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glossary/settings.xml" ContentType="application/vnd.openxmlformats-officedocument.wordprocessingml.settings+xml"/>
  <Override PartName="/word/glossary/document.xml" ContentType="application/vnd.openxmlformats-officedocument.wordprocessingml.document.glossary+xml"/>
  <Override PartName="/customXml/itemProps2.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glossary/webSettings.xml" ContentType="application/vnd.openxmlformats-officedocument.wordprocessingml.web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word/glossary/styles.xml" ContentType="application/vnd.openxmlformats-officedocument.wordprocessingml.styles+xml"/>
  <Override PartName="/word/glossary/fontTable.xml" ContentType="application/vnd.openxmlformats-officedocument.wordprocessingml.fontTable+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5F3E6758"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F71C71">
            <w:t>13LG070</w:t>
          </w:r>
        </w:sdtContent>
      </w:sdt>
    </w:p>
    <w:bookmarkEnd w:id="0"/>
    <w:p w14:paraId="7601CE2F" w14:textId="59C536B2" w:rsidR="00DA690B" w:rsidRPr="00500C4E" w:rsidRDefault="004A7604"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F71C71">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4A7604"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4B85FAC1" w:rsidR="00DA690B" w:rsidRPr="00500C4E" w:rsidRDefault="00F71C71" w:rsidP="00DA690B">
      <w:pPr>
        <w:rPr>
          <w:rFonts w:cstheme="minorHAnsi"/>
          <w:b/>
          <w:sz w:val="72"/>
          <w:szCs w:val="72"/>
        </w:rPr>
      </w:pPr>
      <w:r>
        <w:rPr>
          <w:rFonts w:cstheme="minorHAnsi"/>
          <w:b/>
          <w:sz w:val="72"/>
          <w:szCs w:val="72"/>
        </w:rPr>
        <w:t>Replace Neon Open Sign with LED Open Sign</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675"/>
        <w:gridCol w:w="1201"/>
        <w:gridCol w:w="1081"/>
        <w:gridCol w:w="33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161B57A8" w:rsidR="001B2301" w:rsidRPr="007B19E9" w:rsidRDefault="00BE0360" w:rsidP="00920905">
            <w:pPr>
              <w:pStyle w:val="Reminders"/>
              <w:spacing w:before="0" w:after="0"/>
              <w:rPr>
                <w:rFonts w:asciiTheme="minorHAnsi" w:hAnsiTheme="minorHAnsi" w:cstheme="minorHAnsi"/>
                <w:i w:val="0"/>
                <w:color w:val="4F81BD" w:themeColor="accent1"/>
                <w:szCs w:val="20"/>
              </w:rPr>
            </w:pPr>
            <w:r w:rsidRPr="00BE0360">
              <w:rPr>
                <w:rFonts w:asciiTheme="minorHAnsi" w:hAnsiTheme="minorHAnsi"/>
                <w:i w:val="0"/>
                <w:color w:val="4F81BD" w:themeColor="accent1"/>
                <w:szCs w:val="20"/>
              </w:rPr>
              <w:t xml:space="preserve">Please confirm that latest interactive effects are used for determining measure impacts. </w:t>
            </w:r>
          </w:p>
        </w:tc>
        <w:tc>
          <w:tcPr>
            <w:tcW w:w="696" w:type="pct"/>
          </w:tcPr>
          <w:p w14:paraId="6DA10B5B" w14:textId="3C6363C8" w:rsidR="001B2301" w:rsidRPr="007B19E9" w:rsidRDefault="00E7236D" w:rsidP="00920905">
            <w:pPr>
              <w:pStyle w:val="Reminders"/>
              <w:spacing w:before="0" w:after="0"/>
              <w:rPr>
                <w:rFonts w:asciiTheme="minorHAnsi" w:hAnsiTheme="minorHAnsi" w:cstheme="minorHAnsi"/>
                <w:i w:val="0"/>
                <w:color w:val="4F81BD" w:themeColor="accent1"/>
                <w:szCs w:val="20"/>
              </w:rPr>
            </w:pPr>
            <w:r w:rsidRPr="007B19E9">
              <w:rPr>
                <w:rFonts w:asciiTheme="minorHAnsi" w:hAnsiTheme="minorHAnsi" w:cstheme="minorHAnsi"/>
                <w:i w:val="0"/>
                <w:color w:val="4F81BD" w:themeColor="accent1"/>
                <w:szCs w:val="20"/>
              </w:rPr>
              <w:t>AF</w:t>
            </w:r>
          </w:p>
        </w:tc>
        <w:tc>
          <w:tcPr>
            <w:tcW w:w="417" w:type="pct"/>
          </w:tcPr>
          <w:p w14:paraId="563D8364" w14:textId="69131D95" w:rsidR="001B2301" w:rsidRPr="007B19E9" w:rsidRDefault="00BE0360" w:rsidP="00920905">
            <w:pPr>
              <w:pStyle w:val="Reminders"/>
              <w:spacing w:before="0" w:after="0"/>
              <w:rPr>
                <w:rFonts w:asciiTheme="minorHAnsi" w:hAnsiTheme="minorHAnsi" w:cstheme="minorHAnsi"/>
                <w:i w:val="0"/>
                <w:color w:val="4F81BD" w:themeColor="accent1"/>
                <w:szCs w:val="20"/>
              </w:rPr>
            </w:pPr>
            <w:r>
              <w:rPr>
                <w:rFonts w:asciiTheme="minorHAnsi" w:hAnsiTheme="minorHAnsi" w:cstheme="minorHAnsi"/>
                <w:i w:val="0"/>
                <w:color w:val="4F81BD" w:themeColor="accent1"/>
                <w:szCs w:val="20"/>
              </w:rPr>
              <w:t>10/7</w:t>
            </w:r>
            <w:r w:rsidR="007B19E9" w:rsidRPr="007B19E9">
              <w:rPr>
                <w:rFonts w:asciiTheme="minorHAnsi" w:hAnsiTheme="minorHAnsi" w:cstheme="minorHAnsi"/>
                <w:i w:val="0"/>
                <w:color w:val="4F81BD" w:themeColor="accent1"/>
                <w:szCs w:val="20"/>
              </w:rPr>
              <w:t>/2015</w:t>
            </w:r>
          </w:p>
        </w:tc>
        <w:tc>
          <w:tcPr>
            <w:tcW w:w="1868" w:type="pct"/>
          </w:tcPr>
          <w:p w14:paraId="10E66B5F" w14:textId="74D7974A"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Confirmed that latest IEs used for calcs.</w:t>
            </w:r>
          </w:p>
        </w:tc>
      </w:tr>
      <w:tr w:rsidR="001B2301" w:rsidRPr="00500C4E" w14:paraId="7FB7EDF0" w14:textId="77777777" w:rsidTr="00920905">
        <w:tc>
          <w:tcPr>
            <w:tcW w:w="2019" w:type="pct"/>
          </w:tcPr>
          <w:p w14:paraId="2CD41543" w14:textId="7BD436BC" w:rsidR="001B2301" w:rsidRPr="003D17FF" w:rsidRDefault="00BE0360" w:rsidP="00920905">
            <w:pPr>
              <w:pStyle w:val="Reminders"/>
              <w:spacing w:before="0" w:after="0"/>
              <w:rPr>
                <w:rFonts w:asciiTheme="minorHAnsi" w:hAnsiTheme="minorHAnsi" w:cstheme="minorHAnsi"/>
                <w:i w:val="0"/>
                <w:color w:val="0070C0"/>
                <w:szCs w:val="20"/>
              </w:rPr>
            </w:pPr>
            <w:r w:rsidRPr="00BE0360">
              <w:rPr>
                <w:rFonts w:asciiTheme="minorHAnsi" w:hAnsiTheme="minorHAnsi" w:cstheme="minorHAnsi"/>
                <w:i w:val="0"/>
                <w:color w:val="0070C0"/>
                <w:szCs w:val="20"/>
              </w:rPr>
              <w:t>Not quite sure how measure impacts where generated within calculation template.  We these directly adopted from other source</w:t>
            </w:r>
          </w:p>
        </w:tc>
        <w:tc>
          <w:tcPr>
            <w:tcW w:w="696" w:type="pct"/>
          </w:tcPr>
          <w:p w14:paraId="5F4070A6" w14:textId="1744D4EB"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AF</w:t>
            </w:r>
          </w:p>
        </w:tc>
        <w:tc>
          <w:tcPr>
            <w:tcW w:w="417" w:type="pct"/>
          </w:tcPr>
          <w:p w14:paraId="462E6AD1" w14:textId="46A90720"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10/7/2015</w:t>
            </w:r>
          </w:p>
        </w:tc>
        <w:tc>
          <w:tcPr>
            <w:tcW w:w="1868" w:type="pct"/>
          </w:tcPr>
          <w:p w14:paraId="7DC4BDF2" w14:textId="5B0D5154"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In attachment, see hidden tab, “ES Calc,” for kWh/kW/thm calculations.</w:t>
            </w: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577D6705" w:rsidR="00AC5309" w:rsidRPr="00F71C71" w:rsidRDefault="00F71C71">
            <w:pPr>
              <w:rPr>
                <w:rFonts w:cs="Arial"/>
                <w:bCs/>
                <w:szCs w:val="20"/>
              </w:rPr>
            </w:pPr>
            <w:r w:rsidRPr="00F71C71">
              <w:rPr>
                <w:rFonts w:cs="Arial"/>
                <w:szCs w:val="20"/>
              </w:rPr>
              <w:t>LT-19583</w:t>
            </w:r>
            <w:r w:rsidR="00AC5309" w:rsidRPr="00F71C71">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267A76E4" w:rsidR="00290ED8" w:rsidRPr="00F71C71" w:rsidRDefault="00F71C71">
            <w:pPr>
              <w:rPr>
                <w:rFonts w:cs="Arial"/>
                <w:szCs w:val="20"/>
              </w:rPr>
            </w:pPr>
            <w:r w:rsidRPr="00F71C71">
              <w:rPr>
                <w:rFonts w:cs="Arial"/>
                <w:szCs w:val="20"/>
              </w:rPr>
              <w:t>LED Open Sign</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3AF727CA" w:rsidR="00290ED8" w:rsidRPr="00F71C71" w:rsidRDefault="00F71C71">
            <w:pPr>
              <w:rPr>
                <w:rFonts w:cs="Arial"/>
                <w:szCs w:val="20"/>
              </w:rPr>
            </w:pPr>
            <w:r w:rsidRPr="00F71C71">
              <w:rPr>
                <w:rFonts w:cs="Arial"/>
                <w:szCs w:val="20"/>
              </w:rPr>
              <w:t>Neon Open Sign</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47EFDA6" w:rsidR="00D36798" w:rsidRPr="00F71C71" w:rsidRDefault="00F71C71" w:rsidP="00F71C71">
            <w:pPr>
              <w:rPr>
                <w:rFonts w:cs="Arial"/>
                <w:szCs w:val="20"/>
              </w:rPr>
            </w:pPr>
            <w:r w:rsidRPr="00F71C71">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61917353" w:rsidR="00290ED8" w:rsidRPr="00500C4E" w:rsidRDefault="001C1338" w:rsidP="00F71C71">
            <w:pPr>
              <w:rPr>
                <w:rFonts w:cs="Arial"/>
                <w:color w:val="FF0000"/>
                <w:szCs w:val="20"/>
              </w:rPr>
            </w:pPr>
            <w:r w:rsidRPr="00F71C71">
              <w:rPr>
                <w:rFonts w:cs="Arial"/>
                <w:szCs w:val="20"/>
              </w:rPr>
              <w:t>1</w:t>
            </w:r>
            <w:r w:rsidR="00F71C71" w:rsidRPr="00F71C71">
              <w:rPr>
                <w:rFonts w:cs="Arial"/>
                <w:szCs w:val="20"/>
              </w:rPr>
              <w:t>6</w:t>
            </w:r>
            <w:r w:rsidRPr="00F71C71">
              <w:rPr>
                <w:rFonts w:cs="Arial"/>
                <w:szCs w:val="20"/>
              </w:rPr>
              <w:t xml:space="preserve"> years (DEER EUL ID: </w:t>
            </w:r>
            <w:r w:rsidR="00F71C71" w:rsidRPr="00F71C71">
              <w:rPr>
                <w:rFonts w:cs="Arial"/>
                <w:szCs w:val="20"/>
              </w:rPr>
              <w:t>LED-sign</w:t>
            </w:r>
            <w:r w:rsidRPr="00F71C71">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892440F" w:rsidR="00290ED8" w:rsidRPr="00F71C71" w:rsidRDefault="00F71C71" w:rsidP="00F71C71">
            <w:pPr>
              <w:rPr>
                <w:rFonts w:cs="Arial"/>
                <w:szCs w:val="20"/>
              </w:rPr>
            </w:pPr>
            <w:r w:rsidRPr="00F71C71">
              <w:rPr>
                <w:szCs w:val="20"/>
              </w:rPr>
              <w:t>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C73D839" w14:textId="77777777" w:rsidR="00290ED8" w:rsidRPr="00F71C71" w:rsidRDefault="001C1338">
            <w:pPr>
              <w:rPr>
                <w:szCs w:val="20"/>
              </w:rPr>
            </w:pPr>
            <w:r w:rsidRPr="00F71C71">
              <w:rPr>
                <w:rFonts w:cs="Arial"/>
                <w:szCs w:val="20"/>
              </w:rPr>
              <w:t xml:space="preserve">0.6 (DEER NTGR ID: </w:t>
            </w:r>
            <w:r w:rsidRPr="00F71C71">
              <w:rPr>
                <w:szCs w:val="20"/>
              </w:rPr>
              <w:t>Com-Default&gt;2yrs)</w:t>
            </w:r>
          </w:p>
          <w:p w14:paraId="0E29DDB9" w14:textId="4A45FF8A" w:rsidR="00F71C71" w:rsidRPr="00F71C71" w:rsidRDefault="00F71C71">
            <w:pPr>
              <w:rPr>
                <w:szCs w:val="20"/>
              </w:rPr>
            </w:pPr>
            <w:r w:rsidRPr="00F71C71">
              <w:rPr>
                <w:rFonts w:cs="Arial"/>
                <w:szCs w:val="20"/>
              </w:rPr>
              <w:t xml:space="preserve">0.6 (DEER NTGR ID: </w:t>
            </w:r>
            <w:r w:rsidRPr="00F71C71">
              <w:rPr>
                <w:szCs w:val="20"/>
              </w:rPr>
              <w:t>Ind-Default&gt;2yrs)</w:t>
            </w:r>
          </w:p>
          <w:p w14:paraId="10EF53C6" w14:textId="77777777" w:rsidR="00F71C71" w:rsidRPr="00F71C71" w:rsidRDefault="00F71C71" w:rsidP="00F71C71">
            <w:pPr>
              <w:rPr>
                <w:szCs w:val="20"/>
              </w:rPr>
            </w:pPr>
            <w:r w:rsidRPr="00F71C71">
              <w:rPr>
                <w:rFonts w:cs="Arial"/>
                <w:szCs w:val="20"/>
              </w:rPr>
              <w:t xml:space="preserve">0.6 (DEER NTGR ID: </w:t>
            </w:r>
            <w:r w:rsidRPr="00F71C71">
              <w:rPr>
                <w:szCs w:val="20"/>
              </w:rPr>
              <w:t>Agr-Default&gt;2yrs)</w:t>
            </w:r>
          </w:p>
          <w:p w14:paraId="19183988" w14:textId="77777777" w:rsidR="00F71C71" w:rsidRPr="00F71C71" w:rsidRDefault="00F71C71" w:rsidP="00F71C71">
            <w:pPr>
              <w:rPr>
                <w:szCs w:val="20"/>
              </w:rPr>
            </w:pPr>
            <w:r w:rsidRPr="00F71C71">
              <w:rPr>
                <w:rFonts w:cs="Arial"/>
                <w:szCs w:val="20"/>
              </w:rPr>
              <w:t xml:space="preserve">0.85 (DEER NTGR ID: </w:t>
            </w:r>
            <w:r w:rsidRPr="00F71C71">
              <w:rPr>
                <w:szCs w:val="20"/>
              </w:rPr>
              <w:t>Com-Default-HTR-di)</w:t>
            </w:r>
          </w:p>
          <w:p w14:paraId="7FA02E1A" w14:textId="280BF842" w:rsidR="00F71C71" w:rsidRPr="00F71C71" w:rsidRDefault="00F71C71" w:rsidP="00F71C71">
            <w:pPr>
              <w:rPr>
                <w:szCs w:val="20"/>
              </w:rPr>
            </w:pPr>
            <w:r w:rsidRPr="00F71C71">
              <w:rPr>
                <w:rFonts w:cs="Arial"/>
                <w:szCs w:val="20"/>
              </w:rPr>
              <w:t xml:space="preserve">0.85 (DEER NTGR ID: </w:t>
            </w:r>
            <w:r w:rsidRPr="00F71C71">
              <w:rPr>
                <w:szCs w:val="20"/>
              </w:rPr>
              <w:t>Ind-Default-HTR-di)</w:t>
            </w:r>
          </w:p>
          <w:p w14:paraId="40A9016A" w14:textId="5235D12F" w:rsidR="00F71C71" w:rsidRPr="00F71C71" w:rsidRDefault="00F71C71" w:rsidP="00F71C71">
            <w:pPr>
              <w:rPr>
                <w:rFonts w:cs="Arial"/>
                <w:szCs w:val="20"/>
              </w:rPr>
            </w:pPr>
            <w:r w:rsidRPr="00F71C71">
              <w:rPr>
                <w:rFonts w:cs="Arial"/>
                <w:szCs w:val="20"/>
              </w:rPr>
              <w:t xml:space="preserve">0.85 (DEER NTGR ID: </w:t>
            </w:r>
            <w:r w:rsidRPr="00F71C71">
              <w:rPr>
                <w:szCs w:val="20"/>
              </w:rPr>
              <w:t>Agr-Default-HTR-di)</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750"/>
        <w:gridCol w:w="6117"/>
      </w:tblGrid>
      <w:tr w:rsidR="003845E5" w:rsidRPr="00500C4E" w14:paraId="5AFD7FBC" w14:textId="77777777" w:rsidTr="00031D8D">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936"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71"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031D8D">
        <w:trPr>
          <w:trHeight w:val="20"/>
        </w:trPr>
        <w:tc>
          <w:tcPr>
            <w:tcW w:w="283" w:type="pct"/>
          </w:tcPr>
          <w:p w14:paraId="4A1A2996" w14:textId="77777777" w:rsidR="00933188" w:rsidRPr="00F71C71" w:rsidRDefault="00933188" w:rsidP="005729C8">
            <w:pPr>
              <w:rPr>
                <w:rFonts w:cstheme="minorHAnsi"/>
                <w:szCs w:val="20"/>
              </w:rPr>
            </w:pPr>
            <w:r w:rsidRPr="00F71C71">
              <w:rPr>
                <w:rFonts w:cstheme="minorHAnsi"/>
                <w:szCs w:val="20"/>
              </w:rPr>
              <w:t>0</w:t>
            </w:r>
          </w:p>
        </w:tc>
        <w:tc>
          <w:tcPr>
            <w:tcW w:w="510" w:type="pct"/>
          </w:tcPr>
          <w:p w14:paraId="68BA349C" w14:textId="455BAF40" w:rsidR="00933188" w:rsidRPr="00F71C71" w:rsidRDefault="00F71C71" w:rsidP="00F71C71">
            <w:pPr>
              <w:rPr>
                <w:rFonts w:cstheme="minorHAnsi"/>
                <w:szCs w:val="20"/>
              </w:rPr>
            </w:pPr>
            <w:r w:rsidRPr="00F71C71">
              <w:rPr>
                <w:rFonts w:cstheme="minorHAnsi"/>
                <w:szCs w:val="20"/>
              </w:rPr>
              <w:t>3</w:t>
            </w:r>
            <w:r w:rsidR="00933188" w:rsidRPr="00F71C71">
              <w:rPr>
                <w:rFonts w:cstheme="minorHAnsi"/>
                <w:szCs w:val="20"/>
              </w:rPr>
              <w:t>/</w:t>
            </w:r>
            <w:r w:rsidRPr="00F71C71">
              <w:rPr>
                <w:rFonts w:cstheme="minorHAnsi"/>
                <w:szCs w:val="20"/>
              </w:rPr>
              <w:t>28</w:t>
            </w:r>
            <w:r w:rsidR="00933188" w:rsidRPr="00F71C71">
              <w:rPr>
                <w:rFonts w:cstheme="minorHAnsi"/>
                <w:szCs w:val="20"/>
              </w:rPr>
              <w:t>/</w:t>
            </w:r>
            <w:r w:rsidRPr="00F71C71">
              <w:rPr>
                <w:rFonts w:cstheme="minorHAnsi"/>
                <w:szCs w:val="20"/>
              </w:rPr>
              <w:t>14</w:t>
            </w:r>
          </w:p>
        </w:tc>
        <w:tc>
          <w:tcPr>
            <w:tcW w:w="936" w:type="pct"/>
          </w:tcPr>
          <w:p w14:paraId="4A812BB3" w14:textId="51AC92F0" w:rsidR="00933188" w:rsidRPr="00F71C71" w:rsidRDefault="00F71C71" w:rsidP="001B2301">
            <w:pPr>
              <w:rPr>
                <w:rFonts w:cstheme="minorHAnsi"/>
                <w:szCs w:val="20"/>
              </w:rPr>
            </w:pPr>
            <w:r w:rsidRPr="00F71C71">
              <w:rPr>
                <w:rFonts w:cstheme="minorHAnsi"/>
                <w:szCs w:val="20"/>
              </w:rPr>
              <w:t>James Gowen (Matrix)</w:t>
            </w:r>
          </w:p>
        </w:tc>
        <w:tc>
          <w:tcPr>
            <w:tcW w:w="3271" w:type="pct"/>
          </w:tcPr>
          <w:p w14:paraId="34F0A8ED" w14:textId="5C5AB857" w:rsidR="0036726C" w:rsidRPr="00F71C71" w:rsidRDefault="00F71C71" w:rsidP="00920905">
            <w:r w:rsidRPr="00F71C71">
              <w:rPr>
                <w:rFonts w:cstheme="minorHAnsi"/>
                <w:bCs/>
                <w:szCs w:val="20"/>
              </w:rPr>
              <w:t>Updated work paper to new template</w:t>
            </w:r>
            <w:r w:rsidRPr="00F71C71">
              <w:t xml:space="preserve"> </w:t>
            </w:r>
          </w:p>
        </w:tc>
      </w:tr>
      <w:tr w:rsidR="003845E5" w:rsidRPr="00500C4E" w14:paraId="62DC1728" w14:textId="77777777" w:rsidTr="00031D8D">
        <w:trPr>
          <w:trHeight w:val="20"/>
        </w:trPr>
        <w:tc>
          <w:tcPr>
            <w:tcW w:w="283" w:type="pct"/>
          </w:tcPr>
          <w:p w14:paraId="3E501C93" w14:textId="1F5EC44A" w:rsidR="0036726C" w:rsidRPr="00500C4E" w:rsidRDefault="00F71C71" w:rsidP="005729C8">
            <w:pPr>
              <w:rPr>
                <w:rFonts w:cstheme="minorHAnsi"/>
                <w:szCs w:val="20"/>
              </w:rPr>
            </w:pPr>
            <w:r>
              <w:rPr>
                <w:rFonts w:cstheme="minorHAnsi"/>
                <w:szCs w:val="20"/>
              </w:rPr>
              <w:t>1</w:t>
            </w:r>
          </w:p>
        </w:tc>
        <w:tc>
          <w:tcPr>
            <w:tcW w:w="510" w:type="pct"/>
          </w:tcPr>
          <w:p w14:paraId="2265169C" w14:textId="119D06D4" w:rsidR="0036726C" w:rsidRPr="00500C4E" w:rsidRDefault="00F71C71" w:rsidP="005729C8">
            <w:pPr>
              <w:rPr>
                <w:rFonts w:cstheme="minorHAnsi"/>
                <w:szCs w:val="20"/>
              </w:rPr>
            </w:pPr>
            <w:r>
              <w:rPr>
                <w:rFonts w:cstheme="minorHAnsi"/>
                <w:szCs w:val="20"/>
              </w:rPr>
              <w:t>5/12/14</w:t>
            </w:r>
          </w:p>
        </w:tc>
        <w:tc>
          <w:tcPr>
            <w:tcW w:w="936" w:type="pct"/>
          </w:tcPr>
          <w:p w14:paraId="1B212508" w14:textId="501BB27B" w:rsidR="0036726C" w:rsidRPr="00500C4E" w:rsidRDefault="00F71C71" w:rsidP="005729C8">
            <w:pPr>
              <w:rPr>
                <w:rFonts w:cstheme="minorHAnsi"/>
                <w:szCs w:val="20"/>
              </w:rPr>
            </w:pPr>
            <w:r>
              <w:rPr>
                <w:rFonts w:cstheme="minorHAnsi"/>
                <w:szCs w:val="20"/>
              </w:rPr>
              <w:t>Yun Han (SCE)</w:t>
            </w:r>
          </w:p>
        </w:tc>
        <w:tc>
          <w:tcPr>
            <w:tcW w:w="3271" w:type="pct"/>
          </w:tcPr>
          <w:p w14:paraId="20ADD290" w14:textId="05E94477" w:rsidR="00F71C71" w:rsidRPr="00F71C71" w:rsidRDefault="00F71C71" w:rsidP="00F71C71">
            <w:pPr>
              <w:rPr>
                <w:rFonts w:cstheme="minorHAnsi"/>
                <w:bCs/>
                <w:szCs w:val="20"/>
              </w:rPr>
            </w:pPr>
            <w:r>
              <w:rPr>
                <w:rFonts w:cstheme="minorHAnsi"/>
                <w:bCs/>
                <w:szCs w:val="20"/>
              </w:rPr>
              <w:t>•</w:t>
            </w:r>
            <w:r w:rsidRPr="00F71C71">
              <w:rPr>
                <w:rFonts w:cstheme="minorHAnsi"/>
                <w:bCs/>
                <w:szCs w:val="20"/>
              </w:rPr>
              <w:t>New WP template w/updated IE &amp; OpHrs.</w:t>
            </w:r>
          </w:p>
          <w:p w14:paraId="4773ABCA" w14:textId="128237AF" w:rsidR="00F71C71" w:rsidRPr="00F71C71" w:rsidRDefault="00F71C71" w:rsidP="00F71C71">
            <w:pPr>
              <w:rPr>
                <w:rFonts w:cstheme="minorHAnsi"/>
                <w:bCs/>
                <w:szCs w:val="20"/>
              </w:rPr>
            </w:pPr>
            <w:r>
              <w:rPr>
                <w:rFonts w:cstheme="minorHAnsi"/>
                <w:bCs/>
                <w:szCs w:val="20"/>
              </w:rPr>
              <w:t>•</w:t>
            </w:r>
            <w:r w:rsidRPr="00F71C71">
              <w:rPr>
                <w:rFonts w:cstheme="minorHAnsi"/>
                <w:bCs/>
                <w:szCs w:val="20"/>
              </w:rPr>
              <w:t>WP updated for reporting period, effective 7/1/14-12/31/14</w:t>
            </w:r>
          </w:p>
          <w:p w14:paraId="3B92372E" w14:textId="289EE02F" w:rsidR="00F71C71" w:rsidRPr="00F71C71" w:rsidRDefault="00F71C71" w:rsidP="00F71C71">
            <w:pPr>
              <w:rPr>
                <w:rFonts w:cstheme="minorHAnsi"/>
                <w:bCs/>
                <w:szCs w:val="20"/>
              </w:rPr>
            </w:pPr>
            <w:r w:rsidRPr="00F71C71">
              <w:rPr>
                <w:rFonts w:cstheme="minorHAnsi"/>
                <w:bCs/>
                <w:szCs w:val="20"/>
              </w:rPr>
              <w:t>•Added Mid-Stream program</w:t>
            </w:r>
          </w:p>
          <w:p w14:paraId="735BAE88" w14:textId="720B39F9" w:rsidR="00F71C71" w:rsidRPr="00F71C71" w:rsidRDefault="00F71C71" w:rsidP="00F71C71">
            <w:pPr>
              <w:rPr>
                <w:rFonts w:cstheme="minorHAnsi"/>
                <w:bCs/>
                <w:szCs w:val="20"/>
              </w:rPr>
            </w:pPr>
            <w:r w:rsidRPr="00F71C71">
              <w:rPr>
                <w:rFonts w:cstheme="minorHAnsi"/>
                <w:bCs/>
                <w:szCs w:val="20"/>
              </w:rPr>
              <w:t>•Updated Title 24 code language to 2013</w:t>
            </w:r>
          </w:p>
          <w:p w14:paraId="1F439AE8" w14:textId="33BBE990" w:rsidR="00F71C71" w:rsidRPr="00F71C71" w:rsidRDefault="00F71C71" w:rsidP="00F71C71">
            <w:pPr>
              <w:rPr>
                <w:rFonts w:cstheme="minorHAnsi"/>
                <w:bCs/>
                <w:szCs w:val="20"/>
              </w:rPr>
            </w:pPr>
            <w:r w:rsidRPr="00F71C71">
              <w:rPr>
                <w:rFonts w:cstheme="minorHAnsi"/>
                <w:bCs/>
                <w:szCs w:val="20"/>
              </w:rPr>
              <w:t>•Added all Non-Res BTs to DI Program</w:t>
            </w:r>
          </w:p>
          <w:p w14:paraId="61966CE2" w14:textId="4AFC0690" w:rsidR="0036726C" w:rsidRPr="00500C4E" w:rsidRDefault="00F71C71" w:rsidP="00F71C71">
            <w:pPr>
              <w:rPr>
                <w:rFonts w:cstheme="minorHAnsi"/>
                <w:bCs/>
                <w:szCs w:val="20"/>
              </w:rPr>
            </w:pPr>
            <w:r w:rsidRPr="00F71C71">
              <w:rPr>
                <w:rFonts w:cstheme="minorHAnsi"/>
                <w:bCs/>
                <w:szCs w:val="20"/>
              </w:rPr>
              <w:t>•Updated NTGs</w:t>
            </w:r>
          </w:p>
        </w:tc>
      </w:tr>
      <w:tr w:rsidR="00F71C71" w:rsidRPr="00500C4E" w14:paraId="4D41A6D9" w14:textId="77777777" w:rsidTr="00031D8D">
        <w:trPr>
          <w:trHeight w:val="20"/>
        </w:trPr>
        <w:tc>
          <w:tcPr>
            <w:tcW w:w="283" w:type="pct"/>
          </w:tcPr>
          <w:p w14:paraId="4F306BD4" w14:textId="6AAAC1CC" w:rsidR="00F71C71" w:rsidRDefault="00F71C71" w:rsidP="005729C8">
            <w:pPr>
              <w:rPr>
                <w:rFonts w:cstheme="minorHAnsi"/>
                <w:szCs w:val="20"/>
              </w:rPr>
            </w:pPr>
            <w:r>
              <w:rPr>
                <w:rFonts w:cstheme="minorHAnsi"/>
                <w:szCs w:val="20"/>
              </w:rPr>
              <w:t>2</w:t>
            </w:r>
          </w:p>
        </w:tc>
        <w:tc>
          <w:tcPr>
            <w:tcW w:w="510" w:type="pct"/>
          </w:tcPr>
          <w:p w14:paraId="0FA57D1C" w14:textId="33D9AFB0" w:rsidR="00F71C71" w:rsidRDefault="00F71C71" w:rsidP="005729C8">
            <w:pPr>
              <w:rPr>
                <w:rFonts w:cstheme="minorHAnsi"/>
                <w:szCs w:val="20"/>
              </w:rPr>
            </w:pPr>
            <w:r>
              <w:rPr>
                <w:rFonts w:cstheme="minorHAnsi"/>
                <w:szCs w:val="20"/>
              </w:rPr>
              <w:t>10/1/15</w:t>
            </w:r>
          </w:p>
        </w:tc>
        <w:tc>
          <w:tcPr>
            <w:tcW w:w="936" w:type="pct"/>
          </w:tcPr>
          <w:p w14:paraId="5ABD4D86" w14:textId="4135C117" w:rsidR="00F71C71" w:rsidRDefault="00F71C71" w:rsidP="005729C8">
            <w:pPr>
              <w:rPr>
                <w:rFonts w:cstheme="minorHAnsi"/>
                <w:szCs w:val="20"/>
              </w:rPr>
            </w:pPr>
            <w:r>
              <w:rPr>
                <w:rFonts w:cstheme="minorHAnsi"/>
                <w:szCs w:val="20"/>
              </w:rPr>
              <w:t>Cassie Cuaresma (SCE)</w:t>
            </w:r>
          </w:p>
        </w:tc>
        <w:tc>
          <w:tcPr>
            <w:tcW w:w="3271" w:type="pct"/>
          </w:tcPr>
          <w:p w14:paraId="429984EA" w14:textId="77777777" w:rsidR="00F71C71" w:rsidRDefault="00F71C71" w:rsidP="00F71C71">
            <w:pPr>
              <w:rPr>
                <w:rFonts w:cstheme="minorHAnsi"/>
                <w:bCs/>
                <w:szCs w:val="20"/>
              </w:rPr>
            </w:pPr>
            <w:r w:rsidRPr="00F71C71">
              <w:rPr>
                <w:rFonts w:cstheme="minorHAnsi"/>
                <w:bCs/>
                <w:szCs w:val="20"/>
              </w:rPr>
              <w:t>•Added HTR description for MFEER program</w:t>
            </w:r>
          </w:p>
          <w:p w14:paraId="1F7F70D3" w14:textId="2A40A1F2" w:rsidR="00095A9A" w:rsidRDefault="00095A9A" w:rsidP="00F71C71">
            <w:pPr>
              <w:rPr>
                <w:rFonts w:cstheme="minorHAnsi"/>
                <w:bCs/>
                <w:szCs w:val="20"/>
              </w:rPr>
            </w:pPr>
            <w:r w:rsidRPr="00F71C71">
              <w:rPr>
                <w:rFonts w:cstheme="minorHAnsi"/>
                <w:bCs/>
                <w:szCs w:val="20"/>
              </w:rPr>
              <w:t>•</w:t>
            </w:r>
            <w:r>
              <w:rPr>
                <w:rFonts w:cstheme="minorHAnsi"/>
                <w:bCs/>
                <w:szCs w:val="20"/>
              </w:rPr>
              <w:t>Added labor cost to Section 4</w:t>
            </w:r>
          </w:p>
          <w:p w14:paraId="2B53E9EB" w14:textId="75A591BA" w:rsidR="00F71C71" w:rsidRDefault="00F71C71" w:rsidP="00F71C71">
            <w:pPr>
              <w:rPr>
                <w:rFonts w:cstheme="minorHAnsi"/>
                <w:bCs/>
                <w:szCs w:val="20"/>
              </w:rPr>
            </w:pPr>
            <w:r w:rsidRPr="00F71C71">
              <w:rPr>
                <w:rFonts w:cstheme="minorHAnsi"/>
                <w:bCs/>
                <w:szCs w:val="20"/>
              </w:rPr>
              <w:t>•New WP template</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6"/>
        <w:gridCol w:w="1033"/>
        <w:gridCol w:w="3055"/>
        <w:gridCol w:w="3055"/>
      </w:tblGrid>
      <w:tr w:rsidR="008877AF" w:rsidRPr="00500C4E" w14:paraId="31D4D566" w14:textId="0512A126" w:rsidTr="009B2A8F">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9"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9B2A8F" w:rsidRPr="00500C4E" w14:paraId="63E31671" w14:textId="04F75037" w:rsidTr="009B2A8F">
        <w:trPr>
          <w:trHeight w:val="20"/>
        </w:trPr>
        <w:tc>
          <w:tcPr>
            <w:tcW w:w="280" w:type="pct"/>
          </w:tcPr>
          <w:p w14:paraId="4D0B6F23" w14:textId="78AA190A" w:rsidR="009B2A8F" w:rsidRPr="00EE4120" w:rsidRDefault="009B2A8F" w:rsidP="00A84BF9">
            <w:pPr>
              <w:rPr>
                <w:bCs/>
                <w:color w:val="FF0000"/>
              </w:rPr>
            </w:pPr>
            <w:r w:rsidRPr="00A94513">
              <w:rPr>
                <w:bCs/>
              </w:rPr>
              <w:t>0</w:t>
            </w:r>
          </w:p>
        </w:tc>
        <w:tc>
          <w:tcPr>
            <w:tcW w:w="351" w:type="pct"/>
          </w:tcPr>
          <w:p w14:paraId="23988046" w14:textId="0F9E23DF" w:rsidR="009B2A8F" w:rsidRPr="009B2A8F" w:rsidRDefault="009B2A8F" w:rsidP="00A84BF9">
            <w:pPr>
              <w:rPr>
                <w:bCs/>
                <w:szCs w:val="20"/>
              </w:rPr>
            </w:pPr>
            <w:r w:rsidRPr="009B2A8F">
              <w:rPr>
                <w:bCs/>
                <w:szCs w:val="20"/>
              </w:rPr>
              <w:t>CS</w:t>
            </w:r>
          </w:p>
        </w:tc>
        <w:tc>
          <w:tcPr>
            <w:tcW w:w="549" w:type="pct"/>
          </w:tcPr>
          <w:p w14:paraId="4AB37DB0" w14:textId="40D2DBB5" w:rsidR="009B2A8F" w:rsidRPr="009B2A8F" w:rsidRDefault="009B2A8F" w:rsidP="00A84BF9">
            <w:pPr>
              <w:rPr>
                <w:bCs/>
                <w:szCs w:val="20"/>
              </w:rPr>
            </w:pPr>
          </w:p>
        </w:tc>
        <w:tc>
          <w:tcPr>
            <w:tcW w:w="552" w:type="pct"/>
          </w:tcPr>
          <w:p w14:paraId="62E998F6" w14:textId="74438358" w:rsidR="009B2A8F" w:rsidRPr="009B2A8F" w:rsidRDefault="009B2A8F" w:rsidP="00A84BF9">
            <w:pPr>
              <w:rPr>
                <w:bCs/>
                <w:szCs w:val="20"/>
              </w:rPr>
            </w:pPr>
          </w:p>
        </w:tc>
        <w:tc>
          <w:tcPr>
            <w:tcW w:w="1634" w:type="pct"/>
          </w:tcPr>
          <w:p w14:paraId="369DEEE8" w14:textId="5D12C9F1" w:rsidR="009B2A8F" w:rsidRPr="009B2A8F" w:rsidRDefault="009B2A8F" w:rsidP="00F25B36">
            <w:pPr>
              <w:pStyle w:val="ListParagraph"/>
              <w:numPr>
                <w:ilvl w:val="0"/>
                <w:numId w:val="33"/>
              </w:numPr>
              <w:rPr>
                <w:bCs/>
                <w:szCs w:val="20"/>
              </w:rPr>
            </w:pPr>
          </w:p>
        </w:tc>
        <w:tc>
          <w:tcPr>
            <w:tcW w:w="1634" w:type="pct"/>
          </w:tcPr>
          <w:p w14:paraId="1ECCFDB6" w14:textId="34DA0FDF" w:rsidR="009B2A8F" w:rsidRPr="009B2A8F" w:rsidRDefault="009B2A8F" w:rsidP="00F25B36">
            <w:pPr>
              <w:pStyle w:val="ListParagraph"/>
              <w:numPr>
                <w:ilvl w:val="0"/>
                <w:numId w:val="33"/>
              </w:numPr>
              <w:rPr>
                <w:bCs/>
                <w:szCs w:val="20"/>
              </w:rPr>
            </w:pPr>
          </w:p>
        </w:tc>
      </w:tr>
      <w:tr w:rsidR="009B2A8F" w:rsidRPr="00500C4E" w14:paraId="69D073CD" w14:textId="392DFDA5" w:rsidTr="009B2A8F">
        <w:trPr>
          <w:trHeight w:val="20"/>
        </w:trPr>
        <w:tc>
          <w:tcPr>
            <w:tcW w:w="280" w:type="pct"/>
          </w:tcPr>
          <w:p w14:paraId="19E0D6ED" w14:textId="067116F7" w:rsidR="009B2A8F" w:rsidRPr="00EE4120" w:rsidRDefault="009B2A8F" w:rsidP="00A84BF9">
            <w:pPr>
              <w:rPr>
                <w:color w:val="FF0000"/>
              </w:rPr>
            </w:pPr>
            <w:r w:rsidRPr="00A94513">
              <w:t>0</w:t>
            </w:r>
          </w:p>
        </w:tc>
        <w:tc>
          <w:tcPr>
            <w:tcW w:w="351" w:type="pct"/>
          </w:tcPr>
          <w:p w14:paraId="71879172" w14:textId="54B25447" w:rsidR="009B2A8F" w:rsidRPr="009B2A8F" w:rsidRDefault="009B2A8F" w:rsidP="00A84BF9">
            <w:pPr>
              <w:autoSpaceDE w:val="0"/>
              <w:autoSpaceDN w:val="0"/>
              <w:adjustRightInd w:val="0"/>
              <w:rPr>
                <w:szCs w:val="20"/>
              </w:rPr>
            </w:pPr>
            <w:r w:rsidRPr="009B2A8F">
              <w:rPr>
                <w:szCs w:val="20"/>
              </w:rPr>
              <w:t>Cal TF</w:t>
            </w:r>
          </w:p>
        </w:tc>
        <w:tc>
          <w:tcPr>
            <w:tcW w:w="549" w:type="pct"/>
          </w:tcPr>
          <w:p w14:paraId="61A20ED3" w14:textId="58580142" w:rsidR="009B2A8F" w:rsidRPr="009B2A8F" w:rsidRDefault="009B2A8F" w:rsidP="00A84BF9">
            <w:pPr>
              <w:autoSpaceDE w:val="0"/>
              <w:autoSpaceDN w:val="0"/>
              <w:adjustRightInd w:val="0"/>
              <w:rPr>
                <w:szCs w:val="20"/>
              </w:rPr>
            </w:pPr>
          </w:p>
        </w:tc>
        <w:tc>
          <w:tcPr>
            <w:tcW w:w="552" w:type="pct"/>
          </w:tcPr>
          <w:p w14:paraId="211F8E7E" w14:textId="4335162C" w:rsidR="009B2A8F" w:rsidRPr="009B2A8F" w:rsidRDefault="009B2A8F" w:rsidP="00A84BF9">
            <w:pPr>
              <w:rPr>
                <w:szCs w:val="20"/>
              </w:rPr>
            </w:pPr>
          </w:p>
        </w:tc>
        <w:tc>
          <w:tcPr>
            <w:tcW w:w="1634" w:type="pct"/>
          </w:tcPr>
          <w:p w14:paraId="52AA4972" w14:textId="66A05D9D" w:rsidR="009B2A8F" w:rsidRPr="009B2A8F" w:rsidRDefault="009B2A8F" w:rsidP="00F25B36">
            <w:pPr>
              <w:pStyle w:val="ListParagraph"/>
              <w:numPr>
                <w:ilvl w:val="0"/>
                <w:numId w:val="34"/>
              </w:numPr>
              <w:rPr>
                <w:bCs/>
                <w:szCs w:val="20"/>
              </w:rPr>
            </w:pPr>
          </w:p>
        </w:tc>
        <w:tc>
          <w:tcPr>
            <w:tcW w:w="1634" w:type="pct"/>
          </w:tcPr>
          <w:p w14:paraId="34686434" w14:textId="313442C0" w:rsidR="009B2A8F" w:rsidRPr="009B2A8F" w:rsidRDefault="009B2A8F" w:rsidP="008877AF">
            <w:pPr>
              <w:pStyle w:val="ListParagraph"/>
              <w:numPr>
                <w:ilvl w:val="0"/>
                <w:numId w:val="34"/>
              </w:numPr>
              <w:rPr>
                <w:bCs/>
                <w:szCs w:val="20"/>
              </w:rPr>
            </w:pPr>
          </w:p>
        </w:tc>
      </w:tr>
      <w:tr w:rsidR="008877AF" w:rsidRPr="00500C4E" w14:paraId="3150CD9E" w14:textId="23D900C0" w:rsidTr="009B2A8F">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9"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1C252174"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7DB660A9" w14:textId="77777777" w:rsidR="00772A8A" w:rsidRPr="00772A8A" w:rsidRDefault="00772A8A" w:rsidP="00920905">
      <w:pPr>
        <w:rPr>
          <w:rFonts w:cstheme="minorHAnsi"/>
          <w:szCs w:val="22"/>
        </w:rPr>
      </w:pPr>
      <w:r w:rsidRPr="00772A8A">
        <w:rPr>
          <w:rFonts w:cstheme="minorHAnsi"/>
          <w:szCs w:val="22"/>
        </w:rPr>
        <w:t>This work paper details the replacement of a neon OPEN sign, consuming 46 Watts per sign when “on” and 0 Watts when “off”, with a light emitting diode (LED) OPEN sign, consuming 14.9 Watts when “on” and 0.7 Watts when “off”.</w:t>
      </w:r>
    </w:p>
    <w:p w14:paraId="2389EE47" w14:textId="77777777" w:rsidR="00772A8A" w:rsidRDefault="00772A8A" w:rsidP="00920905">
      <w:pPr>
        <w:rPr>
          <w:rFonts w:cstheme="minorHAnsi"/>
          <w:color w:val="FF0000"/>
          <w:szCs w:val="22"/>
        </w:rPr>
      </w:pPr>
    </w:p>
    <w:p w14:paraId="1FFD38CC" w14:textId="58A74188"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3260C885" w:rsidR="00D85F09" w:rsidRPr="00772A8A" w:rsidRDefault="00772A8A" w:rsidP="00920905">
            <w:pPr>
              <w:rPr>
                <w:szCs w:val="20"/>
              </w:rPr>
            </w:pPr>
            <w:r w:rsidRPr="00772A8A">
              <w:rPr>
                <w:szCs w:val="20"/>
              </w:rPr>
              <w:t>LED OPEN Sign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0DCD04F7" w:rsidR="00D85F09" w:rsidRPr="00772A8A" w:rsidRDefault="00772A8A" w:rsidP="00920905">
            <w:pPr>
              <w:rPr>
                <w:i/>
                <w:szCs w:val="20"/>
              </w:rPr>
            </w:pPr>
            <w:r w:rsidRPr="00772A8A">
              <w:rPr>
                <w:szCs w:val="20"/>
              </w:rPr>
              <w:t>Neon OPEN Sign</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7B961CDA" w:rsidR="002344FB" w:rsidRPr="00772A8A" w:rsidRDefault="00772A8A">
            <w:pPr>
              <w:rPr>
                <w:szCs w:val="20"/>
              </w:rPr>
            </w:pPr>
            <w:r w:rsidRPr="00772A8A">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1472503" w:rsidR="00D85F09" w:rsidRPr="00772A8A" w:rsidRDefault="00772A8A" w:rsidP="00920905">
            <w:pPr>
              <w:rPr>
                <w:i/>
                <w:szCs w:val="20"/>
              </w:rPr>
            </w:pPr>
            <w:r w:rsidRPr="00772A8A">
              <w:rPr>
                <w:szCs w:val="20"/>
              </w:rPr>
              <w:t>Neon OPEN Sign</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78233D7D" w:rsidR="00572D2F" w:rsidRPr="00772A8A" w:rsidRDefault="003F67E9" w:rsidP="00772A8A">
            <w:pPr>
              <w:rPr>
                <w:rFonts w:cstheme="minorHAnsi"/>
                <w:szCs w:val="20"/>
              </w:rPr>
            </w:pPr>
            <w:r w:rsidRPr="00772A8A">
              <w:rPr>
                <w:rFonts w:cstheme="minorHAnsi"/>
                <w:szCs w:val="20"/>
              </w:rPr>
              <w:t>LT</w:t>
            </w:r>
            <w:r w:rsidR="00572D2F" w:rsidRPr="00772A8A">
              <w:rPr>
                <w:rFonts w:cstheme="minorHAnsi"/>
                <w:szCs w:val="20"/>
              </w:rPr>
              <w:t>-</w:t>
            </w:r>
            <w:r w:rsidR="00772A8A" w:rsidRPr="00772A8A">
              <w:rPr>
                <w:rFonts w:cstheme="minorHAnsi"/>
                <w:szCs w:val="20"/>
              </w:rPr>
              <w:t>19583</w:t>
            </w:r>
          </w:p>
        </w:tc>
        <w:tc>
          <w:tcPr>
            <w:tcW w:w="673" w:type="pct"/>
          </w:tcPr>
          <w:p w14:paraId="311A1841" w14:textId="7AFAEAFA" w:rsidR="00572D2F" w:rsidRPr="00772A8A" w:rsidRDefault="00572D2F" w:rsidP="005729C8">
            <w:pPr>
              <w:rPr>
                <w:rFonts w:cstheme="minorHAnsi"/>
                <w:szCs w:val="20"/>
              </w:rPr>
            </w:pPr>
          </w:p>
        </w:tc>
        <w:tc>
          <w:tcPr>
            <w:tcW w:w="2644" w:type="pct"/>
          </w:tcPr>
          <w:p w14:paraId="512138E6" w14:textId="512BE39D" w:rsidR="00572D2F" w:rsidRPr="00772A8A" w:rsidRDefault="00992FC1">
            <w:r>
              <w:t xml:space="preserve">Open </w:t>
            </w:r>
            <w:r w:rsidR="00772A8A" w:rsidRPr="00772A8A">
              <w:t>Sign</w:t>
            </w:r>
            <w:r>
              <w:t xml:space="preserve"> LED replacing Neon Open</w:t>
            </w:r>
            <w:r w:rsidR="00772A8A">
              <w:t xml:space="preserve"> Sign</w:t>
            </w:r>
          </w:p>
        </w:tc>
      </w:tr>
      <w:tr w:rsidR="000245B5" w:rsidRPr="00800706" w14:paraId="3EC8DDF0" w14:textId="77777777" w:rsidTr="00920905">
        <w:trPr>
          <w:trHeight w:val="243"/>
        </w:trPr>
        <w:tc>
          <w:tcPr>
            <w:tcW w:w="539" w:type="pct"/>
          </w:tcPr>
          <w:p w14:paraId="036611DE" w14:textId="77777777" w:rsidR="000245B5" w:rsidRPr="00350BF1" w:rsidRDefault="000245B5" w:rsidP="00397406">
            <w:pPr>
              <w:rPr>
                <w:rFonts w:cstheme="minorHAnsi"/>
                <w:szCs w:val="20"/>
              </w:rPr>
            </w:pPr>
          </w:p>
        </w:tc>
        <w:tc>
          <w:tcPr>
            <w:tcW w:w="539" w:type="pct"/>
          </w:tcPr>
          <w:p w14:paraId="7DC81BD5" w14:textId="77777777" w:rsidR="000245B5" w:rsidRPr="00350BF1" w:rsidRDefault="000245B5" w:rsidP="00397406">
            <w:pPr>
              <w:rPr>
                <w:rFonts w:cstheme="minorHAnsi"/>
                <w:szCs w:val="20"/>
              </w:rPr>
            </w:pPr>
          </w:p>
        </w:tc>
        <w:tc>
          <w:tcPr>
            <w:tcW w:w="605" w:type="pct"/>
          </w:tcPr>
          <w:p w14:paraId="00E0B555" w14:textId="77777777" w:rsidR="000245B5" w:rsidRPr="00350BF1" w:rsidRDefault="000245B5" w:rsidP="00397406">
            <w:pPr>
              <w:rPr>
                <w:rFonts w:cstheme="minorHAnsi"/>
                <w:szCs w:val="20"/>
              </w:rPr>
            </w:pPr>
          </w:p>
        </w:tc>
        <w:tc>
          <w:tcPr>
            <w:tcW w:w="673" w:type="pct"/>
          </w:tcPr>
          <w:p w14:paraId="479924EB" w14:textId="77777777" w:rsidR="000245B5" w:rsidRPr="00350BF1" w:rsidRDefault="000245B5" w:rsidP="005729C8">
            <w:pPr>
              <w:rPr>
                <w:rFonts w:cstheme="minorHAnsi"/>
                <w:szCs w:val="20"/>
              </w:rPr>
            </w:pPr>
          </w:p>
        </w:tc>
        <w:tc>
          <w:tcPr>
            <w:tcW w:w="2644" w:type="pct"/>
          </w:tcPr>
          <w:p w14:paraId="592A1733" w14:textId="7F99E78E" w:rsidR="000245B5" w:rsidRPr="00920905" w:rsidRDefault="000245B5" w:rsidP="005729C8"/>
        </w:tc>
      </w:tr>
    </w:tbl>
    <w:p w14:paraId="3AF714EF" w14:textId="77777777" w:rsidR="00760CDC" w:rsidRPr="00800706" w:rsidRDefault="00760CDC" w:rsidP="00697868">
      <w:pPr>
        <w:pStyle w:val="Reminders"/>
        <w:rPr>
          <w:rFonts w:asciiTheme="minorHAnsi" w:hAnsiTheme="minorHAnsi" w:cstheme="minorHAnsi"/>
          <w:i w:val="0"/>
          <w:szCs w:val="22"/>
        </w:rPr>
      </w:pPr>
    </w:p>
    <w:p w14:paraId="1593B6BB" w14:textId="77777777" w:rsidR="00772A8A" w:rsidRPr="002931D8" w:rsidRDefault="00772A8A" w:rsidP="00772A8A">
      <w:pPr>
        <w:pStyle w:val="Reminders"/>
        <w:rPr>
          <w:rFonts w:asciiTheme="minorHAnsi" w:hAnsiTheme="minorHAnsi" w:cstheme="minorHAnsi"/>
          <w:i w:val="0"/>
          <w:color w:val="auto"/>
          <w:szCs w:val="22"/>
        </w:rPr>
      </w:pPr>
      <w:r w:rsidRPr="002931D8">
        <w:rPr>
          <w:rFonts w:asciiTheme="minorHAnsi" w:hAnsiTheme="minorHAnsi" w:cstheme="minorHAnsi"/>
          <w:i w:val="0"/>
          <w:color w:val="auto"/>
          <w:szCs w:val="22"/>
        </w:rPr>
        <w:t>The existing OPEN sign must be a neon OPEN sign for interior application. The measure in this work paper applies to all commercial building types in all climate zones.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4D342320" w14:textId="7C24DAD9" w:rsidR="00772A8A" w:rsidRPr="002931D8" w:rsidRDefault="00772A8A" w:rsidP="00DF31D5">
      <w:pPr>
        <w:pStyle w:val="Reminder"/>
        <w:rPr>
          <w:rFonts w:asciiTheme="minorHAnsi" w:hAnsiTheme="minorHAnsi" w:cstheme="minorHAnsi"/>
          <w:i w:val="0"/>
          <w:color w:val="auto"/>
          <w:szCs w:val="22"/>
        </w:rPr>
      </w:pPr>
      <w:r w:rsidRPr="002931D8">
        <w:rPr>
          <w:rFonts w:asciiTheme="minorHAnsi" w:hAnsiTheme="minorHAnsi" w:cstheme="minorHAnsi"/>
          <w:i w:val="0"/>
          <w:color w:val="auto"/>
          <w:szCs w:val="22"/>
        </w:rPr>
        <w:t>LED OPEN signs use LED technology as an alternative to traditional neon technology. Instead of a neon transformer and gas-filled neon tubes that have been bent and shaped to form the word, “OPEN,” the LED signs use an LED driver and various colored LEDs that are arranged to form the word, “OPEN.”</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OPEN signs are used primarily in retail store fronts to indicate that the store is open</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for business. Neon has been the traditional light source for OPEN signs, but like LED</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EXIT signs, light emitting diode (LED) technology is emerging as another light source</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for the OPEN sign market. Although LED typically has a different look up close, some</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LED models have been made to look like the traditional neon signs.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931C1CC" w14:textId="77777777" w:rsidR="00772A8A" w:rsidRDefault="00772A8A" w:rsidP="00772A8A">
      <w:pPr>
        <w:rPr>
          <w:rFonts w:ascii="Calibri" w:hAnsi="Calibri"/>
          <w:szCs w:val="22"/>
        </w:rPr>
      </w:pPr>
      <w:r>
        <w:rPr>
          <w:rFonts w:ascii="Calibri" w:hAnsi="Calibri"/>
          <w:szCs w:val="22"/>
        </w:rPr>
        <w:t>The delivery methods that are available for these measures are:</w:t>
      </w:r>
    </w:p>
    <w:p w14:paraId="34E4AFD6" w14:textId="0D3546EA" w:rsidR="00772A8A" w:rsidRDefault="00772A8A" w:rsidP="00772A8A">
      <w:pPr>
        <w:numPr>
          <w:ilvl w:val="0"/>
          <w:numId w:val="35"/>
        </w:numPr>
        <w:rPr>
          <w:rFonts w:ascii="Calibri" w:hAnsi="Calibri"/>
          <w:b/>
          <w:szCs w:val="22"/>
        </w:rPr>
      </w:pPr>
      <w:r>
        <w:rPr>
          <w:rFonts w:ascii="Calibri" w:hAnsi="Calibri"/>
          <w:szCs w:val="22"/>
        </w:rPr>
        <w:t>Mid-Stream Programs / Mid-Stream Incentive</w:t>
      </w:r>
    </w:p>
    <w:p w14:paraId="443A80D4" w14:textId="77777777" w:rsidR="00772A8A" w:rsidRDefault="00772A8A" w:rsidP="00772A8A">
      <w:pPr>
        <w:numPr>
          <w:ilvl w:val="0"/>
          <w:numId w:val="35"/>
        </w:numPr>
        <w:rPr>
          <w:rFonts w:ascii="Calibri" w:hAnsi="Calibri"/>
          <w:szCs w:val="22"/>
        </w:rPr>
      </w:pPr>
      <w:r>
        <w:rPr>
          <w:rFonts w:ascii="Calibri" w:hAnsi="Calibri"/>
          <w:szCs w:val="22"/>
        </w:rPr>
        <w:t>Financial Support – Direct Install</w:t>
      </w:r>
    </w:p>
    <w:p w14:paraId="136D27ED" w14:textId="77777777" w:rsidR="00772A8A" w:rsidRDefault="00772A8A" w:rsidP="00772A8A">
      <w:pPr>
        <w:rPr>
          <w:rFonts w:ascii="Calibri" w:hAnsi="Calibri"/>
          <w:szCs w:val="22"/>
        </w:rPr>
      </w:pPr>
    </w:p>
    <w:p w14:paraId="5DA15995" w14:textId="77777777" w:rsidR="00772A8A" w:rsidRDefault="00772A8A" w:rsidP="00772A8A">
      <w:pPr>
        <w:rPr>
          <w:rFonts w:ascii="Calibri" w:hAnsi="Calibri"/>
          <w:szCs w:val="22"/>
        </w:rPr>
      </w:pPr>
      <w:r>
        <w:rPr>
          <w:rFonts w:ascii="Calibri" w:hAnsi="Calibri"/>
          <w:szCs w:val="22"/>
        </w:rPr>
        <w:t>The program/install type for the above measures is:</w:t>
      </w:r>
    </w:p>
    <w:p w14:paraId="11F68299" w14:textId="77777777" w:rsidR="00772A8A" w:rsidRDefault="00772A8A" w:rsidP="00772A8A">
      <w:pPr>
        <w:pStyle w:val="ListParagraph"/>
        <w:numPr>
          <w:ilvl w:val="0"/>
          <w:numId w:val="36"/>
        </w:numPr>
        <w:rPr>
          <w:szCs w:val="22"/>
        </w:rPr>
      </w:pPr>
      <w:r>
        <w:rPr>
          <w:szCs w:val="22"/>
        </w:rPr>
        <w:t>Replace on Burnout (ROB)</w:t>
      </w:r>
    </w:p>
    <w:p w14:paraId="38FCD66A" w14:textId="77777777" w:rsidR="00772A8A" w:rsidRDefault="00772A8A"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lastRenderedPageBreak/>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72A8A" w:rsidRPr="00500C4E" w14:paraId="13CB6596" w14:textId="77777777" w:rsidTr="00920905">
        <w:trPr>
          <w:trHeight w:val="20"/>
        </w:trPr>
        <w:tc>
          <w:tcPr>
            <w:tcW w:w="1548" w:type="pct"/>
          </w:tcPr>
          <w:p w14:paraId="6670E11A" w14:textId="77777777" w:rsidR="00772A8A" w:rsidRPr="00920905" w:rsidRDefault="00772A8A" w:rsidP="00920905">
            <w:pPr>
              <w:rPr>
                <w:rFonts w:cs="Arial"/>
                <w:szCs w:val="20"/>
              </w:rPr>
            </w:pPr>
            <w:r w:rsidRPr="00920905">
              <w:rPr>
                <w:rFonts w:cs="Arial"/>
                <w:szCs w:val="20"/>
              </w:rPr>
              <w:t>Modified DEER methodology</w:t>
            </w:r>
          </w:p>
        </w:tc>
        <w:tc>
          <w:tcPr>
            <w:tcW w:w="3452" w:type="pct"/>
          </w:tcPr>
          <w:p w14:paraId="137893D1" w14:textId="6E02277E" w:rsidR="00772A8A" w:rsidRPr="00920905" w:rsidRDefault="00772A8A" w:rsidP="00920905">
            <w:pPr>
              <w:rPr>
                <w:rFonts w:cs="Arial"/>
                <w:b/>
                <w:color w:val="FF0000"/>
                <w:szCs w:val="20"/>
              </w:rPr>
            </w:pPr>
            <w:r w:rsidRPr="00710C61">
              <w:rPr>
                <w:rFonts w:cs="Arial"/>
                <w:szCs w:val="20"/>
              </w:rPr>
              <w:t>No</w:t>
            </w:r>
          </w:p>
        </w:tc>
      </w:tr>
      <w:tr w:rsidR="00772A8A" w:rsidRPr="00500C4E" w14:paraId="269B4F50" w14:textId="77777777" w:rsidTr="00920905">
        <w:trPr>
          <w:trHeight w:val="20"/>
        </w:trPr>
        <w:tc>
          <w:tcPr>
            <w:tcW w:w="1548" w:type="pct"/>
          </w:tcPr>
          <w:p w14:paraId="7D04E8DB" w14:textId="77777777" w:rsidR="00772A8A" w:rsidRPr="00920905" w:rsidRDefault="00772A8A" w:rsidP="00920905">
            <w:pPr>
              <w:rPr>
                <w:rFonts w:cs="Arial"/>
                <w:szCs w:val="20"/>
              </w:rPr>
            </w:pPr>
            <w:r w:rsidRPr="00920905">
              <w:rPr>
                <w:rFonts w:cs="Arial"/>
                <w:szCs w:val="20"/>
              </w:rPr>
              <w:t>Scaled DEER measure</w:t>
            </w:r>
          </w:p>
        </w:tc>
        <w:tc>
          <w:tcPr>
            <w:tcW w:w="3452" w:type="pct"/>
          </w:tcPr>
          <w:p w14:paraId="406610B2" w14:textId="3D1F2D3B" w:rsidR="00772A8A" w:rsidRPr="00920905" w:rsidRDefault="00772A8A" w:rsidP="00920905">
            <w:pPr>
              <w:rPr>
                <w:rFonts w:cs="Arial"/>
                <w:color w:val="FF0000"/>
                <w:szCs w:val="20"/>
              </w:rPr>
            </w:pPr>
            <w:r w:rsidRPr="00710C61">
              <w:rPr>
                <w:rFonts w:cs="Arial"/>
                <w:szCs w:val="20"/>
              </w:rPr>
              <w:t>No</w:t>
            </w:r>
          </w:p>
        </w:tc>
      </w:tr>
      <w:tr w:rsidR="00772A8A" w:rsidRPr="00500C4E" w14:paraId="0E7FA0A8" w14:textId="77777777" w:rsidTr="00920905">
        <w:trPr>
          <w:trHeight w:val="20"/>
        </w:trPr>
        <w:tc>
          <w:tcPr>
            <w:tcW w:w="1548" w:type="pct"/>
          </w:tcPr>
          <w:p w14:paraId="2F3E70F4" w14:textId="2ACC010D" w:rsidR="00772A8A" w:rsidRPr="00920905" w:rsidRDefault="00772A8A"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3DF21C9D" w:rsidR="00772A8A" w:rsidRPr="00920905" w:rsidRDefault="00772A8A" w:rsidP="00920905">
            <w:pPr>
              <w:rPr>
                <w:rFonts w:cs="Arial"/>
                <w:color w:val="FF0000"/>
                <w:szCs w:val="20"/>
              </w:rPr>
            </w:pPr>
            <w:r w:rsidRPr="00710C61">
              <w:rPr>
                <w:rFonts w:cs="Arial"/>
                <w:szCs w:val="20"/>
              </w:rPr>
              <w:t>No</w:t>
            </w:r>
          </w:p>
        </w:tc>
      </w:tr>
      <w:tr w:rsidR="00772A8A" w:rsidRPr="00500C4E" w14:paraId="3C843C04" w14:textId="77777777" w:rsidTr="00920905">
        <w:trPr>
          <w:trHeight w:val="20"/>
        </w:trPr>
        <w:tc>
          <w:tcPr>
            <w:tcW w:w="1548" w:type="pct"/>
          </w:tcPr>
          <w:p w14:paraId="51431197" w14:textId="2E50B486" w:rsidR="00772A8A" w:rsidRPr="00920905" w:rsidRDefault="00772A8A" w:rsidP="00920905">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20D41CCB" w:rsidR="00772A8A" w:rsidRPr="00920905" w:rsidRDefault="00772A8A" w:rsidP="00920905">
            <w:pPr>
              <w:rPr>
                <w:rFonts w:cs="Arial"/>
                <w:color w:val="FF0000"/>
                <w:szCs w:val="20"/>
              </w:rPr>
            </w:pPr>
            <w:r w:rsidRPr="00710C61">
              <w:rPr>
                <w:rFonts w:cs="Arial"/>
                <w:szCs w:val="20"/>
              </w:rPr>
              <w:t>No</w:t>
            </w:r>
          </w:p>
        </w:tc>
      </w:tr>
      <w:tr w:rsidR="00772A8A" w:rsidRPr="00500C4E" w14:paraId="22327C07" w14:textId="77777777" w:rsidTr="00920905">
        <w:trPr>
          <w:trHeight w:val="20"/>
        </w:trPr>
        <w:tc>
          <w:tcPr>
            <w:tcW w:w="1548" w:type="pct"/>
          </w:tcPr>
          <w:p w14:paraId="37FF3C5F" w14:textId="286C0736" w:rsidR="00772A8A" w:rsidRPr="00920905" w:rsidRDefault="00772A8A"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278EED57" w:rsidR="00772A8A" w:rsidRPr="00920905" w:rsidRDefault="00772A8A" w:rsidP="00920905">
            <w:pPr>
              <w:rPr>
                <w:rFonts w:cs="Arial"/>
                <w:color w:val="FF0000"/>
                <w:szCs w:val="20"/>
              </w:rPr>
            </w:pPr>
            <w:r w:rsidRPr="00710C61">
              <w:rPr>
                <w:rFonts w:cs="Arial"/>
                <w:szCs w:val="20"/>
              </w:rPr>
              <w:t xml:space="preserve">Yes </w:t>
            </w:r>
          </w:p>
        </w:tc>
      </w:tr>
      <w:tr w:rsidR="00772A8A" w:rsidRPr="00500C4E" w14:paraId="2F8A7017" w14:textId="77777777" w:rsidTr="00920905">
        <w:trPr>
          <w:trHeight w:val="20"/>
        </w:trPr>
        <w:tc>
          <w:tcPr>
            <w:tcW w:w="1548" w:type="pct"/>
          </w:tcPr>
          <w:p w14:paraId="05CCD829" w14:textId="094D5B4C" w:rsidR="00772A8A" w:rsidRPr="00920905" w:rsidRDefault="00772A8A" w:rsidP="00920905">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30F2C3E6" w:rsidR="00772A8A" w:rsidRPr="00920905" w:rsidRDefault="00772A8A" w:rsidP="00920905">
            <w:pPr>
              <w:rPr>
                <w:rFonts w:cs="Arial"/>
                <w:color w:val="FF0000"/>
                <w:szCs w:val="20"/>
              </w:rPr>
            </w:pPr>
            <w:r w:rsidRPr="00710C61">
              <w:rPr>
                <w:rFonts w:cs="Arial"/>
                <w:szCs w:val="20"/>
              </w:rPr>
              <w:t xml:space="preserve">Yes </w:t>
            </w:r>
          </w:p>
        </w:tc>
      </w:tr>
      <w:tr w:rsidR="00772A8A" w:rsidRPr="00500C4E" w14:paraId="6B821D71" w14:textId="77777777" w:rsidTr="00920905">
        <w:trPr>
          <w:trHeight w:val="20"/>
        </w:trPr>
        <w:tc>
          <w:tcPr>
            <w:tcW w:w="1548" w:type="pct"/>
          </w:tcPr>
          <w:p w14:paraId="5B790708" w14:textId="57F1AB76" w:rsidR="00772A8A" w:rsidRPr="00920905" w:rsidRDefault="00772A8A" w:rsidP="00920905">
            <w:pPr>
              <w:rPr>
                <w:rFonts w:cs="Arial"/>
                <w:szCs w:val="20"/>
              </w:rPr>
            </w:pPr>
            <w:r w:rsidRPr="00920905">
              <w:rPr>
                <w:rFonts w:cs="Arial"/>
                <w:szCs w:val="20"/>
              </w:rPr>
              <w:lastRenderedPageBreak/>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269F7F78" w:rsidR="00772A8A" w:rsidRPr="00920905" w:rsidDel="00505CEC" w:rsidRDefault="00772A8A" w:rsidP="00920905">
            <w:pPr>
              <w:rPr>
                <w:rFonts w:cs="Arial"/>
                <w:color w:val="FF0000"/>
                <w:szCs w:val="20"/>
              </w:rPr>
            </w:pPr>
            <w:r w:rsidRPr="00710C61">
              <w:rPr>
                <w:rFonts w:cs="Arial"/>
                <w:szCs w:val="20"/>
              </w:rPr>
              <w:t>No</w:t>
            </w:r>
          </w:p>
        </w:tc>
      </w:tr>
      <w:tr w:rsidR="00772A8A" w:rsidRPr="00500C4E" w14:paraId="3F06DC0D" w14:textId="77777777" w:rsidTr="00920905">
        <w:trPr>
          <w:trHeight w:val="20"/>
        </w:trPr>
        <w:tc>
          <w:tcPr>
            <w:tcW w:w="1548" w:type="pct"/>
          </w:tcPr>
          <w:p w14:paraId="49FC863F" w14:textId="77777777" w:rsidR="00772A8A" w:rsidRPr="00500C4E" w:rsidRDefault="00772A8A" w:rsidP="00175D14">
            <w:pPr>
              <w:rPr>
                <w:rFonts w:cs="Arial"/>
                <w:szCs w:val="20"/>
              </w:rPr>
            </w:pPr>
            <w:r w:rsidRPr="00500C4E">
              <w:rPr>
                <w:rFonts w:cs="Arial"/>
                <w:szCs w:val="20"/>
              </w:rPr>
              <w:t>DEER Version</w:t>
            </w:r>
          </w:p>
        </w:tc>
        <w:tc>
          <w:tcPr>
            <w:tcW w:w="3452" w:type="pct"/>
          </w:tcPr>
          <w:p w14:paraId="77B6E89E" w14:textId="5B6E68B4" w:rsidR="00772A8A" w:rsidRPr="00500C4E" w:rsidRDefault="00772A8A" w:rsidP="00175D14">
            <w:pPr>
              <w:rPr>
                <w:rFonts w:cs="Arial"/>
                <w:color w:val="FF0000"/>
                <w:szCs w:val="20"/>
              </w:rPr>
            </w:pPr>
            <w:r w:rsidRPr="00710C61">
              <w:rPr>
                <w:rFonts w:cs="Arial"/>
                <w:szCs w:val="20"/>
              </w:rPr>
              <w:t>N/A</w:t>
            </w:r>
          </w:p>
        </w:tc>
      </w:tr>
      <w:tr w:rsidR="00772A8A" w:rsidRPr="00500C4E" w14:paraId="62E4D88D" w14:textId="77777777" w:rsidTr="00920905">
        <w:trPr>
          <w:trHeight w:val="20"/>
        </w:trPr>
        <w:tc>
          <w:tcPr>
            <w:tcW w:w="1548" w:type="pct"/>
          </w:tcPr>
          <w:p w14:paraId="6CFAE08B" w14:textId="77777777" w:rsidR="00772A8A" w:rsidRPr="00920905" w:rsidRDefault="00772A8A" w:rsidP="00920905">
            <w:pPr>
              <w:rPr>
                <w:rFonts w:cs="Arial"/>
                <w:szCs w:val="20"/>
              </w:rPr>
            </w:pPr>
            <w:r w:rsidRPr="00920905">
              <w:rPr>
                <w:rFonts w:cs="Arial"/>
                <w:szCs w:val="20"/>
              </w:rPr>
              <w:t>Reason for Deviation from DEER</w:t>
            </w:r>
          </w:p>
        </w:tc>
        <w:tc>
          <w:tcPr>
            <w:tcW w:w="3452" w:type="pct"/>
          </w:tcPr>
          <w:p w14:paraId="6F852B8E" w14:textId="4B2540C1" w:rsidR="00772A8A" w:rsidRPr="00920905" w:rsidRDefault="00772A8A" w:rsidP="00920905">
            <w:pPr>
              <w:rPr>
                <w:rFonts w:cs="Arial"/>
                <w:color w:val="FF0000"/>
                <w:szCs w:val="20"/>
              </w:rPr>
            </w:pPr>
            <w:r>
              <w:rPr>
                <w:rFonts w:cs="Arial"/>
                <w:szCs w:val="20"/>
              </w:rPr>
              <w:t>DEER does not contain this measure</w:t>
            </w:r>
          </w:p>
        </w:tc>
      </w:tr>
      <w:tr w:rsidR="00772A8A" w:rsidRPr="00500C4E" w14:paraId="5272C28A" w14:textId="77777777" w:rsidTr="00920905">
        <w:trPr>
          <w:trHeight w:val="20"/>
        </w:trPr>
        <w:tc>
          <w:tcPr>
            <w:tcW w:w="1548" w:type="pct"/>
          </w:tcPr>
          <w:p w14:paraId="3C3C8618" w14:textId="27273202" w:rsidR="00772A8A" w:rsidRPr="00920905" w:rsidRDefault="00772A8A" w:rsidP="00920905">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6D2C7289" w:rsidR="00772A8A" w:rsidRPr="00920905" w:rsidRDefault="00772A8A" w:rsidP="00920905">
            <w:pPr>
              <w:rPr>
                <w:rFonts w:cs="Arial"/>
                <w:color w:val="FF0000"/>
                <w:szCs w:val="20"/>
              </w:rPr>
            </w:pPr>
            <w:r w:rsidRPr="00710C61">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1485E" w:rsidRPr="00500C4E" w14:paraId="5C8B04BC" w14:textId="77777777" w:rsidTr="00BF5711">
        <w:tc>
          <w:tcPr>
            <w:tcW w:w="673" w:type="pct"/>
            <w:vAlign w:val="center"/>
          </w:tcPr>
          <w:p w14:paraId="28722997" w14:textId="423E0924" w:rsidR="0051485E" w:rsidRPr="00500C4E" w:rsidRDefault="0051485E" w:rsidP="005729C8">
            <w:pPr>
              <w:rPr>
                <w:color w:val="FF0000"/>
                <w:szCs w:val="20"/>
              </w:rPr>
            </w:pPr>
            <w:r w:rsidRPr="002931D8">
              <w:rPr>
                <w:color w:val="000000"/>
                <w:szCs w:val="20"/>
              </w:rPr>
              <w:t>Com-Default&gt;2yrs</w:t>
            </w:r>
          </w:p>
        </w:tc>
        <w:tc>
          <w:tcPr>
            <w:tcW w:w="2019" w:type="pct"/>
            <w:vAlign w:val="center"/>
          </w:tcPr>
          <w:p w14:paraId="3EB26158" w14:textId="2B534C12" w:rsidR="0051485E" w:rsidRPr="00500C4E" w:rsidRDefault="0051485E" w:rsidP="005729C8">
            <w:pPr>
              <w:rPr>
                <w:color w:val="FF0000"/>
                <w:szCs w:val="20"/>
              </w:rPr>
            </w:pPr>
            <w:r w:rsidRPr="002931D8">
              <w:rPr>
                <w:color w:val="000000"/>
                <w:szCs w:val="20"/>
              </w:rPr>
              <w:t>All other EEMs with no evaluated NTGR; existing EEM in programs with same delivery mechanism for more than 2 years</w:t>
            </w:r>
          </w:p>
        </w:tc>
        <w:tc>
          <w:tcPr>
            <w:tcW w:w="434" w:type="pct"/>
          </w:tcPr>
          <w:p w14:paraId="5C4D3E7D" w14:textId="47CF5B4F" w:rsidR="0051485E" w:rsidRPr="00500C4E" w:rsidRDefault="0051485E" w:rsidP="005729C8">
            <w:pPr>
              <w:rPr>
                <w:color w:val="FF0000"/>
                <w:szCs w:val="20"/>
              </w:rPr>
            </w:pPr>
            <w:r w:rsidRPr="00547F08">
              <w:t>Com</w:t>
            </w:r>
          </w:p>
        </w:tc>
        <w:tc>
          <w:tcPr>
            <w:tcW w:w="529" w:type="pct"/>
          </w:tcPr>
          <w:p w14:paraId="1A63333B" w14:textId="7CE5E3E4" w:rsidR="0051485E" w:rsidRPr="00500C4E" w:rsidRDefault="0051485E" w:rsidP="005729C8">
            <w:pPr>
              <w:rPr>
                <w:color w:val="FF0000"/>
                <w:szCs w:val="20"/>
              </w:rPr>
            </w:pPr>
            <w:r w:rsidRPr="00547F08">
              <w:t>Any</w:t>
            </w:r>
          </w:p>
        </w:tc>
        <w:tc>
          <w:tcPr>
            <w:tcW w:w="915" w:type="pct"/>
          </w:tcPr>
          <w:p w14:paraId="6AB10E89" w14:textId="237A89B4" w:rsidR="0051485E" w:rsidRPr="00500C4E" w:rsidRDefault="0051485E" w:rsidP="005729C8">
            <w:pPr>
              <w:rPr>
                <w:color w:val="FF0000"/>
                <w:szCs w:val="20"/>
              </w:rPr>
            </w:pPr>
            <w:r w:rsidRPr="00547F08">
              <w:t>Any</w:t>
            </w:r>
          </w:p>
        </w:tc>
        <w:tc>
          <w:tcPr>
            <w:tcW w:w="430" w:type="pct"/>
          </w:tcPr>
          <w:p w14:paraId="25878F23" w14:textId="69E3D07E" w:rsidR="0051485E" w:rsidRPr="00500C4E" w:rsidRDefault="0051485E" w:rsidP="005729C8">
            <w:pPr>
              <w:rPr>
                <w:color w:val="FF0000"/>
                <w:szCs w:val="20"/>
              </w:rPr>
            </w:pPr>
            <w:r w:rsidRPr="00547F08">
              <w:t>0.60</w:t>
            </w:r>
          </w:p>
        </w:tc>
      </w:tr>
      <w:tr w:rsidR="0051485E" w:rsidRPr="00500C4E" w14:paraId="4A5E1950" w14:textId="77777777" w:rsidTr="00BF5711">
        <w:tc>
          <w:tcPr>
            <w:tcW w:w="673" w:type="pct"/>
            <w:vAlign w:val="center"/>
          </w:tcPr>
          <w:p w14:paraId="00952921" w14:textId="75EC4454" w:rsidR="0051485E" w:rsidRPr="00500C4E" w:rsidRDefault="0051485E" w:rsidP="005729C8">
            <w:pPr>
              <w:rPr>
                <w:color w:val="FF0000"/>
                <w:szCs w:val="20"/>
              </w:rPr>
            </w:pPr>
            <w:r w:rsidRPr="002931D8">
              <w:rPr>
                <w:color w:val="000000"/>
                <w:szCs w:val="20"/>
              </w:rPr>
              <w:t>Ind-Default&gt;2yrs</w:t>
            </w:r>
          </w:p>
        </w:tc>
        <w:tc>
          <w:tcPr>
            <w:tcW w:w="2019" w:type="pct"/>
            <w:vAlign w:val="center"/>
          </w:tcPr>
          <w:p w14:paraId="755799BF" w14:textId="01675B45" w:rsidR="0051485E" w:rsidRPr="00500C4E" w:rsidRDefault="0051485E" w:rsidP="005729C8">
            <w:pPr>
              <w:rPr>
                <w:color w:val="FF0000"/>
                <w:szCs w:val="20"/>
              </w:rPr>
            </w:pPr>
            <w:r w:rsidRPr="002931D8">
              <w:rPr>
                <w:color w:val="000000"/>
                <w:szCs w:val="20"/>
              </w:rPr>
              <w:t>All other EEMs with no evaluated NTGR; existing EEM in programs with same delivery mechanism for more than 2 years</w:t>
            </w:r>
          </w:p>
        </w:tc>
        <w:tc>
          <w:tcPr>
            <w:tcW w:w="434" w:type="pct"/>
          </w:tcPr>
          <w:p w14:paraId="3CB22E86" w14:textId="344B04A0" w:rsidR="0051485E" w:rsidRPr="00500C4E" w:rsidRDefault="0051485E" w:rsidP="005729C8">
            <w:pPr>
              <w:rPr>
                <w:color w:val="FF0000"/>
                <w:szCs w:val="20"/>
              </w:rPr>
            </w:pPr>
            <w:r w:rsidRPr="00547F08">
              <w:t>Ind</w:t>
            </w:r>
          </w:p>
        </w:tc>
        <w:tc>
          <w:tcPr>
            <w:tcW w:w="529" w:type="pct"/>
          </w:tcPr>
          <w:p w14:paraId="1AAF8C8B" w14:textId="59321DC2" w:rsidR="0051485E" w:rsidRPr="00500C4E" w:rsidRDefault="0051485E" w:rsidP="005729C8">
            <w:pPr>
              <w:rPr>
                <w:color w:val="FF0000"/>
                <w:szCs w:val="20"/>
              </w:rPr>
            </w:pPr>
            <w:r w:rsidRPr="00547F08">
              <w:t>Any</w:t>
            </w:r>
          </w:p>
        </w:tc>
        <w:tc>
          <w:tcPr>
            <w:tcW w:w="915" w:type="pct"/>
          </w:tcPr>
          <w:p w14:paraId="5BAF7D5F" w14:textId="5F427D65" w:rsidR="0051485E" w:rsidRPr="00500C4E" w:rsidRDefault="0051485E" w:rsidP="005729C8">
            <w:pPr>
              <w:rPr>
                <w:color w:val="FF0000"/>
                <w:szCs w:val="20"/>
              </w:rPr>
            </w:pPr>
            <w:r w:rsidRPr="00547F08">
              <w:t>Any</w:t>
            </w:r>
          </w:p>
        </w:tc>
        <w:tc>
          <w:tcPr>
            <w:tcW w:w="430" w:type="pct"/>
          </w:tcPr>
          <w:p w14:paraId="76698D49" w14:textId="42E884C8" w:rsidR="0051485E" w:rsidRPr="00500C4E" w:rsidRDefault="0051485E" w:rsidP="005729C8">
            <w:pPr>
              <w:rPr>
                <w:color w:val="FF0000"/>
                <w:szCs w:val="20"/>
              </w:rPr>
            </w:pPr>
            <w:r w:rsidRPr="00547F08">
              <w:t>0.60</w:t>
            </w:r>
          </w:p>
        </w:tc>
      </w:tr>
      <w:tr w:rsidR="0051485E" w:rsidRPr="00500C4E" w14:paraId="5073F83C" w14:textId="77777777" w:rsidTr="00BF5711">
        <w:tc>
          <w:tcPr>
            <w:tcW w:w="673" w:type="pct"/>
            <w:vAlign w:val="center"/>
          </w:tcPr>
          <w:p w14:paraId="71BA3FE9" w14:textId="75250BD4" w:rsidR="0051485E" w:rsidRPr="00500C4E" w:rsidRDefault="0051485E" w:rsidP="005729C8">
            <w:pPr>
              <w:rPr>
                <w:color w:val="FF0000"/>
                <w:szCs w:val="20"/>
              </w:rPr>
            </w:pPr>
            <w:r w:rsidRPr="002931D8">
              <w:rPr>
                <w:color w:val="000000"/>
                <w:szCs w:val="20"/>
              </w:rPr>
              <w:t>Agric-Default&gt;2yrs</w:t>
            </w:r>
          </w:p>
        </w:tc>
        <w:tc>
          <w:tcPr>
            <w:tcW w:w="2019" w:type="pct"/>
            <w:vAlign w:val="center"/>
          </w:tcPr>
          <w:p w14:paraId="1132B25A" w14:textId="2943B2D6" w:rsidR="0051485E" w:rsidRPr="00500C4E" w:rsidRDefault="0051485E" w:rsidP="005729C8">
            <w:pPr>
              <w:rPr>
                <w:color w:val="FF0000"/>
                <w:szCs w:val="20"/>
              </w:rPr>
            </w:pPr>
            <w:r w:rsidRPr="002931D8">
              <w:rPr>
                <w:color w:val="000000"/>
                <w:szCs w:val="20"/>
              </w:rPr>
              <w:t>All other EEMs with no evaluated NTGR; existing EEM in programs with same delivery mechanism for more than 2 years</w:t>
            </w:r>
          </w:p>
        </w:tc>
        <w:tc>
          <w:tcPr>
            <w:tcW w:w="434" w:type="pct"/>
          </w:tcPr>
          <w:p w14:paraId="60F0DEF7" w14:textId="6D3AC631" w:rsidR="0051485E" w:rsidRPr="00500C4E" w:rsidRDefault="0051485E" w:rsidP="005729C8">
            <w:pPr>
              <w:rPr>
                <w:color w:val="FF0000"/>
                <w:szCs w:val="20"/>
              </w:rPr>
            </w:pPr>
            <w:r w:rsidRPr="00547F08">
              <w:t>Ag</w:t>
            </w:r>
          </w:p>
        </w:tc>
        <w:tc>
          <w:tcPr>
            <w:tcW w:w="529" w:type="pct"/>
          </w:tcPr>
          <w:p w14:paraId="13A69362" w14:textId="02D24854" w:rsidR="0051485E" w:rsidRPr="00500C4E" w:rsidRDefault="0051485E" w:rsidP="005729C8">
            <w:pPr>
              <w:rPr>
                <w:color w:val="FF0000"/>
                <w:szCs w:val="20"/>
              </w:rPr>
            </w:pPr>
            <w:r w:rsidRPr="00547F08">
              <w:t>Any</w:t>
            </w:r>
          </w:p>
        </w:tc>
        <w:tc>
          <w:tcPr>
            <w:tcW w:w="915" w:type="pct"/>
          </w:tcPr>
          <w:p w14:paraId="7870CE6C" w14:textId="582D8206" w:rsidR="0051485E" w:rsidRPr="00500C4E" w:rsidRDefault="0051485E" w:rsidP="005729C8">
            <w:pPr>
              <w:rPr>
                <w:color w:val="FF0000"/>
                <w:szCs w:val="20"/>
              </w:rPr>
            </w:pPr>
            <w:r w:rsidRPr="00547F08">
              <w:t>Any</w:t>
            </w:r>
          </w:p>
        </w:tc>
        <w:tc>
          <w:tcPr>
            <w:tcW w:w="430" w:type="pct"/>
          </w:tcPr>
          <w:p w14:paraId="1AABEB70" w14:textId="64E21345" w:rsidR="0051485E" w:rsidRPr="00500C4E" w:rsidRDefault="0051485E" w:rsidP="005729C8">
            <w:pPr>
              <w:rPr>
                <w:color w:val="FF0000"/>
                <w:szCs w:val="20"/>
              </w:rPr>
            </w:pPr>
            <w:r w:rsidRPr="00547F08">
              <w:t>0.60</w:t>
            </w:r>
          </w:p>
        </w:tc>
      </w:tr>
      <w:tr w:rsidR="0051485E" w:rsidRPr="00500C4E" w14:paraId="5143A8DE" w14:textId="77777777" w:rsidTr="00BF5711">
        <w:tc>
          <w:tcPr>
            <w:tcW w:w="673" w:type="pct"/>
            <w:vAlign w:val="center"/>
          </w:tcPr>
          <w:p w14:paraId="777C4F42" w14:textId="2530937C" w:rsidR="0051485E" w:rsidRPr="00500C4E" w:rsidRDefault="0051485E" w:rsidP="005729C8">
            <w:pPr>
              <w:rPr>
                <w:color w:val="FF0000"/>
                <w:szCs w:val="20"/>
              </w:rPr>
            </w:pPr>
            <w:r w:rsidRPr="002931D8">
              <w:rPr>
                <w:color w:val="000000"/>
                <w:szCs w:val="20"/>
              </w:rPr>
              <w:t>Com-Default-HTR-di</w:t>
            </w:r>
          </w:p>
        </w:tc>
        <w:tc>
          <w:tcPr>
            <w:tcW w:w="2019" w:type="pct"/>
            <w:vAlign w:val="center"/>
          </w:tcPr>
          <w:p w14:paraId="76F98FE8" w14:textId="5396CA6C" w:rsidR="0051485E" w:rsidRPr="00500C4E" w:rsidRDefault="0051485E" w:rsidP="005729C8">
            <w:pPr>
              <w:rPr>
                <w:color w:val="FF0000"/>
                <w:szCs w:val="20"/>
              </w:rPr>
            </w:pPr>
            <w:r w:rsidRPr="002931D8">
              <w:rPr>
                <w:color w:val="000000"/>
                <w:szCs w:val="20"/>
              </w:rPr>
              <w:t>All other EEM with no evaluated NTGR; direct install to hard-to-reach only.</w:t>
            </w:r>
          </w:p>
        </w:tc>
        <w:tc>
          <w:tcPr>
            <w:tcW w:w="434" w:type="pct"/>
          </w:tcPr>
          <w:p w14:paraId="5F12BDED" w14:textId="500A2EE8" w:rsidR="0051485E" w:rsidRPr="00500C4E" w:rsidRDefault="0051485E" w:rsidP="005729C8">
            <w:pPr>
              <w:rPr>
                <w:color w:val="FF0000"/>
                <w:szCs w:val="20"/>
              </w:rPr>
            </w:pPr>
            <w:r w:rsidRPr="00547F08">
              <w:t>Com</w:t>
            </w:r>
          </w:p>
        </w:tc>
        <w:tc>
          <w:tcPr>
            <w:tcW w:w="529" w:type="pct"/>
          </w:tcPr>
          <w:p w14:paraId="6D0D16AB" w14:textId="31B66940" w:rsidR="0051485E" w:rsidRPr="00500C4E" w:rsidRDefault="0051485E" w:rsidP="005729C8">
            <w:pPr>
              <w:rPr>
                <w:color w:val="FF0000"/>
                <w:szCs w:val="20"/>
              </w:rPr>
            </w:pPr>
            <w:r w:rsidRPr="00547F08">
              <w:t>Any</w:t>
            </w:r>
          </w:p>
        </w:tc>
        <w:tc>
          <w:tcPr>
            <w:tcW w:w="915" w:type="pct"/>
          </w:tcPr>
          <w:p w14:paraId="2A2B9BB4" w14:textId="3DF09677" w:rsidR="0051485E" w:rsidRPr="00500C4E" w:rsidRDefault="0051485E" w:rsidP="005729C8">
            <w:pPr>
              <w:rPr>
                <w:color w:val="FF0000"/>
                <w:szCs w:val="20"/>
              </w:rPr>
            </w:pPr>
            <w:r w:rsidRPr="00547F08">
              <w:t>DirInstall</w:t>
            </w:r>
          </w:p>
        </w:tc>
        <w:tc>
          <w:tcPr>
            <w:tcW w:w="430" w:type="pct"/>
          </w:tcPr>
          <w:p w14:paraId="66010C59" w14:textId="51C92161" w:rsidR="0051485E" w:rsidRPr="00500C4E" w:rsidRDefault="0051485E" w:rsidP="005729C8">
            <w:pPr>
              <w:rPr>
                <w:color w:val="FF0000"/>
                <w:szCs w:val="20"/>
              </w:rPr>
            </w:pPr>
            <w:r w:rsidRPr="00547F08">
              <w:t>0.85</w:t>
            </w:r>
          </w:p>
        </w:tc>
      </w:tr>
      <w:tr w:rsidR="0051485E" w:rsidRPr="00500C4E" w14:paraId="4A3E0E06" w14:textId="77777777" w:rsidTr="00BF5711">
        <w:tc>
          <w:tcPr>
            <w:tcW w:w="673" w:type="pct"/>
            <w:vAlign w:val="center"/>
          </w:tcPr>
          <w:p w14:paraId="4E7C46D7" w14:textId="5AE06AEC" w:rsidR="0051485E" w:rsidRPr="00500C4E" w:rsidRDefault="0051485E" w:rsidP="005729C8">
            <w:pPr>
              <w:rPr>
                <w:color w:val="FF0000"/>
                <w:szCs w:val="20"/>
              </w:rPr>
            </w:pPr>
            <w:r w:rsidRPr="002931D8">
              <w:rPr>
                <w:color w:val="000000"/>
                <w:szCs w:val="20"/>
              </w:rPr>
              <w:t>Ind-Default-HTR-di</w:t>
            </w:r>
          </w:p>
        </w:tc>
        <w:tc>
          <w:tcPr>
            <w:tcW w:w="2019" w:type="pct"/>
            <w:vAlign w:val="center"/>
          </w:tcPr>
          <w:p w14:paraId="10B68FFB" w14:textId="6E72C9D5" w:rsidR="0051485E" w:rsidRPr="00500C4E" w:rsidRDefault="0051485E" w:rsidP="005729C8">
            <w:pPr>
              <w:rPr>
                <w:color w:val="FF0000"/>
                <w:szCs w:val="20"/>
              </w:rPr>
            </w:pPr>
            <w:r w:rsidRPr="002931D8">
              <w:rPr>
                <w:color w:val="000000"/>
                <w:szCs w:val="20"/>
              </w:rPr>
              <w:t>All other EEM with no evaluated NTGR; direct install to hard-to-reach only.</w:t>
            </w:r>
          </w:p>
        </w:tc>
        <w:tc>
          <w:tcPr>
            <w:tcW w:w="434" w:type="pct"/>
          </w:tcPr>
          <w:p w14:paraId="46BE5CE9" w14:textId="2C127163" w:rsidR="0051485E" w:rsidRPr="00500C4E" w:rsidRDefault="0051485E" w:rsidP="005729C8">
            <w:pPr>
              <w:rPr>
                <w:color w:val="FF0000"/>
                <w:szCs w:val="20"/>
              </w:rPr>
            </w:pPr>
            <w:r w:rsidRPr="00547F08">
              <w:t>Ind</w:t>
            </w:r>
          </w:p>
        </w:tc>
        <w:tc>
          <w:tcPr>
            <w:tcW w:w="529" w:type="pct"/>
          </w:tcPr>
          <w:p w14:paraId="0FFF307D" w14:textId="5A94B310" w:rsidR="0051485E" w:rsidRPr="00500C4E" w:rsidRDefault="0051485E" w:rsidP="005729C8">
            <w:pPr>
              <w:rPr>
                <w:color w:val="FF0000"/>
                <w:szCs w:val="20"/>
              </w:rPr>
            </w:pPr>
            <w:r w:rsidRPr="00547F08">
              <w:t>Any</w:t>
            </w:r>
          </w:p>
        </w:tc>
        <w:tc>
          <w:tcPr>
            <w:tcW w:w="915" w:type="pct"/>
          </w:tcPr>
          <w:p w14:paraId="4BF3D6B8" w14:textId="15A64D53" w:rsidR="0051485E" w:rsidRPr="00500C4E" w:rsidRDefault="0051485E" w:rsidP="005729C8">
            <w:pPr>
              <w:rPr>
                <w:color w:val="FF0000"/>
                <w:szCs w:val="20"/>
              </w:rPr>
            </w:pPr>
            <w:r w:rsidRPr="00547F08">
              <w:t>DirInstall</w:t>
            </w:r>
          </w:p>
        </w:tc>
        <w:tc>
          <w:tcPr>
            <w:tcW w:w="430" w:type="pct"/>
          </w:tcPr>
          <w:p w14:paraId="64812A3B" w14:textId="27F11AD5" w:rsidR="0051485E" w:rsidRPr="00500C4E" w:rsidRDefault="0051485E" w:rsidP="005729C8">
            <w:pPr>
              <w:rPr>
                <w:color w:val="FF0000"/>
                <w:szCs w:val="20"/>
              </w:rPr>
            </w:pPr>
            <w:r w:rsidRPr="00547F08">
              <w:t>0.85</w:t>
            </w:r>
          </w:p>
        </w:tc>
      </w:tr>
      <w:tr w:rsidR="0051485E" w:rsidRPr="00500C4E" w14:paraId="14F3E1B3" w14:textId="77777777" w:rsidTr="00BF5711">
        <w:tc>
          <w:tcPr>
            <w:tcW w:w="673" w:type="pct"/>
            <w:vAlign w:val="center"/>
          </w:tcPr>
          <w:p w14:paraId="49ACC7EF" w14:textId="44B5D203" w:rsidR="0051485E" w:rsidRPr="00500C4E" w:rsidRDefault="0051485E" w:rsidP="005729C8">
            <w:pPr>
              <w:rPr>
                <w:color w:val="FF0000"/>
                <w:szCs w:val="20"/>
              </w:rPr>
            </w:pPr>
            <w:r w:rsidRPr="002931D8">
              <w:rPr>
                <w:color w:val="000000"/>
                <w:szCs w:val="20"/>
              </w:rPr>
              <w:t>Agricult-Default-HTR-di</w:t>
            </w:r>
          </w:p>
        </w:tc>
        <w:tc>
          <w:tcPr>
            <w:tcW w:w="2019" w:type="pct"/>
            <w:vAlign w:val="center"/>
          </w:tcPr>
          <w:p w14:paraId="047EE7CE" w14:textId="0E468AA5" w:rsidR="0051485E" w:rsidRPr="00500C4E" w:rsidRDefault="0051485E" w:rsidP="005729C8">
            <w:pPr>
              <w:rPr>
                <w:color w:val="FF0000"/>
                <w:szCs w:val="20"/>
              </w:rPr>
            </w:pPr>
            <w:r w:rsidRPr="002931D8">
              <w:rPr>
                <w:color w:val="000000"/>
                <w:szCs w:val="20"/>
              </w:rPr>
              <w:t>All other EEM with no evaluated NTGR; direct install to hard-to-reach only.</w:t>
            </w:r>
          </w:p>
        </w:tc>
        <w:tc>
          <w:tcPr>
            <w:tcW w:w="434" w:type="pct"/>
          </w:tcPr>
          <w:p w14:paraId="138F845C" w14:textId="679F2143" w:rsidR="0051485E" w:rsidRPr="00500C4E" w:rsidRDefault="0051485E" w:rsidP="005729C8">
            <w:pPr>
              <w:rPr>
                <w:color w:val="FF0000"/>
                <w:szCs w:val="20"/>
              </w:rPr>
            </w:pPr>
            <w:r w:rsidRPr="00547F08">
              <w:t>Ag</w:t>
            </w:r>
          </w:p>
        </w:tc>
        <w:tc>
          <w:tcPr>
            <w:tcW w:w="529" w:type="pct"/>
          </w:tcPr>
          <w:p w14:paraId="03D56B95" w14:textId="5ECBF6E8" w:rsidR="0051485E" w:rsidRPr="00500C4E" w:rsidRDefault="0051485E" w:rsidP="005729C8">
            <w:pPr>
              <w:rPr>
                <w:color w:val="FF0000"/>
                <w:szCs w:val="20"/>
              </w:rPr>
            </w:pPr>
            <w:r w:rsidRPr="00547F08">
              <w:t>Any</w:t>
            </w:r>
          </w:p>
        </w:tc>
        <w:tc>
          <w:tcPr>
            <w:tcW w:w="915" w:type="pct"/>
          </w:tcPr>
          <w:p w14:paraId="2D8CE269" w14:textId="51CC0DE1" w:rsidR="0051485E" w:rsidRPr="00500C4E" w:rsidRDefault="0051485E" w:rsidP="005729C8">
            <w:pPr>
              <w:rPr>
                <w:color w:val="FF0000"/>
                <w:szCs w:val="20"/>
              </w:rPr>
            </w:pPr>
            <w:r w:rsidRPr="00547F08">
              <w:t>DirInstall</w:t>
            </w:r>
          </w:p>
        </w:tc>
        <w:tc>
          <w:tcPr>
            <w:tcW w:w="430" w:type="pct"/>
          </w:tcPr>
          <w:p w14:paraId="10D6A13A" w14:textId="1C3D4449" w:rsidR="0051485E" w:rsidRPr="00500C4E" w:rsidRDefault="0051485E" w:rsidP="005729C8">
            <w:pPr>
              <w:rPr>
                <w:color w:val="FF0000"/>
                <w:szCs w:val="20"/>
              </w:rPr>
            </w:pPr>
            <w:r w:rsidRPr="00547F08">
              <w:t>0.85</w:t>
            </w:r>
          </w:p>
        </w:tc>
      </w:tr>
    </w:tbl>
    <w:p w14:paraId="2595EDF1" w14:textId="75716C4C" w:rsidR="000968C6" w:rsidRPr="0051485E" w:rsidRDefault="00FB2590" w:rsidP="000968C6">
      <w:pPr>
        <w:pStyle w:val="Reminders"/>
        <w:rPr>
          <w:rFonts w:asciiTheme="minorHAnsi" w:hAnsiTheme="minorHAnsi" w:cstheme="minorHAnsi"/>
          <w:i w:val="0"/>
          <w:color w:val="auto"/>
          <w:sz w:val="20"/>
          <w:szCs w:val="20"/>
        </w:rPr>
      </w:pPr>
      <w:r w:rsidRPr="0051485E">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4078D9EC" w14:textId="52BBB2A1" w:rsidR="006330BC" w:rsidRDefault="006330BC" w:rsidP="006330BC">
      <w:pPr>
        <w:rPr>
          <w:color w:val="000000" w:themeColor="text1"/>
        </w:rPr>
      </w:pPr>
      <w:r w:rsidRPr="00952D5F">
        <w:rPr>
          <w:color w:val="000000" w:themeColor="text1"/>
        </w:rPr>
        <w:t>This work paper</w:t>
      </w:r>
      <w:r>
        <w:rPr>
          <w:color w:val="000000" w:themeColor="text1"/>
        </w:rPr>
        <w:t xml:space="preserve"> also</w:t>
      </w:r>
      <w:r w:rsidRPr="00952D5F">
        <w:rPr>
          <w:color w:val="000000" w:themeColor="text1"/>
        </w:rPr>
        <w:t xml:space="preserve"> includes </w:t>
      </w:r>
      <w:r>
        <w:rPr>
          <w:color w:val="000000" w:themeColor="text1"/>
        </w:rPr>
        <w:t>a measure that is</w:t>
      </w:r>
      <w:r w:rsidRPr="00952D5F">
        <w:rPr>
          <w:color w:val="000000" w:themeColor="text1"/>
        </w:rPr>
        <w:t xml:space="preserv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774D0DD8" w14:textId="77777777" w:rsidR="006330BC" w:rsidRDefault="006330BC" w:rsidP="006330BC">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621912E0" w14:textId="77777777" w:rsidR="006330BC" w:rsidRDefault="006330BC" w:rsidP="006330BC">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76F5FB81" w14:textId="77777777" w:rsidR="006330BC" w:rsidRPr="00067D8C" w:rsidRDefault="006330BC" w:rsidP="006330BC">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55BE85CA" w14:textId="77777777" w:rsidR="006330BC" w:rsidRDefault="006330BC" w:rsidP="006330BC">
      <w:pPr>
        <w:ind w:left="720" w:hanging="720"/>
        <w:rPr>
          <w:color w:val="000000" w:themeColor="text1"/>
        </w:rPr>
      </w:pPr>
      <w:r>
        <w:rPr>
          <w:color w:val="000000" w:themeColor="text1"/>
        </w:rPr>
        <w:lastRenderedPageBreak/>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091F6EE0" w14:textId="77777777" w:rsidR="006330BC" w:rsidRPr="00067D8C" w:rsidRDefault="006330BC" w:rsidP="006330BC">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15ED4EB6" w14:textId="77777777" w:rsidR="006330BC" w:rsidRPr="00067D8C" w:rsidRDefault="006330BC" w:rsidP="006330BC">
      <w:pPr>
        <w:ind w:left="720"/>
        <w:rPr>
          <w:color w:val="000000" w:themeColor="text1"/>
        </w:rPr>
      </w:pPr>
      <w:r>
        <w:rPr>
          <w:color w:val="000000" w:themeColor="text1"/>
        </w:rPr>
        <w:t>“</w:t>
      </w:r>
      <w:r w:rsidRPr="00067D8C">
        <w:rPr>
          <w:color w:val="000000" w:themeColor="text1"/>
        </w:rPr>
        <w:t>Notes on OMB CSA designations:</w:t>
      </w:r>
    </w:p>
    <w:p w14:paraId="4BF14C98" w14:textId="77777777" w:rsidR="006330BC" w:rsidRPr="00067D8C" w:rsidRDefault="006330BC" w:rsidP="006330BC">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03145111" w14:textId="77777777" w:rsidR="006330BC" w:rsidRPr="00067D8C" w:rsidRDefault="006330BC" w:rsidP="006330BC">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65DAA6F6" w14:textId="5C29EE89" w:rsidR="006330BC" w:rsidRPr="003D5AB6" w:rsidRDefault="006330BC" w:rsidP="003D5AB6">
      <w:pPr>
        <w:ind w:left="720"/>
        <w:rPr>
          <w:color w:val="000000" w:themeColor="text1"/>
        </w:rPr>
      </w:pPr>
      <w:r w:rsidRPr="00067D8C">
        <w:rPr>
          <w:color w:val="000000" w:themeColor="text1"/>
        </w:rPr>
        <w:t xml:space="preserve">The OMB definition of this CSA includes Sacramento, Yolo, </w:t>
      </w:r>
      <w:proofErr w:type="gramStart"/>
      <w:r w:rsidRPr="00067D8C">
        <w:rPr>
          <w:color w:val="000000" w:themeColor="text1"/>
        </w:rPr>
        <w:t>El</w:t>
      </w:r>
      <w:proofErr w:type="gramEnd"/>
      <w:r w:rsidRPr="00067D8C">
        <w:rPr>
          <w:color w:val="000000" w:themeColor="text1"/>
        </w:rPr>
        <w:t xml:space="preserve"> Dorado, Placer, Sutter, Yuba, and Nevada counties.”</w:t>
      </w:r>
      <w:r>
        <w:rPr>
          <w:color w:val="000000" w:themeColor="text1"/>
        </w:rPr>
        <w:t xml:space="preserve">  </w:t>
      </w:r>
    </w:p>
    <w:p w14:paraId="1B54A044" w14:textId="77777777" w:rsidR="0051485E" w:rsidRPr="00920905" w:rsidRDefault="0051485E"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FF21AD" w:rsidRDefault="002F4E34" w:rsidP="005729C8">
            <w:pPr>
              <w:rPr>
                <w:szCs w:val="20"/>
              </w:rPr>
            </w:pPr>
            <w:r w:rsidRPr="00FF21AD">
              <w:rPr>
                <w:szCs w:val="20"/>
              </w:rPr>
              <w:t>Def-GSIA</w:t>
            </w:r>
          </w:p>
        </w:tc>
        <w:tc>
          <w:tcPr>
            <w:tcW w:w="1404" w:type="pct"/>
          </w:tcPr>
          <w:p w14:paraId="2BFFF598" w14:textId="77777777" w:rsidR="002F4E34" w:rsidRPr="00FF21AD" w:rsidRDefault="002F4E34" w:rsidP="005729C8">
            <w:pPr>
              <w:rPr>
                <w:szCs w:val="20"/>
              </w:rPr>
            </w:pPr>
            <w:r w:rsidRPr="00FF21AD">
              <w:rPr>
                <w:szCs w:val="20"/>
              </w:rPr>
              <w:t>Default GSIA values</w:t>
            </w:r>
          </w:p>
        </w:tc>
        <w:tc>
          <w:tcPr>
            <w:tcW w:w="688" w:type="pct"/>
          </w:tcPr>
          <w:p w14:paraId="157D8A62" w14:textId="77777777" w:rsidR="002F4E34" w:rsidRPr="00FF21AD" w:rsidRDefault="002F4E34" w:rsidP="005729C8">
            <w:pPr>
              <w:rPr>
                <w:szCs w:val="20"/>
              </w:rPr>
            </w:pPr>
            <w:r w:rsidRPr="00FF21AD">
              <w:rPr>
                <w:szCs w:val="20"/>
              </w:rPr>
              <w:t>Any</w:t>
            </w:r>
          </w:p>
        </w:tc>
        <w:tc>
          <w:tcPr>
            <w:tcW w:w="858" w:type="pct"/>
          </w:tcPr>
          <w:p w14:paraId="0C3293FE" w14:textId="77777777" w:rsidR="002F4E34" w:rsidRPr="00FF21AD" w:rsidRDefault="002F4E34" w:rsidP="005729C8">
            <w:pPr>
              <w:rPr>
                <w:szCs w:val="20"/>
              </w:rPr>
            </w:pPr>
            <w:r w:rsidRPr="00FF21AD">
              <w:rPr>
                <w:szCs w:val="20"/>
              </w:rPr>
              <w:t>Any</w:t>
            </w:r>
          </w:p>
        </w:tc>
        <w:tc>
          <w:tcPr>
            <w:tcW w:w="693" w:type="pct"/>
          </w:tcPr>
          <w:p w14:paraId="0B642835" w14:textId="77777777" w:rsidR="002F4E34" w:rsidRPr="00FF21AD" w:rsidRDefault="002F4E34" w:rsidP="005729C8">
            <w:pPr>
              <w:rPr>
                <w:szCs w:val="20"/>
              </w:rPr>
            </w:pPr>
            <w:r w:rsidRPr="00FF21AD">
              <w:rPr>
                <w:szCs w:val="20"/>
              </w:rPr>
              <w:t>Any</w:t>
            </w:r>
          </w:p>
        </w:tc>
        <w:tc>
          <w:tcPr>
            <w:tcW w:w="634" w:type="pct"/>
          </w:tcPr>
          <w:p w14:paraId="1C671DD2" w14:textId="77777777" w:rsidR="002F4E34" w:rsidRPr="00FF21AD" w:rsidRDefault="002F4E34" w:rsidP="005729C8">
            <w:pPr>
              <w:rPr>
                <w:szCs w:val="20"/>
              </w:rPr>
            </w:pPr>
            <w:r w:rsidRPr="00FF21AD">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69ABF8D8" w:rsidR="00BA2E7E" w:rsidRPr="00FF21AD" w:rsidRDefault="00FF21AD" w:rsidP="00BA2E7E">
            <w:pPr>
              <w:rPr>
                <w:szCs w:val="20"/>
              </w:rPr>
            </w:pPr>
            <w:r w:rsidRPr="00FF21AD">
              <w:rPr>
                <w:szCs w:val="20"/>
              </w:rPr>
              <w:t>LED-sign</w:t>
            </w:r>
          </w:p>
        </w:tc>
        <w:tc>
          <w:tcPr>
            <w:tcW w:w="1436" w:type="pct"/>
          </w:tcPr>
          <w:p w14:paraId="36E678D1" w14:textId="0D824C09" w:rsidR="00BA2E7E" w:rsidRPr="00FF21AD" w:rsidRDefault="00FF21AD" w:rsidP="00BA2E7E">
            <w:pPr>
              <w:rPr>
                <w:szCs w:val="20"/>
              </w:rPr>
            </w:pPr>
            <w:r w:rsidRPr="00FF21AD">
              <w:rPr>
                <w:szCs w:val="20"/>
              </w:rPr>
              <w:t>LED Open Signs</w:t>
            </w:r>
          </w:p>
        </w:tc>
        <w:tc>
          <w:tcPr>
            <w:tcW w:w="474" w:type="pct"/>
          </w:tcPr>
          <w:p w14:paraId="42B5C736" w14:textId="77777777" w:rsidR="00BA2E7E" w:rsidRPr="00FF21AD" w:rsidRDefault="00BA2E7E" w:rsidP="00BA2E7E">
            <w:pPr>
              <w:rPr>
                <w:szCs w:val="20"/>
              </w:rPr>
            </w:pPr>
            <w:r w:rsidRPr="00FF21AD">
              <w:rPr>
                <w:szCs w:val="20"/>
              </w:rPr>
              <w:t>Com</w:t>
            </w:r>
          </w:p>
        </w:tc>
        <w:tc>
          <w:tcPr>
            <w:tcW w:w="676" w:type="pct"/>
          </w:tcPr>
          <w:p w14:paraId="52A841ED" w14:textId="77AFDF54" w:rsidR="00BA2E7E" w:rsidRPr="00FF21AD" w:rsidRDefault="00FF21AD" w:rsidP="00BA2E7E">
            <w:pPr>
              <w:rPr>
                <w:szCs w:val="20"/>
              </w:rPr>
            </w:pPr>
            <w:r w:rsidRPr="00FF21AD">
              <w:rPr>
                <w:szCs w:val="20"/>
              </w:rPr>
              <w:t>Lighting</w:t>
            </w:r>
          </w:p>
        </w:tc>
        <w:tc>
          <w:tcPr>
            <w:tcW w:w="813" w:type="pct"/>
          </w:tcPr>
          <w:p w14:paraId="1BF5FCBD" w14:textId="7549E4AD" w:rsidR="00BA2E7E" w:rsidRPr="00FF21AD" w:rsidRDefault="00696278" w:rsidP="00BA2E7E">
            <w:pPr>
              <w:rPr>
                <w:szCs w:val="20"/>
              </w:rPr>
            </w:pPr>
            <w:r>
              <w:rPr>
                <w:szCs w:val="20"/>
              </w:rPr>
              <w:t>16</w:t>
            </w:r>
          </w:p>
        </w:tc>
        <w:tc>
          <w:tcPr>
            <w:tcW w:w="777" w:type="pct"/>
          </w:tcPr>
          <w:p w14:paraId="46ED97C1" w14:textId="5352CCD3" w:rsidR="00BA2E7E" w:rsidRPr="00FF21AD" w:rsidRDefault="00FF21AD" w:rsidP="00BA2E7E">
            <w:pPr>
              <w:rPr>
                <w:szCs w:val="20"/>
              </w:rPr>
            </w:pPr>
            <w:r w:rsidRPr="00FF21AD">
              <w:rPr>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0197A133" w14:textId="392AF0D8" w:rsidR="00CB5BB7" w:rsidRPr="002931D8" w:rsidRDefault="00CB5BB7" w:rsidP="00CB5BB7">
      <w:pPr>
        <w:pStyle w:val="Reminders"/>
        <w:rPr>
          <w:rFonts w:asciiTheme="minorHAnsi" w:hAnsiTheme="minorHAnsi" w:cstheme="minorHAnsi"/>
          <w:i w:val="0"/>
          <w:color w:val="auto"/>
          <w:szCs w:val="22"/>
        </w:rPr>
      </w:pPr>
      <w:r w:rsidRPr="002931D8">
        <w:rPr>
          <w:rFonts w:asciiTheme="minorHAnsi" w:hAnsiTheme="minorHAnsi" w:cstheme="minorHAnsi"/>
          <w:i w:val="0"/>
          <w:color w:val="auto"/>
          <w:szCs w:val="22"/>
        </w:rPr>
        <w:t>Title 24 2013 [</w:t>
      </w:r>
      <w:r>
        <w:rPr>
          <w:rFonts w:asciiTheme="minorHAnsi" w:hAnsiTheme="minorHAnsi" w:cstheme="minorHAnsi"/>
          <w:i w:val="0"/>
          <w:color w:val="auto"/>
          <w:szCs w:val="22"/>
        </w:rPr>
        <w:t>A</w:t>
      </w:r>
      <w:r w:rsidRPr="002931D8">
        <w:rPr>
          <w:rFonts w:asciiTheme="minorHAnsi" w:hAnsiTheme="minorHAnsi" w:cstheme="minorHAnsi"/>
          <w:i w:val="0"/>
          <w:color w:val="auto"/>
          <w:szCs w:val="22"/>
        </w:rPr>
        <w:t xml:space="preserve">] Section 130.3 and 140.8 contains requirements for signs. </w:t>
      </w: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CB5BB7" w:rsidRDefault="006A6D15" w:rsidP="00DF0D19">
            <w:pPr>
              <w:rPr>
                <w:rFonts w:cstheme="minorHAnsi"/>
                <w:szCs w:val="20"/>
              </w:rPr>
            </w:pPr>
            <w:r w:rsidRPr="00CB5BB7">
              <w:rPr>
                <w:rFonts w:cstheme="minorHAnsi"/>
                <w:szCs w:val="20"/>
              </w:rPr>
              <w:t>Title 24 (2013</w:t>
            </w:r>
            <w:r w:rsidR="00881A42" w:rsidRPr="00CB5BB7">
              <w:rPr>
                <w:rFonts w:cstheme="minorHAnsi"/>
                <w:szCs w:val="20"/>
              </w:rPr>
              <w:t>)</w:t>
            </w:r>
          </w:p>
        </w:tc>
        <w:tc>
          <w:tcPr>
            <w:tcW w:w="2711" w:type="pct"/>
          </w:tcPr>
          <w:p w14:paraId="387D6828" w14:textId="77777777" w:rsidR="00881A42" w:rsidRPr="00CB5BB7" w:rsidRDefault="009D5131" w:rsidP="00DF0D19">
            <w:pPr>
              <w:rPr>
                <w:rFonts w:cstheme="minorHAnsi"/>
                <w:szCs w:val="20"/>
              </w:rPr>
            </w:pPr>
            <w:r w:rsidRPr="00CB5BB7">
              <w:rPr>
                <w:rFonts w:cstheme="minorHAnsi"/>
                <w:szCs w:val="20"/>
              </w:rPr>
              <w:t xml:space="preserve">Section 141.0(b)2Iii Lighting System Alterations, 141.0(b)2Iii Luminaire Modifications-in-Place </w:t>
            </w:r>
          </w:p>
        </w:tc>
        <w:tc>
          <w:tcPr>
            <w:tcW w:w="1134" w:type="pct"/>
          </w:tcPr>
          <w:p w14:paraId="3E1189F8" w14:textId="77777777" w:rsidR="00881A42" w:rsidRPr="00CB5BB7" w:rsidRDefault="006A6D15" w:rsidP="00DF0D19">
            <w:pPr>
              <w:rPr>
                <w:rFonts w:cstheme="minorHAnsi"/>
                <w:szCs w:val="20"/>
              </w:rPr>
            </w:pPr>
            <w:r w:rsidRPr="00CB5BB7">
              <w:rPr>
                <w:rFonts w:cstheme="minorHAnsi"/>
                <w:szCs w:val="20"/>
              </w:rPr>
              <w:t>July 1, 2014</w:t>
            </w:r>
          </w:p>
        </w:tc>
      </w:tr>
    </w:tbl>
    <w:p w14:paraId="67700880" w14:textId="77777777" w:rsidR="00CB5BB7" w:rsidRPr="002931D8" w:rsidRDefault="00CB5BB7" w:rsidP="00CB5BB7">
      <w:pPr>
        <w:pStyle w:val="Reminders"/>
        <w:rPr>
          <w:rFonts w:asciiTheme="minorHAnsi" w:hAnsiTheme="minorHAnsi" w:cstheme="minorHAnsi"/>
          <w:b/>
          <w:i w:val="0"/>
          <w:color w:val="auto"/>
          <w:szCs w:val="22"/>
        </w:rPr>
      </w:pPr>
      <w:bookmarkStart w:id="11" w:name="_Toc304800207"/>
      <w:bookmarkStart w:id="12" w:name="_Toc324318343"/>
      <w:bookmarkStart w:id="13" w:name="_Toc324340487"/>
      <w:bookmarkStart w:id="14" w:name="_Toc383441992"/>
      <w:bookmarkStart w:id="15" w:name="_Toc214003090"/>
      <w:r w:rsidRPr="002931D8">
        <w:rPr>
          <w:rFonts w:asciiTheme="minorHAnsi" w:hAnsiTheme="minorHAnsi" w:cstheme="minorHAnsi"/>
          <w:b/>
          <w:i w:val="0"/>
          <w:color w:val="auto"/>
          <w:szCs w:val="22"/>
        </w:rPr>
        <w:t>Section 130.3</w:t>
      </w:r>
    </w:p>
    <w:p w14:paraId="50030BD6" w14:textId="77777777" w:rsidR="00CB5BB7" w:rsidRPr="002931D8" w:rsidRDefault="00CB5BB7" w:rsidP="00CB5BB7">
      <w:pPr>
        <w:pStyle w:val="ListParagraph"/>
        <w:numPr>
          <w:ilvl w:val="0"/>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t xml:space="preserve">Controls for Sign Lighting. </w:t>
      </w:r>
      <w:r w:rsidRPr="002931D8">
        <w:rPr>
          <w:rFonts w:eastAsiaTheme="minorHAnsi" w:cs="TimesNewRomanPSMT"/>
          <w:sz w:val="20"/>
          <w:szCs w:val="20"/>
        </w:rPr>
        <w:t>All sign lighting shall meet the requirements below as applicable:</w:t>
      </w:r>
    </w:p>
    <w:p w14:paraId="1FE9FBD1" w14:textId="77777777" w:rsidR="00CB5BB7" w:rsidRPr="002931D8" w:rsidRDefault="00CB5BB7" w:rsidP="00CB5BB7">
      <w:pPr>
        <w:pStyle w:val="ListParagraph"/>
        <w:numPr>
          <w:ilvl w:val="1"/>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lastRenderedPageBreak/>
        <w:t xml:space="preserve">Indoor Signs. </w:t>
      </w:r>
      <w:r w:rsidRPr="002931D8">
        <w:rPr>
          <w:rFonts w:eastAsiaTheme="minorHAnsi" w:cs="TimesNewRomanPSMT"/>
          <w:sz w:val="20"/>
          <w:szCs w:val="20"/>
        </w:rPr>
        <w:t>All indoor sign lighting shall be controlled with an automatic time-switch control or astronomical time-switch control.</w:t>
      </w:r>
    </w:p>
    <w:p w14:paraId="6E6E4A0E" w14:textId="77777777" w:rsidR="00CB5BB7" w:rsidRPr="002931D8" w:rsidRDefault="00CB5BB7" w:rsidP="00CB5BB7">
      <w:pPr>
        <w:pStyle w:val="ListParagraph"/>
        <w:numPr>
          <w:ilvl w:val="1"/>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t xml:space="preserve">Outdoor Signs. </w:t>
      </w:r>
      <w:r w:rsidRPr="002931D8">
        <w:rPr>
          <w:rFonts w:eastAsiaTheme="minorHAnsi" w:cs="TimesNewRomanPSMT"/>
          <w:sz w:val="20"/>
          <w:szCs w:val="20"/>
        </w:rPr>
        <w:t>Outdoor sign lighting shall meet the following requirements as applicable:</w:t>
      </w:r>
    </w:p>
    <w:p w14:paraId="181BDFB8" w14:textId="77777777" w:rsidR="00CB5BB7" w:rsidRPr="002931D8" w:rsidRDefault="00CB5BB7" w:rsidP="00CB5BB7">
      <w:pPr>
        <w:pStyle w:val="ListParagraph"/>
        <w:numPr>
          <w:ilvl w:val="2"/>
          <w:numId w:val="37"/>
        </w:numPr>
        <w:autoSpaceDE w:val="0"/>
        <w:autoSpaceDN w:val="0"/>
        <w:adjustRightInd w:val="0"/>
        <w:rPr>
          <w:rFonts w:eastAsiaTheme="minorHAnsi" w:cs="TimesNewRomanPSMT"/>
          <w:sz w:val="20"/>
          <w:szCs w:val="20"/>
        </w:rPr>
      </w:pPr>
      <w:r w:rsidRPr="002931D8">
        <w:rPr>
          <w:rFonts w:eastAsiaTheme="minorHAnsi" w:cs="TimesNewRomanPSMT"/>
          <w:sz w:val="20"/>
          <w:szCs w:val="20"/>
        </w:rPr>
        <w:t>All outdoor sign lighting shall be controlled with a photocontrol in addition to an automatic time-switch control, or an astronomical time-switch control.</w:t>
      </w:r>
    </w:p>
    <w:p w14:paraId="0062473A" w14:textId="77777777" w:rsidR="00CB5BB7" w:rsidRPr="002931D8" w:rsidRDefault="00CB5BB7" w:rsidP="00CB5BB7">
      <w:pPr>
        <w:pStyle w:val="ListParagraph"/>
        <w:autoSpaceDE w:val="0"/>
        <w:autoSpaceDN w:val="0"/>
        <w:adjustRightInd w:val="0"/>
        <w:ind w:left="1800"/>
        <w:rPr>
          <w:rFonts w:eastAsiaTheme="minorHAnsi" w:cs="TimesNewRomanPSMT"/>
          <w:sz w:val="20"/>
          <w:szCs w:val="20"/>
        </w:rPr>
      </w:pPr>
      <w:r w:rsidRPr="002931D8">
        <w:rPr>
          <w:rFonts w:eastAsiaTheme="minorHAnsi" w:cs="TimesNewRomanPS-BoldMT"/>
          <w:b/>
          <w:bCs/>
          <w:sz w:val="20"/>
          <w:szCs w:val="20"/>
        </w:rPr>
        <w:t xml:space="preserve">EXCEPTION to Section 130.3(a)2A: </w:t>
      </w:r>
      <w:r w:rsidRPr="002931D8">
        <w:rPr>
          <w:rFonts w:eastAsiaTheme="minorHAnsi" w:cs="TimesNewRomanPSMT"/>
          <w:sz w:val="20"/>
          <w:szCs w:val="20"/>
        </w:rPr>
        <w:t>Outdoor signs in tunnels, and signs in large permanently covered outdoor areas that are intended to be continuously lit, 24 hours per day and 365 days per year.</w:t>
      </w:r>
    </w:p>
    <w:p w14:paraId="55532415" w14:textId="77777777" w:rsidR="00CB5BB7" w:rsidRPr="002931D8" w:rsidRDefault="00CB5BB7" w:rsidP="00CB5BB7">
      <w:pPr>
        <w:pStyle w:val="ListParagraph"/>
        <w:numPr>
          <w:ilvl w:val="2"/>
          <w:numId w:val="37"/>
        </w:numPr>
        <w:autoSpaceDE w:val="0"/>
        <w:autoSpaceDN w:val="0"/>
        <w:adjustRightInd w:val="0"/>
        <w:rPr>
          <w:rFonts w:eastAsiaTheme="minorHAnsi" w:cs="TimesNewRomanPSMT"/>
          <w:sz w:val="20"/>
          <w:szCs w:val="20"/>
        </w:rPr>
      </w:pPr>
      <w:r w:rsidRPr="002931D8">
        <w:rPr>
          <w:rFonts w:eastAsiaTheme="minorHAnsi" w:cs="TimesNewRomanPSMT"/>
          <w:sz w:val="20"/>
          <w:szCs w:val="20"/>
        </w:rPr>
        <w:t>All outdoor sign lighting that is ON both day and night shall be controlled with a dimmer that provides the ability to automatically reduce sign lighting power by a minimum of 65 percent during nighttime hours. Signs that are illuminated at night and for more than 1 hour during daylight hours shall be considered ON both day and night.</w:t>
      </w:r>
    </w:p>
    <w:p w14:paraId="719C1351" w14:textId="77777777" w:rsidR="00CB5BB7" w:rsidRPr="002931D8" w:rsidRDefault="00CB5BB7" w:rsidP="00CB5BB7">
      <w:pPr>
        <w:pStyle w:val="ListParagraph"/>
        <w:autoSpaceDE w:val="0"/>
        <w:autoSpaceDN w:val="0"/>
        <w:adjustRightInd w:val="0"/>
        <w:ind w:left="1800"/>
        <w:rPr>
          <w:rFonts w:eastAsiaTheme="minorHAnsi" w:cs="TimesNewRomanPSMT"/>
          <w:sz w:val="20"/>
          <w:szCs w:val="20"/>
        </w:rPr>
      </w:pPr>
      <w:r w:rsidRPr="002931D8">
        <w:rPr>
          <w:rFonts w:eastAsiaTheme="minorHAnsi" w:cs="TimesNewRomanPS-BoldMT"/>
          <w:b/>
          <w:bCs/>
          <w:sz w:val="20"/>
          <w:szCs w:val="20"/>
        </w:rPr>
        <w:t>EXCEPTION to Section 130.3(a</w:t>
      </w:r>
      <w:proofErr w:type="gramStart"/>
      <w:r w:rsidRPr="002931D8">
        <w:rPr>
          <w:rFonts w:eastAsiaTheme="minorHAnsi" w:cs="TimesNewRomanPS-BoldMT"/>
          <w:b/>
          <w:bCs/>
          <w:sz w:val="20"/>
          <w:szCs w:val="20"/>
        </w:rPr>
        <w:t>)2B</w:t>
      </w:r>
      <w:proofErr w:type="gramEnd"/>
      <w:r w:rsidRPr="002931D8">
        <w:rPr>
          <w:rFonts w:eastAsiaTheme="minorHAnsi" w:cs="TimesNewRomanPS-BoldMT"/>
          <w:b/>
          <w:bCs/>
          <w:sz w:val="20"/>
          <w:szCs w:val="20"/>
        </w:rPr>
        <w:t xml:space="preserve">: </w:t>
      </w:r>
      <w:r w:rsidRPr="002931D8">
        <w:rPr>
          <w:rFonts w:eastAsiaTheme="minorHAnsi" w:cs="TimesNewRomanPSMT"/>
          <w:sz w:val="20"/>
          <w:szCs w:val="20"/>
        </w:rPr>
        <w:t>Outdoor signs in tunnels and large covered areas that are intended to be illuminated both day and night.</w:t>
      </w:r>
    </w:p>
    <w:p w14:paraId="0B9E02EA" w14:textId="77777777" w:rsidR="00CB5BB7" w:rsidRPr="002931D8" w:rsidRDefault="00CB5BB7" w:rsidP="00CB5BB7">
      <w:pPr>
        <w:pStyle w:val="ListParagraph"/>
        <w:numPr>
          <w:ilvl w:val="1"/>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t xml:space="preserve">Demand Responsive Electronic Message Center Control. </w:t>
      </w:r>
      <w:r w:rsidRPr="002931D8">
        <w:rPr>
          <w:rFonts w:eastAsiaTheme="minorHAnsi" w:cs="TimesNewRomanPSMT"/>
          <w:sz w:val="20"/>
          <w:szCs w:val="20"/>
        </w:rPr>
        <w:t>An Electronic Message Center (EMC) having a new connected lighting power load greater than 15 kW shall have a control installed that is capable of reducing the lighting power by a minimum of 30 percent when receiving a demand response signal.</w:t>
      </w:r>
    </w:p>
    <w:p w14:paraId="47E2817B" w14:textId="77777777" w:rsidR="00CB5BB7" w:rsidRPr="002931D8" w:rsidRDefault="00CB5BB7" w:rsidP="00CB5BB7">
      <w:pPr>
        <w:pStyle w:val="ListParagraph"/>
        <w:autoSpaceDE w:val="0"/>
        <w:autoSpaceDN w:val="0"/>
        <w:adjustRightInd w:val="0"/>
        <w:ind w:left="1080"/>
        <w:rPr>
          <w:rFonts w:eastAsiaTheme="minorHAnsi" w:cs="TimesNewRomanPSMT"/>
          <w:sz w:val="20"/>
          <w:szCs w:val="20"/>
        </w:rPr>
      </w:pPr>
      <w:r w:rsidRPr="002931D8">
        <w:rPr>
          <w:rFonts w:eastAsiaTheme="minorHAnsi" w:cs="TimesNewRomanPS-BoldMT"/>
          <w:b/>
          <w:bCs/>
          <w:sz w:val="20"/>
          <w:szCs w:val="20"/>
        </w:rPr>
        <w:t>EXCEPTION to Section 130.3(a</w:t>
      </w:r>
      <w:proofErr w:type="gramStart"/>
      <w:r w:rsidRPr="002931D8">
        <w:rPr>
          <w:rFonts w:eastAsiaTheme="minorHAnsi" w:cs="TimesNewRomanPS-BoldMT"/>
          <w:b/>
          <w:bCs/>
          <w:sz w:val="20"/>
          <w:szCs w:val="20"/>
        </w:rPr>
        <w:t>)3</w:t>
      </w:r>
      <w:proofErr w:type="gramEnd"/>
      <w:r w:rsidRPr="002931D8">
        <w:rPr>
          <w:rFonts w:eastAsiaTheme="minorHAnsi" w:cs="TimesNewRomanPS-BoldMT"/>
          <w:b/>
          <w:bCs/>
          <w:sz w:val="20"/>
          <w:szCs w:val="20"/>
        </w:rPr>
        <w:t xml:space="preserve">: </w:t>
      </w:r>
      <w:r w:rsidRPr="002931D8">
        <w:rPr>
          <w:rFonts w:eastAsiaTheme="minorHAnsi" w:cs="TimesNewRomanPSMT"/>
          <w:sz w:val="20"/>
          <w:szCs w:val="20"/>
        </w:rPr>
        <w:t>Lighting for EMCs that is not permitted by a health or life safety statute, or regulation to be reduced by 30 percent</w:t>
      </w:r>
    </w:p>
    <w:p w14:paraId="2154993A" w14:textId="77777777" w:rsidR="00CB5BB7" w:rsidRPr="002931D8" w:rsidRDefault="00CB5BB7" w:rsidP="00CB5BB7">
      <w:pPr>
        <w:pStyle w:val="Reminders"/>
        <w:rPr>
          <w:rFonts w:asciiTheme="minorHAnsi" w:hAnsiTheme="minorHAnsi" w:cstheme="minorHAnsi"/>
          <w:b/>
          <w:i w:val="0"/>
          <w:color w:val="auto"/>
          <w:szCs w:val="22"/>
        </w:rPr>
      </w:pPr>
      <w:r w:rsidRPr="002931D8">
        <w:rPr>
          <w:rFonts w:asciiTheme="minorHAnsi" w:hAnsiTheme="minorHAnsi" w:cstheme="minorHAnsi"/>
          <w:b/>
          <w:i w:val="0"/>
          <w:color w:val="auto"/>
          <w:szCs w:val="22"/>
        </w:rPr>
        <w:t>Section 140.8</w:t>
      </w:r>
    </w:p>
    <w:p w14:paraId="458718DE" w14:textId="77777777" w:rsidR="00CB5BB7" w:rsidRPr="002931D8" w:rsidRDefault="00CB5BB7" w:rsidP="00CB5BB7">
      <w:pPr>
        <w:pStyle w:val="ListParagraph"/>
        <w:numPr>
          <w:ilvl w:val="0"/>
          <w:numId w:val="38"/>
        </w:numPr>
        <w:autoSpaceDE w:val="0"/>
        <w:autoSpaceDN w:val="0"/>
        <w:adjustRightInd w:val="0"/>
        <w:rPr>
          <w:rFonts w:eastAsiaTheme="minorHAnsi" w:cs="TimesNewRomanPS-BoldMT"/>
          <w:b/>
          <w:bCs/>
          <w:sz w:val="20"/>
          <w:szCs w:val="20"/>
        </w:rPr>
      </w:pPr>
      <w:r w:rsidRPr="002931D8">
        <w:rPr>
          <w:rFonts w:eastAsiaTheme="minorHAnsi" w:cs="TimesNewRomanPS-BoldMT"/>
          <w:b/>
          <w:bCs/>
          <w:sz w:val="20"/>
          <w:szCs w:val="20"/>
        </w:rPr>
        <w:t>Maximum Allowed Lighting Power.</w:t>
      </w:r>
    </w:p>
    <w:p w14:paraId="6AD1CB79"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For internally illuminated signs, the maximum allowed lighting power shall not exceed the product of the illuminated sign area and 12 watts per square foot. For double-faced signs, only the area of a single face shall be used to determine the allowed lighting power.</w:t>
      </w:r>
    </w:p>
    <w:p w14:paraId="0D77BE19"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For externally illuminated signs, the maximum allowed lighting power shall not exceed the product of the illuminated sign area and 2.3 watts per square foot. Only areas of an externally lighted sign that are illuminated without obstruction or interference, by one or more luminaires, shall be used.</w:t>
      </w:r>
    </w:p>
    <w:p w14:paraId="45C4702A"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Lighting for unfiltered light emitting diodes (LEDs) and unfiltered neon shall comply with Section 140.8(b).</w:t>
      </w:r>
    </w:p>
    <w:p w14:paraId="1C0FE61C" w14:textId="77777777" w:rsidR="00CB5BB7" w:rsidRPr="002931D8" w:rsidRDefault="00CB5BB7" w:rsidP="00CB5BB7">
      <w:pPr>
        <w:pStyle w:val="ListParagraph"/>
        <w:numPr>
          <w:ilvl w:val="0"/>
          <w:numId w:val="38"/>
        </w:numPr>
        <w:autoSpaceDE w:val="0"/>
        <w:autoSpaceDN w:val="0"/>
        <w:adjustRightInd w:val="0"/>
        <w:rPr>
          <w:rFonts w:eastAsiaTheme="minorHAnsi" w:cs="TimesNewRomanPS-BoldMT"/>
          <w:b/>
          <w:bCs/>
          <w:sz w:val="20"/>
          <w:szCs w:val="20"/>
        </w:rPr>
      </w:pPr>
      <w:r w:rsidRPr="002931D8">
        <w:rPr>
          <w:rFonts w:eastAsiaTheme="minorHAnsi" w:cs="TimesNewRomanPS-BoldMT"/>
          <w:b/>
          <w:bCs/>
          <w:sz w:val="20"/>
          <w:szCs w:val="20"/>
        </w:rPr>
        <w:t xml:space="preserve">Alternate Lighting Sources. </w:t>
      </w:r>
      <w:r w:rsidRPr="002931D8">
        <w:rPr>
          <w:rFonts w:eastAsiaTheme="minorHAnsi" w:cs="TimesNewRomanPSMT"/>
          <w:sz w:val="20"/>
          <w:szCs w:val="20"/>
        </w:rPr>
        <w:t>The sign shall comply if it is equipped only with one or more of the following light sources:</w:t>
      </w:r>
    </w:p>
    <w:p w14:paraId="28FB7466"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High pressure sodium lamps; or</w:t>
      </w:r>
    </w:p>
    <w:p w14:paraId="51AD37AF"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Metal halide lamps that are:</w:t>
      </w:r>
    </w:p>
    <w:p w14:paraId="7D3E0B1D"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Pulse start or ceramic served by a ballast that has a minimum efficiency of 88 percent or greater; or</w:t>
      </w:r>
    </w:p>
    <w:p w14:paraId="503D4FDF"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Pulse start that are 320 watts or smaller, are not 250 watt or 175 watt lamps, and are served by a ballast that has a minimum efficiency of 80 percent. Ballast efficiency is the measured output wattage to the lamp divided by the measured operating input wattage when tested according to ANSI C82.6-2005.</w:t>
      </w:r>
    </w:p>
    <w:p w14:paraId="5B2DECE9"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Neon or cold cathode lamps with transformer or power supply efficiency greater than or equal to following:</w:t>
      </w:r>
    </w:p>
    <w:p w14:paraId="0BE68AC1"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A minimum efficiency of 75 percent when the transformer or power supply rated output current is less than 50 mA; or</w:t>
      </w:r>
    </w:p>
    <w:p w14:paraId="2665B501"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 xml:space="preserve">A minimum efficiency of 68 percent when the transformer or power supply rated output current is 50 mA or greater. </w:t>
      </w:r>
    </w:p>
    <w:p w14:paraId="26DDA542" w14:textId="77777777" w:rsidR="00CB5BB7" w:rsidRPr="002931D8" w:rsidRDefault="00CB5BB7" w:rsidP="00CB5BB7">
      <w:pPr>
        <w:pStyle w:val="ListParagraph"/>
        <w:autoSpaceDE w:val="0"/>
        <w:autoSpaceDN w:val="0"/>
        <w:adjustRightInd w:val="0"/>
        <w:ind w:left="1800"/>
        <w:rPr>
          <w:rFonts w:eastAsiaTheme="minorHAnsi" w:cs="TimesNewRomanPS-BoldMT"/>
          <w:b/>
          <w:bCs/>
          <w:sz w:val="20"/>
          <w:szCs w:val="20"/>
        </w:rPr>
      </w:pPr>
    </w:p>
    <w:p w14:paraId="201989CE" w14:textId="77777777" w:rsidR="00CB5BB7" w:rsidRPr="002931D8" w:rsidRDefault="00CB5BB7" w:rsidP="00CB5BB7">
      <w:pPr>
        <w:pStyle w:val="ListParagraph"/>
        <w:autoSpaceDE w:val="0"/>
        <w:autoSpaceDN w:val="0"/>
        <w:adjustRightInd w:val="0"/>
        <w:ind w:left="1800"/>
        <w:rPr>
          <w:rFonts w:eastAsiaTheme="minorHAnsi" w:cs="TimesNewRomanPS-BoldMT"/>
          <w:b/>
          <w:bCs/>
          <w:sz w:val="20"/>
          <w:szCs w:val="20"/>
        </w:rPr>
      </w:pPr>
      <w:r w:rsidRPr="002931D8">
        <w:rPr>
          <w:rFonts w:eastAsiaTheme="minorHAnsi" w:cs="TimesNewRomanPSMT"/>
          <w:sz w:val="20"/>
          <w:szCs w:val="20"/>
        </w:rPr>
        <w:t>The ratio of the output wattage to the input wattage is at 100 percent tubing load.</w:t>
      </w:r>
    </w:p>
    <w:p w14:paraId="0EC8597D"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Fluorescent lighting systems meeting one of the following requirements:</w:t>
      </w:r>
    </w:p>
    <w:p w14:paraId="371DC5FC"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Use only lamps with a minimum color rendering index (CRI) of 80; or</w:t>
      </w:r>
    </w:p>
    <w:p w14:paraId="0C412985"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Use only electronic ballasts with a fundamental output frequency not less than 20 kHz.</w:t>
      </w:r>
    </w:p>
    <w:p w14:paraId="3AE2860B"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 xml:space="preserve">Light emitting diodes (LEDs) with a power supply having an efficiency of 80 percent or greater; or </w:t>
      </w:r>
    </w:p>
    <w:p w14:paraId="1F3D2CB7" w14:textId="77777777" w:rsidR="00CB5BB7" w:rsidRPr="002931D8" w:rsidRDefault="00CB5BB7" w:rsidP="00CB5BB7">
      <w:pPr>
        <w:pStyle w:val="ListParagraph"/>
        <w:autoSpaceDE w:val="0"/>
        <w:autoSpaceDN w:val="0"/>
        <w:adjustRightInd w:val="0"/>
        <w:ind w:left="1080"/>
        <w:rPr>
          <w:rFonts w:eastAsiaTheme="minorHAnsi" w:cs="TimesNewRomanPS-BoldMT"/>
          <w:b/>
          <w:bCs/>
          <w:sz w:val="20"/>
          <w:szCs w:val="20"/>
        </w:rPr>
      </w:pPr>
      <w:r w:rsidRPr="002931D8">
        <w:rPr>
          <w:rFonts w:eastAsiaTheme="minorHAnsi" w:cs="TimesNewRomanPS-BoldMT"/>
          <w:b/>
          <w:bCs/>
          <w:sz w:val="20"/>
          <w:szCs w:val="20"/>
        </w:rPr>
        <w:lastRenderedPageBreak/>
        <w:t xml:space="preserve">EXCEPTION to Section 140.8(b)5: </w:t>
      </w:r>
      <w:r w:rsidRPr="002931D8">
        <w:rPr>
          <w:rFonts w:eastAsiaTheme="minorHAnsi" w:cs="TimesNewRomanPSMT"/>
          <w:sz w:val="20"/>
          <w:szCs w:val="20"/>
        </w:rPr>
        <w:t>Single voltage external power supplies that are designed to convert 120 volt AC input into lower voltage DC or AC output, and have a nameplate output power less than or equal to 250 watts, shall comply with the applicable requirements of the Appliance Efficiency Regulations (Title 20).</w:t>
      </w:r>
    </w:p>
    <w:p w14:paraId="08E91E5C"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 xml:space="preserve">Compact fluorescent lamps that do not contain a medium screw base sockets (E24/E26). </w:t>
      </w:r>
      <w:r w:rsidRPr="002931D8">
        <w:rPr>
          <w:rFonts w:eastAsiaTheme="minorHAnsi" w:cs="TimesNewRomanPS-BoldMT"/>
          <w:b/>
          <w:bCs/>
          <w:sz w:val="20"/>
          <w:szCs w:val="20"/>
        </w:rPr>
        <w:t xml:space="preserve">EXCEPTION 1 to Section 140.8: </w:t>
      </w:r>
      <w:r w:rsidRPr="002931D8">
        <w:rPr>
          <w:rFonts w:eastAsiaTheme="minorHAnsi" w:cs="TimesNewRomanPSMT"/>
          <w:sz w:val="20"/>
          <w:szCs w:val="20"/>
        </w:rPr>
        <w:t>Unfiltered incandescent lamps that are not part of an electronic message center (EMC), an internally illuminated sign, or an externally illuminated sign.</w:t>
      </w:r>
    </w:p>
    <w:p w14:paraId="723E5389" w14:textId="77777777" w:rsidR="00CB5BB7" w:rsidRPr="002931D8" w:rsidRDefault="00CB5BB7" w:rsidP="00CB5BB7">
      <w:pPr>
        <w:pStyle w:val="ListParagraph"/>
        <w:autoSpaceDE w:val="0"/>
        <w:autoSpaceDN w:val="0"/>
        <w:adjustRightInd w:val="0"/>
        <w:ind w:left="1080"/>
        <w:rPr>
          <w:rFonts w:eastAsiaTheme="minorHAnsi" w:cs="TimesNewRomanPSMT"/>
          <w:sz w:val="20"/>
          <w:szCs w:val="20"/>
        </w:rPr>
      </w:pPr>
      <w:r w:rsidRPr="002931D8">
        <w:rPr>
          <w:rFonts w:eastAsiaTheme="minorHAnsi" w:cs="TimesNewRomanPS-BoldMT"/>
          <w:b/>
          <w:bCs/>
          <w:sz w:val="20"/>
          <w:szCs w:val="20"/>
        </w:rPr>
        <w:t xml:space="preserve">EXCEPTION 2 to Section 140.8: </w:t>
      </w:r>
      <w:r w:rsidRPr="002931D8">
        <w:rPr>
          <w:rFonts w:eastAsiaTheme="minorHAnsi" w:cs="TimesNewRomanPSMT"/>
          <w:sz w:val="20"/>
          <w:szCs w:val="20"/>
        </w:rPr>
        <w:t xml:space="preserve">Exit signs. Exit signs shall meet the requirements of the Appliance Efficiency Regulations. </w:t>
      </w:r>
    </w:p>
    <w:p w14:paraId="5C179DBD" w14:textId="77777777" w:rsidR="00CB5BB7" w:rsidRPr="002931D8" w:rsidRDefault="00CB5BB7" w:rsidP="00CB5BB7">
      <w:pPr>
        <w:pStyle w:val="ListParagraph"/>
        <w:autoSpaceDE w:val="0"/>
        <w:autoSpaceDN w:val="0"/>
        <w:adjustRightInd w:val="0"/>
        <w:ind w:left="1080"/>
        <w:rPr>
          <w:rFonts w:eastAsiaTheme="minorHAnsi" w:cs="TimesNewRomanPS-BoldMT"/>
          <w:b/>
          <w:bCs/>
          <w:sz w:val="20"/>
          <w:szCs w:val="20"/>
        </w:rPr>
      </w:pPr>
      <w:r w:rsidRPr="002931D8">
        <w:rPr>
          <w:rFonts w:eastAsiaTheme="minorHAnsi" w:cs="TimesNewRomanPS-BoldMT"/>
          <w:b/>
          <w:bCs/>
          <w:sz w:val="20"/>
          <w:szCs w:val="20"/>
        </w:rPr>
        <w:t xml:space="preserve">EXCEPTION 3 to Section 140.8: </w:t>
      </w:r>
      <w:r w:rsidRPr="002931D8">
        <w:rPr>
          <w:rFonts w:eastAsiaTheme="minorHAnsi" w:cs="TimesNewRomanPSMT"/>
          <w:sz w:val="20"/>
          <w:szCs w:val="20"/>
        </w:rPr>
        <w:t>Traffic Signs. Traffic signs shall meet the requirements of the Appliance</w:t>
      </w:r>
    </w:p>
    <w:p w14:paraId="110B35F4" w14:textId="77777777" w:rsidR="00CB5BB7" w:rsidRPr="002931D8" w:rsidRDefault="00CB5BB7" w:rsidP="00CB5BB7">
      <w:pPr>
        <w:rPr>
          <w:rFonts w:cstheme="minorHAnsi"/>
          <w:szCs w:val="22"/>
        </w:rPr>
      </w:pPr>
    </w:p>
    <w:p w14:paraId="4DA651E9" w14:textId="2CE5D892" w:rsidR="00CB5BB7" w:rsidRPr="00CB5BB7" w:rsidRDefault="00CB5BB7" w:rsidP="00CB5BB7">
      <w:pPr>
        <w:autoSpaceDE w:val="0"/>
        <w:autoSpaceDN w:val="0"/>
        <w:adjustRightInd w:val="0"/>
        <w:rPr>
          <w:rFonts w:cstheme="minorHAnsi"/>
          <w:szCs w:val="22"/>
        </w:rPr>
      </w:pPr>
      <w:r w:rsidRPr="002931D8">
        <w:rPr>
          <w:rFonts w:cstheme="minorHAnsi"/>
          <w:szCs w:val="22"/>
        </w:rPr>
        <w:t>For this measure, the LED OPEN signs will require controls to comply with Title 24. These signs already comply with the Sign Lighting Power Requirements because LEDs are specified a</w:t>
      </w:r>
      <w:r>
        <w:rPr>
          <w:rFonts w:cstheme="minorHAnsi"/>
          <w:szCs w:val="22"/>
        </w:rPr>
        <w:t xml:space="preserve">s an efficient lighting source.  </w:t>
      </w:r>
      <w:r w:rsidRPr="002931D8">
        <w:rPr>
          <w:rFonts w:cstheme="minorHAnsi"/>
          <w:szCs w:val="22"/>
        </w:rPr>
        <w:t>This measure claims full customer savings as the code does not force the consumer to LED signs</w:t>
      </w:r>
      <w:r>
        <w:rPr>
          <w:rFonts w:cstheme="minorHAnsi"/>
          <w:szCs w:val="22"/>
        </w:rPr>
        <w:t xml:space="preserve"> since</w:t>
      </w:r>
      <w:r w:rsidRPr="002931D8">
        <w:rPr>
          <w:rFonts w:cstheme="minorHAnsi"/>
          <w:szCs w:val="22"/>
        </w:rPr>
        <w:t xml:space="preserve"> the choice to install an LED sign is a discretionary decision.</w:t>
      </w:r>
    </w:p>
    <w:p w14:paraId="658749F7" w14:textId="6B8A7A0D" w:rsidR="00572D2F" w:rsidRPr="00920905" w:rsidRDefault="00572D2F" w:rsidP="00920905">
      <w:pPr>
        <w:pStyle w:val="Heading2"/>
        <w:rPr>
          <w:rFonts w:cstheme="minorHAnsi"/>
          <w:b w:val="0"/>
          <w:bCs w:val="0"/>
          <w:iCs w:val="0"/>
          <w:smallCaps w:val="0"/>
        </w:rPr>
      </w:pPr>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2BD86C7" w14:textId="1FDF9734" w:rsidR="00DF31D5" w:rsidRPr="002931D8" w:rsidRDefault="00DF31D5" w:rsidP="00DF31D5">
      <w:pPr>
        <w:rPr>
          <w:rFonts w:cstheme="minorHAnsi"/>
          <w:szCs w:val="22"/>
        </w:rPr>
      </w:pPr>
      <w:r w:rsidRPr="002931D8">
        <w:rPr>
          <w:rFonts w:cstheme="minorHAnsi"/>
          <w:szCs w:val="22"/>
        </w:rPr>
        <w:t>ET06.16 – LED OPEN Signs project [</w:t>
      </w:r>
      <w:r w:rsidR="00956B51">
        <w:rPr>
          <w:rFonts w:cstheme="minorHAnsi"/>
          <w:szCs w:val="22"/>
        </w:rPr>
        <w:t>B</w:t>
      </w:r>
      <w:r w:rsidRPr="002931D8">
        <w:rPr>
          <w:rFonts w:cstheme="minorHAnsi"/>
          <w:szCs w:val="22"/>
        </w:rPr>
        <w:t>] was used to qualify the measure in this work paper.</w:t>
      </w:r>
    </w:p>
    <w:p w14:paraId="171FE7F6" w14:textId="40875F0C"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DF31D5" w:rsidRPr="00DF31D5">
        <w:rPr>
          <w:rFonts w:asciiTheme="minorHAnsi" w:hAnsiTheme="minorHAnsi"/>
        </w:rPr>
        <w:t>LED OPEN SIGNS</w:t>
      </w:r>
    </w:p>
    <w:p w14:paraId="24562095" w14:textId="19BDE038" w:rsidR="00DF31D5" w:rsidRPr="009A0EB7" w:rsidRDefault="00DF31D5" w:rsidP="00DF31D5">
      <w:pPr>
        <w:rPr>
          <w:rFonts w:cs="Arial"/>
          <w:szCs w:val="22"/>
        </w:rPr>
      </w:pPr>
      <w:r w:rsidRPr="009A0EB7">
        <w:rPr>
          <w:rFonts w:cs="Arial"/>
          <w:szCs w:val="22"/>
        </w:rPr>
        <w:t>This report was prepared by Southern California Edison (SCE) in December 2007 and funded by California utility customers under the auspices of the California Public Utilities Commission. The objective of this study was to investigate the demand reduction and energy savings potential of LED technology for OPEN signs over standard neon OPEN signs. The project verifies claimed energy savings and demand reductions by measuring the technology in a laboratory environment at the Southern California Lighting Technology Center (SCLTC). Photometric tests are also conducted at the SCLTC to demonstrate the photometric differences and similarities between the LED and neon OPEN signs.</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B27C618" w14:textId="77777777" w:rsidR="009A0EB7" w:rsidRPr="00841B8F" w:rsidRDefault="009A0EB7" w:rsidP="009A0EB7">
      <w:pPr>
        <w:rPr>
          <w:rFonts w:cs="Arial"/>
          <w:szCs w:val="22"/>
        </w:rPr>
      </w:pPr>
      <w:r w:rsidRPr="00841B8F">
        <w:rPr>
          <w:rFonts w:cs="Arial"/>
          <w:szCs w:val="22"/>
        </w:rPr>
        <w:t>No add</w:t>
      </w:r>
      <w:r w:rsidRPr="002E3627">
        <w:rPr>
          <w:rFonts w:cs="Arial"/>
          <w:szCs w:val="22"/>
        </w:rPr>
        <w:t>i</w:t>
      </w:r>
      <w:r w:rsidRPr="00841B8F">
        <w:rPr>
          <w:rFonts w:cs="Arial"/>
          <w:szCs w:val="22"/>
        </w:rPr>
        <w:t>tional data needs are required.</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2E996F23" w14:textId="4256EE22" w:rsidR="009A0EB7" w:rsidRPr="009A0EB7" w:rsidRDefault="009A0EB7" w:rsidP="009A0EB7">
      <w:pPr>
        <w:pStyle w:val="Reminders"/>
        <w:rPr>
          <w:rFonts w:asciiTheme="minorHAnsi" w:hAnsiTheme="minorHAnsi" w:cstheme="minorHAnsi"/>
          <w:i w:val="0"/>
          <w:color w:val="auto"/>
          <w:szCs w:val="22"/>
        </w:rPr>
      </w:pPr>
      <w:r w:rsidRPr="009A0EB7">
        <w:rPr>
          <w:rFonts w:asciiTheme="minorHAnsi" w:hAnsiTheme="minorHAnsi" w:cstheme="minorHAnsi"/>
          <w:i w:val="0"/>
          <w:color w:val="auto"/>
          <w:szCs w:val="22"/>
        </w:rPr>
        <w:t>This work paper details the replacement of neon signs with LED open signs. The base case and measure case wattage values were obtained from the LED Open Sign Project [</w:t>
      </w:r>
      <w:r w:rsidR="00956B51">
        <w:rPr>
          <w:rFonts w:asciiTheme="minorHAnsi" w:hAnsiTheme="minorHAnsi" w:cstheme="minorHAnsi"/>
          <w:i w:val="0"/>
          <w:color w:val="auto"/>
          <w:szCs w:val="22"/>
        </w:rPr>
        <w:t>B</w:t>
      </w:r>
      <w:r w:rsidRPr="009A0EB7">
        <w:rPr>
          <w:rFonts w:asciiTheme="minorHAnsi" w:hAnsiTheme="minorHAnsi" w:cstheme="minorHAnsi"/>
          <w:i w:val="0"/>
          <w:color w:val="auto"/>
          <w:szCs w:val="22"/>
        </w:rPr>
        <w:t>]. The demand of 10 different LED and 10 neon signs were averaged in both the “on” and “off” states.</w:t>
      </w:r>
    </w:p>
    <w:p w14:paraId="03143A28" w14:textId="77777777" w:rsidR="009A0EB7" w:rsidRPr="009A0EB7" w:rsidRDefault="009A0EB7" w:rsidP="009A0EB7">
      <w:pPr>
        <w:pStyle w:val="Reminders"/>
        <w:rPr>
          <w:rFonts w:asciiTheme="minorHAnsi" w:hAnsiTheme="minorHAnsi" w:cstheme="minorHAnsi"/>
          <w:i w:val="0"/>
          <w:color w:val="auto"/>
          <w:szCs w:val="22"/>
        </w:rPr>
      </w:pPr>
    </w:p>
    <w:p w14:paraId="4D17CA9F" w14:textId="54A5532E" w:rsidR="009A0EB7" w:rsidRPr="009A0EB7" w:rsidRDefault="009A0EB7" w:rsidP="009A0EB7">
      <w:pPr>
        <w:pStyle w:val="Reminders"/>
        <w:rPr>
          <w:rFonts w:asciiTheme="minorHAnsi" w:hAnsiTheme="minorHAnsi" w:cstheme="minorHAnsi"/>
          <w:i w:val="0"/>
          <w:color w:val="auto"/>
          <w:szCs w:val="22"/>
        </w:rPr>
      </w:pPr>
      <w:r w:rsidRPr="009A0EB7">
        <w:rPr>
          <w:rFonts w:asciiTheme="minorHAnsi" w:hAnsiTheme="minorHAnsi" w:cstheme="minorHAnsi"/>
          <w:i w:val="0"/>
          <w:color w:val="auto"/>
          <w:szCs w:val="22"/>
        </w:rPr>
        <w:t xml:space="preserve">Unlike high voltage neon signs, LED open signs can be turned off while leaving the driver powered on, which results in slight energy consumption. Also, neon signs can internally disconnect power to part of the transformer, causing energy consumption in the off state. Some LED signs, like neon signs, disconnect power to the entire system, resulting in zero energy consumption. </w:t>
      </w:r>
    </w:p>
    <w:p w14:paraId="3A07C79B" w14:textId="77777777" w:rsidR="009A0EB7" w:rsidRPr="009A0EB7" w:rsidRDefault="009A0EB7" w:rsidP="009A0EB7">
      <w:pPr>
        <w:pStyle w:val="Reminders"/>
        <w:rPr>
          <w:rFonts w:asciiTheme="minorHAnsi" w:hAnsiTheme="minorHAnsi" w:cstheme="minorHAnsi"/>
          <w:i w:val="0"/>
          <w:color w:val="auto"/>
          <w:szCs w:val="22"/>
        </w:rPr>
      </w:pPr>
    </w:p>
    <w:p w14:paraId="3858C895" w14:textId="6E09FEC4" w:rsidR="009A0EB7" w:rsidRPr="009A0EB7" w:rsidRDefault="009A0EB7" w:rsidP="009A0EB7">
      <w:pPr>
        <w:pStyle w:val="Reminders"/>
        <w:rPr>
          <w:rFonts w:asciiTheme="minorHAnsi" w:hAnsiTheme="minorHAnsi" w:cstheme="minorHAnsi"/>
          <w:i w:val="0"/>
          <w:color w:val="auto"/>
          <w:szCs w:val="22"/>
        </w:rPr>
      </w:pPr>
      <w:r w:rsidRPr="009A0EB7">
        <w:rPr>
          <w:rFonts w:asciiTheme="minorHAnsi" w:hAnsiTheme="minorHAnsi" w:cstheme="minorHAnsi"/>
          <w:i w:val="0"/>
          <w:color w:val="auto"/>
          <w:szCs w:val="22"/>
        </w:rPr>
        <w:t>The average demand for LED and neon signs in the “on” and “off” state are from the LED Open Signs Report and are shown in the table below.</w:t>
      </w:r>
    </w:p>
    <w:p w14:paraId="4D230E84" w14:textId="77777777" w:rsidR="009A0EB7" w:rsidRPr="002931D8" w:rsidRDefault="009A0EB7" w:rsidP="009A0EB7">
      <w:pPr>
        <w:pStyle w:val="Caption"/>
        <w:jc w:val="center"/>
        <w:rPr>
          <w:rFonts w:cstheme="minorHAnsi"/>
          <w:b w:val="0"/>
          <w:szCs w:val="24"/>
        </w:rPr>
      </w:pPr>
      <w:bookmarkStart w:id="16" w:name="_Toc214003093"/>
      <w:r w:rsidRPr="002931D8">
        <w:rPr>
          <w:rFonts w:cstheme="minorHAnsi"/>
          <w:szCs w:val="24"/>
        </w:rPr>
        <w:lastRenderedPageBreak/>
        <w:t>Measured Average Demand Data</w:t>
      </w:r>
    </w:p>
    <w:tbl>
      <w:tblPr>
        <w:tblW w:w="5095" w:type="dxa"/>
        <w:jc w:val="center"/>
        <w:tblBorders>
          <w:insideH w:val="single" w:sz="18" w:space="0" w:color="FFFFFF"/>
          <w:insideV w:val="single" w:sz="18" w:space="0" w:color="FFFFFF"/>
        </w:tblBorders>
        <w:tblLook w:val="0000" w:firstRow="0" w:lastRow="0" w:firstColumn="0" w:lastColumn="0" w:noHBand="0" w:noVBand="0"/>
      </w:tblPr>
      <w:tblGrid>
        <w:gridCol w:w="856"/>
        <w:gridCol w:w="1083"/>
        <w:gridCol w:w="1329"/>
        <w:gridCol w:w="1827"/>
      </w:tblGrid>
      <w:tr w:rsidR="009A0EB7" w:rsidRPr="002931D8" w14:paraId="44211165" w14:textId="77777777" w:rsidTr="00BF5711">
        <w:trPr>
          <w:trHeight w:val="373"/>
          <w:jc w:val="center"/>
        </w:trPr>
        <w:tc>
          <w:tcPr>
            <w:tcW w:w="856" w:type="dxa"/>
            <w:shd w:val="pct20" w:color="auto" w:fill="auto"/>
            <w:noWrap/>
            <w:vAlign w:val="center"/>
          </w:tcPr>
          <w:p w14:paraId="54F0C7D3" w14:textId="77777777" w:rsidR="009A0EB7" w:rsidRPr="002931D8" w:rsidRDefault="009A0EB7" w:rsidP="00BF5711">
            <w:pPr>
              <w:keepNext/>
              <w:jc w:val="center"/>
              <w:rPr>
                <w:rFonts w:cstheme="minorHAnsi"/>
                <w:b/>
                <w:sz w:val="20"/>
                <w:szCs w:val="20"/>
              </w:rPr>
            </w:pPr>
            <w:r w:rsidRPr="002931D8">
              <w:rPr>
                <w:rFonts w:cstheme="minorHAnsi"/>
                <w:b/>
                <w:sz w:val="20"/>
                <w:szCs w:val="20"/>
              </w:rPr>
              <w:t>State</w:t>
            </w:r>
          </w:p>
        </w:tc>
        <w:tc>
          <w:tcPr>
            <w:tcW w:w="1083" w:type="dxa"/>
            <w:shd w:val="pct20" w:color="auto" w:fill="auto"/>
            <w:vAlign w:val="center"/>
          </w:tcPr>
          <w:p w14:paraId="342EDCBE" w14:textId="77777777" w:rsidR="009A0EB7" w:rsidRPr="002931D8" w:rsidRDefault="009A0EB7" w:rsidP="00BF5711">
            <w:pPr>
              <w:keepNext/>
              <w:jc w:val="center"/>
              <w:rPr>
                <w:rFonts w:cstheme="minorHAnsi"/>
                <w:b/>
                <w:sz w:val="20"/>
                <w:szCs w:val="20"/>
              </w:rPr>
            </w:pPr>
            <w:r w:rsidRPr="002931D8">
              <w:rPr>
                <w:rFonts w:cstheme="minorHAnsi"/>
                <w:b/>
                <w:sz w:val="20"/>
                <w:szCs w:val="20"/>
              </w:rPr>
              <w:t>LED Wattage</w:t>
            </w:r>
          </w:p>
        </w:tc>
        <w:tc>
          <w:tcPr>
            <w:tcW w:w="1329" w:type="dxa"/>
            <w:shd w:val="pct20" w:color="auto" w:fill="auto"/>
            <w:vAlign w:val="center"/>
          </w:tcPr>
          <w:p w14:paraId="04D73EDE" w14:textId="77777777" w:rsidR="009A0EB7" w:rsidRPr="002931D8" w:rsidRDefault="009A0EB7" w:rsidP="00BF5711">
            <w:pPr>
              <w:keepNext/>
              <w:jc w:val="center"/>
              <w:rPr>
                <w:rFonts w:cstheme="minorHAnsi"/>
                <w:b/>
                <w:sz w:val="20"/>
                <w:szCs w:val="20"/>
              </w:rPr>
            </w:pPr>
            <w:r w:rsidRPr="002931D8">
              <w:rPr>
                <w:rFonts w:cstheme="minorHAnsi"/>
                <w:b/>
                <w:sz w:val="20"/>
                <w:szCs w:val="20"/>
              </w:rPr>
              <w:t>Neon Wattage</w:t>
            </w:r>
          </w:p>
        </w:tc>
        <w:tc>
          <w:tcPr>
            <w:tcW w:w="1827" w:type="dxa"/>
            <w:shd w:val="pct20" w:color="auto" w:fill="auto"/>
            <w:vAlign w:val="center"/>
          </w:tcPr>
          <w:p w14:paraId="509375F5" w14:textId="77777777" w:rsidR="009A0EB7" w:rsidRPr="002931D8" w:rsidRDefault="009A0EB7" w:rsidP="00BF5711">
            <w:pPr>
              <w:keepNext/>
              <w:jc w:val="center"/>
              <w:rPr>
                <w:rFonts w:cstheme="minorHAnsi"/>
                <w:b/>
                <w:sz w:val="20"/>
                <w:szCs w:val="20"/>
              </w:rPr>
            </w:pPr>
            <w:r w:rsidRPr="002931D8">
              <w:rPr>
                <w:rFonts w:cstheme="minorHAnsi"/>
                <w:b/>
                <w:sz w:val="20"/>
                <w:szCs w:val="20"/>
              </w:rPr>
              <w:t>Wattage Difference</w:t>
            </w:r>
          </w:p>
        </w:tc>
      </w:tr>
      <w:tr w:rsidR="009A0EB7" w:rsidRPr="002931D8" w14:paraId="7F7E8888" w14:textId="77777777" w:rsidTr="00BF5711">
        <w:trPr>
          <w:trHeight w:val="255"/>
          <w:jc w:val="center"/>
        </w:trPr>
        <w:tc>
          <w:tcPr>
            <w:tcW w:w="856" w:type="dxa"/>
            <w:shd w:val="pct5" w:color="auto" w:fill="auto"/>
            <w:noWrap/>
            <w:vAlign w:val="center"/>
          </w:tcPr>
          <w:p w14:paraId="43A51DEB" w14:textId="77777777" w:rsidR="009A0EB7" w:rsidRPr="002931D8" w:rsidRDefault="009A0EB7" w:rsidP="00BF5711">
            <w:pPr>
              <w:keepNext/>
              <w:jc w:val="center"/>
              <w:rPr>
                <w:rFonts w:cstheme="minorHAnsi"/>
                <w:sz w:val="20"/>
                <w:szCs w:val="20"/>
              </w:rPr>
            </w:pPr>
            <w:r w:rsidRPr="002931D8">
              <w:rPr>
                <w:rFonts w:cstheme="minorHAnsi"/>
                <w:sz w:val="20"/>
                <w:szCs w:val="20"/>
              </w:rPr>
              <w:t>Off</w:t>
            </w:r>
          </w:p>
        </w:tc>
        <w:tc>
          <w:tcPr>
            <w:tcW w:w="1083" w:type="dxa"/>
            <w:shd w:val="pct5" w:color="auto" w:fill="auto"/>
            <w:vAlign w:val="center"/>
          </w:tcPr>
          <w:p w14:paraId="30798C20" w14:textId="77777777" w:rsidR="009A0EB7" w:rsidRPr="002931D8" w:rsidRDefault="009A0EB7" w:rsidP="00BF5711">
            <w:pPr>
              <w:keepNext/>
              <w:jc w:val="center"/>
              <w:rPr>
                <w:rFonts w:cstheme="minorHAnsi"/>
                <w:sz w:val="20"/>
                <w:szCs w:val="20"/>
              </w:rPr>
            </w:pPr>
            <w:r w:rsidRPr="002931D8">
              <w:rPr>
                <w:rFonts w:cstheme="minorHAnsi"/>
                <w:sz w:val="20"/>
                <w:szCs w:val="20"/>
              </w:rPr>
              <w:t>0.7 W</w:t>
            </w:r>
          </w:p>
        </w:tc>
        <w:tc>
          <w:tcPr>
            <w:tcW w:w="1329" w:type="dxa"/>
            <w:shd w:val="pct5" w:color="auto" w:fill="auto"/>
            <w:vAlign w:val="center"/>
          </w:tcPr>
          <w:p w14:paraId="4201739A" w14:textId="77777777" w:rsidR="009A0EB7" w:rsidRPr="002931D8" w:rsidRDefault="009A0EB7" w:rsidP="00BF5711">
            <w:pPr>
              <w:keepNext/>
              <w:jc w:val="center"/>
              <w:rPr>
                <w:rFonts w:cstheme="minorHAnsi"/>
                <w:sz w:val="20"/>
                <w:szCs w:val="20"/>
              </w:rPr>
            </w:pPr>
            <w:r w:rsidRPr="002931D8">
              <w:rPr>
                <w:rFonts w:cstheme="minorHAnsi"/>
                <w:sz w:val="20"/>
                <w:szCs w:val="20"/>
              </w:rPr>
              <w:t>0.0 W</w:t>
            </w:r>
          </w:p>
        </w:tc>
        <w:tc>
          <w:tcPr>
            <w:tcW w:w="1827" w:type="dxa"/>
            <w:shd w:val="pct5" w:color="auto" w:fill="auto"/>
            <w:noWrap/>
            <w:vAlign w:val="center"/>
          </w:tcPr>
          <w:p w14:paraId="4CBCBBD4" w14:textId="77777777" w:rsidR="009A0EB7" w:rsidRPr="002931D8" w:rsidRDefault="009A0EB7" w:rsidP="00BF5711">
            <w:pPr>
              <w:keepNext/>
              <w:jc w:val="center"/>
              <w:rPr>
                <w:rFonts w:cstheme="minorHAnsi"/>
                <w:sz w:val="20"/>
                <w:szCs w:val="20"/>
              </w:rPr>
            </w:pPr>
            <w:r w:rsidRPr="002931D8">
              <w:rPr>
                <w:rFonts w:cstheme="minorHAnsi"/>
                <w:sz w:val="20"/>
                <w:szCs w:val="20"/>
              </w:rPr>
              <w:t>-0.7 W</w:t>
            </w:r>
          </w:p>
        </w:tc>
      </w:tr>
      <w:tr w:rsidR="009A0EB7" w:rsidRPr="002931D8" w14:paraId="4A7BDEAC" w14:textId="77777777" w:rsidTr="00BF5711">
        <w:trPr>
          <w:trHeight w:val="255"/>
          <w:jc w:val="center"/>
        </w:trPr>
        <w:tc>
          <w:tcPr>
            <w:tcW w:w="856" w:type="dxa"/>
            <w:shd w:val="pct20" w:color="auto" w:fill="auto"/>
            <w:noWrap/>
            <w:vAlign w:val="center"/>
          </w:tcPr>
          <w:p w14:paraId="3448C56A" w14:textId="77777777" w:rsidR="009A0EB7" w:rsidRPr="002931D8" w:rsidRDefault="009A0EB7" w:rsidP="00BF5711">
            <w:pPr>
              <w:keepNext/>
              <w:jc w:val="center"/>
              <w:rPr>
                <w:rFonts w:cstheme="minorHAnsi"/>
                <w:sz w:val="20"/>
                <w:szCs w:val="20"/>
              </w:rPr>
            </w:pPr>
            <w:r w:rsidRPr="002931D8">
              <w:rPr>
                <w:rFonts w:cstheme="minorHAnsi"/>
                <w:sz w:val="20"/>
                <w:szCs w:val="20"/>
              </w:rPr>
              <w:t>On</w:t>
            </w:r>
          </w:p>
        </w:tc>
        <w:tc>
          <w:tcPr>
            <w:tcW w:w="1083" w:type="dxa"/>
            <w:shd w:val="pct20" w:color="auto" w:fill="auto"/>
            <w:vAlign w:val="center"/>
          </w:tcPr>
          <w:p w14:paraId="66CA3EA9" w14:textId="77777777" w:rsidR="009A0EB7" w:rsidRPr="002931D8" w:rsidRDefault="009A0EB7" w:rsidP="00BF5711">
            <w:pPr>
              <w:keepNext/>
              <w:jc w:val="center"/>
              <w:rPr>
                <w:rFonts w:cstheme="minorHAnsi"/>
                <w:sz w:val="20"/>
                <w:szCs w:val="20"/>
              </w:rPr>
            </w:pPr>
            <w:r w:rsidRPr="002931D8">
              <w:rPr>
                <w:rFonts w:cstheme="minorHAnsi"/>
                <w:sz w:val="20"/>
                <w:szCs w:val="20"/>
              </w:rPr>
              <w:t>14.9 W</w:t>
            </w:r>
          </w:p>
        </w:tc>
        <w:tc>
          <w:tcPr>
            <w:tcW w:w="1329" w:type="dxa"/>
            <w:shd w:val="pct20" w:color="auto" w:fill="auto"/>
            <w:vAlign w:val="center"/>
          </w:tcPr>
          <w:p w14:paraId="77D2BA59" w14:textId="77777777" w:rsidR="009A0EB7" w:rsidRPr="002931D8" w:rsidRDefault="009A0EB7" w:rsidP="00BF5711">
            <w:pPr>
              <w:keepNext/>
              <w:jc w:val="center"/>
              <w:rPr>
                <w:rFonts w:cstheme="minorHAnsi"/>
                <w:sz w:val="20"/>
                <w:szCs w:val="20"/>
              </w:rPr>
            </w:pPr>
            <w:r w:rsidRPr="002931D8">
              <w:rPr>
                <w:rFonts w:cstheme="minorHAnsi"/>
                <w:sz w:val="20"/>
                <w:szCs w:val="20"/>
              </w:rPr>
              <w:t>46.0 W</w:t>
            </w:r>
          </w:p>
        </w:tc>
        <w:tc>
          <w:tcPr>
            <w:tcW w:w="1827" w:type="dxa"/>
            <w:shd w:val="pct20" w:color="auto" w:fill="auto"/>
            <w:noWrap/>
            <w:vAlign w:val="center"/>
          </w:tcPr>
          <w:p w14:paraId="6A43EA2E" w14:textId="77777777" w:rsidR="009A0EB7" w:rsidRPr="002931D8" w:rsidRDefault="009A0EB7" w:rsidP="00BF5711">
            <w:pPr>
              <w:keepNext/>
              <w:jc w:val="center"/>
              <w:rPr>
                <w:rFonts w:cstheme="minorHAnsi"/>
                <w:sz w:val="20"/>
                <w:szCs w:val="20"/>
              </w:rPr>
            </w:pPr>
            <w:r w:rsidRPr="002931D8">
              <w:rPr>
                <w:rFonts w:cstheme="minorHAnsi"/>
                <w:sz w:val="20"/>
                <w:szCs w:val="20"/>
              </w:rPr>
              <w:t>31.1 W</w:t>
            </w:r>
          </w:p>
        </w:tc>
      </w:tr>
    </w:tbl>
    <w:p w14:paraId="0D1A3EE9" w14:textId="77777777" w:rsidR="009A0EB7" w:rsidRPr="002931D8" w:rsidRDefault="009A0EB7" w:rsidP="009A0EB7">
      <w:pPr>
        <w:rPr>
          <w:rFonts w:cstheme="minorHAnsi"/>
        </w:rPr>
      </w:pPr>
    </w:p>
    <w:p w14:paraId="42EC1CA1" w14:textId="77777777" w:rsidR="009A0EB7" w:rsidRPr="002931D8" w:rsidRDefault="009A0EB7" w:rsidP="009A0EB7">
      <w:pPr>
        <w:rPr>
          <w:rFonts w:cstheme="minorHAnsi"/>
          <w:szCs w:val="22"/>
        </w:rPr>
      </w:pPr>
      <w:r w:rsidRPr="002931D8">
        <w:rPr>
          <w:rFonts w:cstheme="minorHAnsi"/>
          <w:szCs w:val="22"/>
        </w:rPr>
        <w:t>The ΔWatts is the difference in wattage from the base case to the measure case. The ΔWatts for the “on” state accounts for the higher demand scenario as shown below.</w:t>
      </w:r>
    </w:p>
    <w:p w14:paraId="771317DD" w14:textId="77777777" w:rsidR="009A0EB7" w:rsidRPr="002931D8" w:rsidRDefault="009A0EB7" w:rsidP="009A0EB7">
      <w:pPr>
        <w:rPr>
          <w:rFonts w:cstheme="minorHAnsi"/>
          <w:szCs w:val="22"/>
        </w:rPr>
      </w:pPr>
    </w:p>
    <w:p w14:paraId="32876F26" w14:textId="77777777" w:rsidR="009A0EB7" w:rsidRPr="002931D8" w:rsidRDefault="009A0EB7" w:rsidP="009A0EB7">
      <w:pPr>
        <w:rPr>
          <w:rFonts w:cstheme="minorHAnsi"/>
          <w:szCs w:val="22"/>
        </w:rPr>
      </w:pPr>
      <w:r w:rsidRPr="002931D8">
        <w:rPr>
          <w:rFonts w:cstheme="minorHAnsi"/>
          <w:szCs w:val="22"/>
        </w:rPr>
        <w:t xml:space="preserve">ΔWatts = </w:t>
      </w:r>
      <w:r w:rsidRPr="002931D8">
        <w:rPr>
          <w:rFonts w:cstheme="minorHAnsi"/>
          <w:i/>
          <w:szCs w:val="22"/>
        </w:rPr>
        <w:t>Base Case Wattage - Measure Wattage</w:t>
      </w:r>
      <w:r w:rsidRPr="002931D8">
        <w:rPr>
          <w:rFonts w:cstheme="minorHAnsi"/>
          <w:szCs w:val="22"/>
        </w:rPr>
        <w:t xml:space="preserve"> = 46 – 14.9 = 31.1 Watts</w:t>
      </w:r>
    </w:p>
    <w:p w14:paraId="10BFD402" w14:textId="77777777" w:rsidR="009A0EB7" w:rsidRPr="002931D8" w:rsidRDefault="009A0EB7" w:rsidP="009A0EB7">
      <w:pPr>
        <w:rPr>
          <w:rFonts w:cstheme="minorHAnsi"/>
          <w:szCs w:val="22"/>
        </w:rPr>
      </w:pPr>
    </w:p>
    <w:p w14:paraId="2A3503FB" w14:textId="77777777" w:rsidR="009A0EB7" w:rsidRPr="002931D8" w:rsidRDefault="009A0EB7" w:rsidP="009A0EB7">
      <w:pPr>
        <w:rPr>
          <w:rFonts w:cstheme="minorHAnsi"/>
          <w:szCs w:val="22"/>
        </w:rPr>
      </w:pPr>
      <w:r w:rsidRPr="002931D8">
        <w:rPr>
          <w:rFonts w:cstheme="minorHAnsi"/>
          <w:szCs w:val="22"/>
        </w:rPr>
        <w:t xml:space="preserve">The energy savings estimates are calculated as shown in </w:t>
      </w:r>
      <w:r w:rsidRPr="002931D8">
        <w:rPr>
          <w:rFonts w:cstheme="minorHAnsi"/>
          <w:szCs w:val="22"/>
        </w:rPr>
        <w:fldChar w:fldCharType="begin"/>
      </w:r>
      <w:r w:rsidRPr="002931D8">
        <w:rPr>
          <w:rFonts w:cstheme="minorHAnsi"/>
          <w:szCs w:val="22"/>
        </w:rPr>
        <w:instrText xml:space="preserve"> REF _Ref387840121 \h </w:instrText>
      </w:r>
      <w:r>
        <w:rPr>
          <w:rFonts w:cstheme="minorHAnsi"/>
          <w:szCs w:val="22"/>
        </w:rPr>
        <w:instrText xml:space="preserve"> \* MERGEFORMAT </w:instrText>
      </w:r>
      <w:r w:rsidRPr="002931D8">
        <w:rPr>
          <w:rFonts w:cstheme="minorHAnsi"/>
          <w:szCs w:val="22"/>
        </w:rPr>
      </w:r>
      <w:r w:rsidRPr="002931D8">
        <w:rPr>
          <w:rFonts w:cstheme="minorHAnsi"/>
          <w:szCs w:val="22"/>
        </w:rPr>
        <w:fldChar w:fldCharType="separate"/>
      </w:r>
      <w:r w:rsidRPr="002931D8">
        <w:rPr>
          <w:rFonts w:cstheme="minorHAnsi"/>
        </w:rPr>
        <w:t xml:space="preserve">Equation </w:t>
      </w:r>
      <w:r w:rsidRPr="002931D8">
        <w:rPr>
          <w:rFonts w:cstheme="minorHAnsi"/>
          <w:noProof/>
        </w:rPr>
        <w:t>1</w:t>
      </w:r>
      <w:r w:rsidRPr="002931D8">
        <w:rPr>
          <w:rFonts w:cstheme="minorHAnsi"/>
          <w:szCs w:val="22"/>
        </w:rPr>
        <w:fldChar w:fldCharType="end"/>
      </w:r>
      <w:r w:rsidRPr="002931D8">
        <w:rPr>
          <w:rFonts w:cstheme="minorHAnsi"/>
          <w:szCs w:val="22"/>
        </w:rPr>
        <w:t>.</w:t>
      </w:r>
    </w:p>
    <w:p w14:paraId="4EE670F3" w14:textId="77777777" w:rsidR="009A0EB7" w:rsidRPr="002931D8" w:rsidRDefault="009A0EB7" w:rsidP="009A0EB7">
      <w:pPr>
        <w:pStyle w:val="Caption"/>
        <w:rPr>
          <w:rFonts w:cstheme="minorHAnsi"/>
        </w:rPr>
      </w:pPr>
      <w:bookmarkStart w:id="17" w:name="_Ref267292049"/>
    </w:p>
    <w:p w14:paraId="79880007" w14:textId="77777777" w:rsidR="009A0EB7" w:rsidRDefault="009A0EB7" w:rsidP="009A0EB7">
      <w:pPr>
        <w:pStyle w:val="Caption"/>
        <w:rPr>
          <w:rFonts w:cstheme="minorHAnsi"/>
        </w:rPr>
      </w:pPr>
      <w:bookmarkStart w:id="18" w:name="_Ref387840121"/>
    </w:p>
    <w:p w14:paraId="71760001" w14:textId="77777777" w:rsidR="009A0EB7" w:rsidRPr="002931D8" w:rsidRDefault="009A0EB7" w:rsidP="009A0EB7">
      <w:pPr>
        <w:pStyle w:val="Caption"/>
        <w:rPr>
          <w:rFonts w:cstheme="minorHAnsi"/>
        </w:rPr>
      </w:pPr>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1</w:t>
      </w:r>
      <w:r w:rsidRPr="002931D8">
        <w:rPr>
          <w:rFonts w:cstheme="minorHAnsi"/>
        </w:rPr>
        <w:fldChar w:fldCharType="end"/>
      </w:r>
      <w:bookmarkEnd w:id="17"/>
      <w:bookmarkEnd w:id="18"/>
      <w:r w:rsidRPr="002931D8">
        <w:rPr>
          <w:rFonts w:cstheme="minorHAnsi"/>
        </w:rPr>
        <w:t xml:space="preserve"> </w:t>
      </w:r>
    </w:p>
    <w:p w14:paraId="56EB231E" w14:textId="77777777" w:rsidR="009A0EB7" w:rsidRPr="002931D8" w:rsidRDefault="00DC33D9" w:rsidP="009A0EB7">
      <w:pPr>
        <w:pStyle w:val="Caption"/>
        <w:ind w:left="-360"/>
        <w:jc w:val="center"/>
        <w:rPr>
          <w:rFonts w:cstheme="minorHAnsi"/>
        </w:rPr>
      </w:pPr>
      <w:r w:rsidRPr="002931D8">
        <w:rPr>
          <w:rFonts w:cstheme="minorHAnsi"/>
          <w:position w:val="-30"/>
        </w:rPr>
        <w:object w:dxaOrig="9360" w:dyaOrig="720" w14:anchorId="2B00ED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65pt;height:36.65pt" o:ole="">
            <v:imagedata r:id="rId11" o:title=""/>
          </v:shape>
          <o:OLEObject Type="Embed" ProgID="Equation.3" ShapeID="_x0000_i1025" DrawAspect="Content" ObjectID="_1508667606" r:id="rId12"/>
        </w:object>
      </w:r>
    </w:p>
    <w:p w14:paraId="15AF2060" w14:textId="77777777" w:rsidR="009A0EB7" w:rsidRPr="002931D8" w:rsidRDefault="009A0EB7" w:rsidP="009A0EB7">
      <w:pPr>
        <w:rPr>
          <w:rFonts w:cstheme="minorHAnsi"/>
          <w:szCs w:val="22"/>
        </w:rPr>
      </w:pPr>
    </w:p>
    <w:p w14:paraId="7A79BA9E" w14:textId="77777777" w:rsidR="009A0EB7" w:rsidRPr="002931D8" w:rsidRDefault="009A0EB7" w:rsidP="009A0EB7">
      <w:pPr>
        <w:rPr>
          <w:rFonts w:cstheme="minorHAnsi"/>
          <w:szCs w:val="22"/>
        </w:rPr>
      </w:pPr>
      <w:r w:rsidRPr="002931D8">
        <w:rPr>
          <w:rFonts w:cstheme="minorHAnsi"/>
          <w:szCs w:val="22"/>
        </w:rPr>
        <w:t>The annual energy savings are based on wattage difference per fixture, DEER annual hours, and interactive effects by building type.</w:t>
      </w:r>
    </w:p>
    <w:p w14:paraId="2AF944FF" w14:textId="77777777" w:rsidR="009A0EB7" w:rsidRPr="002931D8" w:rsidRDefault="009A0EB7" w:rsidP="009A0EB7">
      <w:pPr>
        <w:rPr>
          <w:rFonts w:cstheme="minorHAnsi"/>
          <w:szCs w:val="22"/>
        </w:rPr>
      </w:pPr>
    </w:p>
    <w:p w14:paraId="37D8BF62" w14:textId="0263AA87" w:rsidR="009A0EB7" w:rsidRPr="002931D8" w:rsidRDefault="009A0EB7" w:rsidP="009A0EB7">
      <w:pPr>
        <w:rPr>
          <w:rFonts w:cstheme="minorHAnsi"/>
          <w:szCs w:val="22"/>
        </w:rPr>
      </w:pPr>
      <w:r w:rsidRPr="002931D8">
        <w:rPr>
          <w:rFonts w:cstheme="minorHAnsi"/>
          <w:szCs w:val="22"/>
        </w:rPr>
        <w:t xml:space="preserve">The following is a sample energy savings calculation for the measure in an </w:t>
      </w:r>
      <w:r w:rsidR="00DC33D9">
        <w:rPr>
          <w:rFonts w:cstheme="minorHAnsi"/>
          <w:szCs w:val="22"/>
        </w:rPr>
        <w:t>Assembly</w:t>
      </w:r>
      <w:r w:rsidRPr="002931D8">
        <w:rPr>
          <w:rFonts w:cstheme="minorHAnsi"/>
          <w:szCs w:val="22"/>
        </w:rPr>
        <w:t xml:space="preserve"> building type in Climate Zone 6. The LED’s “Off” wattage is subtracted from the energy savings for the remainder of the time the OPEN Sign is not being operated.</w:t>
      </w:r>
    </w:p>
    <w:p w14:paraId="1132D6CA" w14:textId="77777777" w:rsidR="009A0EB7" w:rsidRPr="002931D8" w:rsidRDefault="009A0EB7" w:rsidP="009A0EB7">
      <w:pPr>
        <w:rPr>
          <w:rFonts w:cstheme="minorHAnsi"/>
        </w:rPr>
      </w:pPr>
    </w:p>
    <w:p w14:paraId="6666C219" w14:textId="77777777" w:rsidR="009A0EB7" w:rsidRPr="002931D8" w:rsidRDefault="009A0EB7" w:rsidP="009A0EB7">
      <w:pPr>
        <w:pStyle w:val="Caption"/>
        <w:rPr>
          <w:rFonts w:cstheme="minorHAnsi"/>
        </w:rPr>
      </w:pPr>
      <w:bookmarkStart w:id="19" w:name="_Ref267292068"/>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2</w:t>
      </w:r>
      <w:r w:rsidRPr="002931D8">
        <w:rPr>
          <w:rFonts w:cstheme="minorHAnsi"/>
        </w:rPr>
        <w:fldChar w:fldCharType="end"/>
      </w:r>
      <w:bookmarkEnd w:id="19"/>
      <w:r w:rsidRPr="002931D8">
        <w:rPr>
          <w:rFonts w:cstheme="minorHAnsi"/>
        </w:rPr>
        <w:t xml:space="preserve"> </w:t>
      </w:r>
    </w:p>
    <w:p w14:paraId="0F311433" w14:textId="35CEB602" w:rsidR="009A0EB7" w:rsidRPr="002931D8" w:rsidRDefault="00DC33D9" w:rsidP="009A0EB7">
      <w:pPr>
        <w:rPr>
          <w:rFonts w:cstheme="minorHAnsi"/>
          <w:b/>
        </w:rPr>
      </w:pPr>
      <w:r w:rsidRPr="00C03783">
        <w:rPr>
          <w:rFonts w:cstheme="minorHAnsi"/>
          <w:position w:val="-30"/>
        </w:rPr>
        <w:object w:dxaOrig="8180" w:dyaOrig="720" w14:anchorId="5DAEB0E6">
          <v:shape id="_x0000_i1026" type="#_x0000_t75" style="width:396pt;height:34pt" o:ole="">
            <v:imagedata r:id="rId13" o:title=""/>
          </v:shape>
          <o:OLEObject Type="Embed" ProgID="Equation.3" ShapeID="_x0000_i1026" DrawAspect="Content" ObjectID="_1508667607" r:id="rId14"/>
        </w:object>
      </w:r>
      <w:r w:rsidR="009A0EB7" w:rsidRPr="002931D8">
        <w:rPr>
          <w:rFonts w:cstheme="minorHAnsi"/>
        </w:rPr>
        <w:t xml:space="preserve">     </w:t>
      </w:r>
    </w:p>
    <w:p w14:paraId="68E09735" w14:textId="77777777" w:rsidR="009A0EB7" w:rsidRPr="002931D8" w:rsidRDefault="009A0EB7" w:rsidP="009A0EB7">
      <w:pPr>
        <w:jc w:val="both"/>
        <w:rPr>
          <w:rFonts w:cstheme="minorHAnsi"/>
          <w:szCs w:val="22"/>
        </w:rPr>
      </w:pPr>
    </w:p>
    <w:p w14:paraId="0B15AC51" w14:textId="77777777" w:rsidR="009A0EB7" w:rsidRPr="002931D8" w:rsidRDefault="009A0EB7" w:rsidP="009A0EB7">
      <w:pPr>
        <w:rPr>
          <w:rFonts w:cstheme="minorHAnsi"/>
          <w:szCs w:val="22"/>
        </w:rPr>
      </w:pPr>
      <w:r w:rsidRPr="002931D8">
        <w:rPr>
          <w:rFonts w:cstheme="minorHAnsi"/>
          <w:szCs w:val="22"/>
        </w:rPr>
        <w:t xml:space="preserve">The demand reduction is calculated as shown in </w:t>
      </w:r>
      <w:r w:rsidRPr="002931D8">
        <w:rPr>
          <w:rFonts w:cstheme="minorHAnsi"/>
          <w:szCs w:val="22"/>
        </w:rPr>
        <w:fldChar w:fldCharType="begin"/>
      </w:r>
      <w:r w:rsidRPr="002931D8">
        <w:rPr>
          <w:rFonts w:cstheme="minorHAnsi"/>
          <w:szCs w:val="22"/>
        </w:rPr>
        <w:instrText xml:space="preserve"> REF _Ref275252221 \h </w:instrText>
      </w:r>
      <w:r>
        <w:rPr>
          <w:rFonts w:cstheme="minorHAnsi"/>
          <w:szCs w:val="22"/>
        </w:rPr>
        <w:instrText xml:space="preserve"> \* MERGEFORMAT </w:instrText>
      </w:r>
      <w:r w:rsidRPr="002931D8">
        <w:rPr>
          <w:rFonts w:cstheme="minorHAnsi"/>
          <w:szCs w:val="22"/>
        </w:rPr>
      </w:r>
      <w:r w:rsidRPr="002931D8">
        <w:rPr>
          <w:rFonts w:cstheme="minorHAnsi"/>
          <w:szCs w:val="22"/>
        </w:rPr>
        <w:fldChar w:fldCharType="separate"/>
      </w:r>
      <w:r w:rsidRPr="002931D8">
        <w:rPr>
          <w:rFonts w:cstheme="minorHAnsi"/>
        </w:rPr>
        <w:t xml:space="preserve">Equation </w:t>
      </w:r>
      <w:r w:rsidRPr="002931D8">
        <w:rPr>
          <w:rFonts w:cstheme="minorHAnsi"/>
          <w:noProof/>
        </w:rPr>
        <w:t>3</w:t>
      </w:r>
      <w:r w:rsidRPr="002931D8">
        <w:rPr>
          <w:rFonts w:cstheme="minorHAnsi"/>
          <w:szCs w:val="22"/>
        </w:rPr>
        <w:fldChar w:fldCharType="end"/>
      </w:r>
      <w:r w:rsidRPr="002931D8">
        <w:rPr>
          <w:rFonts w:cstheme="minorHAnsi"/>
          <w:szCs w:val="22"/>
        </w:rPr>
        <w:t>.</w:t>
      </w:r>
    </w:p>
    <w:p w14:paraId="59804DA8" w14:textId="77777777" w:rsidR="009A0EB7" w:rsidRPr="002931D8" w:rsidRDefault="009A0EB7" w:rsidP="009A0EB7">
      <w:pPr>
        <w:pStyle w:val="Caption"/>
        <w:rPr>
          <w:rFonts w:cstheme="minorHAnsi"/>
        </w:rPr>
      </w:pPr>
      <w:bookmarkStart w:id="20" w:name="_Ref267292097"/>
    </w:p>
    <w:p w14:paraId="2A3002A5" w14:textId="77777777" w:rsidR="009A0EB7" w:rsidRPr="002931D8" w:rsidRDefault="009A0EB7" w:rsidP="009A0EB7">
      <w:pPr>
        <w:pStyle w:val="Caption"/>
        <w:rPr>
          <w:rFonts w:cstheme="minorHAnsi"/>
        </w:rPr>
      </w:pPr>
      <w:bookmarkStart w:id="21" w:name="_Ref275252221"/>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3</w:t>
      </w:r>
      <w:r w:rsidRPr="002931D8">
        <w:rPr>
          <w:rFonts w:cstheme="minorHAnsi"/>
        </w:rPr>
        <w:fldChar w:fldCharType="end"/>
      </w:r>
      <w:bookmarkEnd w:id="20"/>
      <w:bookmarkEnd w:id="21"/>
    </w:p>
    <w:p w14:paraId="0EE23AE7" w14:textId="77777777" w:rsidR="009A0EB7" w:rsidRPr="002931D8" w:rsidRDefault="009A0EB7" w:rsidP="009A0EB7">
      <w:pPr>
        <w:pStyle w:val="Caption"/>
        <w:rPr>
          <w:rFonts w:cstheme="minorHAnsi"/>
        </w:rPr>
      </w:pPr>
      <w:r w:rsidRPr="002931D8">
        <w:rPr>
          <w:rFonts w:cstheme="minorHAnsi"/>
          <w:position w:val="-28"/>
        </w:rPr>
        <w:object w:dxaOrig="3060" w:dyaOrig="680" w14:anchorId="11C55DF2">
          <v:shape id="_x0000_i1027" type="#_x0000_t75" style="width:153.35pt;height:33.35pt" o:ole="">
            <v:imagedata r:id="rId15" o:title=""/>
          </v:shape>
          <o:OLEObject Type="Embed" ProgID="Equation.3" ShapeID="_x0000_i1027" DrawAspect="Content" ObjectID="_1508667608" r:id="rId16"/>
        </w:object>
      </w:r>
      <w:r w:rsidRPr="002931D8">
        <w:rPr>
          <w:rFonts w:cstheme="minorHAnsi"/>
        </w:rPr>
        <w:t xml:space="preserve"> </w:t>
      </w:r>
    </w:p>
    <w:p w14:paraId="17FA63EC" w14:textId="77777777" w:rsidR="009A0EB7" w:rsidRPr="002931D8" w:rsidRDefault="009A0EB7" w:rsidP="009A0EB7">
      <w:pPr>
        <w:rPr>
          <w:rFonts w:cstheme="minorHAnsi"/>
        </w:rPr>
      </w:pPr>
    </w:p>
    <w:p w14:paraId="7BD80A74" w14:textId="77777777" w:rsidR="009A0EB7" w:rsidRPr="002931D8" w:rsidRDefault="009A0EB7" w:rsidP="009A0EB7">
      <w:pPr>
        <w:rPr>
          <w:rFonts w:cstheme="minorHAnsi"/>
          <w:szCs w:val="22"/>
        </w:rPr>
      </w:pPr>
      <w:r w:rsidRPr="002931D8">
        <w:rPr>
          <w:rFonts w:cstheme="minorHAnsi"/>
          <w:szCs w:val="22"/>
        </w:rPr>
        <w:t>The following is a sample demand reduction calculation for the measure in an Agricultural building type in Climate Zone 6.</w:t>
      </w:r>
    </w:p>
    <w:p w14:paraId="2A160D69" w14:textId="77777777" w:rsidR="009A0EB7" w:rsidRPr="002931D8" w:rsidRDefault="009A0EB7" w:rsidP="009A0EB7">
      <w:pPr>
        <w:rPr>
          <w:rFonts w:cstheme="minorHAnsi"/>
        </w:rPr>
      </w:pPr>
    </w:p>
    <w:p w14:paraId="2B0D45FE" w14:textId="77777777" w:rsidR="009A0EB7" w:rsidRPr="002931D8" w:rsidRDefault="009A0EB7" w:rsidP="009A0EB7">
      <w:pPr>
        <w:pStyle w:val="Caption"/>
        <w:rPr>
          <w:rFonts w:cstheme="minorHAnsi"/>
        </w:rPr>
      </w:pPr>
      <w:bookmarkStart w:id="22" w:name="_Ref267292117"/>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4</w:t>
      </w:r>
      <w:r w:rsidRPr="002931D8">
        <w:rPr>
          <w:rFonts w:cstheme="minorHAnsi"/>
        </w:rPr>
        <w:fldChar w:fldCharType="end"/>
      </w:r>
      <w:bookmarkEnd w:id="22"/>
    </w:p>
    <w:p w14:paraId="3742FABD" w14:textId="77777777" w:rsidR="009A0EB7" w:rsidRPr="002931D8" w:rsidRDefault="00DC33D9" w:rsidP="009A0EB7">
      <w:pPr>
        <w:pStyle w:val="Caption"/>
        <w:rPr>
          <w:rFonts w:cstheme="minorHAnsi"/>
        </w:rPr>
      </w:pPr>
      <w:r w:rsidRPr="002931D8">
        <w:rPr>
          <w:rFonts w:cstheme="minorHAnsi"/>
          <w:position w:val="-28"/>
        </w:rPr>
        <w:object w:dxaOrig="4680" w:dyaOrig="680" w14:anchorId="5BB1C017">
          <v:shape id="_x0000_i1028" type="#_x0000_t75" style="width:234.65pt;height:33.35pt" o:ole="">
            <v:imagedata r:id="rId17" o:title=""/>
          </v:shape>
          <o:OLEObject Type="Embed" ProgID="Equation.3" ShapeID="_x0000_i1028" DrawAspect="Content" ObjectID="_1508667609" r:id="rId18"/>
        </w:object>
      </w:r>
      <w:r w:rsidR="009A0EB7" w:rsidRPr="002931D8">
        <w:rPr>
          <w:rFonts w:cstheme="minorHAnsi"/>
        </w:rPr>
        <w:t xml:space="preserve">   </w:t>
      </w:r>
    </w:p>
    <w:p w14:paraId="1F99F9DB" w14:textId="77777777" w:rsidR="009A0EB7" w:rsidRPr="002931D8" w:rsidRDefault="009A0EB7" w:rsidP="009A0EB7">
      <w:pPr>
        <w:pStyle w:val="Normal2"/>
        <w:rPr>
          <w:rFonts w:asciiTheme="minorHAnsi" w:hAnsiTheme="minorHAnsi" w:cstheme="minorHAnsi"/>
          <w:sz w:val="22"/>
          <w:szCs w:val="22"/>
        </w:rPr>
      </w:pPr>
    </w:p>
    <w:p w14:paraId="71130E30" w14:textId="0D8A9C9E" w:rsidR="009A0EB7" w:rsidRPr="002931D8" w:rsidRDefault="009A0EB7" w:rsidP="009A0EB7">
      <w:pPr>
        <w:pStyle w:val="Normal2"/>
        <w:rPr>
          <w:rFonts w:asciiTheme="minorHAnsi" w:hAnsiTheme="minorHAnsi" w:cstheme="minorHAnsi"/>
          <w:i/>
          <w:sz w:val="22"/>
          <w:szCs w:val="22"/>
        </w:rPr>
      </w:pPr>
      <w:r w:rsidRPr="002931D8">
        <w:rPr>
          <w:rFonts w:asciiTheme="minorHAnsi" w:hAnsiTheme="minorHAnsi" w:cstheme="minorHAnsi"/>
          <w:sz w:val="22"/>
          <w:szCs w:val="22"/>
        </w:rPr>
        <w:t>For a full list of s</w:t>
      </w:r>
      <w:r>
        <w:rPr>
          <w:rFonts w:asciiTheme="minorHAnsi" w:hAnsiTheme="minorHAnsi" w:cstheme="minorHAnsi"/>
          <w:sz w:val="22"/>
          <w:szCs w:val="22"/>
        </w:rPr>
        <w:t xml:space="preserve">avings, refer to the calculation attachment. </w:t>
      </w:r>
      <w:r w:rsidRPr="002931D8">
        <w:rPr>
          <w:rFonts w:asciiTheme="minorHAnsi" w:hAnsiTheme="minorHAnsi" w:cstheme="minorHAnsi"/>
          <w:sz w:val="22"/>
          <w:szCs w:val="22"/>
        </w:rPr>
        <w:t>There are no second baseline calculations because there is no applicable code that affects energy or demand savings calculations.</w:t>
      </w:r>
    </w:p>
    <w:p w14:paraId="6C7EC920" w14:textId="49C926A2" w:rsidR="00E16609" w:rsidRPr="00500C4E" w:rsidRDefault="00E16609" w:rsidP="00E16609">
      <w:pPr>
        <w:pStyle w:val="Heading1"/>
        <w:keepNext w:val="0"/>
        <w:rPr>
          <w:rFonts w:cstheme="minorHAnsi"/>
        </w:rPr>
      </w:pPr>
      <w:r w:rsidRPr="00500C4E">
        <w:rPr>
          <w:rFonts w:cstheme="minorHAnsi"/>
        </w:rPr>
        <w:lastRenderedPageBreak/>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9A0EB7" w:rsidRPr="009A0EB7" w14:paraId="55343A07" w14:textId="77777777" w:rsidTr="00920905">
        <w:tc>
          <w:tcPr>
            <w:tcW w:w="1686" w:type="pct"/>
            <w:shd w:val="clear" w:color="auto" w:fill="D9D9D9" w:themeFill="background1" w:themeFillShade="D9"/>
          </w:tcPr>
          <w:p w14:paraId="11626AAF" w14:textId="77777777" w:rsidR="00263C1C" w:rsidRPr="009A0EB7" w:rsidRDefault="00263C1C" w:rsidP="00BA2E7E">
            <w:pPr>
              <w:rPr>
                <w:rFonts w:cstheme="minorHAnsi"/>
                <w:b/>
                <w:szCs w:val="20"/>
                <w:highlight w:val="yellow"/>
              </w:rPr>
            </w:pPr>
            <w:r w:rsidRPr="009A0EB7">
              <w:rPr>
                <w:rFonts w:cstheme="minorHAnsi"/>
                <w:b/>
                <w:szCs w:val="20"/>
              </w:rPr>
              <w:t>Building Type</w:t>
            </w:r>
          </w:p>
        </w:tc>
        <w:tc>
          <w:tcPr>
            <w:tcW w:w="1779" w:type="pct"/>
            <w:shd w:val="clear" w:color="auto" w:fill="D9D9D9" w:themeFill="background1" w:themeFillShade="D9"/>
          </w:tcPr>
          <w:p w14:paraId="07A36371" w14:textId="77777777" w:rsidR="00263C1C" w:rsidRPr="009A0EB7" w:rsidRDefault="00263C1C" w:rsidP="00BA2E7E">
            <w:pPr>
              <w:rPr>
                <w:rFonts w:cstheme="minorHAnsi"/>
                <w:b/>
                <w:szCs w:val="20"/>
              </w:rPr>
            </w:pPr>
            <w:r w:rsidRPr="009A0EB7">
              <w:rPr>
                <w:rFonts w:cstheme="minorHAnsi"/>
                <w:b/>
                <w:szCs w:val="20"/>
              </w:rPr>
              <w:t>Load Shape</w:t>
            </w:r>
          </w:p>
        </w:tc>
        <w:tc>
          <w:tcPr>
            <w:tcW w:w="1535" w:type="pct"/>
            <w:shd w:val="clear" w:color="auto" w:fill="D9D9D9" w:themeFill="background1" w:themeFillShade="D9"/>
          </w:tcPr>
          <w:p w14:paraId="222A8B71" w14:textId="7FB64E65" w:rsidR="00263C1C" w:rsidRPr="009A0EB7" w:rsidRDefault="00263C1C">
            <w:pPr>
              <w:rPr>
                <w:rFonts w:cstheme="minorHAnsi"/>
                <w:b/>
                <w:szCs w:val="20"/>
                <w:highlight w:val="yellow"/>
              </w:rPr>
            </w:pPr>
            <w:r w:rsidRPr="009A0EB7">
              <w:rPr>
                <w:rFonts w:cstheme="minorHAnsi"/>
                <w:b/>
                <w:szCs w:val="20"/>
              </w:rPr>
              <w:t>E3 Alt</w:t>
            </w:r>
            <w:r w:rsidR="00353C49" w:rsidRPr="009A0EB7">
              <w:rPr>
                <w:rFonts w:cstheme="minorHAnsi"/>
                <w:b/>
                <w:szCs w:val="20"/>
              </w:rPr>
              <w:t>ernate</w:t>
            </w:r>
            <w:r w:rsidRPr="009A0EB7">
              <w:rPr>
                <w:rFonts w:cstheme="minorHAnsi"/>
                <w:b/>
                <w:szCs w:val="20"/>
              </w:rPr>
              <w:t xml:space="preserve"> Building Type</w:t>
            </w:r>
          </w:p>
        </w:tc>
      </w:tr>
      <w:tr w:rsidR="009A0EB7" w:rsidRPr="009A0EB7" w14:paraId="31522576" w14:textId="77777777" w:rsidTr="00BF5711">
        <w:tc>
          <w:tcPr>
            <w:tcW w:w="1686" w:type="pct"/>
            <w:vAlign w:val="bottom"/>
          </w:tcPr>
          <w:p w14:paraId="3CE2EFDE" w14:textId="4DBE6AEF" w:rsidR="009A0EB7" w:rsidRPr="009A0EB7" w:rsidRDefault="009A0EB7" w:rsidP="00BA2E7E">
            <w:pPr>
              <w:rPr>
                <w:rFonts w:cstheme="minorHAnsi"/>
                <w:szCs w:val="20"/>
              </w:rPr>
            </w:pPr>
            <w:r w:rsidRPr="009A0EB7">
              <w:rPr>
                <w:rFonts w:cs="Arial"/>
                <w:szCs w:val="20"/>
              </w:rPr>
              <w:t>Assembly</w:t>
            </w:r>
          </w:p>
        </w:tc>
        <w:tc>
          <w:tcPr>
            <w:tcW w:w="1779" w:type="pct"/>
          </w:tcPr>
          <w:p w14:paraId="6918D9E2" w14:textId="33DA70DF" w:rsidR="009A0EB7" w:rsidRPr="009A0EB7" w:rsidRDefault="009A0EB7" w:rsidP="00BA2E7E">
            <w:pPr>
              <w:rPr>
                <w:rFonts w:cstheme="minorHAnsi"/>
                <w:szCs w:val="20"/>
              </w:rPr>
            </w:pPr>
            <w:r w:rsidRPr="009A0EB7">
              <w:rPr>
                <w:rFonts w:cstheme="minorHAnsi"/>
                <w:szCs w:val="20"/>
              </w:rPr>
              <w:t>DEER:Indoor_Non-CFL_Ltg</w:t>
            </w:r>
          </w:p>
        </w:tc>
        <w:tc>
          <w:tcPr>
            <w:tcW w:w="1535" w:type="pct"/>
          </w:tcPr>
          <w:p w14:paraId="796BA2D1" w14:textId="391AAA14" w:rsidR="009A0EB7" w:rsidRPr="009A0EB7" w:rsidRDefault="009A0EB7" w:rsidP="00BA2E7E">
            <w:pPr>
              <w:rPr>
                <w:rFonts w:cstheme="minorHAnsi"/>
                <w:szCs w:val="20"/>
              </w:rPr>
            </w:pPr>
            <w:r w:rsidRPr="009A0EB7">
              <w:rPr>
                <w:rFonts w:cstheme="minorHAnsi"/>
                <w:szCs w:val="20"/>
              </w:rPr>
              <w:t>NON_RES</w:t>
            </w:r>
          </w:p>
        </w:tc>
      </w:tr>
      <w:tr w:rsidR="00893D23" w:rsidRPr="009A0EB7" w14:paraId="5064AD00" w14:textId="77777777" w:rsidTr="00BF5711">
        <w:tc>
          <w:tcPr>
            <w:tcW w:w="1686" w:type="pct"/>
            <w:vAlign w:val="bottom"/>
          </w:tcPr>
          <w:p w14:paraId="4C7F0B3F" w14:textId="1E196003" w:rsidR="00893D23" w:rsidRPr="009A0EB7" w:rsidRDefault="00893D23" w:rsidP="00BA2E7E">
            <w:pPr>
              <w:rPr>
                <w:rFonts w:cs="Arial"/>
                <w:szCs w:val="20"/>
              </w:rPr>
            </w:pPr>
            <w:r w:rsidRPr="009A0EB7">
              <w:rPr>
                <w:rFonts w:cs="Arial"/>
                <w:szCs w:val="20"/>
              </w:rPr>
              <w:t>Education - Community College</w:t>
            </w:r>
          </w:p>
        </w:tc>
        <w:tc>
          <w:tcPr>
            <w:tcW w:w="1779" w:type="pct"/>
          </w:tcPr>
          <w:p w14:paraId="40DF3F63" w14:textId="4E851D7E"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4F8F8817" w14:textId="63C952C6" w:rsidR="00893D23" w:rsidRPr="009A0EB7" w:rsidRDefault="00893D23" w:rsidP="00BA2E7E">
            <w:pPr>
              <w:rPr>
                <w:rFonts w:cstheme="minorHAnsi"/>
                <w:szCs w:val="20"/>
              </w:rPr>
            </w:pPr>
            <w:r w:rsidRPr="009A0EB7">
              <w:rPr>
                <w:rFonts w:cstheme="minorHAnsi"/>
                <w:szCs w:val="20"/>
              </w:rPr>
              <w:t>NON_RES</w:t>
            </w:r>
          </w:p>
        </w:tc>
      </w:tr>
      <w:tr w:rsidR="00893D23" w:rsidRPr="009A0EB7" w14:paraId="1FB64A38" w14:textId="77777777" w:rsidTr="00BF5711">
        <w:tc>
          <w:tcPr>
            <w:tcW w:w="1686" w:type="pct"/>
            <w:vAlign w:val="bottom"/>
          </w:tcPr>
          <w:p w14:paraId="129F9965" w14:textId="69E1A6C8" w:rsidR="00893D23" w:rsidRPr="009A0EB7" w:rsidRDefault="00893D23" w:rsidP="00BA2E7E">
            <w:pPr>
              <w:rPr>
                <w:rFonts w:cstheme="minorHAnsi"/>
                <w:szCs w:val="20"/>
              </w:rPr>
            </w:pPr>
            <w:r w:rsidRPr="009A0EB7">
              <w:rPr>
                <w:rFonts w:cs="Arial"/>
                <w:szCs w:val="20"/>
              </w:rPr>
              <w:t>Education - Primary School</w:t>
            </w:r>
          </w:p>
        </w:tc>
        <w:tc>
          <w:tcPr>
            <w:tcW w:w="1779" w:type="pct"/>
          </w:tcPr>
          <w:p w14:paraId="0FCC70F1" w14:textId="77777777"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1157856" w14:textId="77777777" w:rsidR="00893D23" w:rsidRPr="009A0EB7" w:rsidRDefault="00893D23" w:rsidP="00BA2E7E">
            <w:pPr>
              <w:rPr>
                <w:rFonts w:cstheme="minorHAnsi"/>
                <w:szCs w:val="20"/>
              </w:rPr>
            </w:pPr>
            <w:r w:rsidRPr="009A0EB7">
              <w:rPr>
                <w:rFonts w:cstheme="minorHAnsi"/>
                <w:szCs w:val="20"/>
              </w:rPr>
              <w:t>NON_RES</w:t>
            </w:r>
          </w:p>
        </w:tc>
      </w:tr>
      <w:tr w:rsidR="00893D23" w:rsidRPr="009A0EB7" w14:paraId="05A52D2A" w14:textId="77777777" w:rsidTr="00BF5711">
        <w:tc>
          <w:tcPr>
            <w:tcW w:w="1686" w:type="pct"/>
            <w:vAlign w:val="bottom"/>
          </w:tcPr>
          <w:p w14:paraId="52E0BCDF" w14:textId="69C04586" w:rsidR="00893D23" w:rsidRPr="009A0EB7" w:rsidRDefault="00893D23" w:rsidP="00BA2E7E">
            <w:pPr>
              <w:rPr>
                <w:rFonts w:cstheme="minorHAnsi"/>
                <w:szCs w:val="20"/>
              </w:rPr>
            </w:pPr>
            <w:r w:rsidRPr="009A0EB7">
              <w:rPr>
                <w:rFonts w:cs="Arial"/>
                <w:szCs w:val="20"/>
              </w:rPr>
              <w:t>Education - Relocatable Classroom</w:t>
            </w:r>
          </w:p>
        </w:tc>
        <w:tc>
          <w:tcPr>
            <w:tcW w:w="1779" w:type="pct"/>
          </w:tcPr>
          <w:p w14:paraId="12BAA8C2" w14:textId="103802AB"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DE8C39D" w14:textId="4FCB1D8E" w:rsidR="00893D23" w:rsidRPr="009A0EB7" w:rsidRDefault="00893D23" w:rsidP="00BA2E7E">
            <w:pPr>
              <w:rPr>
                <w:rFonts w:cstheme="minorHAnsi"/>
                <w:szCs w:val="20"/>
              </w:rPr>
            </w:pPr>
            <w:r w:rsidRPr="009A0EB7">
              <w:rPr>
                <w:rFonts w:cstheme="minorHAnsi"/>
                <w:szCs w:val="20"/>
              </w:rPr>
              <w:t>NON_RES</w:t>
            </w:r>
          </w:p>
        </w:tc>
      </w:tr>
      <w:tr w:rsidR="00893D23" w:rsidRPr="009A0EB7" w14:paraId="6DD9BECE" w14:textId="77777777" w:rsidTr="00BF5711">
        <w:tc>
          <w:tcPr>
            <w:tcW w:w="1686" w:type="pct"/>
            <w:vAlign w:val="bottom"/>
          </w:tcPr>
          <w:p w14:paraId="2CC2508B" w14:textId="480949B7" w:rsidR="00893D23" w:rsidRPr="009A0EB7" w:rsidRDefault="00893D23" w:rsidP="00BA2E7E">
            <w:pPr>
              <w:rPr>
                <w:rFonts w:cstheme="minorHAnsi"/>
                <w:szCs w:val="20"/>
              </w:rPr>
            </w:pPr>
            <w:r w:rsidRPr="009A0EB7">
              <w:rPr>
                <w:rFonts w:cs="Arial"/>
                <w:szCs w:val="20"/>
              </w:rPr>
              <w:t>Education - Secondary School</w:t>
            </w:r>
          </w:p>
        </w:tc>
        <w:tc>
          <w:tcPr>
            <w:tcW w:w="1779" w:type="pct"/>
          </w:tcPr>
          <w:p w14:paraId="3598A563" w14:textId="53062934"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C0D85FB" w14:textId="56748D16" w:rsidR="00893D23" w:rsidRPr="009A0EB7" w:rsidRDefault="00893D23" w:rsidP="00BA2E7E">
            <w:pPr>
              <w:rPr>
                <w:rFonts w:cstheme="minorHAnsi"/>
                <w:szCs w:val="20"/>
              </w:rPr>
            </w:pPr>
            <w:r w:rsidRPr="009A0EB7">
              <w:rPr>
                <w:rFonts w:cstheme="minorHAnsi"/>
                <w:szCs w:val="20"/>
              </w:rPr>
              <w:t>NON_RES</w:t>
            </w:r>
          </w:p>
        </w:tc>
      </w:tr>
      <w:tr w:rsidR="00893D23" w:rsidRPr="009A0EB7" w14:paraId="6ADFC8AB" w14:textId="77777777" w:rsidTr="00BF5711">
        <w:tc>
          <w:tcPr>
            <w:tcW w:w="1686" w:type="pct"/>
            <w:vAlign w:val="bottom"/>
          </w:tcPr>
          <w:p w14:paraId="4F4EF738" w14:textId="3A0274EC" w:rsidR="00893D23" w:rsidRPr="009A0EB7" w:rsidRDefault="00893D23" w:rsidP="00BA2E7E">
            <w:pPr>
              <w:rPr>
                <w:rFonts w:cstheme="minorHAnsi"/>
                <w:szCs w:val="20"/>
              </w:rPr>
            </w:pPr>
            <w:r w:rsidRPr="009A0EB7">
              <w:rPr>
                <w:rFonts w:cs="Arial"/>
                <w:szCs w:val="20"/>
              </w:rPr>
              <w:t>Education - University</w:t>
            </w:r>
          </w:p>
        </w:tc>
        <w:tc>
          <w:tcPr>
            <w:tcW w:w="1779" w:type="pct"/>
          </w:tcPr>
          <w:p w14:paraId="236EFE0E" w14:textId="2876066E"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4152956" w14:textId="52E17B08" w:rsidR="00893D23" w:rsidRPr="009A0EB7" w:rsidRDefault="00893D23" w:rsidP="00BA2E7E">
            <w:pPr>
              <w:rPr>
                <w:rFonts w:cstheme="minorHAnsi"/>
                <w:szCs w:val="20"/>
              </w:rPr>
            </w:pPr>
            <w:r w:rsidRPr="009A0EB7">
              <w:rPr>
                <w:rFonts w:cstheme="minorHAnsi"/>
                <w:szCs w:val="20"/>
              </w:rPr>
              <w:t>NON_RES</w:t>
            </w:r>
          </w:p>
        </w:tc>
      </w:tr>
      <w:tr w:rsidR="00893D23" w:rsidRPr="009A0EB7" w14:paraId="6415C1C4" w14:textId="77777777" w:rsidTr="00BF5711">
        <w:tc>
          <w:tcPr>
            <w:tcW w:w="1686" w:type="pct"/>
            <w:vAlign w:val="bottom"/>
          </w:tcPr>
          <w:p w14:paraId="26222EB3" w14:textId="0B4C45B3" w:rsidR="00893D23" w:rsidRPr="009A0EB7" w:rsidRDefault="00893D23" w:rsidP="00BA2E7E">
            <w:pPr>
              <w:rPr>
                <w:rFonts w:cstheme="minorHAnsi"/>
                <w:szCs w:val="20"/>
              </w:rPr>
            </w:pPr>
            <w:r w:rsidRPr="009A0EB7">
              <w:rPr>
                <w:rFonts w:cs="Arial"/>
                <w:szCs w:val="20"/>
              </w:rPr>
              <w:t>Grocery</w:t>
            </w:r>
          </w:p>
        </w:tc>
        <w:tc>
          <w:tcPr>
            <w:tcW w:w="1779" w:type="pct"/>
          </w:tcPr>
          <w:p w14:paraId="08665622" w14:textId="2F39D047"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5903064E" w14:textId="57F7FC9F" w:rsidR="00893D23" w:rsidRPr="009A0EB7" w:rsidRDefault="00893D23" w:rsidP="00BA2E7E">
            <w:pPr>
              <w:rPr>
                <w:rFonts w:cstheme="minorHAnsi"/>
                <w:szCs w:val="20"/>
              </w:rPr>
            </w:pPr>
            <w:r w:rsidRPr="009A0EB7">
              <w:rPr>
                <w:rFonts w:cstheme="minorHAnsi"/>
                <w:szCs w:val="20"/>
              </w:rPr>
              <w:t>NON_RES</w:t>
            </w:r>
          </w:p>
        </w:tc>
      </w:tr>
      <w:tr w:rsidR="00893D23" w:rsidRPr="009A0EB7" w14:paraId="5C3176D9" w14:textId="77777777" w:rsidTr="00BF5711">
        <w:tc>
          <w:tcPr>
            <w:tcW w:w="1686" w:type="pct"/>
            <w:vAlign w:val="bottom"/>
          </w:tcPr>
          <w:p w14:paraId="476FF6B0" w14:textId="7DC03237" w:rsidR="00893D23" w:rsidRPr="009A0EB7" w:rsidRDefault="00893D23" w:rsidP="00BA2E7E">
            <w:pPr>
              <w:rPr>
                <w:rFonts w:cstheme="minorHAnsi"/>
                <w:szCs w:val="20"/>
              </w:rPr>
            </w:pPr>
            <w:r w:rsidRPr="009A0EB7">
              <w:rPr>
                <w:rFonts w:cs="Arial"/>
                <w:szCs w:val="20"/>
              </w:rPr>
              <w:t>Health/Medical - Hospital</w:t>
            </w:r>
          </w:p>
        </w:tc>
        <w:tc>
          <w:tcPr>
            <w:tcW w:w="1779" w:type="pct"/>
          </w:tcPr>
          <w:p w14:paraId="2D57A869" w14:textId="4086F1BD"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6E4A242" w14:textId="13F4A532" w:rsidR="00893D23" w:rsidRPr="009A0EB7" w:rsidRDefault="00893D23" w:rsidP="00BA2E7E">
            <w:pPr>
              <w:rPr>
                <w:rFonts w:cstheme="minorHAnsi"/>
                <w:szCs w:val="20"/>
              </w:rPr>
            </w:pPr>
            <w:r w:rsidRPr="009A0EB7">
              <w:rPr>
                <w:rFonts w:cstheme="minorHAnsi"/>
                <w:szCs w:val="20"/>
              </w:rPr>
              <w:t>NON_RES</w:t>
            </w:r>
          </w:p>
        </w:tc>
      </w:tr>
      <w:tr w:rsidR="00893D23" w:rsidRPr="009A0EB7" w14:paraId="6F170CD6" w14:textId="77777777" w:rsidTr="00BF5711">
        <w:tc>
          <w:tcPr>
            <w:tcW w:w="1686" w:type="pct"/>
            <w:vAlign w:val="bottom"/>
          </w:tcPr>
          <w:p w14:paraId="70A93780" w14:textId="51536243" w:rsidR="00893D23" w:rsidRPr="009A0EB7" w:rsidRDefault="00893D23" w:rsidP="00BA2E7E">
            <w:pPr>
              <w:rPr>
                <w:rFonts w:cstheme="minorHAnsi"/>
                <w:szCs w:val="20"/>
              </w:rPr>
            </w:pPr>
            <w:r w:rsidRPr="009A0EB7">
              <w:rPr>
                <w:rFonts w:cs="Arial"/>
                <w:szCs w:val="20"/>
              </w:rPr>
              <w:t>Health/Medical - Nursing Home</w:t>
            </w:r>
          </w:p>
        </w:tc>
        <w:tc>
          <w:tcPr>
            <w:tcW w:w="1779" w:type="pct"/>
          </w:tcPr>
          <w:p w14:paraId="26C30D15" w14:textId="2B723839"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23D9A18B" w14:textId="57E39A01" w:rsidR="00893D23" w:rsidRPr="009A0EB7" w:rsidRDefault="00893D23" w:rsidP="00BA2E7E">
            <w:pPr>
              <w:rPr>
                <w:rFonts w:cstheme="minorHAnsi"/>
                <w:szCs w:val="20"/>
              </w:rPr>
            </w:pPr>
            <w:r w:rsidRPr="009A0EB7">
              <w:rPr>
                <w:rFonts w:cstheme="minorHAnsi"/>
                <w:szCs w:val="20"/>
              </w:rPr>
              <w:t>NON_RES</w:t>
            </w:r>
          </w:p>
        </w:tc>
      </w:tr>
      <w:tr w:rsidR="00893D23" w:rsidRPr="009A0EB7" w14:paraId="2EFE4C9F" w14:textId="77777777" w:rsidTr="00BF5711">
        <w:tc>
          <w:tcPr>
            <w:tcW w:w="1686" w:type="pct"/>
            <w:vAlign w:val="bottom"/>
          </w:tcPr>
          <w:p w14:paraId="6254688C" w14:textId="7F329832" w:rsidR="00893D23" w:rsidRPr="009A0EB7" w:rsidRDefault="00893D23" w:rsidP="00BA2E7E">
            <w:pPr>
              <w:rPr>
                <w:rFonts w:cstheme="minorHAnsi"/>
                <w:szCs w:val="20"/>
              </w:rPr>
            </w:pPr>
            <w:r w:rsidRPr="009A0EB7">
              <w:rPr>
                <w:rFonts w:cs="Arial"/>
                <w:szCs w:val="20"/>
              </w:rPr>
              <w:t>Lodging - Guest Rooms</w:t>
            </w:r>
          </w:p>
        </w:tc>
        <w:tc>
          <w:tcPr>
            <w:tcW w:w="1779" w:type="pct"/>
          </w:tcPr>
          <w:p w14:paraId="5B3BB7F9" w14:textId="5305B850"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D0DA1A1" w14:textId="1D7CC289" w:rsidR="00893D23" w:rsidRPr="009A0EB7" w:rsidRDefault="00893D23" w:rsidP="00BA2E7E">
            <w:pPr>
              <w:rPr>
                <w:rFonts w:cstheme="minorHAnsi"/>
                <w:szCs w:val="20"/>
              </w:rPr>
            </w:pPr>
            <w:r w:rsidRPr="009A0EB7">
              <w:rPr>
                <w:rFonts w:cstheme="minorHAnsi"/>
                <w:szCs w:val="20"/>
              </w:rPr>
              <w:t>NON_RES</w:t>
            </w:r>
          </w:p>
        </w:tc>
      </w:tr>
      <w:tr w:rsidR="00893D23" w:rsidRPr="009A0EB7" w14:paraId="4115F0AF" w14:textId="77777777" w:rsidTr="00BF5711">
        <w:tc>
          <w:tcPr>
            <w:tcW w:w="1686" w:type="pct"/>
            <w:vAlign w:val="bottom"/>
          </w:tcPr>
          <w:p w14:paraId="1279DDD2" w14:textId="62925F69" w:rsidR="00893D23" w:rsidRPr="009A0EB7" w:rsidRDefault="00893D23" w:rsidP="00BA2E7E">
            <w:pPr>
              <w:rPr>
                <w:rFonts w:cstheme="minorHAnsi"/>
                <w:szCs w:val="20"/>
              </w:rPr>
            </w:pPr>
            <w:r w:rsidRPr="009A0EB7">
              <w:rPr>
                <w:rFonts w:cs="Arial"/>
                <w:szCs w:val="20"/>
              </w:rPr>
              <w:t>Lodging - Hotel</w:t>
            </w:r>
          </w:p>
        </w:tc>
        <w:tc>
          <w:tcPr>
            <w:tcW w:w="1779" w:type="pct"/>
          </w:tcPr>
          <w:p w14:paraId="683F8EFD" w14:textId="743CEE09"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95D731C" w14:textId="6084C521" w:rsidR="00893D23" w:rsidRPr="009A0EB7" w:rsidRDefault="00893D23" w:rsidP="00BA2E7E">
            <w:pPr>
              <w:rPr>
                <w:rFonts w:cstheme="minorHAnsi"/>
                <w:szCs w:val="20"/>
              </w:rPr>
            </w:pPr>
            <w:r w:rsidRPr="009A0EB7">
              <w:rPr>
                <w:rFonts w:cstheme="minorHAnsi"/>
                <w:szCs w:val="20"/>
              </w:rPr>
              <w:t>NON_RES</w:t>
            </w:r>
          </w:p>
        </w:tc>
      </w:tr>
      <w:tr w:rsidR="00893D23" w:rsidRPr="009A0EB7" w14:paraId="10B6296D" w14:textId="77777777" w:rsidTr="00BF5711">
        <w:tc>
          <w:tcPr>
            <w:tcW w:w="1686" w:type="pct"/>
            <w:vAlign w:val="bottom"/>
          </w:tcPr>
          <w:p w14:paraId="56327A07" w14:textId="0E14CFEC" w:rsidR="00893D23" w:rsidRPr="009A0EB7" w:rsidRDefault="00893D23" w:rsidP="00BA2E7E">
            <w:pPr>
              <w:rPr>
                <w:rFonts w:cstheme="minorHAnsi"/>
                <w:szCs w:val="20"/>
              </w:rPr>
            </w:pPr>
            <w:r w:rsidRPr="009A0EB7">
              <w:rPr>
                <w:rFonts w:cs="Arial"/>
                <w:szCs w:val="20"/>
              </w:rPr>
              <w:t>Lodging - Motel</w:t>
            </w:r>
          </w:p>
        </w:tc>
        <w:tc>
          <w:tcPr>
            <w:tcW w:w="1779" w:type="pct"/>
          </w:tcPr>
          <w:p w14:paraId="69804D36" w14:textId="4EB9FEDF"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A1EF551" w14:textId="507396C3" w:rsidR="00893D23" w:rsidRPr="009A0EB7" w:rsidRDefault="00893D23" w:rsidP="00BA2E7E">
            <w:pPr>
              <w:rPr>
                <w:rFonts w:cstheme="minorHAnsi"/>
                <w:szCs w:val="20"/>
              </w:rPr>
            </w:pPr>
            <w:r w:rsidRPr="009A0EB7">
              <w:rPr>
                <w:rFonts w:cstheme="minorHAnsi"/>
                <w:szCs w:val="20"/>
              </w:rPr>
              <w:t>NON_RES</w:t>
            </w:r>
          </w:p>
        </w:tc>
      </w:tr>
      <w:tr w:rsidR="00893D23" w:rsidRPr="009A0EB7" w14:paraId="35E72509" w14:textId="77777777" w:rsidTr="00BF5711">
        <w:tc>
          <w:tcPr>
            <w:tcW w:w="1686" w:type="pct"/>
            <w:vAlign w:val="bottom"/>
          </w:tcPr>
          <w:p w14:paraId="375FFDF6" w14:textId="4F7946E8" w:rsidR="00893D23" w:rsidRPr="009A0EB7" w:rsidRDefault="00893D23" w:rsidP="00BA2E7E">
            <w:pPr>
              <w:rPr>
                <w:rFonts w:cstheme="minorHAnsi"/>
                <w:szCs w:val="20"/>
              </w:rPr>
            </w:pPr>
            <w:r w:rsidRPr="009A0EB7">
              <w:rPr>
                <w:rFonts w:cs="Arial"/>
                <w:szCs w:val="20"/>
              </w:rPr>
              <w:t>Manufacturing - Bio/Tech</w:t>
            </w:r>
          </w:p>
        </w:tc>
        <w:tc>
          <w:tcPr>
            <w:tcW w:w="1779" w:type="pct"/>
          </w:tcPr>
          <w:p w14:paraId="789E8527" w14:textId="7D6BAA4D"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467319C" w14:textId="267148A8" w:rsidR="00893D23" w:rsidRPr="009A0EB7" w:rsidRDefault="00893D23" w:rsidP="00BA2E7E">
            <w:pPr>
              <w:rPr>
                <w:rFonts w:cstheme="minorHAnsi"/>
                <w:szCs w:val="20"/>
              </w:rPr>
            </w:pPr>
            <w:r w:rsidRPr="009A0EB7">
              <w:rPr>
                <w:rFonts w:cstheme="minorHAnsi"/>
                <w:szCs w:val="20"/>
              </w:rPr>
              <w:t>NON_RES</w:t>
            </w:r>
          </w:p>
        </w:tc>
      </w:tr>
      <w:tr w:rsidR="00893D23" w:rsidRPr="009A0EB7" w14:paraId="46AEED3C" w14:textId="77777777" w:rsidTr="00BF5711">
        <w:tc>
          <w:tcPr>
            <w:tcW w:w="1686" w:type="pct"/>
            <w:vAlign w:val="bottom"/>
          </w:tcPr>
          <w:p w14:paraId="7F848B61" w14:textId="7AA218A1" w:rsidR="00893D23" w:rsidRPr="009A0EB7" w:rsidRDefault="00893D23" w:rsidP="00BA2E7E">
            <w:pPr>
              <w:rPr>
                <w:rFonts w:cstheme="minorHAnsi"/>
                <w:szCs w:val="20"/>
              </w:rPr>
            </w:pPr>
            <w:r w:rsidRPr="009A0EB7">
              <w:rPr>
                <w:rFonts w:cs="Arial"/>
                <w:szCs w:val="20"/>
              </w:rPr>
              <w:t>Manufacturing - Light Industrial</w:t>
            </w:r>
          </w:p>
        </w:tc>
        <w:tc>
          <w:tcPr>
            <w:tcW w:w="1779" w:type="pct"/>
          </w:tcPr>
          <w:p w14:paraId="1AE40286" w14:textId="62FD1219"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84192F1" w14:textId="21AC2459" w:rsidR="00893D23" w:rsidRPr="009A0EB7" w:rsidRDefault="00893D23" w:rsidP="00BA2E7E">
            <w:pPr>
              <w:rPr>
                <w:rFonts w:cstheme="minorHAnsi"/>
                <w:szCs w:val="20"/>
              </w:rPr>
            </w:pPr>
            <w:r w:rsidRPr="009A0EB7">
              <w:rPr>
                <w:rFonts w:cstheme="minorHAnsi"/>
                <w:szCs w:val="20"/>
              </w:rPr>
              <w:t>NON_RES</w:t>
            </w:r>
          </w:p>
        </w:tc>
      </w:tr>
      <w:tr w:rsidR="00893D23" w:rsidRPr="009A0EB7" w14:paraId="22CCF1DB" w14:textId="77777777" w:rsidTr="00BF5711">
        <w:tc>
          <w:tcPr>
            <w:tcW w:w="1686" w:type="pct"/>
            <w:vAlign w:val="bottom"/>
          </w:tcPr>
          <w:p w14:paraId="4ABB869E" w14:textId="6D27E1F0" w:rsidR="00893D23" w:rsidRPr="009A0EB7" w:rsidRDefault="00893D23" w:rsidP="00BA2E7E">
            <w:pPr>
              <w:rPr>
                <w:rFonts w:cstheme="minorHAnsi"/>
                <w:szCs w:val="20"/>
              </w:rPr>
            </w:pPr>
            <w:r w:rsidRPr="009A0EB7">
              <w:rPr>
                <w:rFonts w:cs="Arial"/>
                <w:szCs w:val="20"/>
              </w:rPr>
              <w:t>Office - Large</w:t>
            </w:r>
          </w:p>
        </w:tc>
        <w:tc>
          <w:tcPr>
            <w:tcW w:w="1779" w:type="pct"/>
          </w:tcPr>
          <w:p w14:paraId="17284234" w14:textId="7B5C90B5"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E808075" w14:textId="2928743B" w:rsidR="00893D23" w:rsidRPr="009A0EB7" w:rsidRDefault="00893D23" w:rsidP="00BA2E7E">
            <w:pPr>
              <w:rPr>
                <w:rFonts w:cstheme="minorHAnsi"/>
                <w:szCs w:val="20"/>
              </w:rPr>
            </w:pPr>
            <w:r w:rsidRPr="009A0EB7">
              <w:rPr>
                <w:rFonts w:cstheme="minorHAnsi"/>
                <w:szCs w:val="20"/>
              </w:rPr>
              <w:t>NON_RES</w:t>
            </w:r>
          </w:p>
        </w:tc>
      </w:tr>
      <w:tr w:rsidR="00893D23" w:rsidRPr="009A0EB7" w14:paraId="0BB8A5ED" w14:textId="77777777" w:rsidTr="00BF5711">
        <w:tc>
          <w:tcPr>
            <w:tcW w:w="1686" w:type="pct"/>
            <w:vAlign w:val="bottom"/>
          </w:tcPr>
          <w:p w14:paraId="2B6720DF" w14:textId="2E139585" w:rsidR="00893D23" w:rsidRPr="009A0EB7" w:rsidRDefault="00893D23" w:rsidP="00BA2E7E">
            <w:pPr>
              <w:rPr>
                <w:rFonts w:cstheme="minorHAnsi"/>
                <w:szCs w:val="20"/>
              </w:rPr>
            </w:pPr>
            <w:r w:rsidRPr="009A0EB7">
              <w:rPr>
                <w:rFonts w:cs="Arial"/>
                <w:szCs w:val="20"/>
              </w:rPr>
              <w:t>Office - Small</w:t>
            </w:r>
          </w:p>
        </w:tc>
        <w:tc>
          <w:tcPr>
            <w:tcW w:w="1779" w:type="pct"/>
          </w:tcPr>
          <w:p w14:paraId="2E64DB56" w14:textId="0FFFB44F"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E3F414A" w14:textId="5FB4E901" w:rsidR="00893D23" w:rsidRPr="009A0EB7" w:rsidRDefault="00893D23" w:rsidP="00BA2E7E">
            <w:pPr>
              <w:rPr>
                <w:rFonts w:cstheme="minorHAnsi"/>
                <w:szCs w:val="20"/>
              </w:rPr>
            </w:pPr>
            <w:r w:rsidRPr="009A0EB7">
              <w:rPr>
                <w:rFonts w:cstheme="minorHAnsi"/>
                <w:szCs w:val="20"/>
              </w:rPr>
              <w:t>NON_RES</w:t>
            </w:r>
          </w:p>
        </w:tc>
      </w:tr>
      <w:tr w:rsidR="00893D23" w:rsidRPr="009A0EB7" w14:paraId="3B952DEB" w14:textId="77777777" w:rsidTr="00BF5711">
        <w:tc>
          <w:tcPr>
            <w:tcW w:w="1686" w:type="pct"/>
            <w:vAlign w:val="bottom"/>
          </w:tcPr>
          <w:p w14:paraId="45C23A1B" w14:textId="405BE75C" w:rsidR="00893D23" w:rsidRPr="009A0EB7" w:rsidRDefault="00893D23" w:rsidP="00BA2E7E">
            <w:pPr>
              <w:rPr>
                <w:rFonts w:cstheme="minorHAnsi"/>
                <w:szCs w:val="20"/>
              </w:rPr>
            </w:pPr>
            <w:r w:rsidRPr="009A0EB7">
              <w:rPr>
                <w:rFonts w:cs="Arial"/>
                <w:szCs w:val="20"/>
              </w:rPr>
              <w:t>Restaurant - Fast-Food</w:t>
            </w:r>
          </w:p>
        </w:tc>
        <w:tc>
          <w:tcPr>
            <w:tcW w:w="1779" w:type="pct"/>
          </w:tcPr>
          <w:p w14:paraId="473C02D0" w14:textId="3A5BAEF2"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444B9B5" w14:textId="6A533CBF" w:rsidR="00893D23" w:rsidRPr="009A0EB7" w:rsidRDefault="00893D23" w:rsidP="00BA2E7E">
            <w:pPr>
              <w:rPr>
                <w:rFonts w:cstheme="minorHAnsi"/>
                <w:szCs w:val="20"/>
              </w:rPr>
            </w:pPr>
            <w:r w:rsidRPr="009A0EB7">
              <w:rPr>
                <w:rFonts w:cstheme="minorHAnsi"/>
                <w:szCs w:val="20"/>
              </w:rPr>
              <w:t>NON_RES</w:t>
            </w:r>
          </w:p>
        </w:tc>
      </w:tr>
      <w:tr w:rsidR="00893D23" w:rsidRPr="009A0EB7" w14:paraId="6E36EE78" w14:textId="77777777" w:rsidTr="00BF5711">
        <w:tc>
          <w:tcPr>
            <w:tcW w:w="1686" w:type="pct"/>
            <w:vAlign w:val="bottom"/>
          </w:tcPr>
          <w:p w14:paraId="650F700D" w14:textId="20C7784F" w:rsidR="00893D23" w:rsidRPr="009A0EB7" w:rsidRDefault="00893D23" w:rsidP="00BA2E7E">
            <w:pPr>
              <w:rPr>
                <w:rFonts w:cstheme="minorHAnsi"/>
                <w:szCs w:val="20"/>
              </w:rPr>
            </w:pPr>
            <w:r w:rsidRPr="009A0EB7">
              <w:rPr>
                <w:rFonts w:cs="Arial"/>
                <w:szCs w:val="20"/>
              </w:rPr>
              <w:t>Restaurant - Sit-Down</w:t>
            </w:r>
          </w:p>
        </w:tc>
        <w:tc>
          <w:tcPr>
            <w:tcW w:w="1779" w:type="pct"/>
          </w:tcPr>
          <w:p w14:paraId="1C4AA134" w14:textId="164E6C7E"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61712BE" w14:textId="59A4CFF9" w:rsidR="00893D23" w:rsidRPr="009A0EB7" w:rsidRDefault="00893D23" w:rsidP="00BA2E7E">
            <w:pPr>
              <w:rPr>
                <w:rFonts w:cstheme="minorHAnsi"/>
                <w:szCs w:val="20"/>
              </w:rPr>
            </w:pPr>
            <w:r w:rsidRPr="009A0EB7">
              <w:rPr>
                <w:rFonts w:cstheme="minorHAnsi"/>
                <w:szCs w:val="20"/>
              </w:rPr>
              <w:t>NON_RES</w:t>
            </w:r>
          </w:p>
        </w:tc>
      </w:tr>
      <w:tr w:rsidR="00893D23" w:rsidRPr="009A0EB7" w14:paraId="7407A7BA" w14:textId="77777777" w:rsidTr="00BF5711">
        <w:tc>
          <w:tcPr>
            <w:tcW w:w="1686" w:type="pct"/>
            <w:vAlign w:val="bottom"/>
          </w:tcPr>
          <w:p w14:paraId="4C675D91" w14:textId="1F5F37E8" w:rsidR="00893D23" w:rsidRPr="009A0EB7" w:rsidRDefault="00893D23" w:rsidP="00BA2E7E">
            <w:pPr>
              <w:rPr>
                <w:rFonts w:cstheme="minorHAnsi"/>
                <w:szCs w:val="20"/>
              </w:rPr>
            </w:pPr>
            <w:r w:rsidRPr="009A0EB7">
              <w:rPr>
                <w:rFonts w:cs="Arial"/>
                <w:szCs w:val="20"/>
              </w:rPr>
              <w:t>Retail - Multistory Large</w:t>
            </w:r>
          </w:p>
        </w:tc>
        <w:tc>
          <w:tcPr>
            <w:tcW w:w="1779" w:type="pct"/>
          </w:tcPr>
          <w:p w14:paraId="347D53C6" w14:textId="22CB781F"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4703B370" w14:textId="72CC0FFB" w:rsidR="00893D23" w:rsidRPr="009A0EB7" w:rsidRDefault="00893D23" w:rsidP="00BA2E7E">
            <w:pPr>
              <w:rPr>
                <w:rFonts w:cstheme="minorHAnsi"/>
                <w:szCs w:val="20"/>
              </w:rPr>
            </w:pPr>
            <w:r w:rsidRPr="009A0EB7">
              <w:rPr>
                <w:rFonts w:cstheme="minorHAnsi"/>
                <w:szCs w:val="20"/>
              </w:rPr>
              <w:t>NON_RES</w:t>
            </w:r>
          </w:p>
        </w:tc>
      </w:tr>
      <w:tr w:rsidR="00893D23" w:rsidRPr="009A0EB7" w14:paraId="7F24DCC7" w14:textId="77777777" w:rsidTr="00BF5711">
        <w:tc>
          <w:tcPr>
            <w:tcW w:w="1686" w:type="pct"/>
            <w:vAlign w:val="bottom"/>
          </w:tcPr>
          <w:p w14:paraId="2249974E" w14:textId="22F08484" w:rsidR="00893D23" w:rsidRPr="009A0EB7" w:rsidRDefault="00893D23" w:rsidP="00BA2E7E">
            <w:pPr>
              <w:rPr>
                <w:rFonts w:cstheme="minorHAnsi"/>
                <w:szCs w:val="20"/>
              </w:rPr>
            </w:pPr>
            <w:r w:rsidRPr="009A0EB7">
              <w:rPr>
                <w:rFonts w:cs="Arial"/>
                <w:szCs w:val="20"/>
              </w:rPr>
              <w:t>Retail - Single-Story Large</w:t>
            </w:r>
          </w:p>
        </w:tc>
        <w:tc>
          <w:tcPr>
            <w:tcW w:w="1779" w:type="pct"/>
          </w:tcPr>
          <w:p w14:paraId="7C3E46AD" w14:textId="7849EC2A"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C2A55A7" w14:textId="46F5F27B" w:rsidR="00893D23" w:rsidRPr="009A0EB7" w:rsidRDefault="00893D23" w:rsidP="00BA2E7E">
            <w:pPr>
              <w:rPr>
                <w:rFonts w:cstheme="minorHAnsi"/>
                <w:szCs w:val="20"/>
              </w:rPr>
            </w:pPr>
            <w:r w:rsidRPr="009A0EB7">
              <w:rPr>
                <w:rFonts w:cstheme="minorHAnsi"/>
                <w:szCs w:val="20"/>
              </w:rPr>
              <w:t>NON_RES</w:t>
            </w:r>
          </w:p>
        </w:tc>
      </w:tr>
      <w:tr w:rsidR="00893D23" w:rsidRPr="009A0EB7" w14:paraId="36B68C3E" w14:textId="77777777" w:rsidTr="00BF5711">
        <w:tc>
          <w:tcPr>
            <w:tcW w:w="1686" w:type="pct"/>
            <w:vAlign w:val="bottom"/>
          </w:tcPr>
          <w:p w14:paraId="4436BAE6" w14:textId="00188F81" w:rsidR="00893D23" w:rsidRPr="009A0EB7" w:rsidRDefault="00893D23" w:rsidP="00BA2E7E">
            <w:pPr>
              <w:rPr>
                <w:rFonts w:cstheme="minorHAnsi"/>
                <w:szCs w:val="20"/>
              </w:rPr>
            </w:pPr>
            <w:r w:rsidRPr="009A0EB7">
              <w:rPr>
                <w:rFonts w:cs="Arial"/>
                <w:szCs w:val="20"/>
              </w:rPr>
              <w:t>Retail - Small</w:t>
            </w:r>
          </w:p>
        </w:tc>
        <w:tc>
          <w:tcPr>
            <w:tcW w:w="1779" w:type="pct"/>
          </w:tcPr>
          <w:p w14:paraId="02ACE618" w14:textId="64642FD3"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E03E6B5" w14:textId="728B9501" w:rsidR="00893D23" w:rsidRPr="009A0EB7" w:rsidRDefault="00893D23" w:rsidP="00BA2E7E">
            <w:pPr>
              <w:rPr>
                <w:rFonts w:cstheme="minorHAnsi"/>
                <w:szCs w:val="20"/>
              </w:rPr>
            </w:pPr>
            <w:r w:rsidRPr="009A0EB7">
              <w:rPr>
                <w:rFonts w:cstheme="minorHAnsi"/>
                <w:szCs w:val="20"/>
              </w:rPr>
              <w:t>NON_RES</w:t>
            </w:r>
          </w:p>
        </w:tc>
      </w:tr>
      <w:tr w:rsidR="00893D23" w:rsidRPr="009A0EB7" w14:paraId="4A5F80EB" w14:textId="77777777" w:rsidTr="00BF5711">
        <w:tc>
          <w:tcPr>
            <w:tcW w:w="1686" w:type="pct"/>
            <w:vAlign w:val="bottom"/>
          </w:tcPr>
          <w:p w14:paraId="142EF2E1" w14:textId="4945E948" w:rsidR="00893D23" w:rsidRPr="009A0EB7" w:rsidRDefault="00893D23" w:rsidP="00BA2E7E">
            <w:pPr>
              <w:rPr>
                <w:rFonts w:cstheme="minorHAnsi"/>
                <w:szCs w:val="20"/>
              </w:rPr>
            </w:pPr>
            <w:r w:rsidRPr="009A0EB7">
              <w:rPr>
                <w:rFonts w:cs="Arial"/>
                <w:szCs w:val="20"/>
              </w:rPr>
              <w:t>Storage - Conditioned</w:t>
            </w:r>
          </w:p>
        </w:tc>
        <w:tc>
          <w:tcPr>
            <w:tcW w:w="1779" w:type="pct"/>
          </w:tcPr>
          <w:p w14:paraId="682858BC" w14:textId="6FE04205"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EE10A92" w14:textId="0951A0FF" w:rsidR="00893D23" w:rsidRPr="009A0EB7" w:rsidRDefault="00893D23" w:rsidP="00BA2E7E">
            <w:pPr>
              <w:rPr>
                <w:rFonts w:cstheme="minorHAnsi"/>
                <w:szCs w:val="20"/>
              </w:rPr>
            </w:pPr>
            <w:r w:rsidRPr="009A0EB7">
              <w:rPr>
                <w:rFonts w:cstheme="minorHAnsi"/>
                <w:szCs w:val="20"/>
              </w:rPr>
              <w:t>NON_RES</w:t>
            </w:r>
          </w:p>
        </w:tc>
      </w:tr>
      <w:tr w:rsidR="00893D23" w:rsidRPr="009A0EB7" w14:paraId="4F6251E0" w14:textId="77777777" w:rsidTr="00BF5711">
        <w:tc>
          <w:tcPr>
            <w:tcW w:w="1686" w:type="pct"/>
            <w:vAlign w:val="bottom"/>
          </w:tcPr>
          <w:p w14:paraId="4CE19734" w14:textId="1A134973" w:rsidR="00893D23" w:rsidRPr="009A0EB7" w:rsidRDefault="00893D23" w:rsidP="00BA2E7E">
            <w:pPr>
              <w:rPr>
                <w:rFonts w:cstheme="minorHAnsi"/>
                <w:szCs w:val="20"/>
              </w:rPr>
            </w:pPr>
            <w:r w:rsidRPr="009A0EB7">
              <w:rPr>
                <w:rFonts w:cs="Arial"/>
                <w:szCs w:val="20"/>
              </w:rPr>
              <w:t>Storage - Unconditioned</w:t>
            </w:r>
          </w:p>
        </w:tc>
        <w:tc>
          <w:tcPr>
            <w:tcW w:w="1779" w:type="pct"/>
          </w:tcPr>
          <w:p w14:paraId="05728BF2" w14:textId="1B9A0EC3"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66F8587" w14:textId="00350431" w:rsidR="00893D23" w:rsidRPr="009A0EB7" w:rsidRDefault="00893D23" w:rsidP="00BA2E7E">
            <w:pPr>
              <w:rPr>
                <w:rFonts w:cstheme="minorHAnsi"/>
                <w:szCs w:val="20"/>
              </w:rPr>
            </w:pPr>
            <w:r w:rsidRPr="009A0EB7">
              <w:rPr>
                <w:rFonts w:cstheme="minorHAnsi"/>
                <w:szCs w:val="20"/>
              </w:rPr>
              <w:t>NON_RES</w:t>
            </w:r>
          </w:p>
        </w:tc>
      </w:tr>
      <w:tr w:rsidR="00893D23" w:rsidRPr="009A0EB7" w14:paraId="2FD8456E" w14:textId="77777777" w:rsidTr="00BF5711">
        <w:tc>
          <w:tcPr>
            <w:tcW w:w="1686" w:type="pct"/>
            <w:vAlign w:val="bottom"/>
          </w:tcPr>
          <w:p w14:paraId="3D3A7736" w14:textId="14CFC3E6" w:rsidR="00893D23" w:rsidRPr="009A0EB7" w:rsidRDefault="00893D23" w:rsidP="00BA2E7E">
            <w:pPr>
              <w:rPr>
                <w:rFonts w:cstheme="minorHAnsi"/>
                <w:szCs w:val="20"/>
              </w:rPr>
            </w:pPr>
            <w:r w:rsidRPr="009A0EB7">
              <w:rPr>
                <w:rFonts w:cs="Arial"/>
                <w:szCs w:val="20"/>
              </w:rPr>
              <w:t>Warehouse - Refrigerated</w:t>
            </w:r>
          </w:p>
        </w:tc>
        <w:tc>
          <w:tcPr>
            <w:tcW w:w="1779" w:type="pct"/>
          </w:tcPr>
          <w:p w14:paraId="06FC3228" w14:textId="483C72A1"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41CCC5A" w14:textId="52065D35" w:rsidR="00893D23" w:rsidRPr="009A0EB7" w:rsidRDefault="00893D23" w:rsidP="00BA2E7E">
            <w:pPr>
              <w:rPr>
                <w:rFonts w:cstheme="minorHAnsi"/>
                <w:szCs w:val="20"/>
              </w:rPr>
            </w:pPr>
            <w:r w:rsidRPr="009A0EB7">
              <w:rPr>
                <w:rFonts w:cstheme="minorHAnsi"/>
                <w:szCs w:val="20"/>
              </w:rPr>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3" w:name="_MON_1399297811"/>
      <w:bookmarkStart w:id="24" w:name="_Toc214003097"/>
      <w:bookmarkEnd w:id="23"/>
      <w:r w:rsidRPr="00500C4E">
        <w:rPr>
          <w:rFonts w:asciiTheme="minorHAnsi" w:hAnsiTheme="minorHAnsi" w:cstheme="minorHAnsi"/>
        </w:rPr>
        <w:t>4.1 Base Case Cost</w:t>
      </w:r>
      <w:bookmarkEnd w:id="24"/>
    </w:p>
    <w:p w14:paraId="48792E1F" w14:textId="350EFC1B" w:rsidR="006B30DD" w:rsidRDefault="00B52B9F" w:rsidP="006B30DD">
      <w:pPr>
        <w:rPr>
          <w:rFonts w:cstheme="minorHAnsi"/>
          <w:szCs w:val="22"/>
        </w:rPr>
      </w:pPr>
      <w:r>
        <w:rPr>
          <w:rFonts w:cstheme="minorHAnsi"/>
          <w:szCs w:val="22"/>
        </w:rPr>
        <w:t xml:space="preserve">Since the cost data in the LED Open Sign project report is 8 years old, online product research was conducted for a better representation of current costs.  </w:t>
      </w:r>
      <w:r w:rsidR="006B30DD">
        <w:rPr>
          <w:rFonts w:cstheme="minorHAnsi"/>
          <w:szCs w:val="22"/>
        </w:rPr>
        <w:t>The base c</w:t>
      </w:r>
      <w:r>
        <w:rPr>
          <w:rFonts w:cstheme="minorHAnsi"/>
          <w:szCs w:val="22"/>
        </w:rPr>
        <w:t>ase cost for a neon sign is $253</w:t>
      </w:r>
      <w:r w:rsidR="006B30DD">
        <w:rPr>
          <w:rFonts w:cstheme="minorHAnsi"/>
          <w:szCs w:val="22"/>
        </w:rPr>
        <w:t>.</w:t>
      </w:r>
      <w:r>
        <w:rPr>
          <w:rFonts w:cstheme="minorHAnsi"/>
          <w:szCs w:val="22"/>
        </w:rPr>
        <w:t>05</w:t>
      </w:r>
      <w:r w:rsidR="006B30DD" w:rsidRPr="002931D8">
        <w:rPr>
          <w:rFonts w:cstheme="minorHAnsi"/>
          <w:szCs w:val="22"/>
        </w:rPr>
        <w:t>,</w:t>
      </w:r>
      <w:r>
        <w:rPr>
          <w:rFonts w:cstheme="minorHAnsi"/>
          <w:szCs w:val="22"/>
        </w:rPr>
        <w:t xml:space="preserve"> which is based off of multiple online retailers. </w:t>
      </w:r>
      <w:r w:rsidR="00F8211F">
        <w:rPr>
          <w:rFonts w:cstheme="minorHAnsi"/>
          <w:szCs w:val="22"/>
        </w:rPr>
        <w:t>See attachments for detailed summary of cost sources.</w:t>
      </w:r>
    </w:p>
    <w:p w14:paraId="25E8DD4B" w14:textId="77777777" w:rsidR="00095A9A" w:rsidRDefault="00095A9A" w:rsidP="006B30DD">
      <w:pPr>
        <w:rPr>
          <w:rFonts w:cstheme="minorHAnsi"/>
          <w:szCs w:val="22"/>
        </w:rPr>
      </w:pPr>
    </w:p>
    <w:p w14:paraId="5BF63111" w14:textId="727BA0E6" w:rsidR="00FE5FAF" w:rsidRPr="00095A9A" w:rsidRDefault="00095A9A" w:rsidP="00920905">
      <w:pPr>
        <w:rPr>
          <w:rFonts w:cstheme="minorHAnsi"/>
          <w:szCs w:val="22"/>
        </w:rPr>
      </w:pPr>
      <w:r w:rsidRPr="0001200F">
        <w:rPr>
          <w:rFonts w:cstheme="minorHAnsi"/>
          <w:szCs w:val="22"/>
        </w:rPr>
        <w:t xml:space="preserve">The labor rate used for </w:t>
      </w:r>
      <w:r>
        <w:rPr>
          <w:rFonts w:cstheme="minorHAnsi"/>
          <w:szCs w:val="22"/>
        </w:rPr>
        <w:t>the base case</w:t>
      </w:r>
      <w:r w:rsidRPr="0001200F">
        <w:rPr>
          <w:rFonts w:cstheme="minorHAnsi"/>
          <w:szCs w:val="22"/>
        </w:rPr>
        <w:t xml:space="preserve"> in this work paper is</w:t>
      </w:r>
      <w:r>
        <w:rPr>
          <w:rFonts w:cstheme="minorHAnsi"/>
          <w:szCs w:val="22"/>
        </w:rPr>
        <w:t xml:space="preserve"> based on DEER2016 labor rate,</w:t>
      </w:r>
      <w:r w:rsidRPr="0001200F">
        <w:rPr>
          <w:rFonts w:cstheme="minorHAnsi"/>
          <w:szCs w:val="22"/>
        </w:rPr>
        <w:t xml:space="preserve"> </w:t>
      </w:r>
      <w:r w:rsidR="00B12620">
        <w:rPr>
          <w:rFonts w:cstheme="minorHAnsi"/>
          <w:szCs w:val="22"/>
        </w:rPr>
        <w:t xml:space="preserve">NR-IL-ALL, </w:t>
      </w:r>
      <w:r w:rsidRPr="0001200F">
        <w:rPr>
          <w:rFonts w:cstheme="minorHAnsi"/>
          <w:szCs w:val="22"/>
        </w:rPr>
        <w:t>which is: $67.88</w:t>
      </w:r>
      <w:r>
        <w:rPr>
          <w:rFonts w:cstheme="minorHAnsi"/>
          <w:szCs w:val="22"/>
        </w:rPr>
        <w:t>/hour</w:t>
      </w:r>
      <w:r w:rsidRPr="0001200F">
        <w:rPr>
          <w:rFonts w:cstheme="minorHAnsi"/>
          <w:szCs w:val="22"/>
        </w:rPr>
        <w:t xml:space="preserve">. </w:t>
      </w:r>
      <w:r>
        <w:rPr>
          <w:rFonts w:cstheme="minorHAnsi"/>
          <w:szCs w:val="22"/>
        </w:rPr>
        <w:t xml:space="preserve">The assumed labor hours is </w:t>
      </w:r>
      <w:r w:rsidRPr="0001200F">
        <w:rPr>
          <w:rFonts w:cstheme="minorHAnsi"/>
          <w:szCs w:val="22"/>
        </w:rPr>
        <w:t>0.08 hours/unit</w:t>
      </w:r>
      <w:r>
        <w:rPr>
          <w:rFonts w:cstheme="minorHAnsi"/>
          <w:szCs w:val="22"/>
        </w:rPr>
        <w:t xml:space="preserve"> and is based on </w:t>
      </w:r>
      <w:r w:rsidRPr="00433C36">
        <w:rPr>
          <w:rFonts w:cstheme="minorHAnsi"/>
          <w:szCs w:val="22"/>
        </w:rPr>
        <w:t>Work Order 017 (WO017) Measure Cost Study, Results Matrix - Volume I</w:t>
      </w:r>
      <w:r>
        <w:rPr>
          <w:rFonts w:cstheme="minorHAnsi"/>
          <w:szCs w:val="22"/>
        </w:rPr>
        <w:t xml:space="preserve"> [</w:t>
      </w:r>
      <w:r w:rsidR="00956B51">
        <w:rPr>
          <w:rFonts w:cstheme="minorHAnsi"/>
          <w:szCs w:val="22"/>
        </w:rPr>
        <w:t>C</w:t>
      </w:r>
      <w:r>
        <w:rPr>
          <w:rFonts w:cstheme="minorHAnsi"/>
          <w:szCs w:val="22"/>
        </w:rPr>
        <w:t>]</w:t>
      </w:r>
      <w:r w:rsidRPr="0001200F">
        <w:rPr>
          <w:rFonts w:cstheme="minorHAnsi"/>
          <w:szCs w:val="22"/>
        </w:rPr>
        <w:t xml:space="preserve"> </w:t>
      </w:r>
      <w:r>
        <w:rPr>
          <w:rFonts w:cstheme="minorHAnsi"/>
          <w:szCs w:val="22"/>
        </w:rPr>
        <w:t xml:space="preserve">estimates for </w:t>
      </w:r>
      <w:r w:rsidRPr="0001200F">
        <w:rPr>
          <w:rFonts w:cstheme="minorHAnsi"/>
          <w:szCs w:val="22"/>
        </w:rPr>
        <w:t>CFL lighting</w:t>
      </w:r>
      <w:r w:rsidR="00BF5711">
        <w:rPr>
          <w:rFonts w:cstheme="minorHAnsi"/>
          <w:szCs w:val="22"/>
        </w:rPr>
        <w:t xml:space="preserve"> retrofits</w:t>
      </w:r>
      <w:r w:rsidRPr="0001200F">
        <w:rPr>
          <w:rFonts w:cstheme="minorHAnsi"/>
          <w:szCs w:val="22"/>
        </w:rPr>
        <w:t>. These combined yield a labor cost of: $67.88 * 0.08 = $5.43/unit.</w:t>
      </w:r>
    </w:p>
    <w:p w14:paraId="44713B57" w14:textId="77777777" w:rsidR="005A0E53" w:rsidRPr="00500C4E" w:rsidRDefault="005A0E53" w:rsidP="005A0E53">
      <w:pPr>
        <w:pStyle w:val="Heading2"/>
        <w:rPr>
          <w:rFonts w:asciiTheme="minorHAnsi" w:hAnsiTheme="minorHAnsi" w:cstheme="minorHAnsi"/>
        </w:rPr>
      </w:pPr>
      <w:bookmarkStart w:id="25" w:name="_Toc214003098"/>
      <w:r w:rsidRPr="00500C4E">
        <w:rPr>
          <w:rFonts w:asciiTheme="minorHAnsi" w:hAnsiTheme="minorHAnsi" w:cstheme="minorHAnsi"/>
        </w:rPr>
        <w:lastRenderedPageBreak/>
        <w:t>4.2 Measure Case Cost</w:t>
      </w:r>
    </w:p>
    <w:p w14:paraId="56EA8615" w14:textId="7B6DA7A9" w:rsidR="00237BF1" w:rsidRDefault="00237BF1" w:rsidP="00237BF1">
      <w:pPr>
        <w:rPr>
          <w:rFonts w:cstheme="minorHAnsi"/>
          <w:szCs w:val="22"/>
        </w:rPr>
      </w:pPr>
      <w:r>
        <w:rPr>
          <w:rFonts w:cstheme="minorHAnsi"/>
          <w:szCs w:val="22"/>
        </w:rPr>
        <w:t>The me</w:t>
      </w:r>
      <w:r w:rsidR="00F8211F">
        <w:rPr>
          <w:rFonts w:cstheme="minorHAnsi"/>
          <w:szCs w:val="22"/>
        </w:rPr>
        <w:t>asure cost for an LED sign is $233.23, which is also based off of multiple online retailers. See attachments for detailed summary of cost sources.</w:t>
      </w:r>
    </w:p>
    <w:p w14:paraId="770C6584" w14:textId="77777777" w:rsidR="00095A9A" w:rsidRDefault="00095A9A" w:rsidP="00237BF1">
      <w:pPr>
        <w:rPr>
          <w:rFonts w:cstheme="minorHAnsi"/>
          <w:szCs w:val="22"/>
        </w:rPr>
      </w:pPr>
    </w:p>
    <w:p w14:paraId="319F8153" w14:textId="16E4E96D" w:rsidR="00095A9A" w:rsidRPr="002931D8" w:rsidRDefault="00095A9A" w:rsidP="00237BF1">
      <w:pPr>
        <w:rPr>
          <w:rFonts w:cstheme="minorHAnsi"/>
          <w:szCs w:val="22"/>
        </w:rPr>
      </w:pPr>
      <w:r w:rsidRPr="0001200F">
        <w:rPr>
          <w:rFonts w:cstheme="minorHAnsi"/>
          <w:szCs w:val="22"/>
        </w:rPr>
        <w:t xml:space="preserve">The labor rate used for </w:t>
      </w:r>
      <w:r>
        <w:rPr>
          <w:rFonts w:cstheme="minorHAnsi"/>
          <w:szCs w:val="22"/>
        </w:rPr>
        <w:t>the measure case</w:t>
      </w:r>
      <w:r w:rsidRPr="0001200F">
        <w:rPr>
          <w:rFonts w:cstheme="minorHAnsi"/>
          <w:szCs w:val="22"/>
        </w:rPr>
        <w:t xml:space="preserve"> in this work paper is </w:t>
      </w:r>
      <w:r w:rsidR="003911C0">
        <w:rPr>
          <w:rFonts w:cstheme="minorHAnsi"/>
          <w:szCs w:val="22"/>
        </w:rPr>
        <w:t>assumed to be the same as the base case, at $5.43/unit.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5"/>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672DDB84" w:rsidR="00F474EF" w:rsidRPr="00920905" w:rsidRDefault="00D02CEF" w:rsidP="00175D14">
            <w:pPr>
              <w:rPr>
                <w:rFonts w:cstheme="minorHAnsi"/>
                <w:color w:val="FF0000"/>
                <w:szCs w:val="20"/>
              </w:rPr>
            </w:pPr>
            <w:r w:rsidRPr="00772A8A">
              <w:rPr>
                <w:rFonts w:cstheme="minorHAnsi"/>
                <w:szCs w:val="20"/>
              </w:rPr>
              <w:t>LT-19583</w:t>
            </w:r>
          </w:p>
        </w:tc>
        <w:tc>
          <w:tcPr>
            <w:tcW w:w="618" w:type="pct"/>
          </w:tcPr>
          <w:p w14:paraId="1B8D4FEE" w14:textId="15DB7D4A" w:rsidR="00F474EF" w:rsidRPr="00920905" w:rsidRDefault="00F474EF" w:rsidP="00175D14">
            <w:pPr>
              <w:rPr>
                <w:rFonts w:cstheme="minorHAnsi"/>
                <w:color w:val="FF0000"/>
                <w:szCs w:val="20"/>
              </w:rPr>
            </w:pPr>
            <w:r w:rsidRPr="00D02CEF">
              <w:rPr>
                <w:rFonts w:cstheme="minorHAnsi"/>
                <w:szCs w:val="20"/>
              </w:rPr>
              <w:t>ROB</w:t>
            </w:r>
          </w:p>
        </w:tc>
        <w:tc>
          <w:tcPr>
            <w:tcW w:w="1266" w:type="pct"/>
          </w:tcPr>
          <w:p w14:paraId="17400ED7" w14:textId="0F84F52C" w:rsidR="00F474EF" w:rsidRPr="00920905" w:rsidRDefault="00D02CEF" w:rsidP="00F8211F">
            <w:pPr>
              <w:rPr>
                <w:rFonts w:cstheme="minorHAnsi"/>
                <w:color w:val="FF0000"/>
                <w:szCs w:val="20"/>
              </w:rPr>
            </w:pPr>
            <w:r w:rsidRPr="00D02CEF">
              <w:rPr>
                <w:rFonts w:cstheme="minorHAnsi"/>
                <w:szCs w:val="20"/>
              </w:rPr>
              <w:t>-</w:t>
            </w:r>
            <w:r w:rsidR="00F474EF" w:rsidRPr="00D02CEF">
              <w:rPr>
                <w:rFonts w:cstheme="minorHAnsi"/>
                <w:szCs w:val="20"/>
              </w:rPr>
              <w:t>$</w:t>
            </w:r>
            <w:r w:rsidR="00F8211F">
              <w:rPr>
                <w:rFonts w:cstheme="minorHAnsi"/>
                <w:szCs w:val="20"/>
              </w:rPr>
              <w:t>19</w:t>
            </w:r>
            <w:r w:rsidRPr="00D02CEF">
              <w:rPr>
                <w:rFonts w:cstheme="minorHAnsi"/>
                <w:szCs w:val="20"/>
              </w:rPr>
              <w:t>.8</w:t>
            </w:r>
            <w:r w:rsidR="00F8211F">
              <w:rPr>
                <w:rFonts w:cstheme="minorHAnsi"/>
                <w:szCs w:val="20"/>
              </w:rPr>
              <w:t>2</w:t>
            </w:r>
          </w:p>
        </w:tc>
        <w:tc>
          <w:tcPr>
            <w:tcW w:w="1225" w:type="pct"/>
          </w:tcPr>
          <w:p w14:paraId="0F861C7C" w14:textId="7777BC19" w:rsidR="00F474EF" w:rsidRPr="00D02CEF" w:rsidRDefault="00F8211F" w:rsidP="00175D14">
            <w:pPr>
              <w:rPr>
                <w:rFonts w:cstheme="minorHAnsi"/>
                <w:szCs w:val="20"/>
              </w:rPr>
            </w:pPr>
            <w:r>
              <w:rPr>
                <w:rFonts w:cstheme="minorHAnsi"/>
                <w:szCs w:val="20"/>
              </w:rPr>
              <w:t>-$19.82</w:t>
            </w:r>
          </w:p>
        </w:tc>
        <w:tc>
          <w:tcPr>
            <w:tcW w:w="1304" w:type="pct"/>
          </w:tcPr>
          <w:p w14:paraId="26FF7460" w14:textId="77777777" w:rsidR="00F474EF" w:rsidRPr="00D02CEF" w:rsidRDefault="00F474EF" w:rsidP="00175D14">
            <w:pPr>
              <w:rPr>
                <w:rFonts w:cstheme="minorHAnsi"/>
                <w:szCs w:val="20"/>
              </w:rPr>
            </w:pPr>
            <w:r w:rsidRPr="00D02CEF">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7" w:name="_GoBack"/>
    <w:bookmarkStart w:id="28" w:name="_MON_1505737385"/>
    <w:bookmarkEnd w:id="28"/>
    <w:p w14:paraId="4300E814" w14:textId="77777777" w:rsidR="00A500D6" w:rsidRPr="00500C4E" w:rsidRDefault="004A7604" w:rsidP="00E16609">
      <w:pPr>
        <w:rPr>
          <w:rFonts w:cstheme="minorHAnsi"/>
        </w:rPr>
      </w:pPr>
      <w:r>
        <w:rPr>
          <w:rFonts w:cstheme="minorHAnsi"/>
        </w:rPr>
        <w:object w:dxaOrig="1224" w:dyaOrig="792" w14:anchorId="655295F8">
          <v:shape id="_x0000_i1033" type="#_x0000_t75" style="width:62pt;height:40pt" o:ole="">
            <v:imagedata r:id="rId19" o:title=""/>
          </v:shape>
          <o:OLEObject Type="Embed" ProgID="Excel.SheetMacroEnabled.12" ShapeID="_x0000_i1033" DrawAspect="Icon" ObjectID="_1508667610" r:id="rId20"/>
        </w:object>
      </w:r>
      <w:bookmarkEnd w:id="27"/>
      <w:r w:rsidR="00452B1F">
        <w:rPr>
          <w:rFonts w:cstheme="minorHAnsi"/>
        </w:rPr>
        <w:object w:dxaOrig="1531" w:dyaOrig="990" w14:anchorId="2A478E02">
          <v:shape id="_x0000_i1030" type="#_x0000_t75" style="width:76pt;height:50pt" o:ole="">
            <v:imagedata r:id="rId21" o:title=""/>
          </v:shape>
          <o:OLEObject Type="Embed" ProgID="AcroExch.Document.7" ShapeID="_x0000_i1030" DrawAspect="Icon" ObjectID="_1508667611" r:id="rId22"/>
        </w:object>
      </w:r>
      <w:r w:rsidR="00452B1F">
        <w:rPr>
          <w:rFonts w:cstheme="minorHAnsi"/>
        </w:rPr>
        <w:object w:dxaOrig="1531" w:dyaOrig="990" w14:anchorId="2C599E0E">
          <v:shape id="_x0000_i1031" type="#_x0000_t75" style="width:76pt;height:50pt" o:ole="">
            <v:imagedata r:id="rId23" o:title=""/>
          </v:shape>
          <o:OLEObject Type="Embed" ProgID="Excel.Sheet.12" ShapeID="_x0000_i1031" DrawAspect="Icon" ObjectID="_1508667612" r:id="rId24"/>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2222EAC8" w14:textId="3AF2C38D" w:rsidR="00000AD6" w:rsidRDefault="00000AD6" w:rsidP="00000AD6">
      <w:r>
        <w:t>[A</w:t>
      </w:r>
      <w:proofErr w:type="gramStart"/>
      <w:r>
        <w:t>]  California</w:t>
      </w:r>
      <w:proofErr w:type="gramEnd"/>
      <w:r>
        <w:t xml:space="preserve"> Energy Commission. "2013 Building Energy Efficiency Standards for Residential and Nonresidential Buildings (Title 24)." CEC‐400‐2012‐004-CMF-REV2</w:t>
      </w:r>
    </w:p>
    <w:p w14:paraId="3DDEEF70" w14:textId="467F711B" w:rsidR="00480E7B" w:rsidRDefault="00480E7B" w:rsidP="00000AD6">
      <w:pPr>
        <w:rPr>
          <w:color w:val="FF0000"/>
        </w:rPr>
      </w:pPr>
    </w:p>
    <w:p w14:paraId="13FB5532" w14:textId="06A4F181" w:rsidR="00956B51" w:rsidRDefault="00956B51" w:rsidP="00956B51">
      <w:r>
        <w:t>[B</w:t>
      </w:r>
      <w:proofErr w:type="gramStart"/>
      <w:r>
        <w:t xml:space="preserve">]  </w:t>
      </w:r>
      <w:r w:rsidRPr="00956B51">
        <w:t>LED</w:t>
      </w:r>
      <w:proofErr w:type="gramEnd"/>
      <w:r w:rsidRPr="00956B51">
        <w:t xml:space="preserve"> OPEN Signs, Design &amp; Engineering Services, ET06.16</w:t>
      </w:r>
    </w:p>
    <w:p w14:paraId="0BD88A33" w14:textId="77777777" w:rsidR="00956B51" w:rsidRDefault="00956B51" w:rsidP="00956B51"/>
    <w:p w14:paraId="0D3A768F" w14:textId="1BE19D8B" w:rsidR="00956B51" w:rsidRDefault="00956B51" w:rsidP="00956B51">
      <w:r>
        <w:t xml:space="preserve">[C] </w:t>
      </w:r>
      <w:r w:rsidRPr="00956B51">
        <w:t>2010-2012 WO017 Ex Ante Measure Cost Study Final Report. (2014)</w:t>
      </w:r>
    </w:p>
    <w:p w14:paraId="00D1A035" w14:textId="77777777" w:rsidR="00956B51" w:rsidRDefault="00956B51" w:rsidP="00956B51"/>
    <w:p w14:paraId="04FBC987" w14:textId="77777777" w:rsidR="00956B51" w:rsidRDefault="00956B51" w:rsidP="00956B51"/>
    <w:p w14:paraId="35D0528A" w14:textId="77777777" w:rsidR="00956B51" w:rsidRPr="00920905" w:rsidRDefault="00956B51" w:rsidP="00000AD6">
      <w:pPr>
        <w:rPr>
          <w:color w:val="FF0000"/>
        </w:rPr>
      </w:pPr>
    </w:p>
    <w:sectPr w:rsidR="00956B51" w:rsidRPr="00920905" w:rsidSect="00E87C8F">
      <w:footerReference w:type="default" r:id="rId25"/>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05F469" w14:textId="77777777" w:rsidR="00936979" w:rsidRDefault="00936979" w:rsidP="00447D6E">
      <w:r>
        <w:separator/>
      </w:r>
    </w:p>
    <w:p w14:paraId="747E6716" w14:textId="77777777" w:rsidR="00936979" w:rsidRDefault="00936979"/>
  </w:endnote>
  <w:endnote w:type="continuationSeparator" w:id="0">
    <w:p w14:paraId="7E5B01DB" w14:textId="77777777" w:rsidR="00936979" w:rsidRDefault="00936979" w:rsidP="00447D6E">
      <w:r>
        <w:continuationSeparator/>
      </w:r>
    </w:p>
    <w:p w14:paraId="0463215A" w14:textId="77777777" w:rsidR="00936979" w:rsidRDefault="009369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D6A8032" w:rsidR="00936979" w:rsidRDefault="004A7604"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10-01T00:00:00Z">
          <w:dateFormat w:val="MMMM d, yyyy"/>
          <w:lid w:val="en-US"/>
          <w:storeMappedDataAs w:val="dateTime"/>
          <w:calendar w:val="gregorian"/>
        </w:date>
      </w:sdtPr>
      <w:sdtEndPr/>
      <w:sdtContent>
        <w:r w:rsidR="00936979">
          <w:rPr>
            <w:rFonts w:cstheme="minorHAnsi"/>
            <w:b/>
            <w:sz w:val="36"/>
            <w:szCs w:val="36"/>
          </w:rPr>
          <w:t>October 1, 2015</w:t>
        </w:r>
      </w:sdtContent>
    </w:sdt>
  </w:p>
  <w:p w14:paraId="650DB54B" w14:textId="670C7D5C" w:rsidR="00936979" w:rsidRPr="009500DC" w:rsidRDefault="0093697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11968A2E" w:rsidR="00936979" w:rsidRPr="009500DC" w:rsidRDefault="004A7604"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36979">
          <w:rPr>
            <w:rFonts w:cstheme="minorHAnsi"/>
            <w:b/>
            <w:sz w:val="20"/>
            <w:szCs w:val="20"/>
          </w:rPr>
          <w:t>SCE13LG070</w:t>
        </w:r>
      </w:sdtContent>
    </w:sdt>
    <w:r w:rsidR="0093697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36979">
          <w:rPr>
            <w:rFonts w:cstheme="minorHAnsi"/>
            <w:b/>
            <w:sz w:val="20"/>
            <w:szCs w:val="20"/>
          </w:rPr>
          <w:t>Revision 2</w:t>
        </w:r>
      </w:sdtContent>
    </w:sdt>
    <w:r w:rsidR="00936979" w:rsidRPr="009500DC">
      <w:rPr>
        <w:rFonts w:cstheme="minorHAnsi"/>
        <w:b/>
        <w:sz w:val="20"/>
        <w:szCs w:val="20"/>
      </w:rPr>
      <w:tab/>
    </w:r>
    <w:r w:rsidR="00936979" w:rsidRPr="009500DC">
      <w:rPr>
        <w:rFonts w:cstheme="minorHAnsi"/>
        <w:b/>
        <w:sz w:val="20"/>
        <w:szCs w:val="20"/>
      </w:rPr>
      <w:fldChar w:fldCharType="begin"/>
    </w:r>
    <w:r w:rsidR="00936979" w:rsidRPr="009500DC">
      <w:rPr>
        <w:rFonts w:cstheme="minorHAnsi"/>
        <w:b/>
        <w:sz w:val="20"/>
        <w:szCs w:val="20"/>
      </w:rPr>
      <w:instrText xml:space="preserve"> PAGE   \* MERGEFORMAT </w:instrText>
    </w:r>
    <w:r w:rsidR="00936979" w:rsidRPr="009500DC">
      <w:rPr>
        <w:rFonts w:cstheme="minorHAnsi"/>
        <w:b/>
        <w:sz w:val="20"/>
        <w:szCs w:val="20"/>
      </w:rPr>
      <w:fldChar w:fldCharType="separate"/>
    </w:r>
    <w:r>
      <w:rPr>
        <w:rFonts w:cstheme="minorHAnsi"/>
        <w:b/>
        <w:noProof/>
        <w:sz w:val="20"/>
        <w:szCs w:val="20"/>
      </w:rPr>
      <w:t>14</w:t>
    </w:r>
    <w:r w:rsidR="00936979" w:rsidRPr="009500DC">
      <w:rPr>
        <w:rFonts w:cstheme="minorHAnsi"/>
        <w:b/>
        <w:noProof/>
        <w:sz w:val="20"/>
        <w:szCs w:val="20"/>
      </w:rPr>
      <w:fldChar w:fldCharType="end"/>
    </w:r>
    <w:r w:rsidR="0093697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0-01T00:00:00Z">
          <w:dateFormat w:val="MMMM d, yyyy"/>
          <w:lid w:val="en-US"/>
          <w:storeMappedDataAs w:val="dateTime"/>
          <w:calendar w:val="gregorian"/>
        </w:date>
      </w:sdtPr>
      <w:sdtEndPr/>
      <w:sdtContent>
        <w:r w:rsidR="00936979">
          <w:rPr>
            <w:rFonts w:cstheme="minorHAnsi"/>
            <w:b/>
            <w:sz w:val="20"/>
            <w:szCs w:val="20"/>
          </w:rPr>
          <w:t>October 1, 2015</w:t>
        </w:r>
      </w:sdtContent>
    </w:sdt>
  </w:p>
  <w:p w14:paraId="43C07EA5" w14:textId="544E4323" w:rsidR="00936979" w:rsidRPr="009500DC" w:rsidRDefault="004A7604"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36979">
          <w:rPr>
            <w:rFonts w:cstheme="minorHAnsi"/>
            <w:b/>
            <w:sz w:val="20"/>
            <w:szCs w:val="20"/>
          </w:rPr>
          <w:t>Southern California Edison</w:t>
        </w:r>
      </w:sdtContent>
    </w:sdt>
  </w:p>
  <w:p w14:paraId="4AC7586E" w14:textId="77777777" w:rsidR="00936979" w:rsidRDefault="00936979"/>
  <w:p w14:paraId="5C9861A8" w14:textId="77777777" w:rsidR="00936979" w:rsidRDefault="0093697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DA74F6" w14:textId="77777777" w:rsidR="00936979" w:rsidRDefault="00936979" w:rsidP="00447D6E">
      <w:r>
        <w:separator/>
      </w:r>
    </w:p>
    <w:p w14:paraId="5EC5CEEB" w14:textId="77777777" w:rsidR="00936979" w:rsidRDefault="00936979"/>
  </w:footnote>
  <w:footnote w:type="continuationSeparator" w:id="0">
    <w:p w14:paraId="4272F46B" w14:textId="77777777" w:rsidR="00936979" w:rsidRDefault="00936979" w:rsidP="00447D6E">
      <w:r>
        <w:continuationSeparator/>
      </w:r>
    </w:p>
    <w:p w14:paraId="4F178A62" w14:textId="77777777" w:rsidR="00936979" w:rsidRDefault="0093697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E2E5559"/>
    <w:multiLevelType w:val="hybridMultilevel"/>
    <w:tmpl w:val="AB2C31E0"/>
    <w:lvl w:ilvl="0" w:tplc="04090017">
      <w:start w:val="1"/>
      <w:numFmt w:val="lowerLetter"/>
      <w:lvlText w:val="%1)"/>
      <w:lvlJc w:val="left"/>
      <w:pPr>
        <w:ind w:left="360" w:hanging="360"/>
      </w:pPr>
    </w:lvl>
    <w:lvl w:ilvl="1" w:tplc="0409000F">
      <w:start w:val="1"/>
      <w:numFmt w:val="decimal"/>
      <w:lvlText w:val="%2."/>
      <w:lvlJc w:val="left"/>
      <w:pPr>
        <w:ind w:left="1080" w:hanging="360"/>
      </w:pPr>
    </w:lvl>
    <w:lvl w:ilvl="2" w:tplc="04090015">
      <w:start w:val="1"/>
      <w:numFmt w:val="upp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E34A87"/>
    <w:multiLevelType w:val="hybridMultilevel"/>
    <w:tmpl w:val="76C24CAE"/>
    <w:lvl w:ilvl="0" w:tplc="04090017">
      <w:start w:val="1"/>
      <w:numFmt w:val="lowerLetter"/>
      <w:lvlText w:val="%1)"/>
      <w:lvlJc w:val="left"/>
      <w:pPr>
        <w:ind w:left="360" w:hanging="360"/>
      </w:pPr>
    </w:lvl>
    <w:lvl w:ilvl="1" w:tplc="0409000F">
      <w:start w:val="1"/>
      <w:numFmt w:val="decimal"/>
      <w:lvlText w:val="%2."/>
      <w:lvlJc w:val="left"/>
      <w:pPr>
        <w:ind w:left="1080" w:hanging="360"/>
      </w:pPr>
    </w:lvl>
    <w:lvl w:ilvl="2" w:tplc="04090015">
      <w:start w:val="1"/>
      <w:numFmt w:val="upp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4"/>
  </w:num>
  <w:num w:numId="22">
    <w:abstractNumId w:val="25"/>
  </w:num>
  <w:num w:numId="23">
    <w:abstractNumId w:val="34"/>
  </w:num>
  <w:num w:numId="24">
    <w:abstractNumId w:val="30"/>
  </w:num>
  <w:num w:numId="25">
    <w:abstractNumId w:val="13"/>
  </w:num>
  <w:num w:numId="26">
    <w:abstractNumId w:val="15"/>
  </w:num>
  <w:num w:numId="27">
    <w:abstractNumId w:val="26"/>
  </w:num>
  <w:num w:numId="28">
    <w:abstractNumId w:val="14"/>
  </w:num>
  <w:num w:numId="29">
    <w:abstractNumId w:val="7"/>
  </w:num>
  <w:num w:numId="30">
    <w:abstractNumId w:val="1"/>
  </w:num>
  <w:num w:numId="31">
    <w:abstractNumId w:val="35"/>
  </w:num>
  <w:num w:numId="32">
    <w:abstractNumId w:val="23"/>
  </w:num>
  <w:num w:numId="33">
    <w:abstractNumId w:val="29"/>
  </w:num>
  <w:num w:numId="34">
    <w:abstractNumId w:val="9"/>
  </w:num>
  <w:num w:numId="35">
    <w:abstractNumId w:val="28"/>
  </w:num>
  <w:num w:numId="36">
    <w:abstractNumId w:val="3"/>
  </w:num>
  <w:num w:numId="37">
    <w:abstractNumId w:val="32"/>
  </w:num>
  <w:num w:numId="3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AD6"/>
    <w:rsid w:val="000016DB"/>
    <w:rsid w:val="00005902"/>
    <w:rsid w:val="0001002B"/>
    <w:rsid w:val="00010806"/>
    <w:rsid w:val="00013F71"/>
    <w:rsid w:val="000173BF"/>
    <w:rsid w:val="00024252"/>
    <w:rsid w:val="000245B5"/>
    <w:rsid w:val="00027183"/>
    <w:rsid w:val="00031D8D"/>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5A9A"/>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76DC0"/>
    <w:rsid w:val="001811EE"/>
    <w:rsid w:val="00185AD4"/>
    <w:rsid w:val="001979AF"/>
    <w:rsid w:val="001A0EB4"/>
    <w:rsid w:val="001A1A86"/>
    <w:rsid w:val="001A5F62"/>
    <w:rsid w:val="001B015E"/>
    <w:rsid w:val="001B2301"/>
    <w:rsid w:val="001B6170"/>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37BF1"/>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8E2"/>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11C0"/>
    <w:rsid w:val="00393137"/>
    <w:rsid w:val="0039615F"/>
    <w:rsid w:val="00397406"/>
    <w:rsid w:val="003A3170"/>
    <w:rsid w:val="003A360E"/>
    <w:rsid w:val="003D17FF"/>
    <w:rsid w:val="003D2871"/>
    <w:rsid w:val="003D2981"/>
    <w:rsid w:val="003D5AB6"/>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B1F"/>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7604"/>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485E"/>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330BC"/>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6278"/>
    <w:rsid w:val="00697868"/>
    <w:rsid w:val="006A055F"/>
    <w:rsid w:val="006A126F"/>
    <w:rsid w:val="006A14E9"/>
    <w:rsid w:val="006A2A65"/>
    <w:rsid w:val="006A5293"/>
    <w:rsid w:val="006A67E4"/>
    <w:rsid w:val="006A6D15"/>
    <w:rsid w:val="006B0DF3"/>
    <w:rsid w:val="006B0F11"/>
    <w:rsid w:val="006B27FA"/>
    <w:rsid w:val="006B30DD"/>
    <w:rsid w:val="006B4A48"/>
    <w:rsid w:val="006C2C55"/>
    <w:rsid w:val="006C430A"/>
    <w:rsid w:val="006D2809"/>
    <w:rsid w:val="006E27A3"/>
    <w:rsid w:val="006E3342"/>
    <w:rsid w:val="006E4B12"/>
    <w:rsid w:val="006E5DD0"/>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2A8A"/>
    <w:rsid w:val="00777C53"/>
    <w:rsid w:val="00786E92"/>
    <w:rsid w:val="007933F1"/>
    <w:rsid w:val="007A5F52"/>
    <w:rsid w:val="007B090A"/>
    <w:rsid w:val="007B19E9"/>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495E"/>
    <w:rsid w:val="00864A65"/>
    <w:rsid w:val="00871D79"/>
    <w:rsid w:val="0087393E"/>
    <w:rsid w:val="00881A42"/>
    <w:rsid w:val="00882386"/>
    <w:rsid w:val="0088361D"/>
    <w:rsid w:val="00885E0A"/>
    <w:rsid w:val="0088603B"/>
    <w:rsid w:val="008877AF"/>
    <w:rsid w:val="00893D23"/>
    <w:rsid w:val="00893FC3"/>
    <w:rsid w:val="0089577B"/>
    <w:rsid w:val="008B1024"/>
    <w:rsid w:val="008B12D8"/>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36979"/>
    <w:rsid w:val="009403A5"/>
    <w:rsid w:val="009500DC"/>
    <w:rsid w:val="00951923"/>
    <w:rsid w:val="00956B51"/>
    <w:rsid w:val="00963363"/>
    <w:rsid w:val="00972C81"/>
    <w:rsid w:val="009824E9"/>
    <w:rsid w:val="009826E5"/>
    <w:rsid w:val="009844A1"/>
    <w:rsid w:val="00986E20"/>
    <w:rsid w:val="00992FC1"/>
    <w:rsid w:val="00995479"/>
    <w:rsid w:val="00995CB0"/>
    <w:rsid w:val="00997E77"/>
    <w:rsid w:val="009A0EB7"/>
    <w:rsid w:val="009A2734"/>
    <w:rsid w:val="009B2A02"/>
    <w:rsid w:val="009B2A8F"/>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17DD"/>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2620"/>
    <w:rsid w:val="00B21CC5"/>
    <w:rsid w:val="00B26778"/>
    <w:rsid w:val="00B26B83"/>
    <w:rsid w:val="00B32479"/>
    <w:rsid w:val="00B33FE2"/>
    <w:rsid w:val="00B403ED"/>
    <w:rsid w:val="00B4065F"/>
    <w:rsid w:val="00B45091"/>
    <w:rsid w:val="00B45447"/>
    <w:rsid w:val="00B52B9F"/>
    <w:rsid w:val="00B614F1"/>
    <w:rsid w:val="00B6495B"/>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360"/>
    <w:rsid w:val="00BE0AEB"/>
    <w:rsid w:val="00BF5711"/>
    <w:rsid w:val="00C018E0"/>
    <w:rsid w:val="00C03783"/>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5505"/>
    <w:rsid w:val="00C677AF"/>
    <w:rsid w:val="00C67E59"/>
    <w:rsid w:val="00C72B8B"/>
    <w:rsid w:val="00C72CB5"/>
    <w:rsid w:val="00C76D4F"/>
    <w:rsid w:val="00C805BC"/>
    <w:rsid w:val="00C959CA"/>
    <w:rsid w:val="00C95D16"/>
    <w:rsid w:val="00CA2AB4"/>
    <w:rsid w:val="00CA3767"/>
    <w:rsid w:val="00CB0100"/>
    <w:rsid w:val="00CB04D2"/>
    <w:rsid w:val="00CB5BB7"/>
    <w:rsid w:val="00CD7EFE"/>
    <w:rsid w:val="00CE0C66"/>
    <w:rsid w:val="00CE28CF"/>
    <w:rsid w:val="00CE4386"/>
    <w:rsid w:val="00CE4CDC"/>
    <w:rsid w:val="00CE5BEB"/>
    <w:rsid w:val="00CE69E9"/>
    <w:rsid w:val="00CE71F2"/>
    <w:rsid w:val="00CF3F65"/>
    <w:rsid w:val="00CF464D"/>
    <w:rsid w:val="00D02CEF"/>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C33D9"/>
    <w:rsid w:val="00DD0523"/>
    <w:rsid w:val="00DE5758"/>
    <w:rsid w:val="00DE5FCF"/>
    <w:rsid w:val="00DF0D19"/>
    <w:rsid w:val="00DF2EE9"/>
    <w:rsid w:val="00DF31D5"/>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4F77"/>
    <w:rsid w:val="00E5625D"/>
    <w:rsid w:val="00E648BB"/>
    <w:rsid w:val="00E67ACA"/>
    <w:rsid w:val="00E7236D"/>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1C71"/>
    <w:rsid w:val="00F7242E"/>
    <w:rsid w:val="00F74B33"/>
    <w:rsid w:val="00F810DD"/>
    <w:rsid w:val="00F8211F"/>
    <w:rsid w:val="00F95E2F"/>
    <w:rsid w:val="00F96DEB"/>
    <w:rsid w:val="00FA1872"/>
    <w:rsid w:val="00FA4F34"/>
    <w:rsid w:val="00FB2590"/>
    <w:rsid w:val="00FD5A8C"/>
    <w:rsid w:val="00FE286E"/>
    <w:rsid w:val="00FE3233"/>
    <w:rsid w:val="00FE4C68"/>
    <w:rsid w:val="00FE5FAF"/>
    <w:rsid w:val="00FE6D74"/>
    <w:rsid w:val="00FF21AD"/>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2B749EF2-C131-4648-ADA6-05748ECB17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Normal2">
    <w:name w:val="Normal2"/>
    <w:basedOn w:val="Normal"/>
    <w:next w:val="Normal"/>
    <w:link w:val="Normal2Char"/>
    <w:rsid w:val="009A0EB7"/>
    <w:pPr>
      <w:spacing w:line="280" w:lineRule="atLeast"/>
    </w:pPr>
    <w:rPr>
      <w:rFonts w:ascii="Times New Roman" w:hAnsi="Times New Roman"/>
      <w:sz w:val="24"/>
    </w:rPr>
  </w:style>
  <w:style w:type="character" w:customStyle="1" w:styleId="Normal2Char">
    <w:name w:val="Normal2 Char"/>
    <w:basedOn w:val="DefaultParagraphFont"/>
    <w:link w:val="Normal2"/>
    <w:rsid w:val="009A0EB7"/>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package" Target="embeddings/Microsoft_Excel_Macro-Enabled_Worksheet1.xlsm"/><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package" Target="embeddings/Microsoft_Excel_Worksheet2.xlsx"/><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image" Target="media/image7.emf"/><Relationship Id="rId28"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image" Target="media/image5.emf"/><Relationship Id="rId31" Type="http://schemas.openxmlformats.org/officeDocument/2006/relationships/customXml" Target="../customXml/item5.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5.bin"/><Relationship Id="rId27" Type="http://schemas.openxmlformats.org/officeDocument/2006/relationships/glossaryDocument" Target="glossary/document.xml"/><Relationship Id="rId30" Type="http://schemas.openxmlformats.org/officeDocument/2006/relationships/customXml" Target="../customXml/item4.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2187A"/>
    <w:rsid w:val="00146151"/>
    <w:rsid w:val="00154AED"/>
    <w:rsid w:val="00196662"/>
    <w:rsid w:val="00204A7F"/>
    <w:rsid w:val="002B514B"/>
    <w:rsid w:val="002C0C03"/>
    <w:rsid w:val="00311B0D"/>
    <w:rsid w:val="003A131F"/>
    <w:rsid w:val="00560392"/>
    <w:rsid w:val="006B7FA8"/>
    <w:rsid w:val="008211B5"/>
    <w:rsid w:val="00874653"/>
    <w:rsid w:val="00910296"/>
    <w:rsid w:val="00A5022A"/>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0fef99e30053e2e7706bd2fa2d92134">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overPageProperties xmlns="http://schemas.microsoft.com/office/2006/coverPageProps">
  <PublishDate>2015-10-01T00:00:00</PublishDate>
  <Abstract/>
  <CompanyAddress/>
  <CompanyPhone/>
  <CompanyFax/>
  <CompanyEmail/>
</CoverPage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5EC9F4F-6566-48A4-AAEA-3D9AD20DC400}"/>
</file>

<file path=customXml/itemProps2.xml><?xml version="1.0" encoding="utf-8"?>
<ds:datastoreItem xmlns:ds="http://schemas.openxmlformats.org/officeDocument/2006/customXml" ds:itemID="{F5C3DAEE-13D7-402B-8295-F91CF9EFDA6E}"/>
</file>

<file path=customXml/itemProps3.xml><?xml version="1.0" encoding="utf-8"?>
<ds:datastoreItem xmlns:ds="http://schemas.openxmlformats.org/officeDocument/2006/customXml" ds:itemID="{55AF091B-3C7A-41E3-B477-F2FDAA23CFDA}"/>
</file>

<file path=customXml/itemProps4.xml><?xml version="1.0" encoding="utf-8"?>
<ds:datastoreItem xmlns:ds="http://schemas.openxmlformats.org/officeDocument/2006/customXml" ds:itemID="{118956ED-1893-4754-8437-40DB88D6448A}"/>
</file>

<file path=customXml/itemProps5.xml><?xml version="1.0" encoding="utf-8"?>
<ds:datastoreItem xmlns:ds="http://schemas.openxmlformats.org/officeDocument/2006/customXml" ds:itemID="{40B07759-9079-4ADC-9BCF-86CC43B7CDE5}"/>
</file>

<file path=docProps/app.xml><?xml version="1.0" encoding="utf-8"?>
<Properties xmlns="http://schemas.openxmlformats.org/officeDocument/2006/extended-properties" xmlns:vt="http://schemas.openxmlformats.org/officeDocument/2006/docPropsVTypes">
  <Template>Normal.dotm</Template>
  <TotalTime>19</TotalTime>
  <Pages>14</Pages>
  <Words>3644</Words>
  <Characters>20775</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SCE13LG070</vt:lpstr>
    </vt:vector>
  </TitlesOfParts>
  <Company>Southern California Edison</Company>
  <LinksUpToDate>false</LinksUpToDate>
  <CharactersWithSpaces>24371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SCE13LG070</dc:title>
  <dc:creator>Jim Wyatt (PG&amp;E);Jason Wang (SCE)</dc:creator>
  <cp:lastModifiedBy>Jason Wang</cp:lastModifiedBy>
  <cp:revision>5</cp:revision>
  <dcterms:created xsi:type="dcterms:W3CDTF">2015-10-24T00:07:00Z</dcterms:created>
  <dcterms:modified xsi:type="dcterms:W3CDTF">2015-11-10T21:34:00Z</dcterms:modified>
  <cp:contentStatus>Revision 2</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0x010100AD57B319AB822E4A9207DC7F31971FB9</vt:lpwstr>
  </property>
</Properties>
</file>