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D24AC" w14:textId="77777777" w:rsidR="00454C82" w:rsidRPr="002B3312" w:rsidRDefault="002D68C8">
      <w:pPr>
        <w:pStyle w:val="DocumentLabel"/>
        <w:rPr>
          <w:rFonts w:ascii="Times New Roman" w:hAnsi="Times New Roman"/>
          <w:sz w:val="20"/>
        </w:rPr>
      </w:pPr>
      <w:bookmarkStart w:id="0" w:name="_GoBack"/>
      <w:bookmarkEnd w:id="0"/>
      <w:r w:rsidRPr="002B3312">
        <w:rPr>
          <w:rFonts w:ascii="Times New Roman" w:hAnsi="Times New Roman"/>
          <w:sz w:val="20"/>
        </w:rPr>
        <w:t>Memorandum</w:t>
      </w:r>
    </w:p>
    <w:p w14:paraId="4D9D24AD" w14:textId="77777777" w:rsidR="00E161D0" w:rsidRPr="002B3312" w:rsidRDefault="00E161D0" w:rsidP="00ED237A">
      <w:pPr>
        <w:ind w:left="1080" w:hanging="1080"/>
        <w:rPr>
          <w:rStyle w:val="MessageHeaderLabel"/>
          <w:rFonts w:ascii="Times New Roman" w:hAnsi="Times New Roman"/>
          <w:sz w:val="20"/>
        </w:rPr>
      </w:pPr>
    </w:p>
    <w:p w14:paraId="4D9D24AE" w14:textId="096A27B5" w:rsidR="002D68C8" w:rsidRPr="002B3312" w:rsidRDefault="002D68C8" w:rsidP="001726BD">
      <w:pPr>
        <w:pStyle w:val="MessageHeader"/>
        <w:spacing w:after="0" w:line="240" w:lineRule="auto"/>
        <w:ind w:left="1440" w:hanging="1440"/>
        <w:rPr>
          <w:rStyle w:val="MessageHeaderLabel"/>
          <w:rFonts w:ascii="Times New Roman" w:hAnsi="Times New Roman"/>
          <w:b w:val="0"/>
          <w:sz w:val="20"/>
        </w:rPr>
      </w:pPr>
      <w:r w:rsidRPr="002B3312">
        <w:rPr>
          <w:rStyle w:val="MessageHeaderLabel"/>
          <w:rFonts w:ascii="Times New Roman" w:hAnsi="Times New Roman"/>
          <w:sz w:val="20"/>
        </w:rPr>
        <w:t>To:</w:t>
      </w:r>
      <w:r w:rsidRPr="002B3312">
        <w:rPr>
          <w:rStyle w:val="MessageHeaderLabel"/>
          <w:rFonts w:ascii="Times New Roman" w:hAnsi="Times New Roman"/>
          <w:sz w:val="20"/>
        </w:rPr>
        <w:tab/>
      </w:r>
      <w:r w:rsidR="00393336" w:rsidRPr="002B3312">
        <w:rPr>
          <w:rStyle w:val="MessageHeaderLabel"/>
          <w:rFonts w:ascii="Times New Roman" w:hAnsi="Times New Roman"/>
          <w:b w:val="0"/>
          <w:sz w:val="20"/>
        </w:rPr>
        <w:t>Technical Advisory Committee</w:t>
      </w:r>
    </w:p>
    <w:p w14:paraId="4D9D24AF" w14:textId="77777777" w:rsidR="002D68C8" w:rsidRPr="002B3312" w:rsidRDefault="002D68C8" w:rsidP="001726BD">
      <w:pPr>
        <w:pStyle w:val="MessageHeader"/>
        <w:spacing w:after="0" w:line="240" w:lineRule="auto"/>
        <w:ind w:left="1620" w:hanging="1620"/>
        <w:rPr>
          <w:rStyle w:val="MessageHeaderLabel"/>
          <w:rFonts w:ascii="Times New Roman" w:hAnsi="Times New Roman"/>
          <w:sz w:val="20"/>
        </w:rPr>
      </w:pPr>
    </w:p>
    <w:p w14:paraId="4D9D24B0" w14:textId="049505B8" w:rsidR="00D97CB8" w:rsidRPr="002B3312" w:rsidRDefault="00D97CB8" w:rsidP="001726BD">
      <w:pPr>
        <w:ind w:left="1440" w:hanging="1440"/>
        <w:rPr>
          <w:rFonts w:ascii="Times New Roman" w:hAnsi="Times New Roman"/>
          <w:sz w:val="20"/>
        </w:rPr>
      </w:pPr>
      <w:r w:rsidRPr="002B3312">
        <w:rPr>
          <w:rFonts w:ascii="Times New Roman" w:hAnsi="Times New Roman"/>
          <w:b/>
          <w:sz w:val="20"/>
        </w:rPr>
        <w:t>FROM:</w:t>
      </w:r>
      <w:r w:rsidRPr="002B3312">
        <w:rPr>
          <w:rFonts w:ascii="Times New Roman" w:hAnsi="Times New Roman"/>
          <w:b/>
          <w:sz w:val="20"/>
        </w:rPr>
        <w:tab/>
      </w:r>
      <w:r w:rsidR="001726BD" w:rsidRPr="002B3312">
        <w:rPr>
          <w:rFonts w:ascii="Times New Roman" w:hAnsi="Times New Roman"/>
          <w:sz w:val="20"/>
        </w:rPr>
        <w:t>CHERYL JENKINS</w:t>
      </w:r>
      <w:r w:rsidR="00DF468B" w:rsidRPr="002B3312">
        <w:rPr>
          <w:rFonts w:ascii="Times New Roman" w:hAnsi="Times New Roman"/>
          <w:sz w:val="20"/>
        </w:rPr>
        <w:t xml:space="preserve">, </w:t>
      </w:r>
      <w:r w:rsidR="00A11AC3" w:rsidRPr="002B3312">
        <w:rPr>
          <w:rFonts w:ascii="Times New Roman" w:hAnsi="Times New Roman"/>
          <w:sz w:val="20"/>
        </w:rPr>
        <w:t>PROJECT MANAGER</w:t>
      </w:r>
      <w:r w:rsidR="001726BD" w:rsidRPr="002B3312">
        <w:rPr>
          <w:rFonts w:ascii="Times New Roman" w:hAnsi="Times New Roman"/>
          <w:sz w:val="20"/>
        </w:rPr>
        <w:t xml:space="preserve"> and SAM DENT, TECHNICAL LEAD</w:t>
      </w:r>
      <w:r w:rsidR="00A11AC3" w:rsidRPr="002B3312">
        <w:rPr>
          <w:rFonts w:ascii="Times New Roman" w:hAnsi="Times New Roman"/>
          <w:sz w:val="20"/>
        </w:rPr>
        <w:t xml:space="preserve"> - </w:t>
      </w:r>
      <w:r w:rsidR="00DF468B" w:rsidRPr="002B3312">
        <w:rPr>
          <w:rFonts w:ascii="Times New Roman" w:hAnsi="Times New Roman"/>
          <w:sz w:val="20"/>
        </w:rPr>
        <w:t>VEIC</w:t>
      </w:r>
    </w:p>
    <w:p w14:paraId="4D9D24B1" w14:textId="77777777" w:rsidR="00D97CB8" w:rsidRPr="002B3312" w:rsidRDefault="00D97CB8" w:rsidP="001726BD">
      <w:pPr>
        <w:pStyle w:val="MessageHeader"/>
        <w:spacing w:after="0" w:line="240" w:lineRule="auto"/>
        <w:ind w:left="1620" w:hanging="1620"/>
        <w:rPr>
          <w:rStyle w:val="MessageHeaderLabel"/>
          <w:rFonts w:ascii="Times New Roman" w:hAnsi="Times New Roman"/>
          <w:sz w:val="20"/>
        </w:rPr>
      </w:pPr>
    </w:p>
    <w:p w14:paraId="4D9D24B2" w14:textId="26264C2D" w:rsidR="005F6E83" w:rsidRPr="002B3312" w:rsidRDefault="00454C82" w:rsidP="001726BD">
      <w:pPr>
        <w:pStyle w:val="MessageHeader"/>
        <w:spacing w:after="0" w:line="240" w:lineRule="auto"/>
        <w:ind w:left="1440" w:hanging="1440"/>
        <w:rPr>
          <w:rFonts w:ascii="Times New Roman" w:hAnsi="Times New Roman"/>
          <w:sz w:val="20"/>
        </w:rPr>
      </w:pPr>
      <w:r w:rsidRPr="002B3312">
        <w:rPr>
          <w:rStyle w:val="MessageHeaderLabel"/>
          <w:rFonts w:ascii="Times New Roman" w:hAnsi="Times New Roman"/>
          <w:sz w:val="20"/>
        </w:rPr>
        <w:t>subject:</w:t>
      </w:r>
      <w:r w:rsidRPr="002B3312">
        <w:rPr>
          <w:rFonts w:ascii="Times New Roman" w:hAnsi="Times New Roman"/>
          <w:sz w:val="20"/>
        </w:rPr>
        <w:tab/>
      </w:r>
      <w:r w:rsidR="00B439A5" w:rsidRPr="002B3312">
        <w:rPr>
          <w:rFonts w:ascii="Times New Roman" w:hAnsi="Times New Roman"/>
          <w:sz w:val="20"/>
        </w:rPr>
        <w:t xml:space="preserve">TRM Version </w:t>
      </w:r>
      <w:r w:rsidR="002879D6" w:rsidRPr="002B3312">
        <w:rPr>
          <w:rFonts w:ascii="Times New Roman" w:hAnsi="Times New Roman"/>
          <w:sz w:val="20"/>
        </w:rPr>
        <w:t>6</w:t>
      </w:r>
      <w:r w:rsidR="00A74DCC" w:rsidRPr="002B3312">
        <w:rPr>
          <w:rFonts w:ascii="Times New Roman" w:hAnsi="Times New Roman"/>
          <w:sz w:val="20"/>
        </w:rPr>
        <w:t xml:space="preserve"> Draft 1 Review – Existing Measures</w:t>
      </w:r>
    </w:p>
    <w:p w14:paraId="4D9D24B3" w14:textId="77777777" w:rsidR="00A11AC3" w:rsidRPr="002B3312" w:rsidRDefault="00A11AC3" w:rsidP="001726BD">
      <w:pPr>
        <w:pStyle w:val="MessageHeader"/>
        <w:spacing w:after="0" w:line="240" w:lineRule="auto"/>
        <w:ind w:left="1620" w:hanging="1620"/>
        <w:rPr>
          <w:rStyle w:val="MessageHeaderLabel"/>
          <w:rFonts w:ascii="Times New Roman" w:hAnsi="Times New Roman"/>
          <w:sz w:val="20"/>
        </w:rPr>
      </w:pPr>
    </w:p>
    <w:p w14:paraId="4D9D24B4" w14:textId="0AC1D3A9" w:rsidR="00454C82" w:rsidRPr="002B3312" w:rsidRDefault="00454C82" w:rsidP="001726BD">
      <w:pPr>
        <w:pStyle w:val="MessageHeader"/>
        <w:spacing w:after="0" w:line="240" w:lineRule="auto"/>
        <w:ind w:left="1436" w:hangingChars="715" w:hanging="1436"/>
        <w:rPr>
          <w:rFonts w:ascii="Times New Roman" w:hAnsi="Times New Roman"/>
          <w:sz w:val="20"/>
        </w:rPr>
      </w:pPr>
      <w:r w:rsidRPr="002B3312">
        <w:rPr>
          <w:rStyle w:val="MessageHeaderLabel"/>
          <w:rFonts w:ascii="Times New Roman" w:hAnsi="Times New Roman"/>
          <w:sz w:val="20"/>
        </w:rPr>
        <w:t>date:</w:t>
      </w:r>
      <w:r w:rsidR="00353D04" w:rsidRPr="002B3312">
        <w:rPr>
          <w:rStyle w:val="MessageHeaderLabel"/>
          <w:rFonts w:ascii="Times New Roman" w:hAnsi="Times New Roman"/>
          <w:sz w:val="20"/>
        </w:rPr>
        <w:t xml:space="preserve">         </w:t>
      </w:r>
      <w:r w:rsidR="00ED237A" w:rsidRPr="002B3312">
        <w:rPr>
          <w:rStyle w:val="MessageHeaderLabel"/>
          <w:rFonts w:ascii="Times New Roman" w:hAnsi="Times New Roman"/>
          <w:sz w:val="20"/>
        </w:rPr>
        <w:tab/>
      </w:r>
      <w:r w:rsidR="002879D6" w:rsidRPr="002B3312">
        <w:rPr>
          <w:rFonts w:ascii="Times New Roman" w:hAnsi="Times New Roman"/>
          <w:sz w:val="20"/>
        </w:rPr>
        <w:t>09/16/2015</w:t>
      </w:r>
    </w:p>
    <w:p w14:paraId="4D9D24B5" w14:textId="77777777" w:rsidR="00F56A00" w:rsidRPr="002B3312" w:rsidRDefault="00F56A00" w:rsidP="001726BD">
      <w:pPr>
        <w:ind w:left="1620" w:hanging="1620"/>
        <w:rPr>
          <w:rFonts w:ascii="Times New Roman" w:hAnsi="Times New Roman"/>
          <w:sz w:val="20"/>
        </w:rPr>
      </w:pPr>
    </w:p>
    <w:p w14:paraId="4D9D24B6" w14:textId="18BB7706" w:rsidR="00F56A00" w:rsidRPr="002B3312" w:rsidRDefault="00F56A00" w:rsidP="001726BD">
      <w:pPr>
        <w:ind w:left="1440" w:hanging="1440"/>
        <w:rPr>
          <w:rFonts w:ascii="Times New Roman" w:hAnsi="Times New Roman"/>
        </w:rPr>
      </w:pPr>
      <w:r w:rsidRPr="002B3312">
        <w:rPr>
          <w:rFonts w:ascii="Times New Roman" w:hAnsi="Times New Roman"/>
          <w:b/>
          <w:sz w:val="20"/>
        </w:rPr>
        <w:t>Cc:</w:t>
      </w:r>
      <w:r w:rsidRPr="002B3312">
        <w:rPr>
          <w:rFonts w:ascii="Times New Roman" w:hAnsi="Times New Roman"/>
          <w:b/>
          <w:sz w:val="20"/>
        </w:rPr>
        <w:tab/>
      </w:r>
      <w:r w:rsidRPr="002B3312">
        <w:rPr>
          <w:rFonts w:ascii="Times New Roman" w:hAnsi="Times New Roman"/>
          <w:sz w:val="20"/>
        </w:rPr>
        <w:t>ANNETTE BEITEL</w:t>
      </w:r>
      <w:r w:rsidR="00393336" w:rsidRPr="002B3312">
        <w:rPr>
          <w:rFonts w:ascii="Times New Roman" w:hAnsi="Times New Roman"/>
          <w:sz w:val="20"/>
        </w:rPr>
        <w:t>, SAG</w:t>
      </w:r>
    </w:p>
    <w:p w14:paraId="4D9D24B7" w14:textId="77777777" w:rsidR="00ED237A" w:rsidRDefault="00ED237A" w:rsidP="006A6C6E">
      <w:pPr>
        <w:rPr>
          <w:b/>
          <w:caps/>
          <w:sz w:val="20"/>
        </w:rPr>
      </w:pPr>
    </w:p>
    <w:p w14:paraId="4D9D24B8" w14:textId="77777777" w:rsidR="00454C82" w:rsidRDefault="00EA7C9B" w:rsidP="006A6C6E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D9D24E9" wp14:editId="4D9D24EA">
                <wp:simplePos x="0" y="0"/>
                <wp:positionH relativeFrom="column">
                  <wp:posOffset>-15240</wp:posOffset>
                </wp:positionH>
                <wp:positionV relativeFrom="paragraph">
                  <wp:posOffset>-2540</wp:posOffset>
                </wp:positionV>
                <wp:extent cx="6400800" cy="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41BC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-.2pt;width:7in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XZ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1mRpvMUlKN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"/>
            </w:pict>
          </mc:Fallback>
        </mc:AlternateContent>
      </w:r>
    </w:p>
    <w:p w14:paraId="64D8EFC1" w14:textId="3B4AE5C4" w:rsidR="00A74DCC" w:rsidRDefault="001726BD" w:rsidP="006A6C6E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VEIC has submi</w:t>
      </w:r>
      <w:r w:rsidR="002879D6">
        <w:rPr>
          <w:rFonts w:asciiTheme="minorHAnsi" w:hAnsiTheme="minorHAnsi"/>
          <w:sz w:val="20"/>
        </w:rPr>
        <w:t xml:space="preserve">tted a number of existing measures with redline </w:t>
      </w:r>
      <w:r>
        <w:rPr>
          <w:rFonts w:asciiTheme="minorHAnsi" w:hAnsiTheme="minorHAnsi"/>
          <w:sz w:val="20"/>
        </w:rPr>
        <w:t xml:space="preserve">edits for review by the Technical Advisory Committee. </w:t>
      </w:r>
      <w:r w:rsidR="00A74DCC" w:rsidRPr="008714DF">
        <w:rPr>
          <w:rFonts w:asciiTheme="minorHAnsi" w:hAnsiTheme="minorHAnsi"/>
          <w:sz w:val="20"/>
        </w:rPr>
        <w:t xml:space="preserve">This draft is not a complete TRM and only has redlines of sections and measures that have been worked on </w:t>
      </w:r>
      <w:r>
        <w:rPr>
          <w:rFonts w:asciiTheme="minorHAnsi" w:hAnsiTheme="minorHAnsi"/>
          <w:sz w:val="20"/>
        </w:rPr>
        <w:t xml:space="preserve">and discussed </w:t>
      </w:r>
      <w:r w:rsidR="00A74DCC" w:rsidRPr="008714DF">
        <w:rPr>
          <w:rFonts w:asciiTheme="minorHAnsi" w:hAnsiTheme="minorHAnsi"/>
          <w:sz w:val="20"/>
        </w:rPr>
        <w:t xml:space="preserve">at the TAC meetings to date.  </w:t>
      </w:r>
      <w:r w:rsidR="002879D6">
        <w:rPr>
          <w:rFonts w:asciiTheme="minorHAnsi" w:hAnsiTheme="minorHAnsi"/>
          <w:sz w:val="20"/>
        </w:rPr>
        <w:t>O</w:t>
      </w:r>
      <w:r>
        <w:rPr>
          <w:rFonts w:asciiTheme="minorHAnsi" w:hAnsiTheme="minorHAnsi"/>
          <w:sz w:val="20"/>
        </w:rPr>
        <w:t xml:space="preserve">n November </w:t>
      </w:r>
      <w:r w:rsidR="002879D6">
        <w:rPr>
          <w:rFonts w:asciiTheme="minorHAnsi" w:hAnsiTheme="minorHAnsi"/>
          <w:sz w:val="20"/>
        </w:rPr>
        <w:t>9</w:t>
      </w:r>
      <w:r w:rsidRPr="001726BD">
        <w:rPr>
          <w:rFonts w:asciiTheme="minorHAnsi" w:hAnsiTheme="minorHAnsi"/>
          <w:sz w:val="20"/>
          <w:vertAlign w:val="superscript"/>
        </w:rPr>
        <w:t>th</w:t>
      </w:r>
      <w:r w:rsidR="009A2C97">
        <w:rPr>
          <w:rFonts w:asciiTheme="minorHAnsi" w:hAnsiTheme="minorHAnsi"/>
          <w:sz w:val="20"/>
        </w:rPr>
        <w:t xml:space="preserve">, </w:t>
      </w:r>
      <w:r>
        <w:rPr>
          <w:rFonts w:asciiTheme="minorHAnsi" w:hAnsiTheme="minorHAnsi"/>
          <w:sz w:val="20"/>
        </w:rPr>
        <w:t xml:space="preserve">the first full </w:t>
      </w:r>
      <w:r w:rsidR="00A74DCC" w:rsidRPr="008714DF">
        <w:rPr>
          <w:rFonts w:asciiTheme="minorHAnsi" w:hAnsiTheme="minorHAnsi"/>
          <w:sz w:val="20"/>
        </w:rPr>
        <w:t>draft of the</w:t>
      </w:r>
      <w:r>
        <w:rPr>
          <w:rFonts w:asciiTheme="minorHAnsi" w:hAnsiTheme="minorHAnsi"/>
          <w:sz w:val="20"/>
        </w:rPr>
        <w:t xml:space="preserve"> v</w:t>
      </w:r>
      <w:r w:rsidR="002879D6">
        <w:rPr>
          <w:rFonts w:asciiTheme="minorHAnsi" w:hAnsiTheme="minorHAnsi"/>
          <w:sz w:val="20"/>
        </w:rPr>
        <w:t>6</w:t>
      </w:r>
      <w:r>
        <w:rPr>
          <w:rFonts w:asciiTheme="minorHAnsi" w:hAnsiTheme="minorHAnsi"/>
          <w:sz w:val="20"/>
        </w:rPr>
        <w:t>.0</w:t>
      </w:r>
      <w:r w:rsidR="00A74DCC" w:rsidRPr="008714DF">
        <w:rPr>
          <w:rFonts w:asciiTheme="minorHAnsi" w:hAnsiTheme="minorHAnsi"/>
          <w:sz w:val="20"/>
        </w:rPr>
        <w:t xml:space="preserve"> TRM </w:t>
      </w:r>
      <w:r>
        <w:rPr>
          <w:rFonts w:asciiTheme="minorHAnsi" w:hAnsiTheme="minorHAnsi"/>
          <w:sz w:val="20"/>
        </w:rPr>
        <w:t>will be provided</w:t>
      </w:r>
      <w:r w:rsidR="002B3312">
        <w:rPr>
          <w:rFonts w:asciiTheme="minorHAnsi" w:hAnsiTheme="minorHAnsi"/>
          <w:sz w:val="20"/>
        </w:rPr>
        <w:t xml:space="preserve"> – it</w:t>
      </w:r>
      <w:r w:rsidR="002879D6">
        <w:rPr>
          <w:rFonts w:asciiTheme="minorHAnsi" w:hAnsiTheme="minorHAnsi"/>
          <w:sz w:val="20"/>
        </w:rPr>
        <w:t xml:space="preserve"> will contain additional redlined measures and new measures proposed for inclusion.</w:t>
      </w:r>
      <w:r>
        <w:rPr>
          <w:rFonts w:asciiTheme="minorHAnsi" w:hAnsiTheme="minorHAnsi"/>
          <w:sz w:val="20"/>
        </w:rPr>
        <w:t xml:space="preserve"> </w:t>
      </w:r>
    </w:p>
    <w:p w14:paraId="0C63E96E" w14:textId="77777777" w:rsidR="001726BD" w:rsidRDefault="001726BD" w:rsidP="006A6C6E">
      <w:pPr>
        <w:rPr>
          <w:rFonts w:asciiTheme="minorHAnsi" w:hAnsiTheme="minorHAnsi"/>
          <w:sz w:val="20"/>
        </w:rPr>
      </w:pPr>
    </w:p>
    <w:p w14:paraId="6FFED914" w14:textId="6DD1FBD0" w:rsidR="001726BD" w:rsidRDefault="001726BD" w:rsidP="006A6C6E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Presented below </w:t>
      </w:r>
      <w:r w:rsidR="00602599">
        <w:rPr>
          <w:rFonts w:asciiTheme="minorHAnsi" w:hAnsiTheme="minorHAnsi"/>
          <w:sz w:val="20"/>
        </w:rPr>
        <w:t xml:space="preserve">are </w:t>
      </w:r>
      <w:r w:rsidR="002879D6">
        <w:rPr>
          <w:rFonts w:asciiTheme="minorHAnsi" w:hAnsiTheme="minorHAnsi"/>
          <w:sz w:val="20"/>
        </w:rPr>
        <w:t>two</w:t>
      </w:r>
      <w:r w:rsidR="00602599">
        <w:rPr>
          <w:rFonts w:asciiTheme="minorHAnsi" w:hAnsiTheme="minorHAnsi"/>
          <w:sz w:val="20"/>
        </w:rPr>
        <w:t xml:space="preserve"> summary tables. The first</w:t>
      </w:r>
      <w:r>
        <w:rPr>
          <w:rFonts w:asciiTheme="minorHAnsi" w:hAnsiTheme="minorHAnsi"/>
          <w:sz w:val="20"/>
        </w:rPr>
        <w:t xml:space="preserve"> </w:t>
      </w:r>
      <w:r w:rsidR="00602599">
        <w:rPr>
          <w:rFonts w:asciiTheme="minorHAnsi" w:hAnsiTheme="minorHAnsi"/>
          <w:sz w:val="20"/>
        </w:rPr>
        <w:t>provides</w:t>
      </w:r>
      <w:r>
        <w:rPr>
          <w:rFonts w:asciiTheme="minorHAnsi" w:hAnsiTheme="minorHAnsi"/>
          <w:sz w:val="20"/>
        </w:rPr>
        <w:t xml:space="preserve"> the measures found in this first </w:t>
      </w:r>
      <w:r w:rsidR="00602599">
        <w:rPr>
          <w:rFonts w:asciiTheme="minorHAnsi" w:hAnsiTheme="minorHAnsi"/>
          <w:sz w:val="20"/>
        </w:rPr>
        <w:t xml:space="preserve">submitted </w:t>
      </w:r>
      <w:r>
        <w:rPr>
          <w:rFonts w:asciiTheme="minorHAnsi" w:hAnsiTheme="minorHAnsi"/>
          <w:sz w:val="20"/>
        </w:rPr>
        <w:t>group</w:t>
      </w:r>
      <w:r w:rsidR="00602599">
        <w:rPr>
          <w:rFonts w:asciiTheme="minorHAnsi" w:hAnsiTheme="minorHAnsi"/>
          <w:sz w:val="20"/>
        </w:rPr>
        <w:t xml:space="preserve"> with</w:t>
      </w:r>
      <w:r>
        <w:rPr>
          <w:rFonts w:asciiTheme="minorHAnsi" w:hAnsiTheme="minorHAnsi"/>
          <w:sz w:val="20"/>
        </w:rPr>
        <w:t xml:space="preserve"> a brief description of what has changed</w:t>
      </w:r>
      <w:r w:rsidR="00195EA0">
        <w:rPr>
          <w:rFonts w:asciiTheme="minorHAnsi" w:hAnsiTheme="minorHAnsi"/>
          <w:sz w:val="20"/>
        </w:rPr>
        <w:t xml:space="preserve">, whether it is being considered </w:t>
      </w:r>
      <w:proofErr w:type="gramStart"/>
      <w:r w:rsidR="00195EA0">
        <w:rPr>
          <w:rFonts w:asciiTheme="minorHAnsi" w:hAnsiTheme="minorHAnsi"/>
          <w:sz w:val="20"/>
        </w:rPr>
        <w:t>an errata</w:t>
      </w:r>
      <w:proofErr w:type="gramEnd"/>
      <w:r w:rsidR="00195EA0"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</w:rPr>
        <w:t xml:space="preserve"> and a link to the correspondi</w:t>
      </w:r>
      <w:r w:rsidR="009A2C97">
        <w:rPr>
          <w:rFonts w:asciiTheme="minorHAnsi" w:hAnsiTheme="minorHAnsi"/>
          <w:sz w:val="20"/>
        </w:rPr>
        <w:t>ng SharePoint Tracker Item(s).</w:t>
      </w:r>
    </w:p>
    <w:p w14:paraId="54A8E6D2" w14:textId="77777777" w:rsidR="008714DF" w:rsidRPr="008714DF" w:rsidRDefault="008714DF" w:rsidP="006A6C6E">
      <w:pPr>
        <w:rPr>
          <w:rFonts w:asciiTheme="minorHAnsi" w:hAnsiTheme="minorHAnsi"/>
          <w:sz w:val="20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875"/>
        <w:gridCol w:w="360"/>
        <w:gridCol w:w="3705"/>
        <w:gridCol w:w="4230"/>
      </w:tblGrid>
      <w:tr w:rsidR="00E465C5" w:rsidRPr="001726BD" w14:paraId="2C7F4F98" w14:textId="77777777" w:rsidTr="00CD2D4E">
        <w:trPr>
          <w:cantSplit/>
          <w:trHeight w:val="908"/>
          <w:tblHeader/>
        </w:trPr>
        <w:tc>
          <w:tcPr>
            <w:tcW w:w="2685" w:type="dxa"/>
            <w:gridSpan w:val="2"/>
            <w:shd w:val="clear" w:color="000000" w:fill="808080"/>
            <w:vAlign w:val="center"/>
            <w:hideMark/>
          </w:tcPr>
          <w:p w14:paraId="77BA1616" w14:textId="0854E802" w:rsidR="00E465C5" w:rsidRPr="001726BD" w:rsidRDefault="00E465C5" w:rsidP="00E465C5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1726BD">
              <w:rPr>
                <w:rFonts w:asciiTheme="minorHAnsi" w:hAnsiTheme="minorHAnsi"/>
                <w:b/>
                <w:bCs/>
                <w:color w:val="FFFFFF"/>
                <w:sz w:val="20"/>
              </w:rPr>
              <w:t>Measure #</w:t>
            </w:r>
            <w:r>
              <w:rPr>
                <w:rFonts w:asciiTheme="minorHAnsi" w:hAnsiTheme="minorHAnsi"/>
                <w:b/>
                <w:bCs/>
                <w:color w:val="FFFFFF"/>
                <w:sz w:val="20"/>
              </w:rPr>
              <w:t xml:space="preserve"> and </w:t>
            </w:r>
            <w:r w:rsidRPr="001726BD">
              <w:rPr>
                <w:rFonts w:asciiTheme="minorHAnsi" w:hAnsiTheme="minorHAnsi"/>
                <w:b/>
                <w:bCs/>
                <w:color w:val="FFFFFF"/>
                <w:sz w:val="20"/>
              </w:rPr>
              <w:t>Name</w:t>
            </w:r>
          </w:p>
        </w:tc>
        <w:tc>
          <w:tcPr>
            <w:tcW w:w="360" w:type="dxa"/>
            <w:shd w:val="clear" w:color="000000" w:fill="808080"/>
            <w:textDirection w:val="btLr"/>
            <w:vAlign w:val="center"/>
            <w:hideMark/>
          </w:tcPr>
          <w:p w14:paraId="38EE4A92" w14:textId="77777777" w:rsidR="00E465C5" w:rsidRPr="001726BD" w:rsidRDefault="00E465C5" w:rsidP="00E465C5">
            <w:pPr>
              <w:ind w:left="113" w:right="113"/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1726BD">
              <w:rPr>
                <w:rFonts w:asciiTheme="minorHAnsi" w:hAnsiTheme="minorHAnsi"/>
                <w:b/>
                <w:bCs/>
                <w:color w:val="FFFFFF"/>
                <w:sz w:val="20"/>
              </w:rPr>
              <w:t>Errata?</w:t>
            </w:r>
          </w:p>
        </w:tc>
        <w:tc>
          <w:tcPr>
            <w:tcW w:w="3705" w:type="dxa"/>
            <w:shd w:val="clear" w:color="000000" w:fill="808080"/>
            <w:vAlign w:val="center"/>
            <w:hideMark/>
          </w:tcPr>
          <w:p w14:paraId="28AF9131" w14:textId="77777777" w:rsidR="00E465C5" w:rsidRPr="001726BD" w:rsidRDefault="00E465C5" w:rsidP="00CD2D4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1726BD">
              <w:rPr>
                <w:rFonts w:asciiTheme="minorHAnsi" w:hAnsiTheme="minorHAnsi"/>
                <w:b/>
                <w:bCs/>
                <w:color w:val="FFFFFF"/>
                <w:sz w:val="20"/>
              </w:rPr>
              <w:t>Brief description of what changed</w:t>
            </w:r>
          </w:p>
        </w:tc>
        <w:tc>
          <w:tcPr>
            <w:tcW w:w="4230" w:type="dxa"/>
            <w:shd w:val="clear" w:color="000000" w:fill="808080"/>
            <w:vAlign w:val="center"/>
            <w:hideMark/>
          </w:tcPr>
          <w:p w14:paraId="7261C995" w14:textId="77777777" w:rsidR="00E465C5" w:rsidRPr="001726BD" w:rsidRDefault="00E465C5" w:rsidP="00CD2D4E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</w:rPr>
            </w:pPr>
            <w:r w:rsidRPr="001726BD">
              <w:rPr>
                <w:rFonts w:asciiTheme="minorHAnsi" w:hAnsiTheme="minorHAnsi"/>
                <w:b/>
                <w:bCs/>
                <w:color w:val="FFFFFF"/>
                <w:sz w:val="20"/>
              </w:rPr>
              <w:t>Tracker Item(s)</w:t>
            </w:r>
          </w:p>
        </w:tc>
      </w:tr>
      <w:tr w:rsidR="004A3DD8" w:rsidRPr="001726BD" w14:paraId="0DC78345" w14:textId="77777777" w:rsidTr="004A3DD8">
        <w:trPr>
          <w:trHeight w:val="692"/>
        </w:trPr>
        <w:tc>
          <w:tcPr>
            <w:tcW w:w="810" w:type="dxa"/>
            <w:shd w:val="clear" w:color="auto" w:fill="auto"/>
            <w:vAlign w:val="center"/>
          </w:tcPr>
          <w:p w14:paraId="6C58402D" w14:textId="3A03B03B" w:rsidR="004A3DD8" w:rsidRPr="001726BD" w:rsidRDefault="004A3DD8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4.2.4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10A2E8AD" w14:textId="3A8C89D2" w:rsidR="004A3DD8" w:rsidRPr="001726BD" w:rsidRDefault="004A3DD8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Conveyor Oven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4C4DEBB" w14:textId="3C901495" w:rsidR="004A3DD8" w:rsidRPr="001726BD" w:rsidRDefault="004A3DD8" w:rsidP="004A3DD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1FA19A61" w14:textId="1E7F1183" w:rsidR="004A3DD8" w:rsidRPr="001726BD" w:rsidRDefault="004A3DD8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Update to deemed gas savings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15AC4B0A" w14:textId="248CA965" w:rsidR="004A3DD8" w:rsidRPr="001726BD" w:rsidRDefault="00A1656B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11" w:tgtFrame="_self" w:history="1">
              <w:r w:rsidR="004A3DD8">
                <w:rPr>
                  <w:rStyle w:val="Hyperlink"/>
                  <w:rFonts w:ascii="Verdana" w:hAnsi="Verdana"/>
                  <w:sz w:val="16"/>
                  <w:szCs w:val="16"/>
                </w:rPr>
                <w:t>Update to deemed savings for Large Commercial Conveyor Oven</w:t>
              </w:r>
            </w:hyperlink>
          </w:p>
        </w:tc>
      </w:tr>
      <w:tr w:rsidR="001726BD" w:rsidRPr="001726BD" w14:paraId="4553ACAF" w14:textId="77777777" w:rsidTr="004A3DD8">
        <w:trPr>
          <w:trHeight w:val="692"/>
        </w:trPr>
        <w:tc>
          <w:tcPr>
            <w:tcW w:w="810" w:type="dxa"/>
            <w:shd w:val="clear" w:color="auto" w:fill="auto"/>
            <w:vAlign w:val="center"/>
            <w:hideMark/>
          </w:tcPr>
          <w:p w14:paraId="26A29EB5" w14:textId="77777777" w:rsidR="001726BD" w:rsidRPr="001726BD" w:rsidRDefault="001726BD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4.2.6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7AF3D0D" w14:textId="6104FF91" w:rsidR="001726BD" w:rsidRPr="001726BD" w:rsidRDefault="004A3DD8" w:rsidP="00E465C5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ENERGY STAR D</w:t>
            </w:r>
            <w:r w:rsidR="001726BD" w:rsidRPr="001726BD">
              <w:rPr>
                <w:rFonts w:asciiTheme="minorHAnsi" w:hAnsiTheme="minorHAnsi"/>
                <w:color w:val="000000"/>
                <w:sz w:val="20"/>
              </w:rPr>
              <w:t>ishwasher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8C5F783" w14:textId="77777777" w:rsidR="001726BD" w:rsidRPr="001726BD" w:rsidRDefault="001726BD" w:rsidP="004A3DD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4DB5239F" w14:textId="47B7567D" w:rsidR="00DB05B3" w:rsidRPr="001726BD" w:rsidRDefault="004A3DD8" w:rsidP="00CD2D4E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Addition of CF to peak demand algorithm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9246C18" w14:textId="583611E0" w:rsidR="001726BD" w:rsidRPr="001726BD" w:rsidRDefault="00A1656B" w:rsidP="00CD2D4E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12" w:tgtFrame="_self" w:history="1">
              <w:r w:rsidR="004A3DD8">
                <w:rPr>
                  <w:rStyle w:val="Hyperlink"/>
                  <w:rFonts w:ascii="Verdana" w:hAnsi="Verdana"/>
                  <w:sz w:val="16"/>
                  <w:szCs w:val="16"/>
                </w:rPr>
                <w:t xml:space="preserve">Update Dishwasher demand </w:t>
              </w:r>
              <w:proofErr w:type="spellStart"/>
              <w:r w:rsidR="004A3DD8">
                <w:rPr>
                  <w:rStyle w:val="Hyperlink"/>
                  <w:rFonts w:ascii="Verdana" w:hAnsi="Verdana"/>
                  <w:sz w:val="16"/>
                  <w:szCs w:val="16"/>
                </w:rPr>
                <w:t>calc</w:t>
              </w:r>
              <w:proofErr w:type="spellEnd"/>
            </w:hyperlink>
          </w:p>
        </w:tc>
      </w:tr>
      <w:tr w:rsidR="00C93639" w:rsidRPr="001726BD" w14:paraId="6AF6C3E0" w14:textId="77777777" w:rsidTr="004A3DD8">
        <w:trPr>
          <w:trHeight w:val="368"/>
        </w:trPr>
        <w:tc>
          <w:tcPr>
            <w:tcW w:w="810" w:type="dxa"/>
            <w:shd w:val="clear" w:color="auto" w:fill="auto"/>
            <w:vAlign w:val="center"/>
          </w:tcPr>
          <w:p w14:paraId="3704A9A2" w14:textId="17C55001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4.2.11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8EC8B4F" w14:textId="079AF1EF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High Efficiency Pre-Rinse Spray Valve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5A93F46" w14:textId="5E4020CF" w:rsidR="00C93639" w:rsidRPr="005B53CD" w:rsidRDefault="00C93639" w:rsidP="00C9363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38ED37A6" w14:textId="2B81C5BD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Clarification of direct install costs being full installation cost (including labor)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7F7C9F43" w14:textId="2C8BBD80" w:rsidR="00C93639" w:rsidRDefault="00A1656B" w:rsidP="00C93639">
            <w:pPr>
              <w:rPr>
                <w:rFonts w:ascii="Verdana" w:hAnsi="Verdana"/>
                <w:color w:val="6D6F72"/>
                <w:sz w:val="16"/>
                <w:szCs w:val="16"/>
              </w:rPr>
            </w:pPr>
            <w:hyperlink r:id="rId13" w:tgtFrame="_self" w:history="1">
              <w:r w:rsidR="00C93639">
                <w:rPr>
                  <w:rStyle w:val="Hyperlink"/>
                  <w:rFonts w:ascii="Verdana" w:hAnsi="Verdana"/>
                  <w:sz w:val="16"/>
                  <w:szCs w:val="16"/>
                </w:rPr>
                <w:t>Review of DI v TOS cost assumptions</w:t>
              </w:r>
            </w:hyperlink>
          </w:p>
        </w:tc>
      </w:tr>
      <w:tr w:rsidR="00C93639" w:rsidRPr="001726BD" w14:paraId="6E752721" w14:textId="77777777" w:rsidTr="004A3DD8">
        <w:trPr>
          <w:trHeight w:val="368"/>
        </w:trPr>
        <w:tc>
          <w:tcPr>
            <w:tcW w:w="810" w:type="dxa"/>
            <w:shd w:val="clear" w:color="auto" w:fill="auto"/>
            <w:vAlign w:val="center"/>
          </w:tcPr>
          <w:p w14:paraId="235FE56C" w14:textId="46BB4EAF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4.2.12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0F12219" w14:textId="235F3EA6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Infrared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Charbroiler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</w:tcPr>
          <w:p w14:paraId="2DB5E5F6" w14:textId="3FF48635" w:rsidR="00C93639" w:rsidRPr="001726BD" w:rsidRDefault="00C93639" w:rsidP="00C9363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B53C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2D58B297" w14:textId="4E11C2DB" w:rsidR="00C93639" w:rsidRDefault="00C75A30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Change</w:t>
            </w:r>
            <w:r w:rsidR="00C93639">
              <w:rPr>
                <w:rFonts w:asciiTheme="minorHAnsi" w:hAnsiTheme="minorHAnsi"/>
                <w:color w:val="000000"/>
                <w:sz w:val="20"/>
              </w:rPr>
              <w:t xml:space="preserve"> to algorithm methodology</w:t>
            </w:r>
            <w:r>
              <w:rPr>
                <w:rFonts w:asciiTheme="minorHAnsi" w:hAnsiTheme="minorHAnsi"/>
                <w:color w:val="000000"/>
                <w:sz w:val="20"/>
              </w:rPr>
              <w:t>.</w:t>
            </w:r>
          </w:p>
          <w:p w14:paraId="3643CFC8" w14:textId="1A6D1930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Revised source for costs and loadshape</w:t>
            </w:r>
            <w:r w:rsidR="00C75A30">
              <w:rPr>
                <w:rFonts w:asciiTheme="minorHAnsi" w:hAnsiTheme="minorHAnsi"/>
                <w:color w:val="000000"/>
                <w:sz w:val="20"/>
              </w:rPr>
              <w:t>.</w:t>
            </w:r>
          </w:p>
        </w:tc>
        <w:tc>
          <w:tcPr>
            <w:tcW w:w="4230" w:type="dxa"/>
            <w:vMerge w:val="restart"/>
            <w:shd w:val="clear" w:color="auto" w:fill="auto"/>
            <w:vAlign w:val="center"/>
          </w:tcPr>
          <w:p w14:paraId="6286F516" w14:textId="0A893D7F" w:rsidR="00C93639" w:rsidRPr="001726BD" w:rsidRDefault="00A1656B" w:rsidP="00C93639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14" w:tgtFrame="_self" w:history="1">
              <w:r w:rsidR="00C93639">
                <w:rPr>
                  <w:rStyle w:val="Hyperlink"/>
                  <w:rFonts w:ascii="Verdana" w:hAnsi="Verdana"/>
                  <w:sz w:val="16"/>
                  <w:szCs w:val="16"/>
                </w:rPr>
                <w:t>Update deemed values from Nicor 2011-2014 for Commercial Kitchen Items</w:t>
              </w:r>
            </w:hyperlink>
          </w:p>
        </w:tc>
      </w:tr>
      <w:tr w:rsidR="00C75A30" w:rsidRPr="001726BD" w14:paraId="070E9268" w14:textId="77777777" w:rsidTr="00C75A30">
        <w:trPr>
          <w:trHeight w:val="368"/>
        </w:trPr>
        <w:tc>
          <w:tcPr>
            <w:tcW w:w="810" w:type="dxa"/>
            <w:shd w:val="clear" w:color="auto" w:fill="auto"/>
            <w:vAlign w:val="center"/>
          </w:tcPr>
          <w:p w14:paraId="1F6B0A89" w14:textId="3EC81A21" w:rsidR="00C75A30" w:rsidRPr="001726BD" w:rsidRDefault="00C75A30" w:rsidP="00C75A30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4.2.13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687FF2D3" w14:textId="17F320AD" w:rsidR="00C75A30" w:rsidRPr="001726BD" w:rsidRDefault="00C75A30" w:rsidP="00C75A30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Infrared Rotisserie Oven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F936651" w14:textId="22CD8396" w:rsidR="00C75A30" w:rsidRPr="001726BD" w:rsidRDefault="00C75A30" w:rsidP="00C75A3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B53C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</w:tcPr>
          <w:p w14:paraId="15A48E79" w14:textId="77777777" w:rsidR="00C75A30" w:rsidRDefault="00C75A30" w:rsidP="00C75A30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Change to algorithm methodology.</w:t>
            </w:r>
          </w:p>
          <w:p w14:paraId="24C8E6DA" w14:textId="64FA78EB" w:rsidR="00C75A30" w:rsidRPr="001726BD" w:rsidRDefault="00C75A30" w:rsidP="00C75A30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Revised source for costs and loadshape.</w:t>
            </w:r>
          </w:p>
        </w:tc>
        <w:tc>
          <w:tcPr>
            <w:tcW w:w="4230" w:type="dxa"/>
            <w:vMerge/>
            <w:shd w:val="clear" w:color="auto" w:fill="auto"/>
            <w:vAlign w:val="center"/>
          </w:tcPr>
          <w:p w14:paraId="4A4D003A" w14:textId="77777777" w:rsidR="00C75A30" w:rsidRPr="001726BD" w:rsidRDefault="00C75A30" w:rsidP="00C75A30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</w:p>
        </w:tc>
      </w:tr>
      <w:tr w:rsidR="00C75A30" w:rsidRPr="001726BD" w14:paraId="1843F899" w14:textId="77777777" w:rsidTr="00C75A30">
        <w:trPr>
          <w:trHeight w:val="368"/>
        </w:trPr>
        <w:tc>
          <w:tcPr>
            <w:tcW w:w="810" w:type="dxa"/>
            <w:shd w:val="clear" w:color="auto" w:fill="auto"/>
            <w:vAlign w:val="center"/>
          </w:tcPr>
          <w:p w14:paraId="55135162" w14:textId="47654916" w:rsidR="00C75A30" w:rsidRPr="001726BD" w:rsidRDefault="00C75A30" w:rsidP="00C75A30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4.2.14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6125FFE1" w14:textId="6539536E" w:rsidR="00C75A30" w:rsidRPr="001726BD" w:rsidRDefault="00C75A30" w:rsidP="00C75A30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Infrared Salamander Broiler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9D64E6E" w14:textId="413DCD49" w:rsidR="00C75A30" w:rsidRPr="001726BD" w:rsidRDefault="00C75A30" w:rsidP="00C75A3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B53C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</w:tcPr>
          <w:p w14:paraId="77FDBBB7" w14:textId="77777777" w:rsidR="00C75A30" w:rsidRDefault="00C75A30" w:rsidP="00C75A30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Change to algorithm methodology.</w:t>
            </w:r>
          </w:p>
          <w:p w14:paraId="7D8B96D1" w14:textId="5C174E58" w:rsidR="00C75A30" w:rsidRPr="001726BD" w:rsidRDefault="00C75A30" w:rsidP="00C75A30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Revised source for costs and loadshape.</w:t>
            </w:r>
          </w:p>
        </w:tc>
        <w:tc>
          <w:tcPr>
            <w:tcW w:w="4230" w:type="dxa"/>
            <w:vMerge/>
            <w:shd w:val="clear" w:color="auto" w:fill="auto"/>
            <w:vAlign w:val="center"/>
          </w:tcPr>
          <w:p w14:paraId="6F25CD5A" w14:textId="77777777" w:rsidR="00C75A30" w:rsidRPr="001726BD" w:rsidRDefault="00C75A30" w:rsidP="00C75A30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</w:p>
        </w:tc>
      </w:tr>
      <w:tr w:rsidR="00C75A30" w:rsidRPr="001726BD" w14:paraId="12B74F92" w14:textId="77777777" w:rsidTr="00C75A30">
        <w:trPr>
          <w:trHeight w:val="368"/>
        </w:trPr>
        <w:tc>
          <w:tcPr>
            <w:tcW w:w="810" w:type="dxa"/>
            <w:shd w:val="clear" w:color="auto" w:fill="auto"/>
            <w:vAlign w:val="center"/>
          </w:tcPr>
          <w:p w14:paraId="02A4C5A6" w14:textId="13B1B28D" w:rsidR="00C75A30" w:rsidRPr="001726BD" w:rsidRDefault="00C75A30" w:rsidP="00C75A30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4.2.15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063F3066" w14:textId="634280D8" w:rsidR="00C75A30" w:rsidRPr="001726BD" w:rsidRDefault="00C75A30" w:rsidP="00C75A30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Infrared Upright Broiler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1306A49" w14:textId="7AF94168" w:rsidR="00C75A30" w:rsidRPr="001726BD" w:rsidRDefault="00C75A30" w:rsidP="00C75A30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B53C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</w:tcPr>
          <w:p w14:paraId="05257158" w14:textId="77777777" w:rsidR="00C75A30" w:rsidRDefault="00C75A30" w:rsidP="00C75A30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Change to algorithm methodology.</w:t>
            </w:r>
          </w:p>
          <w:p w14:paraId="796A49F3" w14:textId="0879FB9D" w:rsidR="00C75A30" w:rsidRPr="001726BD" w:rsidRDefault="00C75A30" w:rsidP="00C75A30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Revised source for costs and loadshape.</w:t>
            </w:r>
          </w:p>
        </w:tc>
        <w:tc>
          <w:tcPr>
            <w:tcW w:w="4230" w:type="dxa"/>
            <w:vMerge/>
            <w:shd w:val="clear" w:color="auto" w:fill="auto"/>
            <w:vAlign w:val="center"/>
          </w:tcPr>
          <w:p w14:paraId="7DA3DF37" w14:textId="77777777" w:rsidR="00C75A30" w:rsidRPr="001726BD" w:rsidRDefault="00C75A30" w:rsidP="00C75A30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</w:p>
        </w:tc>
      </w:tr>
      <w:tr w:rsidR="00C93639" w:rsidRPr="001726BD" w14:paraId="3D3167F9" w14:textId="77777777" w:rsidTr="004A3DD8">
        <w:trPr>
          <w:trHeight w:val="368"/>
        </w:trPr>
        <w:tc>
          <w:tcPr>
            <w:tcW w:w="810" w:type="dxa"/>
            <w:shd w:val="clear" w:color="auto" w:fill="auto"/>
            <w:vAlign w:val="center"/>
          </w:tcPr>
          <w:p w14:paraId="18F8D5EA" w14:textId="2B6E89D5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4.2.16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1D333179" w14:textId="48E9FFAE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 w:rsidRPr="004A3DD8">
              <w:rPr>
                <w:rFonts w:asciiTheme="minorHAnsi" w:hAnsiTheme="minorHAnsi"/>
                <w:color w:val="000000"/>
                <w:sz w:val="20"/>
              </w:rPr>
              <w:t>Kitchen Demand Ventilation Controls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FFDC307" w14:textId="54028509" w:rsidR="00C93639" w:rsidRPr="001726BD" w:rsidRDefault="00C93639" w:rsidP="00C9363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Y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552FB5BD" w14:textId="02B190C0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Fixed cost and savings assumptions to be per HP of fan, not just per fan.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25BF777" w14:textId="402BBCD4" w:rsidR="00C93639" w:rsidRPr="001726BD" w:rsidRDefault="00A1656B" w:rsidP="00C93639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15" w:tgtFrame="_self" w:history="1">
              <w:r w:rsidR="00C93639">
                <w:rPr>
                  <w:rStyle w:val="Hyperlink"/>
                  <w:rFonts w:ascii="Verdana" w:hAnsi="Verdana"/>
                  <w:sz w:val="16"/>
                  <w:szCs w:val="16"/>
                </w:rPr>
                <w:t>Possible error in gas savings of Kitchen Demand Ventilation Controls</w:t>
              </w:r>
            </w:hyperlink>
          </w:p>
        </w:tc>
      </w:tr>
      <w:tr w:rsidR="00C93639" w:rsidRPr="001726BD" w14:paraId="4E0FF666" w14:textId="77777777" w:rsidTr="004A3DD8">
        <w:trPr>
          <w:trHeight w:val="368"/>
        </w:trPr>
        <w:tc>
          <w:tcPr>
            <w:tcW w:w="810" w:type="dxa"/>
            <w:shd w:val="clear" w:color="auto" w:fill="auto"/>
            <w:vAlign w:val="center"/>
          </w:tcPr>
          <w:p w14:paraId="1D7460FE" w14:textId="231B91BB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4.2.17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14B9B8A8" w14:textId="0955CF2A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Pasta Cooker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3EDCA57" w14:textId="42CB17C5" w:rsidR="00C93639" w:rsidRPr="001726BD" w:rsidRDefault="00C93639" w:rsidP="00C9363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BE5D17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4478461E" w14:textId="4AB663D1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Revised source for costs and loadshape</w:t>
            </w:r>
            <w:r w:rsidR="00C75A30">
              <w:rPr>
                <w:rFonts w:asciiTheme="minorHAnsi" w:hAnsiTheme="minorHAnsi"/>
                <w:color w:val="000000"/>
                <w:sz w:val="20"/>
              </w:rPr>
              <w:t>.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526D6EC" w14:textId="7ECE0A07" w:rsidR="00C93639" w:rsidRPr="001726BD" w:rsidRDefault="00A1656B" w:rsidP="00C93639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16" w:tgtFrame="_self" w:history="1">
              <w:r w:rsidR="00C93639">
                <w:rPr>
                  <w:rStyle w:val="Hyperlink"/>
                  <w:rFonts w:ascii="Verdana" w:hAnsi="Verdana"/>
                  <w:sz w:val="16"/>
                  <w:szCs w:val="16"/>
                </w:rPr>
                <w:t>Update deemed values from Nicor 2011-2014 for Commercial Kitchen Items</w:t>
              </w:r>
            </w:hyperlink>
          </w:p>
        </w:tc>
      </w:tr>
      <w:tr w:rsidR="00C93639" w:rsidRPr="001726BD" w14:paraId="462CB54D" w14:textId="77777777" w:rsidTr="004A3DD8">
        <w:trPr>
          <w:trHeight w:val="368"/>
        </w:trPr>
        <w:tc>
          <w:tcPr>
            <w:tcW w:w="810" w:type="dxa"/>
            <w:shd w:val="clear" w:color="auto" w:fill="auto"/>
            <w:vAlign w:val="center"/>
          </w:tcPr>
          <w:p w14:paraId="556C78A7" w14:textId="73B289D9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4.2.18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D5D7117" w14:textId="3B7827BD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Rack Oven – Double Oven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4C851B4" w14:textId="045BB936" w:rsidR="00C93639" w:rsidRPr="001726BD" w:rsidRDefault="00C93639" w:rsidP="00C9363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BE5D17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35C8AC0A" w14:textId="77777777" w:rsidR="00C75A30" w:rsidRDefault="00C75A30" w:rsidP="00C75A30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Change to algorithm methodology.</w:t>
            </w:r>
          </w:p>
          <w:p w14:paraId="53F331C5" w14:textId="6E7CD3BF" w:rsidR="00C93639" w:rsidRPr="001726BD" w:rsidRDefault="00C75A30" w:rsidP="00C75A30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Revised source for costs and loadshape.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3C92211" w14:textId="7B137458" w:rsidR="00C93639" w:rsidRPr="001726BD" w:rsidRDefault="00A1656B" w:rsidP="00C93639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17" w:tgtFrame="_self" w:history="1">
              <w:r w:rsidR="00C93639">
                <w:rPr>
                  <w:rStyle w:val="Hyperlink"/>
                  <w:rFonts w:ascii="Verdana" w:hAnsi="Verdana"/>
                  <w:sz w:val="16"/>
                  <w:szCs w:val="16"/>
                </w:rPr>
                <w:t>Update deemed values from Nicor 2011-2014 for Commercial Kitchen Items</w:t>
              </w:r>
            </w:hyperlink>
          </w:p>
        </w:tc>
      </w:tr>
      <w:tr w:rsidR="00C93639" w:rsidRPr="001726BD" w14:paraId="1456B34A" w14:textId="77777777" w:rsidTr="004A3DD8">
        <w:trPr>
          <w:trHeight w:val="368"/>
        </w:trPr>
        <w:tc>
          <w:tcPr>
            <w:tcW w:w="810" w:type="dxa"/>
            <w:shd w:val="clear" w:color="auto" w:fill="auto"/>
            <w:vAlign w:val="center"/>
          </w:tcPr>
          <w:p w14:paraId="02F089C0" w14:textId="5D28C897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4.3.2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60E138E7" w14:textId="00A4373B" w:rsidR="00C93639" w:rsidRPr="004A3DD8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Low Flow Faucet Aerators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B50F1ED" w14:textId="36E774E7" w:rsidR="00C93639" w:rsidRPr="001726BD" w:rsidRDefault="00C93639" w:rsidP="00C9363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2B5DF32E" w14:textId="2B56A4F9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Clarification of direct install costs being full installation cost (including labor)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E46FCA2" w14:textId="3603C065" w:rsidR="00C93639" w:rsidRDefault="00A1656B" w:rsidP="00C93639">
            <w:pPr>
              <w:rPr>
                <w:rFonts w:ascii="Verdana" w:hAnsi="Verdana"/>
                <w:color w:val="6D6F72"/>
                <w:sz w:val="16"/>
                <w:szCs w:val="16"/>
              </w:rPr>
            </w:pPr>
            <w:hyperlink r:id="rId18" w:tgtFrame="_self" w:history="1">
              <w:r w:rsidR="00C93639">
                <w:rPr>
                  <w:rStyle w:val="Hyperlink"/>
                  <w:rFonts w:ascii="Verdana" w:hAnsi="Verdana"/>
                  <w:sz w:val="16"/>
                  <w:szCs w:val="16"/>
                </w:rPr>
                <w:t>Review of DI v TOS cost assumptions</w:t>
              </w:r>
            </w:hyperlink>
          </w:p>
        </w:tc>
      </w:tr>
      <w:tr w:rsidR="00C93639" w:rsidRPr="001726BD" w14:paraId="30EEF347" w14:textId="77777777" w:rsidTr="004A3DD8">
        <w:trPr>
          <w:trHeight w:val="368"/>
        </w:trPr>
        <w:tc>
          <w:tcPr>
            <w:tcW w:w="810" w:type="dxa"/>
            <w:shd w:val="clear" w:color="auto" w:fill="auto"/>
            <w:vAlign w:val="center"/>
          </w:tcPr>
          <w:p w14:paraId="53C869D3" w14:textId="55754307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4.3.3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A90B565" w14:textId="3CAC36F2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Low Flow </w:t>
            </w:r>
            <w:r>
              <w:rPr>
                <w:rFonts w:asciiTheme="minorHAnsi" w:hAnsiTheme="minorHAnsi"/>
                <w:color w:val="000000"/>
                <w:sz w:val="20"/>
              </w:rPr>
              <w:lastRenderedPageBreak/>
              <w:t>Showerheads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C8BB331" w14:textId="65EE24C5" w:rsidR="00C93639" w:rsidRDefault="00C93639" w:rsidP="00C9363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lastRenderedPageBreak/>
              <w:t>N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06662DEE" w14:textId="7C057A38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Clarification of direct install costs being </w:t>
            </w:r>
            <w:r>
              <w:rPr>
                <w:rFonts w:asciiTheme="minorHAnsi" w:hAnsiTheme="minorHAnsi"/>
                <w:color w:val="000000"/>
                <w:sz w:val="20"/>
              </w:rPr>
              <w:lastRenderedPageBreak/>
              <w:t>full installation cost (including labor)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18FCAFBF" w14:textId="792EC2AE" w:rsidR="00C93639" w:rsidRDefault="00A1656B" w:rsidP="00C93639">
            <w:pPr>
              <w:rPr>
                <w:rFonts w:ascii="Verdana" w:hAnsi="Verdana"/>
                <w:color w:val="6D6F72"/>
                <w:sz w:val="16"/>
                <w:szCs w:val="16"/>
              </w:rPr>
            </w:pPr>
            <w:hyperlink r:id="rId19" w:tgtFrame="_self" w:history="1">
              <w:r w:rsidR="00C93639">
                <w:rPr>
                  <w:rStyle w:val="Hyperlink"/>
                  <w:rFonts w:ascii="Verdana" w:hAnsi="Verdana"/>
                  <w:sz w:val="16"/>
                  <w:szCs w:val="16"/>
                </w:rPr>
                <w:t>Review of DI v TOS cost assumptions</w:t>
              </w:r>
            </w:hyperlink>
          </w:p>
        </w:tc>
      </w:tr>
      <w:tr w:rsidR="00C93639" w:rsidRPr="001726BD" w14:paraId="2B7EDAB2" w14:textId="77777777" w:rsidTr="004A3DD8">
        <w:trPr>
          <w:trHeight w:val="368"/>
        </w:trPr>
        <w:tc>
          <w:tcPr>
            <w:tcW w:w="810" w:type="dxa"/>
            <w:shd w:val="clear" w:color="auto" w:fill="auto"/>
            <w:vAlign w:val="center"/>
            <w:hideMark/>
          </w:tcPr>
          <w:p w14:paraId="6E4549CD" w14:textId="58EBFDF7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lastRenderedPageBreak/>
              <w:t>4.3.8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32D40E5" w14:textId="10449D3C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bookmarkStart w:id="1" w:name="_Ref406676101"/>
            <w:bookmarkStart w:id="2" w:name="_Toc411593455"/>
            <w:bookmarkStart w:id="3" w:name="_Toc442888394"/>
            <w:r w:rsidRPr="004A3DD8">
              <w:rPr>
                <w:rFonts w:asciiTheme="minorHAnsi" w:hAnsiTheme="minorHAnsi"/>
                <w:color w:val="000000"/>
                <w:sz w:val="20"/>
              </w:rPr>
              <w:t>Controls for Central Domestic Hot Water</w:t>
            </w:r>
            <w:bookmarkEnd w:id="1"/>
            <w:bookmarkEnd w:id="2"/>
            <w:bookmarkEnd w:id="3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A1F81F6" w14:textId="77777777" w:rsidR="00C93639" w:rsidRPr="001726BD" w:rsidRDefault="00C93639" w:rsidP="00C9363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68F7F4E5" w14:textId="45D4379A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Updated cost assumption</w:t>
            </w:r>
            <w:r w:rsidR="00C75A30">
              <w:rPr>
                <w:rFonts w:asciiTheme="minorHAnsi" w:hAnsiTheme="minorHAnsi"/>
                <w:color w:val="000000"/>
                <w:sz w:val="20"/>
              </w:rPr>
              <w:t>.</w:t>
            </w:r>
          </w:p>
          <w:p w14:paraId="02200F2D" w14:textId="7965FA77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Added loadshape</w:t>
            </w:r>
            <w:r w:rsidR="00C75A30">
              <w:rPr>
                <w:rFonts w:asciiTheme="minorHAnsi" w:hAnsiTheme="minorHAnsi"/>
                <w:color w:val="000000"/>
                <w:sz w:val="20"/>
              </w:rPr>
              <w:t>.</w:t>
            </w:r>
          </w:p>
          <w:p w14:paraId="3CBA5238" w14:textId="58469A2B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Updated deemed kWh assumption</w:t>
            </w:r>
            <w:r w:rsidR="00C75A30">
              <w:rPr>
                <w:rFonts w:asciiTheme="minorHAnsi" w:hAnsiTheme="minorHAnsi"/>
                <w:color w:val="000000"/>
                <w:sz w:val="20"/>
              </w:rPr>
              <w:t>.</w:t>
            </w:r>
          </w:p>
          <w:p w14:paraId="00E58681" w14:textId="77777777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Replaced deemed gas with algorithm methodology with defaults.</w:t>
            </w:r>
          </w:p>
          <w:p w14:paraId="15C97C15" w14:textId="2795560A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Added distinction of defaults for dormitories v multi-family buildings</w:t>
            </w:r>
            <w:r w:rsidR="00C75A30">
              <w:rPr>
                <w:rFonts w:asciiTheme="minorHAnsi" w:hAnsiTheme="minorHAnsi"/>
                <w:color w:val="000000"/>
                <w:sz w:val="20"/>
              </w:rPr>
              <w:t>.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DA9F091" w14:textId="2EC2397E" w:rsidR="00C93639" w:rsidRPr="001726BD" w:rsidRDefault="00A1656B" w:rsidP="00C93639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20" w:tgtFrame="_self" w:history="1">
              <w:r w:rsidR="00C93639">
                <w:rPr>
                  <w:rStyle w:val="Hyperlink"/>
                  <w:rFonts w:ascii="Verdana" w:hAnsi="Verdana"/>
                  <w:sz w:val="16"/>
                  <w:szCs w:val="16"/>
                </w:rPr>
                <w:t xml:space="preserve">Controls for Central Domestic Hot Water </w:t>
              </w:r>
            </w:hyperlink>
          </w:p>
        </w:tc>
      </w:tr>
      <w:tr w:rsidR="00C93639" w:rsidRPr="001726BD" w14:paraId="0A22B1C6" w14:textId="77777777" w:rsidTr="004A3DD8">
        <w:trPr>
          <w:trHeight w:val="557"/>
        </w:trPr>
        <w:tc>
          <w:tcPr>
            <w:tcW w:w="810" w:type="dxa"/>
            <w:shd w:val="clear" w:color="auto" w:fill="auto"/>
            <w:vAlign w:val="center"/>
          </w:tcPr>
          <w:p w14:paraId="2AD3EB1D" w14:textId="0065B751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4.4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1EEF858A" w14:textId="6767A237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HVAC End Use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5E2B5FA" w14:textId="4DDCFB86" w:rsidR="00C93639" w:rsidRPr="001726BD" w:rsidRDefault="00C93639" w:rsidP="00C9363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2D0DE04A" w14:textId="77777777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Decision 08/24 not to add new or split existing building types.</w:t>
            </w:r>
          </w:p>
          <w:p w14:paraId="456C3686" w14:textId="3F385573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Added language to allow custom entry for </w:t>
            </w:r>
            <w:r w:rsidRPr="000F341C">
              <w:rPr>
                <w:rFonts w:asciiTheme="minorHAnsi" w:hAnsiTheme="minorHAnsi"/>
                <w:color w:val="000000"/>
                <w:sz w:val="20"/>
              </w:rPr>
              <w:t>installation within a building or application that does not fit with any of the defined building types</w:t>
            </w:r>
            <w:r>
              <w:rPr>
                <w:rFonts w:asciiTheme="minorHAnsi" w:hAnsiTheme="minorHAnsi"/>
                <w:color w:val="000000"/>
                <w:sz w:val="20"/>
              </w:rPr>
              <w:t>.</w:t>
            </w:r>
          </w:p>
        </w:tc>
        <w:tc>
          <w:tcPr>
            <w:tcW w:w="4230" w:type="dxa"/>
            <w:shd w:val="clear" w:color="auto" w:fill="auto"/>
            <w:noWrap/>
            <w:vAlign w:val="center"/>
          </w:tcPr>
          <w:p w14:paraId="63749270" w14:textId="087FBF5E" w:rsidR="00C93639" w:rsidRPr="001726BD" w:rsidRDefault="00A1656B" w:rsidP="00C93639">
            <w:pPr>
              <w:rPr>
                <w:rFonts w:asciiTheme="minorHAnsi" w:hAnsiTheme="minorHAnsi" w:cs="Arial"/>
                <w:vanish/>
                <w:sz w:val="20"/>
              </w:rPr>
            </w:pPr>
            <w:hyperlink r:id="rId21" w:tgtFrame="_self" w:history="1">
              <w:r w:rsidR="00C93639">
                <w:rPr>
                  <w:rStyle w:val="Hyperlink"/>
                  <w:rFonts w:ascii="Verdana" w:hAnsi="Verdana"/>
                  <w:sz w:val="16"/>
                  <w:szCs w:val="16"/>
                </w:rPr>
                <w:t>Modeling - Add additional building types and review EFLH</w:t>
              </w:r>
            </w:hyperlink>
          </w:p>
        </w:tc>
      </w:tr>
      <w:tr w:rsidR="00C93639" w:rsidRPr="001726BD" w14:paraId="10C6F52D" w14:textId="77777777" w:rsidTr="004A3DD8">
        <w:trPr>
          <w:trHeight w:val="557"/>
        </w:trPr>
        <w:tc>
          <w:tcPr>
            <w:tcW w:w="810" w:type="dxa"/>
            <w:shd w:val="clear" w:color="auto" w:fill="auto"/>
            <w:vAlign w:val="center"/>
          </w:tcPr>
          <w:p w14:paraId="55274615" w14:textId="086253DF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4.4.9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EB86407" w14:textId="79E313B1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Heat Pump Systems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2E2368F" w14:textId="02BB62FF" w:rsidR="00C93639" w:rsidRPr="001726BD" w:rsidRDefault="00C93639" w:rsidP="00C9363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95777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1B53F9DF" w14:textId="27DD2189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Update to GSHP measure life assumption</w:t>
            </w:r>
          </w:p>
        </w:tc>
        <w:tc>
          <w:tcPr>
            <w:tcW w:w="4230" w:type="dxa"/>
            <w:shd w:val="clear" w:color="auto" w:fill="auto"/>
            <w:noWrap/>
            <w:vAlign w:val="center"/>
          </w:tcPr>
          <w:p w14:paraId="7FA5A564" w14:textId="49F0827D" w:rsidR="00C93639" w:rsidRPr="001726BD" w:rsidRDefault="00A1656B" w:rsidP="00C93639">
            <w:pPr>
              <w:rPr>
                <w:rFonts w:asciiTheme="minorHAnsi" w:hAnsiTheme="minorHAnsi" w:cs="Arial"/>
                <w:vanish/>
                <w:sz w:val="20"/>
              </w:rPr>
            </w:pPr>
            <w:hyperlink r:id="rId22" w:tgtFrame="_self" w:history="1">
              <w:r w:rsidR="00C93639">
                <w:rPr>
                  <w:rStyle w:val="Hyperlink"/>
                  <w:rFonts w:ascii="Verdana" w:hAnsi="Verdana"/>
                  <w:sz w:val="16"/>
                  <w:szCs w:val="16"/>
                </w:rPr>
                <w:t xml:space="preserve">Commercial GSHP measure life assumption </w:t>
              </w:r>
            </w:hyperlink>
          </w:p>
        </w:tc>
      </w:tr>
      <w:tr w:rsidR="00C93639" w:rsidRPr="001726BD" w14:paraId="0A974CEF" w14:textId="77777777" w:rsidTr="004A3DD8">
        <w:trPr>
          <w:trHeight w:val="557"/>
        </w:trPr>
        <w:tc>
          <w:tcPr>
            <w:tcW w:w="810" w:type="dxa"/>
            <w:shd w:val="clear" w:color="auto" w:fill="auto"/>
            <w:vAlign w:val="center"/>
          </w:tcPr>
          <w:p w14:paraId="3BB87EF6" w14:textId="17777320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4.4.15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2FEB8560" w14:textId="3D3F3A06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S</w:t>
            </w:r>
            <w:r w:rsidRPr="004A3DD8">
              <w:rPr>
                <w:rFonts w:asciiTheme="minorHAnsi" w:hAnsiTheme="minorHAnsi"/>
                <w:color w:val="000000"/>
                <w:sz w:val="20"/>
              </w:rPr>
              <w:t>ingle-Package and Split System Unitary Air Conditioners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9687DD3" w14:textId="69D18B61" w:rsidR="00C93639" w:rsidRPr="001726BD" w:rsidRDefault="00C93639" w:rsidP="00C9363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95777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2A047895" w14:textId="23C5C2FA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Addition of Early Replacement requirements and assumptions.</w:t>
            </w:r>
          </w:p>
          <w:p w14:paraId="74D5B97F" w14:textId="77777777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Update of measure costs.</w:t>
            </w:r>
          </w:p>
          <w:p w14:paraId="38B01292" w14:textId="71E487DB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Update of efficiency rating (EER to IEER) for units greater than 65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kBtu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>/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hr</w:t>
            </w:r>
            <w:proofErr w:type="spellEnd"/>
          </w:p>
        </w:tc>
        <w:tc>
          <w:tcPr>
            <w:tcW w:w="4230" w:type="dxa"/>
            <w:shd w:val="clear" w:color="auto" w:fill="auto"/>
            <w:noWrap/>
            <w:vAlign w:val="center"/>
          </w:tcPr>
          <w:p w14:paraId="55C53BE3" w14:textId="1E73522F" w:rsidR="00C93639" w:rsidRPr="001726BD" w:rsidRDefault="00A1656B" w:rsidP="00C93639">
            <w:pPr>
              <w:rPr>
                <w:rFonts w:asciiTheme="minorHAnsi" w:hAnsiTheme="minorHAnsi" w:cs="Arial"/>
                <w:vanish/>
                <w:sz w:val="20"/>
              </w:rPr>
            </w:pPr>
            <w:hyperlink r:id="rId23" w:tgtFrame="_self" w:history="1">
              <w:r w:rsidR="00C93639">
                <w:rPr>
                  <w:rStyle w:val="Hyperlink"/>
                  <w:rFonts w:ascii="Verdana" w:hAnsi="Verdana"/>
                  <w:sz w:val="16"/>
                  <w:szCs w:val="16"/>
                </w:rPr>
                <w:t>Single-Package and Split System Unitary Air Conditioners Early Replacement</w:t>
              </w:r>
            </w:hyperlink>
          </w:p>
        </w:tc>
      </w:tr>
      <w:tr w:rsidR="00C93639" w:rsidRPr="001726BD" w14:paraId="0D873418" w14:textId="77777777" w:rsidTr="004A3DD8">
        <w:trPr>
          <w:trHeight w:val="557"/>
        </w:trPr>
        <w:tc>
          <w:tcPr>
            <w:tcW w:w="810" w:type="dxa"/>
            <w:shd w:val="clear" w:color="auto" w:fill="auto"/>
            <w:vAlign w:val="center"/>
          </w:tcPr>
          <w:p w14:paraId="696F1BA7" w14:textId="463A44AF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4.4.17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6684C3A9" w14:textId="54002B51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V</w:t>
            </w:r>
            <w:r w:rsidRPr="004A3DD8">
              <w:rPr>
                <w:rFonts w:asciiTheme="minorHAnsi" w:hAnsiTheme="minorHAnsi"/>
                <w:color w:val="000000"/>
                <w:sz w:val="20"/>
              </w:rPr>
              <w:t>ariable Speed Drives for HVAC Pumps and Cooling Tower Fans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E531D1D" w14:textId="26DCF1AB" w:rsidR="00C93639" w:rsidRPr="001726BD" w:rsidRDefault="00C93639" w:rsidP="00C9363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95777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3F26060D" w14:textId="27127F1F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Clarity of measure applicability</w:t>
            </w:r>
            <w:r w:rsidR="00C75A30">
              <w:rPr>
                <w:rFonts w:asciiTheme="minorHAnsi" w:hAnsiTheme="minorHAnsi"/>
                <w:color w:val="000000"/>
                <w:sz w:val="20"/>
              </w:rPr>
              <w:t>.</w:t>
            </w:r>
          </w:p>
          <w:p w14:paraId="25909889" w14:textId="0BA398AA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Removal of 4 fan applications and addition of Cooling Tower Fan assumption</w:t>
            </w:r>
            <w:r w:rsidR="00C75A30">
              <w:rPr>
                <w:rFonts w:asciiTheme="minorHAnsi" w:hAnsiTheme="minorHAnsi"/>
                <w:color w:val="000000"/>
                <w:sz w:val="20"/>
              </w:rPr>
              <w:t>s</w:t>
            </w:r>
            <w:r>
              <w:rPr>
                <w:rFonts w:asciiTheme="minorHAnsi" w:hAnsiTheme="minorHAnsi"/>
                <w:color w:val="000000"/>
                <w:sz w:val="20"/>
              </w:rPr>
              <w:t>.</w:t>
            </w:r>
          </w:p>
        </w:tc>
        <w:tc>
          <w:tcPr>
            <w:tcW w:w="4230" w:type="dxa"/>
            <w:shd w:val="clear" w:color="auto" w:fill="auto"/>
            <w:noWrap/>
            <w:vAlign w:val="center"/>
          </w:tcPr>
          <w:p w14:paraId="37387FAF" w14:textId="4B9F726B" w:rsidR="00C93639" w:rsidRPr="001726BD" w:rsidRDefault="00A1656B" w:rsidP="00C93639">
            <w:pPr>
              <w:rPr>
                <w:rFonts w:asciiTheme="minorHAnsi" w:hAnsiTheme="minorHAnsi" w:cs="Arial"/>
                <w:vanish/>
                <w:sz w:val="20"/>
              </w:rPr>
            </w:pPr>
            <w:hyperlink r:id="rId24" w:tgtFrame="_self" w:history="1">
              <w:r w:rsidR="00C93639">
                <w:rPr>
                  <w:rStyle w:val="Hyperlink"/>
                  <w:rFonts w:ascii="Verdana" w:hAnsi="Verdana"/>
                  <w:sz w:val="16"/>
                  <w:szCs w:val="16"/>
                </w:rPr>
                <w:t>Update to Variable Speed Drives for HVAC Pumps and Cooling Tower Fans</w:t>
              </w:r>
            </w:hyperlink>
          </w:p>
        </w:tc>
      </w:tr>
      <w:tr w:rsidR="00C93639" w:rsidRPr="001726BD" w14:paraId="2FCC33CF" w14:textId="77777777" w:rsidTr="004A3DD8">
        <w:trPr>
          <w:trHeight w:val="557"/>
        </w:trPr>
        <w:tc>
          <w:tcPr>
            <w:tcW w:w="810" w:type="dxa"/>
            <w:shd w:val="clear" w:color="auto" w:fill="auto"/>
            <w:vAlign w:val="center"/>
          </w:tcPr>
          <w:p w14:paraId="16E63631" w14:textId="30C303B4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4.4.35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18B9B57E" w14:textId="2D81F24B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 w:rsidRPr="004A3DD8">
              <w:rPr>
                <w:rFonts w:asciiTheme="minorHAnsi" w:hAnsiTheme="minorHAnsi"/>
                <w:color w:val="000000"/>
                <w:sz w:val="20"/>
              </w:rPr>
              <w:t>Economizer Repair and Optimization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7746563" w14:textId="11709458" w:rsidR="00C93639" w:rsidRPr="001726BD" w:rsidRDefault="00C93639" w:rsidP="00C9363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Y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7909CAEC" w14:textId="77777777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Fixing alignment of algorithms to building types.</w:t>
            </w:r>
          </w:p>
          <w:p w14:paraId="37624CCD" w14:textId="20CFBE0B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Clarity on applicability of algorithms.</w:t>
            </w:r>
          </w:p>
        </w:tc>
        <w:tc>
          <w:tcPr>
            <w:tcW w:w="4230" w:type="dxa"/>
            <w:shd w:val="clear" w:color="auto" w:fill="auto"/>
            <w:noWrap/>
            <w:vAlign w:val="center"/>
          </w:tcPr>
          <w:p w14:paraId="0B334617" w14:textId="77777777" w:rsidR="00C93639" w:rsidRDefault="00A1656B" w:rsidP="00C93639">
            <w:pPr>
              <w:rPr>
                <w:rFonts w:ascii="Verdana" w:hAnsi="Verdana"/>
                <w:color w:val="6D6F72"/>
                <w:sz w:val="16"/>
                <w:szCs w:val="16"/>
              </w:rPr>
            </w:pPr>
            <w:hyperlink r:id="rId25" w:tgtFrame="_self" w:history="1">
              <w:r w:rsidR="00C93639">
                <w:rPr>
                  <w:rStyle w:val="Hyperlink"/>
                  <w:rFonts w:ascii="Verdana" w:hAnsi="Verdana"/>
                  <w:sz w:val="16"/>
                  <w:szCs w:val="16"/>
                </w:rPr>
                <w:t>ERRATA_HVAC Economizer Optimization</w:t>
              </w:r>
            </w:hyperlink>
          </w:p>
          <w:p w14:paraId="592AB7C6" w14:textId="77777777" w:rsidR="00C93639" w:rsidRDefault="00C93639" w:rsidP="00C93639">
            <w:pPr>
              <w:rPr>
                <w:rFonts w:ascii="Verdana" w:hAnsi="Verdana"/>
                <w:color w:val="6D6F72"/>
                <w:sz w:val="16"/>
                <w:szCs w:val="16"/>
              </w:rPr>
            </w:pPr>
          </w:p>
          <w:p w14:paraId="51291309" w14:textId="6FBA4D0C" w:rsidR="00C93639" w:rsidRPr="001726BD" w:rsidRDefault="00A1656B" w:rsidP="00C93639">
            <w:pPr>
              <w:rPr>
                <w:rFonts w:asciiTheme="minorHAnsi" w:hAnsiTheme="minorHAnsi" w:cs="Arial"/>
                <w:vanish/>
                <w:sz w:val="20"/>
              </w:rPr>
            </w:pPr>
            <w:hyperlink r:id="rId26" w:tgtFrame="_self" w:history="1">
              <w:r w:rsidR="00C93639">
                <w:rPr>
                  <w:rStyle w:val="Hyperlink"/>
                  <w:rFonts w:ascii="Verdana" w:hAnsi="Verdana"/>
                  <w:sz w:val="16"/>
                  <w:szCs w:val="16"/>
                </w:rPr>
                <w:t>Review OA Flow Rates for Economizer</w:t>
              </w:r>
            </w:hyperlink>
          </w:p>
        </w:tc>
      </w:tr>
      <w:tr w:rsidR="00C93639" w:rsidRPr="001726BD" w14:paraId="18398C22" w14:textId="77777777" w:rsidTr="004A3DD8">
        <w:trPr>
          <w:trHeight w:val="557"/>
        </w:trPr>
        <w:tc>
          <w:tcPr>
            <w:tcW w:w="810" w:type="dxa"/>
            <w:shd w:val="clear" w:color="auto" w:fill="auto"/>
            <w:vAlign w:val="center"/>
          </w:tcPr>
          <w:p w14:paraId="7BB2DCD2" w14:textId="07BAB573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4.5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17CE5CDA" w14:textId="0C38EBB5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Lighting End Use Table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2CCD4B6" w14:textId="19BF5422" w:rsidR="00C93639" w:rsidRPr="001726BD" w:rsidRDefault="00C93639" w:rsidP="00C9363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95777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6915FA61" w14:textId="77777777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Decision 08/24 not to add new or split existing building types.</w:t>
            </w:r>
          </w:p>
          <w:p w14:paraId="5254698E" w14:textId="77777777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Added language to allow custom entry for </w:t>
            </w:r>
            <w:r w:rsidRPr="000F341C">
              <w:rPr>
                <w:rFonts w:asciiTheme="minorHAnsi" w:hAnsiTheme="minorHAnsi"/>
                <w:color w:val="000000"/>
                <w:sz w:val="20"/>
              </w:rPr>
              <w:t>installation within a building or application that does not fit with any of the defined building types</w:t>
            </w:r>
            <w:r>
              <w:rPr>
                <w:rFonts w:asciiTheme="minorHAnsi" w:hAnsiTheme="minorHAnsi"/>
                <w:color w:val="000000"/>
                <w:sz w:val="20"/>
              </w:rPr>
              <w:t>.</w:t>
            </w:r>
          </w:p>
          <w:p w14:paraId="670928D3" w14:textId="46843042" w:rsidR="00C93639" w:rsidRPr="001726BD" w:rsidRDefault="00C93639" w:rsidP="006E64EC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Addition of </w:t>
            </w:r>
            <w:r w:rsidR="006E64EC">
              <w:rPr>
                <w:rFonts w:asciiTheme="minorHAnsi" w:hAnsiTheme="minorHAnsi"/>
                <w:color w:val="000000"/>
                <w:sz w:val="20"/>
              </w:rPr>
              <w:t xml:space="preserve">method to estimate </w:t>
            </w:r>
            <w:r>
              <w:rPr>
                <w:rFonts w:asciiTheme="minorHAnsi" w:hAnsiTheme="minorHAnsi"/>
                <w:color w:val="000000"/>
                <w:sz w:val="20"/>
              </w:rPr>
              <w:t>exterior hours based on business</w:t>
            </w:r>
            <w:r w:rsidR="006E64EC">
              <w:rPr>
                <w:rFonts w:asciiTheme="minorHAnsi" w:hAnsiTheme="minorHAnsi"/>
                <w:color w:val="000000"/>
                <w:sz w:val="20"/>
              </w:rPr>
              <w:t xml:space="preserve"> operating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hours.</w:t>
            </w:r>
          </w:p>
        </w:tc>
        <w:tc>
          <w:tcPr>
            <w:tcW w:w="4230" w:type="dxa"/>
            <w:shd w:val="clear" w:color="auto" w:fill="auto"/>
            <w:noWrap/>
            <w:vAlign w:val="center"/>
          </w:tcPr>
          <w:p w14:paraId="6F824716" w14:textId="77777777" w:rsidR="00C93639" w:rsidRDefault="00A1656B" w:rsidP="00C93639">
            <w:pPr>
              <w:rPr>
                <w:rFonts w:ascii="Verdana" w:hAnsi="Verdana"/>
                <w:color w:val="6D6F72"/>
                <w:sz w:val="16"/>
                <w:szCs w:val="16"/>
              </w:rPr>
            </w:pPr>
            <w:hyperlink r:id="rId27" w:tgtFrame="_self" w:history="1">
              <w:r w:rsidR="00C93639">
                <w:rPr>
                  <w:rStyle w:val="Hyperlink"/>
                  <w:rFonts w:ascii="Verdana" w:hAnsi="Verdana"/>
                  <w:sz w:val="16"/>
                  <w:szCs w:val="16"/>
                </w:rPr>
                <w:t>Modeling - Add additional building types and review EFLH</w:t>
              </w:r>
            </w:hyperlink>
          </w:p>
          <w:p w14:paraId="73EE0FA0" w14:textId="77777777" w:rsidR="005D1241" w:rsidRDefault="005D1241" w:rsidP="00C93639">
            <w:pPr>
              <w:rPr>
                <w:rFonts w:ascii="Verdana" w:hAnsi="Verdana"/>
                <w:color w:val="6D6F72"/>
                <w:sz w:val="16"/>
                <w:szCs w:val="16"/>
              </w:rPr>
            </w:pPr>
          </w:p>
          <w:p w14:paraId="65701745" w14:textId="29D7742A" w:rsidR="005D1241" w:rsidRPr="001726BD" w:rsidRDefault="00A1656B" w:rsidP="00C93639">
            <w:pPr>
              <w:rPr>
                <w:rFonts w:asciiTheme="minorHAnsi" w:hAnsiTheme="minorHAnsi" w:cs="Arial"/>
                <w:vanish/>
                <w:sz w:val="20"/>
              </w:rPr>
            </w:pPr>
            <w:hyperlink r:id="rId28" w:tgtFrame="_self" w:history="1">
              <w:r w:rsidR="005D1241">
                <w:rPr>
                  <w:rStyle w:val="Hyperlink"/>
                  <w:rFonts w:ascii="Verdana" w:hAnsi="Verdana"/>
                  <w:sz w:val="16"/>
                  <w:szCs w:val="16"/>
                </w:rPr>
                <w:t>Commercial Lighting Hours of Usage - Exterior Business Hours</w:t>
              </w:r>
            </w:hyperlink>
          </w:p>
        </w:tc>
      </w:tr>
      <w:tr w:rsidR="00C93639" w:rsidRPr="001726BD" w14:paraId="54879B08" w14:textId="77777777" w:rsidTr="004A3DD8">
        <w:trPr>
          <w:trHeight w:val="557"/>
        </w:trPr>
        <w:tc>
          <w:tcPr>
            <w:tcW w:w="810" w:type="dxa"/>
            <w:shd w:val="clear" w:color="auto" w:fill="auto"/>
            <w:vAlign w:val="center"/>
            <w:hideMark/>
          </w:tcPr>
          <w:p w14:paraId="18A66388" w14:textId="0B62400F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4.5.3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24508BC" w14:textId="77777777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High Performance and Reduced Wattage T8 Fixtures and Lamps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D6CF434" w14:textId="537C6536" w:rsidR="00C93639" w:rsidRPr="001726BD" w:rsidRDefault="00C93639" w:rsidP="00C9363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Y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07E15BEA" w14:textId="5E1359C2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Fixing multiple fixture wattage assumptions</w:t>
            </w:r>
            <w:r w:rsidR="00C75A30">
              <w:rPr>
                <w:rFonts w:asciiTheme="minorHAnsi" w:hAnsiTheme="minorHAnsi"/>
                <w:color w:val="000000"/>
                <w:sz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</w:p>
        </w:tc>
        <w:tc>
          <w:tcPr>
            <w:tcW w:w="4230" w:type="dxa"/>
            <w:shd w:val="clear" w:color="auto" w:fill="auto"/>
            <w:noWrap/>
            <w:vAlign w:val="center"/>
          </w:tcPr>
          <w:p w14:paraId="6F1D5D0C" w14:textId="5DF0F022" w:rsidR="00C93639" w:rsidRPr="001726BD" w:rsidRDefault="00A1656B" w:rsidP="00C93639">
            <w:pPr>
              <w:rPr>
                <w:rFonts w:asciiTheme="minorHAnsi" w:hAnsiTheme="minorHAnsi" w:cs="Arial"/>
                <w:vanish/>
                <w:sz w:val="20"/>
              </w:rPr>
            </w:pPr>
            <w:hyperlink r:id="rId29" w:tgtFrame="_self" w:history="1">
              <w:r w:rsidR="00C93639">
                <w:rPr>
                  <w:rStyle w:val="Hyperlink"/>
                  <w:rFonts w:ascii="Verdana" w:hAnsi="Verdana"/>
                  <w:sz w:val="16"/>
                  <w:szCs w:val="16"/>
                </w:rPr>
                <w:t>Review of Lighting 4.5.3</w:t>
              </w:r>
            </w:hyperlink>
          </w:p>
        </w:tc>
      </w:tr>
      <w:tr w:rsidR="00C93639" w:rsidRPr="001726BD" w14:paraId="7EC8168C" w14:textId="77777777" w:rsidTr="004A3DD8">
        <w:trPr>
          <w:trHeight w:val="557"/>
        </w:trPr>
        <w:tc>
          <w:tcPr>
            <w:tcW w:w="810" w:type="dxa"/>
            <w:shd w:val="clear" w:color="auto" w:fill="auto"/>
            <w:vAlign w:val="center"/>
          </w:tcPr>
          <w:p w14:paraId="45196AC6" w14:textId="2FD562FE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4.5.12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7B2204C5" w14:textId="0E44A646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 w:rsidRPr="004A3DD8">
              <w:rPr>
                <w:rFonts w:asciiTheme="minorHAnsi" w:hAnsiTheme="minorHAnsi"/>
                <w:color w:val="000000"/>
                <w:sz w:val="20"/>
              </w:rPr>
              <w:t>T5 Fixtures and Lamps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31DE769" w14:textId="5C0B6C99" w:rsidR="00C93639" w:rsidRDefault="00C93639" w:rsidP="00C9363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0D438C14" w14:textId="2BC0314D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Update of wattage assumption for 4 and 6 lamp T5 High-Bays </w:t>
            </w:r>
          </w:p>
        </w:tc>
        <w:tc>
          <w:tcPr>
            <w:tcW w:w="4230" w:type="dxa"/>
            <w:shd w:val="clear" w:color="auto" w:fill="auto"/>
            <w:noWrap/>
            <w:vAlign w:val="center"/>
          </w:tcPr>
          <w:p w14:paraId="73618213" w14:textId="4F33FAE4" w:rsidR="00C93639" w:rsidRPr="001726BD" w:rsidRDefault="00A1656B" w:rsidP="00C93639">
            <w:pPr>
              <w:rPr>
                <w:rFonts w:asciiTheme="minorHAnsi" w:hAnsiTheme="minorHAnsi" w:cs="Arial"/>
                <w:vanish/>
                <w:sz w:val="20"/>
              </w:rPr>
            </w:pPr>
            <w:hyperlink r:id="rId30" w:tgtFrame="_self" w:history="1">
              <w:r w:rsidR="00C93639">
                <w:rPr>
                  <w:rStyle w:val="Hyperlink"/>
                  <w:rFonts w:ascii="Verdana" w:hAnsi="Verdana"/>
                  <w:sz w:val="16"/>
                  <w:szCs w:val="16"/>
                </w:rPr>
                <w:t>Default Fixture Wattage Reference Table</w:t>
              </w:r>
            </w:hyperlink>
          </w:p>
        </w:tc>
      </w:tr>
      <w:tr w:rsidR="00C93639" w:rsidRPr="001726BD" w14:paraId="09BB195F" w14:textId="77777777" w:rsidTr="004A3DD8">
        <w:trPr>
          <w:trHeight w:val="530"/>
        </w:trPr>
        <w:tc>
          <w:tcPr>
            <w:tcW w:w="810" w:type="dxa"/>
            <w:shd w:val="clear" w:color="auto" w:fill="auto"/>
            <w:vAlign w:val="center"/>
          </w:tcPr>
          <w:p w14:paraId="30442955" w14:textId="74A8DF7D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4.6.4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1F25D26" w14:textId="17505D6F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bookmarkStart w:id="4" w:name="_Ref325917904"/>
            <w:bookmarkStart w:id="5" w:name="_Ref325917911"/>
            <w:bookmarkStart w:id="6" w:name="_Toc325918737"/>
            <w:bookmarkStart w:id="7" w:name="_Toc333219060"/>
            <w:bookmarkStart w:id="8" w:name="_Toc437608366"/>
            <w:bookmarkStart w:id="9" w:name="_Toc437855253"/>
            <w:bookmarkStart w:id="10" w:name="_Toc442888454"/>
            <w:r w:rsidRPr="004A3DD8">
              <w:rPr>
                <w:rFonts w:asciiTheme="minorHAnsi" w:hAnsiTheme="minorHAnsi"/>
                <w:color w:val="000000"/>
                <w:sz w:val="20"/>
              </w:rPr>
              <w:t xml:space="preserve">Electronically Commutated Motors (ECM) for </w:t>
            </w:r>
            <w:r w:rsidRPr="004A3DD8">
              <w:rPr>
                <w:rFonts w:asciiTheme="minorHAnsi" w:hAnsiTheme="minorHAnsi"/>
                <w:color w:val="000000"/>
                <w:sz w:val="20"/>
              </w:rPr>
              <w:lastRenderedPageBreak/>
              <w:t>Walk-in and Reach-in Coolers / Freezers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360" w:type="dxa"/>
            <w:shd w:val="clear" w:color="auto" w:fill="auto"/>
            <w:vAlign w:val="center"/>
          </w:tcPr>
          <w:p w14:paraId="09EC4849" w14:textId="5E5EA166" w:rsidR="00C93639" w:rsidRPr="001726BD" w:rsidRDefault="00C93639" w:rsidP="00C9363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F0620D">
              <w:rPr>
                <w:rFonts w:asciiTheme="minorHAnsi" w:hAnsiTheme="minorHAnsi"/>
                <w:color w:val="000000"/>
                <w:sz w:val="20"/>
              </w:rPr>
              <w:lastRenderedPageBreak/>
              <w:t>N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0876AE96" w14:textId="74A5359A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Updated source of savings assumptions.</w:t>
            </w:r>
          </w:p>
          <w:p w14:paraId="489DC4F4" w14:textId="34AFDCBA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Removal of restriction to combine ECM with Fan Control measures.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7999377" w14:textId="34151E18" w:rsidR="00C93639" w:rsidRPr="001726BD" w:rsidRDefault="00A1656B" w:rsidP="00C93639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31" w:tgtFrame="_self" w:history="1">
              <w:r w:rsidR="00C93639">
                <w:rPr>
                  <w:rStyle w:val="Hyperlink"/>
                  <w:rFonts w:ascii="Verdana" w:hAnsi="Verdana"/>
                  <w:sz w:val="16"/>
                  <w:szCs w:val="16"/>
                </w:rPr>
                <w:t xml:space="preserve">Measures 4.6.4 ECM for coolers/freezers and 4.6.6 Evaporator Fan Controls should be revised </w:t>
              </w:r>
            </w:hyperlink>
          </w:p>
        </w:tc>
      </w:tr>
      <w:tr w:rsidR="00C93639" w:rsidRPr="001726BD" w14:paraId="17F1D6F4" w14:textId="77777777" w:rsidTr="004A3DD8">
        <w:trPr>
          <w:trHeight w:val="530"/>
        </w:trPr>
        <w:tc>
          <w:tcPr>
            <w:tcW w:w="810" w:type="dxa"/>
            <w:shd w:val="clear" w:color="auto" w:fill="auto"/>
            <w:vAlign w:val="center"/>
          </w:tcPr>
          <w:p w14:paraId="69C8FC85" w14:textId="4C1472F4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lastRenderedPageBreak/>
              <w:t>4.6.6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E8C5E32" w14:textId="4DB54FB9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 w:rsidRPr="004A3DD8">
              <w:rPr>
                <w:rFonts w:asciiTheme="minorHAnsi" w:hAnsiTheme="minorHAnsi"/>
                <w:color w:val="000000"/>
                <w:sz w:val="20"/>
              </w:rPr>
              <w:t>Evaporator Fan Control for Electrically Commutated Motors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A0682E0" w14:textId="6F629EB1" w:rsidR="00C93639" w:rsidRPr="001726BD" w:rsidRDefault="00C93639" w:rsidP="00C9363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F0620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66BBF57D" w14:textId="77777777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Updated source of savings assumptions.</w:t>
            </w:r>
          </w:p>
          <w:p w14:paraId="76D795A0" w14:textId="52AA28A1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Limited application to Fan Controls on </w:t>
            </w:r>
            <w:r w:rsidRPr="00C75A30">
              <w:rPr>
                <w:rFonts w:asciiTheme="minorHAnsi" w:hAnsiTheme="minorHAnsi"/>
                <w:i/>
                <w:color w:val="000000"/>
                <w:sz w:val="20"/>
              </w:rPr>
              <w:t>ECM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motors to allow savings to be claimed for both 4.6.4 and 4.6.6.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7941B8D" w14:textId="56F8DD54" w:rsidR="00C93639" w:rsidRPr="001726BD" w:rsidRDefault="00A1656B" w:rsidP="00C93639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32" w:tgtFrame="_self" w:history="1">
              <w:r w:rsidR="00C93639">
                <w:rPr>
                  <w:rStyle w:val="Hyperlink"/>
                  <w:rFonts w:ascii="Verdana" w:hAnsi="Verdana"/>
                  <w:sz w:val="16"/>
                  <w:szCs w:val="16"/>
                </w:rPr>
                <w:t xml:space="preserve">Measures 4.6.4 ECM for coolers/freezers and 4.6.6 Evaporator Fan Controls should be revised </w:t>
              </w:r>
            </w:hyperlink>
          </w:p>
        </w:tc>
      </w:tr>
      <w:tr w:rsidR="00C93639" w:rsidRPr="001726BD" w14:paraId="62DDDE5F" w14:textId="77777777" w:rsidTr="004A3DD8">
        <w:trPr>
          <w:trHeight w:val="530"/>
        </w:trPr>
        <w:tc>
          <w:tcPr>
            <w:tcW w:w="810" w:type="dxa"/>
            <w:shd w:val="clear" w:color="auto" w:fill="auto"/>
            <w:vAlign w:val="center"/>
          </w:tcPr>
          <w:p w14:paraId="33D0033E" w14:textId="011D332F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4.6.7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E1928A1" w14:textId="5C329717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 w:rsidRPr="004A3DD8">
              <w:rPr>
                <w:rFonts w:asciiTheme="minorHAnsi" w:hAnsiTheme="minorHAnsi"/>
                <w:color w:val="000000"/>
                <w:sz w:val="20"/>
              </w:rPr>
              <w:t>Strip Curtain for Walk in Coolers and Freezers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63890CA" w14:textId="356EE7EF" w:rsidR="00C93639" w:rsidRPr="001726BD" w:rsidRDefault="00C93639" w:rsidP="00C9363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F0620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756DAEC3" w14:textId="77777777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Update savings to be based upon square footage of cooler / freezer.</w:t>
            </w:r>
          </w:p>
          <w:p w14:paraId="3CD925E2" w14:textId="77777777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Update of efficient equipment definition.</w:t>
            </w:r>
          </w:p>
          <w:p w14:paraId="75318467" w14:textId="07B1619A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Update to lifetime assumption.</w:t>
            </w:r>
          </w:p>
          <w:p w14:paraId="3317693B" w14:textId="23DBFCAB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Update of cost to be per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sq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</w:rPr>
              <w:t>ft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</w:rPr>
              <w:t xml:space="preserve"> of door opening.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42CB9BA" w14:textId="56FA7BFB" w:rsidR="00C93639" w:rsidRPr="001726BD" w:rsidRDefault="00A1656B" w:rsidP="00C93639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33" w:tgtFrame="_self" w:history="1">
              <w:r w:rsidR="00C93639">
                <w:rPr>
                  <w:rStyle w:val="Hyperlink"/>
                  <w:rFonts w:ascii="Verdana" w:hAnsi="Verdana"/>
                  <w:sz w:val="16"/>
                  <w:szCs w:val="16"/>
                </w:rPr>
                <w:t>Strip Curtain for Walk-in Coolers and Freezers edits</w:t>
              </w:r>
            </w:hyperlink>
          </w:p>
        </w:tc>
      </w:tr>
      <w:tr w:rsidR="00C93639" w:rsidRPr="001726BD" w14:paraId="13D4C055" w14:textId="77777777" w:rsidTr="004A3DD8">
        <w:trPr>
          <w:trHeight w:val="530"/>
        </w:trPr>
        <w:tc>
          <w:tcPr>
            <w:tcW w:w="810" w:type="dxa"/>
            <w:shd w:val="clear" w:color="auto" w:fill="auto"/>
            <w:vAlign w:val="center"/>
            <w:hideMark/>
          </w:tcPr>
          <w:p w14:paraId="648E1598" w14:textId="718F2976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5.2.1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9DF4B46" w14:textId="77777777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Advanced Power Strip Tier 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6579B37" w14:textId="77777777" w:rsidR="00C93639" w:rsidRPr="001726BD" w:rsidRDefault="00C93639" w:rsidP="00C9363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6C18E2C9" w14:textId="77777777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Update to lifetime.</w:t>
            </w:r>
          </w:p>
          <w:p w14:paraId="5FC69BB7" w14:textId="77777777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Update to cost assumption.</w:t>
            </w:r>
          </w:p>
          <w:p w14:paraId="6EC496B2" w14:textId="77777777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Addition of Efficiency Kit assumptions.</w:t>
            </w:r>
          </w:p>
          <w:p w14:paraId="29EA5E34" w14:textId="06D61C56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Addition of unknown # of plug assumptions.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1F2CC6D6" w14:textId="613801CC" w:rsidR="00C93639" w:rsidRPr="001726BD" w:rsidRDefault="00A1656B" w:rsidP="00C93639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34" w:tgtFrame="_self" w:history="1">
              <w:r w:rsidR="00C93639">
                <w:rPr>
                  <w:rStyle w:val="Hyperlink"/>
                  <w:rFonts w:ascii="Verdana" w:hAnsi="Verdana"/>
                  <w:sz w:val="16"/>
                  <w:szCs w:val="16"/>
                </w:rPr>
                <w:t>Update Residential 5.2.1 Advanced Power Strips - Tier 1</w:t>
              </w:r>
            </w:hyperlink>
          </w:p>
        </w:tc>
      </w:tr>
      <w:tr w:rsidR="00C93639" w:rsidRPr="001726BD" w14:paraId="7868F464" w14:textId="77777777" w:rsidTr="004A3DD8">
        <w:trPr>
          <w:trHeight w:val="530"/>
        </w:trPr>
        <w:tc>
          <w:tcPr>
            <w:tcW w:w="810" w:type="dxa"/>
            <w:shd w:val="clear" w:color="auto" w:fill="auto"/>
            <w:vAlign w:val="center"/>
          </w:tcPr>
          <w:p w14:paraId="636F410B" w14:textId="11C13913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5.2.2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E1F2FB8" w14:textId="2FE5E038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Tier 2 Advanced Power Strip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D766ED3" w14:textId="4E6FC2AB" w:rsidR="00C93639" w:rsidRPr="001726BD" w:rsidRDefault="00C93639" w:rsidP="00C9363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11AAFEE8" w14:textId="2C7CC543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Decision on 08/30 – no Errata</w:t>
            </w:r>
            <w:r w:rsidR="00C75A30">
              <w:rPr>
                <w:rFonts w:asciiTheme="minorHAnsi" w:hAnsiTheme="minorHAnsi"/>
                <w:color w:val="000000"/>
                <w:sz w:val="20"/>
              </w:rPr>
              <w:t xml:space="preserve"> change</w:t>
            </w:r>
            <w:r>
              <w:rPr>
                <w:rFonts w:asciiTheme="minorHAnsi" w:hAnsiTheme="minorHAnsi"/>
                <w:color w:val="000000"/>
                <w:sz w:val="20"/>
              </w:rPr>
              <w:t>.</w:t>
            </w:r>
          </w:p>
          <w:p w14:paraId="5982E62F" w14:textId="77777777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Update to Baseline AV Energy assumption and resulting savings values.</w:t>
            </w:r>
          </w:p>
          <w:p w14:paraId="53866B58" w14:textId="19EC8F79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Removal of In Service Rate as single assumption in TRM to be additional vendor specific assumption in Classification document.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6D0EEE0" w14:textId="166A1820" w:rsidR="00C93639" w:rsidRPr="001726BD" w:rsidRDefault="00A1656B" w:rsidP="00C93639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35" w:tgtFrame="_self" w:history="1">
              <w:r w:rsidR="00C93639">
                <w:rPr>
                  <w:rStyle w:val="Hyperlink"/>
                  <w:rFonts w:ascii="Verdana" w:hAnsi="Verdana"/>
                  <w:sz w:val="16"/>
                  <w:szCs w:val="16"/>
                </w:rPr>
                <w:t>Tier 2 Advanced Power Strips - errata for TRM Vol. 2 Ver. 5</w:t>
              </w:r>
            </w:hyperlink>
          </w:p>
        </w:tc>
      </w:tr>
      <w:tr w:rsidR="00C93639" w:rsidRPr="001726BD" w14:paraId="2C9859A9" w14:textId="77777777" w:rsidTr="004A3DD8">
        <w:trPr>
          <w:trHeight w:val="530"/>
        </w:trPr>
        <w:tc>
          <w:tcPr>
            <w:tcW w:w="810" w:type="dxa"/>
            <w:shd w:val="clear" w:color="auto" w:fill="auto"/>
            <w:vAlign w:val="center"/>
          </w:tcPr>
          <w:p w14:paraId="0192B2F6" w14:textId="0DC587D2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Attachment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73E8384B" w14:textId="75AB79E2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Advanced Power Strip Tier 2 Product Classification 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EC4868A" w14:textId="308C05CB" w:rsidR="00C93639" w:rsidRPr="001726BD" w:rsidRDefault="00C93639" w:rsidP="00C9363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446A33B9" w14:textId="525C21D8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Addition of product specific In Service Rate assumption.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94F2702" w14:textId="7B993BEB" w:rsidR="00C93639" w:rsidRPr="001726BD" w:rsidRDefault="00C93639" w:rsidP="00C93639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r w:rsidRPr="006D6368">
              <w:rPr>
                <w:rFonts w:asciiTheme="minorHAnsi" w:hAnsiTheme="minorHAnsi"/>
                <w:color w:val="000000"/>
                <w:sz w:val="20"/>
              </w:rPr>
              <w:t>None</w:t>
            </w:r>
          </w:p>
        </w:tc>
      </w:tr>
      <w:tr w:rsidR="00C93639" w:rsidRPr="001726BD" w14:paraId="3FD6B2EF" w14:textId="77777777" w:rsidTr="004A3DD8">
        <w:trPr>
          <w:trHeight w:val="300"/>
        </w:trPr>
        <w:tc>
          <w:tcPr>
            <w:tcW w:w="810" w:type="dxa"/>
            <w:shd w:val="clear" w:color="auto" w:fill="auto"/>
            <w:vAlign w:val="center"/>
            <w:hideMark/>
          </w:tcPr>
          <w:p w14:paraId="01685E8C" w14:textId="77777777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5.3.8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BFFD144" w14:textId="77777777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Ground Source Heat Pump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00BDE38" w14:textId="77777777" w:rsidR="00C93639" w:rsidRPr="001726BD" w:rsidRDefault="00C93639" w:rsidP="00C9363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2258D862" w14:textId="063E2D7B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Correction of typos in natural gas algorithms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571F527" w14:textId="1A637731" w:rsidR="00C93639" w:rsidRPr="001726BD" w:rsidRDefault="00C93639" w:rsidP="00C93639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r w:rsidRPr="006D6368">
              <w:rPr>
                <w:rFonts w:asciiTheme="minorHAnsi" w:hAnsiTheme="minorHAnsi"/>
                <w:color w:val="000000"/>
                <w:sz w:val="20"/>
              </w:rPr>
              <w:t>None</w:t>
            </w:r>
          </w:p>
        </w:tc>
      </w:tr>
      <w:tr w:rsidR="00C93639" w:rsidRPr="001726BD" w14:paraId="76316349" w14:textId="77777777" w:rsidTr="004A3DD8">
        <w:trPr>
          <w:trHeight w:val="485"/>
        </w:trPr>
        <w:tc>
          <w:tcPr>
            <w:tcW w:w="810" w:type="dxa"/>
            <w:shd w:val="clear" w:color="auto" w:fill="auto"/>
            <w:vAlign w:val="center"/>
            <w:hideMark/>
          </w:tcPr>
          <w:p w14:paraId="2A9B4588" w14:textId="77777777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5.3.12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1C7298E" w14:textId="77777777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 w:rsidRPr="001726BD">
              <w:rPr>
                <w:rFonts w:asciiTheme="minorHAnsi" w:hAnsiTheme="minorHAnsi"/>
                <w:color w:val="000000"/>
                <w:sz w:val="20"/>
              </w:rPr>
              <w:t>Ductless Heat Pumps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091FA6F" w14:textId="4BEA321B" w:rsidR="00C93639" w:rsidRPr="001726BD" w:rsidRDefault="00C93639" w:rsidP="00C9363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30E83D5F" w14:textId="77777777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Allowance of whole house application.</w:t>
            </w:r>
          </w:p>
          <w:p w14:paraId="0B9BEB4F" w14:textId="77777777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Addition of TOS, NC and Early Replacement applications.</w:t>
            </w:r>
          </w:p>
          <w:p w14:paraId="2A3A4A0C" w14:textId="71AFFE9C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</w:rPr>
              <w:t>Addition of fuel switch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</w:rPr>
              <w:t xml:space="preserve"> algorithms and 'Cost effectiveness screening and load reduction forecasting when fuel switching’ section.</w:t>
            </w:r>
          </w:p>
          <w:p w14:paraId="2B4169F7" w14:textId="193780A2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Proposed CF based on whole house v zonal application.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78AE2F4" w14:textId="1F531B8B" w:rsidR="00C93639" w:rsidRPr="001726BD" w:rsidRDefault="00A1656B" w:rsidP="00C93639">
            <w:pPr>
              <w:rPr>
                <w:rFonts w:asciiTheme="minorHAnsi" w:hAnsiTheme="minorHAnsi"/>
                <w:color w:val="0000FF"/>
                <w:sz w:val="20"/>
                <w:u w:val="single"/>
              </w:rPr>
            </w:pPr>
            <w:hyperlink r:id="rId36" w:tgtFrame="_self" w:history="1">
              <w:r w:rsidR="00C93639">
                <w:rPr>
                  <w:rStyle w:val="Hyperlink"/>
                  <w:rFonts w:ascii="Verdana" w:hAnsi="Verdana"/>
                  <w:sz w:val="16"/>
                  <w:szCs w:val="16"/>
                </w:rPr>
                <w:t>Expand Ductless Mini-Splits to apply to Whole House HVAC Applications</w:t>
              </w:r>
            </w:hyperlink>
          </w:p>
        </w:tc>
      </w:tr>
      <w:tr w:rsidR="00C93639" w:rsidRPr="001726BD" w14:paraId="251E29B5" w14:textId="77777777" w:rsidTr="004A3DD8">
        <w:trPr>
          <w:trHeight w:val="485"/>
        </w:trPr>
        <w:tc>
          <w:tcPr>
            <w:tcW w:w="810" w:type="dxa"/>
            <w:shd w:val="clear" w:color="auto" w:fill="auto"/>
            <w:vAlign w:val="center"/>
          </w:tcPr>
          <w:p w14:paraId="007AC5D9" w14:textId="1132D920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5.4.4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0104C351" w14:textId="66C06854" w:rsidR="00C93639" w:rsidRPr="001726BD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Low Flow Faucet Aerators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EC5B7B8" w14:textId="7E6F5832" w:rsidR="00C93639" w:rsidRDefault="00C93639" w:rsidP="00C9363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vMerge w:val="restart"/>
            <w:shd w:val="clear" w:color="auto" w:fill="auto"/>
            <w:vAlign w:val="center"/>
          </w:tcPr>
          <w:p w14:paraId="7225E325" w14:textId="3D1753C0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Clarification of direct install costs being full installation cost (including labor)</w:t>
            </w:r>
          </w:p>
        </w:tc>
        <w:tc>
          <w:tcPr>
            <w:tcW w:w="4230" w:type="dxa"/>
            <w:vMerge w:val="restart"/>
            <w:shd w:val="clear" w:color="auto" w:fill="auto"/>
            <w:vAlign w:val="center"/>
          </w:tcPr>
          <w:p w14:paraId="3287F712" w14:textId="46021AF8" w:rsidR="00C93639" w:rsidRDefault="00A1656B" w:rsidP="00C93639">
            <w:pPr>
              <w:rPr>
                <w:rFonts w:ascii="Verdana" w:hAnsi="Verdana"/>
                <w:color w:val="6D6F72"/>
                <w:sz w:val="16"/>
                <w:szCs w:val="16"/>
              </w:rPr>
            </w:pPr>
            <w:hyperlink r:id="rId37" w:tgtFrame="_self" w:history="1">
              <w:r w:rsidR="00C93639">
                <w:rPr>
                  <w:rStyle w:val="Hyperlink"/>
                  <w:rFonts w:ascii="Verdana" w:hAnsi="Verdana"/>
                  <w:sz w:val="16"/>
                  <w:szCs w:val="16"/>
                </w:rPr>
                <w:t>Review of DI v TOS cost assumptions</w:t>
              </w:r>
            </w:hyperlink>
          </w:p>
        </w:tc>
      </w:tr>
      <w:tr w:rsidR="00C93639" w:rsidRPr="001726BD" w14:paraId="1F506F3F" w14:textId="77777777" w:rsidTr="004A3DD8">
        <w:trPr>
          <w:trHeight w:val="485"/>
        </w:trPr>
        <w:tc>
          <w:tcPr>
            <w:tcW w:w="810" w:type="dxa"/>
            <w:shd w:val="clear" w:color="auto" w:fill="auto"/>
            <w:vAlign w:val="center"/>
          </w:tcPr>
          <w:p w14:paraId="693FF9AA" w14:textId="2101FDE3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5.4.5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659E48B" w14:textId="2B6D73D8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Low Flow Showerheads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1A19704" w14:textId="207440E4" w:rsidR="00C93639" w:rsidRDefault="00C93639" w:rsidP="00C9363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N</w:t>
            </w:r>
          </w:p>
        </w:tc>
        <w:tc>
          <w:tcPr>
            <w:tcW w:w="3705" w:type="dxa"/>
            <w:vMerge/>
            <w:shd w:val="clear" w:color="auto" w:fill="auto"/>
            <w:vAlign w:val="center"/>
          </w:tcPr>
          <w:p w14:paraId="3F2B4B38" w14:textId="68AE9C68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4230" w:type="dxa"/>
            <w:vMerge/>
            <w:shd w:val="clear" w:color="auto" w:fill="auto"/>
            <w:vAlign w:val="center"/>
          </w:tcPr>
          <w:p w14:paraId="7AF18A38" w14:textId="77777777" w:rsidR="00C93639" w:rsidRDefault="00C93639" w:rsidP="00C93639">
            <w:pPr>
              <w:rPr>
                <w:rFonts w:ascii="Verdana" w:hAnsi="Verdana"/>
                <w:color w:val="6D6F72"/>
                <w:sz w:val="16"/>
                <w:szCs w:val="16"/>
              </w:rPr>
            </w:pPr>
          </w:p>
        </w:tc>
      </w:tr>
      <w:tr w:rsidR="00C93639" w:rsidRPr="001726BD" w14:paraId="2C982B83" w14:textId="77777777" w:rsidTr="004A3DD8">
        <w:trPr>
          <w:trHeight w:val="485"/>
        </w:trPr>
        <w:tc>
          <w:tcPr>
            <w:tcW w:w="810" w:type="dxa"/>
            <w:shd w:val="clear" w:color="auto" w:fill="auto"/>
            <w:vAlign w:val="center"/>
          </w:tcPr>
          <w:p w14:paraId="1F211C4A" w14:textId="6475ADD4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5.4.8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447068B" w14:textId="119A78FB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 xml:space="preserve">Thermostatic Restrictor Shower </w:t>
            </w:r>
            <w:r>
              <w:rPr>
                <w:rFonts w:asciiTheme="minorHAnsi" w:hAnsiTheme="minorHAnsi"/>
                <w:color w:val="000000"/>
                <w:sz w:val="20"/>
              </w:rPr>
              <w:lastRenderedPageBreak/>
              <w:t>Valve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3D2DD29" w14:textId="56071DBD" w:rsidR="00C93639" w:rsidRDefault="00C93639" w:rsidP="00C93639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lastRenderedPageBreak/>
              <w:t>N</w:t>
            </w:r>
          </w:p>
        </w:tc>
        <w:tc>
          <w:tcPr>
            <w:tcW w:w="3705" w:type="dxa"/>
            <w:vMerge/>
            <w:shd w:val="clear" w:color="auto" w:fill="auto"/>
            <w:vAlign w:val="center"/>
          </w:tcPr>
          <w:p w14:paraId="0B7B3F7F" w14:textId="3E6E631F" w:rsidR="00C93639" w:rsidRDefault="00C93639" w:rsidP="00C93639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4230" w:type="dxa"/>
            <w:vMerge/>
            <w:shd w:val="clear" w:color="auto" w:fill="auto"/>
            <w:vAlign w:val="center"/>
          </w:tcPr>
          <w:p w14:paraId="123F9733" w14:textId="77777777" w:rsidR="00C93639" w:rsidRDefault="00C93639" w:rsidP="00C93639">
            <w:pPr>
              <w:rPr>
                <w:rFonts w:ascii="Verdana" w:hAnsi="Verdana"/>
                <w:color w:val="6D6F72"/>
                <w:sz w:val="16"/>
                <w:szCs w:val="16"/>
              </w:rPr>
            </w:pPr>
          </w:p>
        </w:tc>
      </w:tr>
    </w:tbl>
    <w:p w14:paraId="2A9B2281" w14:textId="779EEEDE" w:rsidR="00897B31" w:rsidRPr="008714DF" w:rsidRDefault="00897B31" w:rsidP="00897B31">
      <w:pPr>
        <w:rPr>
          <w:sz w:val="20"/>
        </w:rPr>
      </w:pPr>
    </w:p>
    <w:p w14:paraId="637E908F" w14:textId="77777777" w:rsidR="00897B31" w:rsidRDefault="00897B31" w:rsidP="006A6C6E">
      <w:pPr>
        <w:rPr>
          <w:sz w:val="20"/>
        </w:rPr>
      </w:pPr>
    </w:p>
    <w:p w14:paraId="1C116340" w14:textId="77777777" w:rsidR="00195EA0" w:rsidRDefault="00195EA0" w:rsidP="006A6C6E">
      <w:pPr>
        <w:rPr>
          <w:rFonts w:asciiTheme="minorHAnsi" w:hAnsiTheme="minorHAnsi"/>
          <w:sz w:val="20"/>
        </w:rPr>
      </w:pPr>
    </w:p>
    <w:p w14:paraId="01F858C0" w14:textId="6847A405" w:rsidR="00E465C5" w:rsidRDefault="00E465C5" w:rsidP="006A6C6E">
      <w:pPr>
        <w:rPr>
          <w:rFonts w:asciiTheme="minorHAnsi" w:hAnsiTheme="minorHAnsi"/>
          <w:sz w:val="20"/>
        </w:rPr>
      </w:pPr>
      <w:r w:rsidRPr="00E465C5">
        <w:rPr>
          <w:rFonts w:asciiTheme="minorHAnsi" w:hAnsiTheme="minorHAnsi"/>
          <w:sz w:val="20"/>
        </w:rPr>
        <w:t xml:space="preserve">The </w:t>
      </w:r>
      <w:r w:rsidR="00602599">
        <w:rPr>
          <w:rFonts w:asciiTheme="minorHAnsi" w:hAnsiTheme="minorHAnsi"/>
          <w:sz w:val="20"/>
        </w:rPr>
        <w:t>next</w:t>
      </w:r>
      <w:r>
        <w:rPr>
          <w:rFonts w:asciiTheme="minorHAnsi" w:hAnsiTheme="minorHAnsi"/>
          <w:sz w:val="20"/>
        </w:rPr>
        <w:t xml:space="preserve"> table provides a list of those tracker items still pending</w:t>
      </w:r>
      <w:r w:rsidR="0019491F">
        <w:rPr>
          <w:rFonts w:asciiTheme="minorHAnsi" w:hAnsiTheme="minorHAnsi"/>
          <w:sz w:val="20"/>
        </w:rPr>
        <w:t xml:space="preserve"> with</w:t>
      </w:r>
      <w:r w:rsidR="00602599">
        <w:rPr>
          <w:rFonts w:asciiTheme="minorHAnsi" w:hAnsiTheme="minorHAnsi"/>
          <w:sz w:val="20"/>
        </w:rPr>
        <w:t xml:space="preserve"> progress made to date</w:t>
      </w:r>
      <w:r w:rsidR="00D51F48">
        <w:rPr>
          <w:rFonts w:asciiTheme="minorHAnsi" w:hAnsiTheme="minorHAnsi"/>
          <w:sz w:val="20"/>
        </w:rPr>
        <w:t xml:space="preserve"> and those </w:t>
      </w:r>
      <w:r w:rsidR="00B652B3">
        <w:rPr>
          <w:rFonts w:asciiTheme="minorHAnsi" w:hAnsiTheme="minorHAnsi"/>
          <w:sz w:val="20"/>
        </w:rPr>
        <w:t xml:space="preserve">requests </w:t>
      </w:r>
      <w:r w:rsidR="0019491F">
        <w:rPr>
          <w:rFonts w:asciiTheme="minorHAnsi" w:hAnsiTheme="minorHAnsi"/>
          <w:sz w:val="20"/>
        </w:rPr>
        <w:t>that</w:t>
      </w:r>
      <w:r w:rsidR="00D51F48">
        <w:rPr>
          <w:rFonts w:asciiTheme="minorHAnsi" w:hAnsiTheme="minorHAnsi"/>
          <w:sz w:val="20"/>
        </w:rPr>
        <w:t xml:space="preserve"> have not resulted in a change.</w:t>
      </w:r>
    </w:p>
    <w:p w14:paraId="6D71D0EA" w14:textId="77777777" w:rsidR="00E465C5" w:rsidRDefault="00E465C5" w:rsidP="006A6C6E">
      <w:pPr>
        <w:rPr>
          <w:rFonts w:asciiTheme="minorHAnsi" w:hAnsiTheme="minorHAnsi"/>
          <w:sz w:val="20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4315"/>
        <w:gridCol w:w="5495"/>
      </w:tblGrid>
      <w:tr w:rsidR="001F59C9" w:rsidRPr="00E465C5" w14:paraId="31517F2E" w14:textId="77777777" w:rsidTr="001F59C9">
        <w:trPr>
          <w:trHeight w:val="375"/>
        </w:trPr>
        <w:tc>
          <w:tcPr>
            <w:tcW w:w="4315" w:type="dxa"/>
            <w:shd w:val="clear" w:color="auto" w:fill="808080" w:themeFill="background1" w:themeFillShade="80"/>
            <w:vAlign w:val="center"/>
            <w:hideMark/>
          </w:tcPr>
          <w:p w14:paraId="25667467" w14:textId="76DF5DF7" w:rsidR="001F59C9" w:rsidRPr="00E465C5" w:rsidRDefault="001F59C9" w:rsidP="001F59C9">
            <w:pPr>
              <w:rPr>
                <w:rFonts w:asciiTheme="minorHAnsi" w:hAnsiTheme="minorHAns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Tracker </w:t>
            </w:r>
            <w:r w:rsidRPr="0040582D">
              <w:rPr>
                <w:rFonts w:ascii="Calibri" w:hAnsi="Calibri"/>
                <w:b/>
                <w:bCs/>
                <w:color w:val="FFFFFF"/>
              </w:rPr>
              <w:t>Items:</w:t>
            </w:r>
          </w:p>
        </w:tc>
        <w:tc>
          <w:tcPr>
            <w:tcW w:w="5495" w:type="dxa"/>
            <w:shd w:val="clear" w:color="auto" w:fill="808080" w:themeFill="background1" w:themeFillShade="80"/>
            <w:vAlign w:val="center"/>
            <w:hideMark/>
          </w:tcPr>
          <w:p w14:paraId="668C597A" w14:textId="08808274" w:rsidR="001F59C9" w:rsidRPr="00E465C5" w:rsidRDefault="001F59C9" w:rsidP="001F59C9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40582D">
              <w:rPr>
                <w:rFonts w:ascii="Calibri" w:hAnsi="Calibri"/>
                <w:b/>
                <w:bCs/>
                <w:color w:val="FFFFFF"/>
              </w:rPr>
              <w:t>Comments</w:t>
            </w:r>
          </w:p>
        </w:tc>
      </w:tr>
      <w:tr w:rsidR="00D51F48" w:rsidRPr="00E465C5" w14:paraId="02E838E7" w14:textId="77777777" w:rsidTr="001F59C9">
        <w:trPr>
          <w:trHeight w:val="404"/>
        </w:trPr>
        <w:tc>
          <w:tcPr>
            <w:tcW w:w="4315" w:type="dxa"/>
            <w:noWrap/>
            <w:vAlign w:val="center"/>
          </w:tcPr>
          <w:p w14:paraId="758D1D18" w14:textId="2D8C3796" w:rsidR="00D51F48" w:rsidRPr="00E465C5" w:rsidRDefault="00A1656B" w:rsidP="001F59C9">
            <w:pPr>
              <w:rPr>
                <w:rFonts w:asciiTheme="minorHAnsi" w:hAnsiTheme="minorHAnsi" w:cs="Arial"/>
                <w:vanish/>
              </w:rPr>
            </w:pPr>
            <w:hyperlink r:id="rId38" w:tgtFrame="_self" w:history="1">
              <w:r w:rsidR="00D51F48">
                <w:rPr>
                  <w:rStyle w:val="Hyperlink"/>
                  <w:rFonts w:ascii="Verdana" w:hAnsi="Verdana"/>
                  <w:sz w:val="16"/>
                  <w:szCs w:val="16"/>
                </w:rPr>
                <w:t>Lighting - Incorporate evaluation research results for ISR, Res/Non-Res split, leakage and NTG</w:t>
              </w:r>
            </w:hyperlink>
          </w:p>
        </w:tc>
        <w:tc>
          <w:tcPr>
            <w:tcW w:w="5495" w:type="dxa"/>
            <w:vMerge w:val="restart"/>
            <w:vAlign w:val="center"/>
          </w:tcPr>
          <w:p w14:paraId="5948C305" w14:textId="77777777" w:rsidR="00D51F48" w:rsidRDefault="00D51F48" w:rsidP="001F59C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VEIC are awaiting the PY8 evaluation results in order to update the ISR, Res/non-res split, leakage etc.</w:t>
            </w:r>
          </w:p>
          <w:p w14:paraId="41A21ABA" w14:textId="02BB0021" w:rsidR="00D51F48" w:rsidRPr="00E465C5" w:rsidRDefault="00D51F48" w:rsidP="00C75A3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We will provide edits for </w:t>
            </w:r>
            <w:r w:rsidR="00C75A30">
              <w:rPr>
                <w:rFonts w:asciiTheme="minorHAnsi" w:hAnsiTheme="minorHAnsi"/>
                <w:color w:val="000000"/>
              </w:rPr>
              <w:t xml:space="preserve">all </w:t>
            </w:r>
            <w:r>
              <w:rPr>
                <w:rFonts w:asciiTheme="minorHAnsi" w:hAnsiTheme="minorHAnsi"/>
                <w:color w:val="000000"/>
              </w:rPr>
              <w:t>these tracker items that relate to the CFL and LED lamp measures in the next deliverable.</w:t>
            </w:r>
          </w:p>
        </w:tc>
      </w:tr>
      <w:tr w:rsidR="00D51F48" w:rsidRPr="00E465C5" w14:paraId="5EE356AA" w14:textId="77777777" w:rsidTr="001F59C9">
        <w:trPr>
          <w:trHeight w:val="377"/>
        </w:trPr>
        <w:tc>
          <w:tcPr>
            <w:tcW w:w="4315" w:type="dxa"/>
            <w:noWrap/>
            <w:vAlign w:val="center"/>
          </w:tcPr>
          <w:p w14:paraId="4BD39827" w14:textId="576E7C0B" w:rsidR="00D51F48" w:rsidRPr="00E465C5" w:rsidRDefault="00A1656B" w:rsidP="001F59C9">
            <w:pPr>
              <w:rPr>
                <w:rFonts w:asciiTheme="minorHAnsi" w:hAnsiTheme="minorHAnsi" w:cs="Arial"/>
                <w:vanish/>
              </w:rPr>
            </w:pPr>
            <w:hyperlink r:id="rId39" w:tgtFrame="_self" w:history="1">
              <w:r w:rsidR="00D51F48">
                <w:rPr>
                  <w:rStyle w:val="Hyperlink"/>
                  <w:rFonts w:ascii="Verdana" w:hAnsi="Verdana"/>
                  <w:sz w:val="16"/>
                  <w:szCs w:val="16"/>
                </w:rPr>
                <w:t>LED Cost review</w:t>
              </w:r>
            </w:hyperlink>
          </w:p>
        </w:tc>
        <w:tc>
          <w:tcPr>
            <w:tcW w:w="5495" w:type="dxa"/>
            <w:vMerge/>
            <w:vAlign w:val="center"/>
          </w:tcPr>
          <w:p w14:paraId="0F80E524" w14:textId="433563C4" w:rsidR="00D51F48" w:rsidRPr="00E465C5" w:rsidRDefault="00D51F48" w:rsidP="001F59C9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51F48" w:rsidRPr="00E465C5" w14:paraId="2A371218" w14:textId="77777777" w:rsidTr="001F59C9">
        <w:trPr>
          <w:trHeight w:val="300"/>
        </w:trPr>
        <w:tc>
          <w:tcPr>
            <w:tcW w:w="4315" w:type="dxa"/>
            <w:noWrap/>
            <w:vAlign w:val="center"/>
          </w:tcPr>
          <w:p w14:paraId="4B496EDB" w14:textId="0094FB47" w:rsidR="00D51F48" w:rsidRPr="00E465C5" w:rsidRDefault="00A1656B" w:rsidP="001F59C9">
            <w:pPr>
              <w:rPr>
                <w:rFonts w:asciiTheme="minorHAnsi" w:hAnsiTheme="minorHAnsi" w:cs="Arial"/>
                <w:vanish/>
              </w:rPr>
            </w:pPr>
            <w:hyperlink r:id="rId40" w:tgtFrame="_self" w:history="1">
              <w:r w:rsidR="00D51F48">
                <w:rPr>
                  <w:rStyle w:val="Hyperlink"/>
                  <w:rFonts w:ascii="Verdana" w:hAnsi="Verdana"/>
                  <w:sz w:val="16"/>
                  <w:szCs w:val="16"/>
                </w:rPr>
                <w:t>Lighting O&amp;M should provide TRM year +3</w:t>
              </w:r>
            </w:hyperlink>
          </w:p>
        </w:tc>
        <w:tc>
          <w:tcPr>
            <w:tcW w:w="5495" w:type="dxa"/>
            <w:vMerge/>
            <w:vAlign w:val="center"/>
          </w:tcPr>
          <w:p w14:paraId="5B2EB733" w14:textId="471CA75A" w:rsidR="00D51F48" w:rsidRPr="00E465C5" w:rsidRDefault="00D51F48" w:rsidP="001F59C9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51F48" w:rsidRPr="00E465C5" w14:paraId="01181828" w14:textId="77777777" w:rsidTr="001F59C9">
        <w:trPr>
          <w:trHeight w:val="300"/>
        </w:trPr>
        <w:tc>
          <w:tcPr>
            <w:tcW w:w="4315" w:type="dxa"/>
            <w:noWrap/>
            <w:vAlign w:val="center"/>
          </w:tcPr>
          <w:p w14:paraId="4CEAED59" w14:textId="392686CD" w:rsidR="00D51F48" w:rsidRPr="00E465C5" w:rsidRDefault="00A1656B" w:rsidP="001F59C9">
            <w:pPr>
              <w:rPr>
                <w:rFonts w:asciiTheme="minorHAnsi" w:hAnsiTheme="minorHAnsi" w:cs="Arial"/>
                <w:vanish/>
              </w:rPr>
            </w:pPr>
            <w:hyperlink r:id="rId41" w:tgtFrame="_self" w:history="1">
              <w:r w:rsidR="00D51F48">
                <w:rPr>
                  <w:rStyle w:val="Hyperlink"/>
                  <w:rFonts w:ascii="Verdana" w:hAnsi="Verdana"/>
                  <w:sz w:val="16"/>
                  <w:szCs w:val="16"/>
                </w:rPr>
                <w:t>Include Early Replacement Application for Residential Lighting</w:t>
              </w:r>
            </w:hyperlink>
          </w:p>
        </w:tc>
        <w:tc>
          <w:tcPr>
            <w:tcW w:w="5495" w:type="dxa"/>
            <w:vMerge/>
            <w:vAlign w:val="center"/>
          </w:tcPr>
          <w:p w14:paraId="6BA05635" w14:textId="7406E201" w:rsidR="00D51F48" w:rsidRPr="00E465C5" w:rsidRDefault="00D51F48" w:rsidP="001F59C9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1F59C9" w:rsidRPr="00E465C5" w14:paraId="1DE2206F" w14:textId="77777777" w:rsidTr="001F59C9">
        <w:trPr>
          <w:trHeight w:val="300"/>
        </w:trPr>
        <w:tc>
          <w:tcPr>
            <w:tcW w:w="4315" w:type="dxa"/>
            <w:noWrap/>
            <w:vAlign w:val="center"/>
          </w:tcPr>
          <w:p w14:paraId="3C875EFD" w14:textId="26C0A706" w:rsidR="001F59C9" w:rsidRDefault="00A1656B" w:rsidP="001F59C9">
            <w:hyperlink r:id="rId42" w:tgtFrame="_self" w:history="1">
              <w:r w:rsidR="001F59C9">
                <w:rPr>
                  <w:rStyle w:val="Hyperlink"/>
                  <w:rFonts w:ascii="Verdana" w:hAnsi="Verdana"/>
                  <w:sz w:val="16"/>
                  <w:szCs w:val="16"/>
                </w:rPr>
                <w:t>ISR in examples - 5.5.1 and 5.5.8</w:t>
              </w:r>
            </w:hyperlink>
          </w:p>
        </w:tc>
        <w:tc>
          <w:tcPr>
            <w:tcW w:w="5495" w:type="dxa"/>
            <w:vMerge/>
            <w:vAlign w:val="center"/>
          </w:tcPr>
          <w:p w14:paraId="3053E76D" w14:textId="77777777" w:rsidR="001F59C9" w:rsidRPr="00E465C5" w:rsidRDefault="001F59C9" w:rsidP="001F59C9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465C5" w:rsidRPr="00E465C5" w14:paraId="3DF22505" w14:textId="77777777" w:rsidTr="001F59C9">
        <w:trPr>
          <w:trHeight w:val="350"/>
        </w:trPr>
        <w:tc>
          <w:tcPr>
            <w:tcW w:w="4315" w:type="dxa"/>
            <w:noWrap/>
            <w:vAlign w:val="center"/>
          </w:tcPr>
          <w:p w14:paraId="2300EA1E" w14:textId="176EBEC0" w:rsidR="00E465C5" w:rsidRPr="00E465C5" w:rsidRDefault="00A1656B" w:rsidP="001F59C9">
            <w:pPr>
              <w:rPr>
                <w:rFonts w:asciiTheme="minorHAnsi" w:hAnsiTheme="minorHAnsi" w:cs="Arial"/>
                <w:vanish/>
              </w:rPr>
            </w:pPr>
            <w:hyperlink r:id="rId43" w:tgtFrame="_self" w:history="1">
              <w:r w:rsidR="00D51F48">
                <w:rPr>
                  <w:rStyle w:val="Hyperlink"/>
                  <w:rFonts w:ascii="Verdana" w:hAnsi="Verdana"/>
                  <w:sz w:val="16"/>
                  <w:szCs w:val="16"/>
                </w:rPr>
                <w:t>Review of lighting baselines</w:t>
              </w:r>
            </w:hyperlink>
          </w:p>
        </w:tc>
        <w:tc>
          <w:tcPr>
            <w:tcW w:w="5495" w:type="dxa"/>
            <w:vAlign w:val="center"/>
          </w:tcPr>
          <w:p w14:paraId="75223FAF" w14:textId="3F48182C" w:rsidR="00E465C5" w:rsidRPr="00E465C5" w:rsidRDefault="00D51F48" w:rsidP="001F59C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This issue was discussed on 08/30 with a determination that current assumptions are ok and no further action required. </w:t>
            </w:r>
          </w:p>
        </w:tc>
      </w:tr>
      <w:tr w:rsidR="00E465C5" w:rsidRPr="00E465C5" w14:paraId="3C79342F" w14:textId="77777777" w:rsidTr="001F59C9">
        <w:trPr>
          <w:trHeight w:val="300"/>
        </w:trPr>
        <w:tc>
          <w:tcPr>
            <w:tcW w:w="4315" w:type="dxa"/>
            <w:noWrap/>
            <w:vAlign w:val="center"/>
          </w:tcPr>
          <w:p w14:paraId="177923AF" w14:textId="3BE60548" w:rsidR="00E465C5" w:rsidRPr="00E465C5" w:rsidRDefault="00A1656B" w:rsidP="001F59C9">
            <w:pPr>
              <w:rPr>
                <w:rFonts w:asciiTheme="minorHAnsi" w:hAnsiTheme="minorHAnsi" w:cs="Arial"/>
                <w:vanish/>
              </w:rPr>
            </w:pPr>
            <w:hyperlink r:id="rId44" w:tgtFrame="_self" w:history="1">
              <w:r w:rsidR="00D51F48">
                <w:rPr>
                  <w:rStyle w:val="Hyperlink"/>
                  <w:rFonts w:ascii="Verdana" w:hAnsi="Verdana"/>
                  <w:sz w:val="16"/>
                  <w:szCs w:val="16"/>
                </w:rPr>
                <w:t xml:space="preserve">Review proposed 2020 lighting standards </w:t>
              </w:r>
            </w:hyperlink>
          </w:p>
        </w:tc>
        <w:tc>
          <w:tcPr>
            <w:tcW w:w="5495" w:type="dxa"/>
            <w:vAlign w:val="center"/>
          </w:tcPr>
          <w:p w14:paraId="1D5AB908" w14:textId="3E353A67" w:rsidR="00E465C5" w:rsidRPr="00E465C5" w:rsidRDefault="00D51F48" w:rsidP="001F59C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This issue was discussed on 08/30 with a determination that we will await the final standard before making any changes, though programs should plan accordingly.</w:t>
            </w:r>
          </w:p>
        </w:tc>
      </w:tr>
      <w:tr w:rsidR="00E465C5" w:rsidRPr="00E465C5" w14:paraId="646AC8C3" w14:textId="77777777" w:rsidTr="001F59C9">
        <w:trPr>
          <w:trHeight w:val="300"/>
        </w:trPr>
        <w:tc>
          <w:tcPr>
            <w:tcW w:w="4315" w:type="dxa"/>
            <w:noWrap/>
            <w:vAlign w:val="center"/>
          </w:tcPr>
          <w:p w14:paraId="0F6107A2" w14:textId="52EC0EB7" w:rsidR="00E465C5" w:rsidRPr="00E465C5" w:rsidRDefault="00A1656B" w:rsidP="001F59C9">
            <w:pPr>
              <w:rPr>
                <w:rFonts w:asciiTheme="minorHAnsi" w:hAnsiTheme="minorHAnsi" w:cs="Arial"/>
                <w:vanish/>
              </w:rPr>
            </w:pPr>
            <w:hyperlink r:id="rId45" w:tgtFrame="_self" w:history="1">
              <w:r w:rsidR="00485BB3">
                <w:rPr>
                  <w:rStyle w:val="Hyperlink"/>
                  <w:rFonts w:ascii="Verdana" w:hAnsi="Verdana"/>
                  <w:sz w:val="16"/>
                  <w:szCs w:val="16"/>
                </w:rPr>
                <w:t>Cross Cutting Measure - 6.6.1 Adjustments to Behavioral Savings to Account for Persistence</w:t>
              </w:r>
            </w:hyperlink>
          </w:p>
        </w:tc>
        <w:tc>
          <w:tcPr>
            <w:tcW w:w="5495" w:type="dxa"/>
            <w:vAlign w:val="center"/>
          </w:tcPr>
          <w:p w14:paraId="368DBB91" w14:textId="65C932BA" w:rsidR="00E465C5" w:rsidRDefault="00485BB3" w:rsidP="001F59C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A subcommittee call was held on 09/06. </w:t>
            </w:r>
          </w:p>
          <w:p w14:paraId="7F0D185A" w14:textId="5BDBABA6" w:rsidR="00894CE3" w:rsidRPr="00485BB3" w:rsidRDefault="00894CE3" w:rsidP="001F59C9">
            <w:pPr>
              <w:tabs>
                <w:tab w:val="num" w:pos="1440"/>
              </w:tabs>
              <w:rPr>
                <w:rFonts w:asciiTheme="minorHAnsi" w:hAnsiTheme="minorHAnsi"/>
                <w:color w:val="000000"/>
              </w:rPr>
            </w:pPr>
            <w:r w:rsidRPr="00485BB3">
              <w:rPr>
                <w:rFonts w:asciiTheme="minorHAnsi" w:hAnsiTheme="minorHAnsi"/>
                <w:color w:val="000000"/>
              </w:rPr>
              <w:t>Identified a need to understand the magnitude of weather effects on savings</w:t>
            </w:r>
            <w:r w:rsidR="00485BB3">
              <w:rPr>
                <w:rFonts w:asciiTheme="minorHAnsi" w:hAnsiTheme="minorHAnsi"/>
                <w:color w:val="000000"/>
              </w:rPr>
              <w:t xml:space="preserve">. </w:t>
            </w:r>
            <w:r w:rsidR="00C75A30">
              <w:rPr>
                <w:rFonts w:asciiTheme="minorHAnsi" w:hAnsiTheme="minorHAnsi"/>
                <w:color w:val="000000"/>
              </w:rPr>
              <w:t>A</w:t>
            </w:r>
            <w:r w:rsidRPr="00485BB3">
              <w:rPr>
                <w:rFonts w:asciiTheme="minorHAnsi" w:hAnsiTheme="minorHAnsi"/>
                <w:color w:val="000000"/>
              </w:rPr>
              <w:t xml:space="preserve">ssessment of </w:t>
            </w:r>
            <w:r w:rsidR="00C75A30">
              <w:rPr>
                <w:rFonts w:asciiTheme="minorHAnsi" w:hAnsiTheme="minorHAnsi"/>
                <w:color w:val="000000"/>
              </w:rPr>
              <w:t>level</w:t>
            </w:r>
            <w:r w:rsidRPr="00485BB3">
              <w:rPr>
                <w:rFonts w:asciiTheme="minorHAnsi" w:hAnsiTheme="minorHAnsi"/>
                <w:color w:val="000000"/>
              </w:rPr>
              <w:t xml:space="preserve"> of effort required to </w:t>
            </w:r>
            <w:r w:rsidR="00C75A30">
              <w:rPr>
                <w:rFonts w:asciiTheme="minorHAnsi" w:hAnsiTheme="minorHAnsi"/>
                <w:color w:val="000000"/>
              </w:rPr>
              <w:t>evaluate over multiple years.</w:t>
            </w:r>
          </w:p>
          <w:p w14:paraId="186E8ED9" w14:textId="089EE7A9" w:rsidR="00485BB3" w:rsidRPr="00E465C5" w:rsidRDefault="00894CE3" w:rsidP="001F59C9">
            <w:pPr>
              <w:rPr>
                <w:rFonts w:asciiTheme="minorHAnsi" w:hAnsiTheme="minorHAnsi"/>
                <w:color w:val="000000"/>
              </w:rPr>
            </w:pPr>
            <w:r w:rsidRPr="00485BB3">
              <w:rPr>
                <w:rFonts w:asciiTheme="minorHAnsi" w:hAnsiTheme="minorHAnsi"/>
                <w:color w:val="000000"/>
              </w:rPr>
              <w:t>Next call – Wed. 9/21 3:00 (CDT</w:t>
            </w:r>
            <w:r w:rsidR="00485BB3">
              <w:rPr>
                <w:rFonts w:asciiTheme="minorHAnsi" w:hAnsiTheme="minorHAnsi"/>
                <w:color w:val="000000"/>
              </w:rPr>
              <w:t>)</w:t>
            </w:r>
          </w:p>
        </w:tc>
      </w:tr>
      <w:tr w:rsidR="00E465C5" w:rsidRPr="00E465C5" w14:paraId="0D280AF5" w14:textId="77777777" w:rsidTr="001F59C9">
        <w:trPr>
          <w:trHeight w:val="300"/>
        </w:trPr>
        <w:tc>
          <w:tcPr>
            <w:tcW w:w="4315" w:type="dxa"/>
            <w:noWrap/>
            <w:vAlign w:val="center"/>
          </w:tcPr>
          <w:p w14:paraId="087ECC38" w14:textId="43D7919A" w:rsidR="00E465C5" w:rsidRPr="00E465C5" w:rsidRDefault="00A1656B" w:rsidP="001F59C9">
            <w:pPr>
              <w:rPr>
                <w:rFonts w:asciiTheme="minorHAnsi" w:hAnsiTheme="minorHAnsi" w:cs="Arial"/>
                <w:vanish/>
              </w:rPr>
            </w:pPr>
            <w:hyperlink r:id="rId46" w:tgtFrame="_self" w:history="1">
              <w:r w:rsidR="00485BB3">
                <w:rPr>
                  <w:rStyle w:val="Hyperlink"/>
                  <w:rFonts w:ascii="Verdana" w:hAnsi="Verdana"/>
                  <w:sz w:val="16"/>
                  <w:szCs w:val="16"/>
                </w:rPr>
                <w:t>Update to 5.3.16, Advanced thermostat</w:t>
              </w:r>
            </w:hyperlink>
          </w:p>
        </w:tc>
        <w:tc>
          <w:tcPr>
            <w:tcW w:w="5495" w:type="dxa"/>
            <w:vAlign w:val="center"/>
          </w:tcPr>
          <w:p w14:paraId="021F08D5" w14:textId="57F3AB90" w:rsidR="00485BB3" w:rsidRDefault="00485BB3" w:rsidP="001F59C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A subcommittee call was held on 09/12. </w:t>
            </w:r>
          </w:p>
          <w:p w14:paraId="3A0986C9" w14:textId="77777777" w:rsidR="00E465C5" w:rsidRDefault="00485BB3" w:rsidP="001F59C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Discussion on proposal to update cooling savings assumption from 8.0% to 4.8%.</w:t>
            </w:r>
          </w:p>
          <w:p w14:paraId="036D24C3" w14:textId="1554DE51" w:rsidR="00485BB3" w:rsidRPr="00E465C5" w:rsidRDefault="00485BB3" w:rsidP="001F59C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VEIC will schedule </w:t>
            </w:r>
            <w:r w:rsidR="00C75A30">
              <w:rPr>
                <w:rFonts w:asciiTheme="minorHAnsi" w:hAnsiTheme="minorHAnsi"/>
                <w:color w:val="000000"/>
              </w:rPr>
              <w:t xml:space="preserve">additional </w:t>
            </w:r>
            <w:r>
              <w:rPr>
                <w:rFonts w:asciiTheme="minorHAnsi" w:hAnsiTheme="minorHAnsi"/>
                <w:color w:val="000000"/>
              </w:rPr>
              <w:t>time to discuss and see if consensus can be reached.</w:t>
            </w:r>
          </w:p>
        </w:tc>
      </w:tr>
      <w:tr w:rsidR="00485BB3" w:rsidRPr="00E465C5" w14:paraId="69D189AC" w14:textId="77777777" w:rsidTr="001F59C9">
        <w:trPr>
          <w:trHeight w:val="300"/>
        </w:trPr>
        <w:tc>
          <w:tcPr>
            <w:tcW w:w="4315" w:type="dxa"/>
            <w:noWrap/>
            <w:vAlign w:val="center"/>
          </w:tcPr>
          <w:p w14:paraId="21725D86" w14:textId="24B53F26" w:rsidR="00485BB3" w:rsidRDefault="00A1656B" w:rsidP="001F59C9">
            <w:pPr>
              <w:rPr>
                <w:rFonts w:ascii="Verdana" w:hAnsi="Verdana"/>
                <w:color w:val="6D6F72"/>
                <w:sz w:val="16"/>
                <w:szCs w:val="16"/>
              </w:rPr>
            </w:pPr>
            <w:hyperlink r:id="rId47" w:tgtFrame="_self" w:history="1">
              <w:r w:rsidR="00485BB3">
                <w:rPr>
                  <w:rStyle w:val="Hyperlink"/>
                  <w:rFonts w:ascii="Verdana" w:hAnsi="Verdana"/>
                  <w:sz w:val="16"/>
                  <w:szCs w:val="16"/>
                </w:rPr>
                <w:t>Update to Air-Conditioner Tune-Up</w:t>
              </w:r>
            </w:hyperlink>
          </w:p>
        </w:tc>
        <w:tc>
          <w:tcPr>
            <w:tcW w:w="5495" w:type="dxa"/>
            <w:vAlign w:val="center"/>
          </w:tcPr>
          <w:p w14:paraId="3B7A9C78" w14:textId="1A35FCEE" w:rsidR="00485BB3" w:rsidRDefault="00485BB3" w:rsidP="001F59C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Discussions and analysis ongoing as to </w:t>
            </w:r>
            <w:proofErr w:type="gramStart"/>
            <w:r>
              <w:rPr>
                <w:rFonts w:asciiTheme="minorHAnsi" w:hAnsiTheme="minorHAnsi"/>
                <w:color w:val="000000"/>
              </w:rPr>
              <w:t>deemed</w:t>
            </w:r>
            <w:proofErr w:type="gramEnd"/>
            <w:r>
              <w:rPr>
                <w:rFonts w:asciiTheme="minorHAnsi" w:hAnsiTheme="minorHAnsi"/>
                <w:color w:val="000000"/>
              </w:rPr>
              <w:t xml:space="preserve"> savings assumption and threshold for requiring test in/out.</w:t>
            </w:r>
            <w:r w:rsidR="001F59C9">
              <w:rPr>
                <w:rFonts w:asciiTheme="minorHAnsi" w:hAnsiTheme="minorHAnsi"/>
                <w:color w:val="000000"/>
              </w:rPr>
              <w:t xml:space="preserve"> Continued discussion at 09/27 TAC meeting.</w:t>
            </w:r>
          </w:p>
        </w:tc>
      </w:tr>
      <w:tr w:rsidR="00485BB3" w:rsidRPr="00E465C5" w14:paraId="61AAF112" w14:textId="77777777" w:rsidTr="001F59C9">
        <w:trPr>
          <w:trHeight w:val="300"/>
        </w:trPr>
        <w:tc>
          <w:tcPr>
            <w:tcW w:w="4315" w:type="dxa"/>
            <w:noWrap/>
            <w:vAlign w:val="center"/>
          </w:tcPr>
          <w:p w14:paraId="269B82C6" w14:textId="43B61D41" w:rsidR="00485BB3" w:rsidRDefault="00A1656B" w:rsidP="001F59C9">
            <w:pPr>
              <w:rPr>
                <w:rFonts w:ascii="Verdana" w:hAnsi="Verdana"/>
                <w:color w:val="6D6F72"/>
                <w:sz w:val="16"/>
                <w:szCs w:val="16"/>
              </w:rPr>
            </w:pPr>
            <w:hyperlink r:id="rId48" w:tgtFrame="_self" w:history="1">
              <w:r w:rsidR="001F59C9">
                <w:rPr>
                  <w:rStyle w:val="Hyperlink"/>
                  <w:rFonts w:ascii="Verdana" w:hAnsi="Verdana"/>
                  <w:sz w:val="16"/>
                  <w:szCs w:val="16"/>
                </w:rPr>
                <w:t>Review of Res Furnace baseline</w:t>
              </w:r>
            </w:hyperlink>
          </w:p>
        </w:tc>
        <w:tc>
          <w:tcPr>
            <w:tcW w:w="5495" w:type="dxa"/>
            <w:vAlign w:val="center"/>
          </w:tcPr>
          <w:p w14:paraId="36F4A000" w14:textId="7882F615" w:rsidR="00485BB3" w:rsidRDefault="001F59C9" w:rsidP="001F59C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Discussions and data collection ongoing. Potential to purchase HVAC sales data from D&amp;R International. Continued discussion at 09/27 TAC meeting.</w:t>
            </w:r>
          </w:p>
        </w:tc>
      </w:tr>
      <w:tr w:rsidR="00485BB3" w:rsidRPr="00E465C5" w14:paraId="5C66D8B5" w14:textId="77777777" w:rsidTr="001F59C9">
        <w:trPr>
          <w:trHeight w:val="300"/>
        </w:trPr>
        <w:tc>
          <w:tcPr>
            <w:tcW w:w="4315" w:type="dxa"/>
            <w:noWrap/>
            <w:vAlign w:val="center"/>
          </w:tcPr>
          <w:p w14:paraId="3B4C01FA" w14:textId="45D521DE" w:rsidR="00485BB3" w:rsidRPr="00E465C5" w:rsidRDefault="00A1656B" w:rsidP="001F59C9">
            <w:pPr>
              <w:rPr>
                <w:rFonts w:asciiTheme="minorHAnsi" w:hAnsiTheme="minorHAnsi" w:cs="Arial"/>
                <w:vanish/>
              </w:rPr>
            </w:pPr>
            <w:hyperlink r:id="rId49" w:tgtFrame="_self" w:history="1">
              <w:r w:rsidR="00485BB3">
                <w:rPr>
                  <w:rStyle w:val="Hyperlink"/>
                  <w:rFonts w:ascii="Verdana" w:hAnsi="Verdana"/>
                  <w:sz w:val="16"/>
                  <w:szCs w:val="16"/>
                </w:rPr>
                <w:t>Update incremental measure costs - ASHP, CAC, ductless mini-splits</w:t>
              </w:r>
            </w:hyperlink>
          </w:p>
        </w:tc>
        <w:tc>
          <w:tcPr>
            <w:tcW w:w="5495" w:type="dxa"/>
            <w:vAlign w:val="center"/>
          </w:tcPr>
          <w:p w14:paraId="6DF49E39" w14:textId="73E18930" w:rsidR="00485BB3" w:rsidRPr="00E465C5" w:rsidRDefault="00485BB3" w:rsidP="001F59C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Final results are expected toward the end of September. Discussion with TAC will follow </w:t>
            </w:r>
            <w:r w:rsidR="00C75A30">
              <w:rPr>
                <w:rFonts w:asciiTheme="minorHAnsi" w:hAnsiTheme="minorHAnsi"/>
                <w:color w:val="000000"/>
              </w:rPr>
              <w:t xml:space="preserve">receipt </w:t>
            </w:r>
            <w:r>
              <w:rPr>
                <w:rFonts w:asciiTheme="minorHAnsi" w:hAnsiTheme="minorHAnsi"/>
                <w:color w:val="000000"/>
              </w:rPr>
              <w:t xml:space="preserve">and determine if changes are to be made. </w:t>
            </w:r>
          </w:p>
        </w:tc>
      </w:tr>
      <w:tr w:rsidR="00485BB3" w:rsidRPr="00E465C5" w14:paraId="0FEBADEF" w14:textId="77777777" w:rsidTr="001F59C9">
        <w:trPr>
          <w:trHeight w:val="300"/>
        </w:trPr>
        <w:tc>
          <w:tcPr>
            <w:tcW w:w="4315" w:type="dxa"/>
            <w:noWrap/>
            <w:vAlign w:val="center"/>
          </w:tcPr>
          <w:p w14:paraId="6327C6A8" w14:textId="7D37DBA7" w:rsidR="00485BB3" w:rsidRPr="00E465C5" w:rsidRDefault="00A1656B" w:rsidP="001F59C9">
            <w:pPr>
              <w:rPr>
                <w:rFonts w:asciiTheme="minorHAnsi" w:hAnsiTheme="minorHAnsi" w:cs="Arial"/>
                <w:vanish/>
              </w:rPr>
            </w:pPr>
            <w:hyperlink r:id="rId50" w:tgtFrame="_self" w:history="1">
              <w:r w:rsidR="00485BB3">
                <w:rPr>
                  <w:rStyle w:val="Hyperlink"/>
                  <w:rFonts w:ascii="Verdana" w:hAnsi="Verdana"/>
                  <w:sz w:val="16"/>
                  <w:szCs w:val="16"/>
                </w:rPr>
                <w:t>Update to Residential Furnace Incremental Cost</w:t>
              </w:r>
            </w:hyperlink>
          </w:p>
        </w:tc>
        <w:tc>
          <w:tcPr>
            <w:tcW w:w="5495" w:type="dxa"/>
            <w:vAlign w:val="center"/>
          </w:tcPr>
          <w:p w14:paraId="07FCFFBD" w14:textId="2677451C" w:rsidR="00485BB3" w:rsidRPr="00E465C5" w:rsidRDefault="00485BB3" w:rsidP="001F59C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Final results are expected toward the end of September. Discussion with TAC will follow </w:t>
            </w:r>
            <w:r w:rsidR="00C75A30">
              <w:rPr>
                <w:rFonts w:asciiTheme="minorHAnsi" w:hAnsiTheme="minorHAnsi"/>
                <w:color w:val="000000"/>
              </w:rPr>
              <w:t xml:space="preserve">receipt </w:t>
            </w:r>
            <w:r>
              <w:rPr>
                <w:rFonts w:asciiTheme="minorHAnsi" w:hAnsiTheme="minorHAnsi"/>
                <w:color w:val="000000"/>
              </w:rPr>
              <w:t>and determine if changes are to be made.</w:t>
            </w:r>
          </w:p>
        </w:tc>
      </w:tr>
      <w:tr w:rsidR="00485BB3" w:rsidRPr="00E465C5" w14:paraId="1D17F86C" w14:textId="77777777" w:rsidTr="001F59C9">
        <w:trPr>
          <w:trHeight w:val="300"/>
        </w:trPr>
        <w:tc>
          <w:tcPr>
            <w:tcW w:w="4315" w:type="dxa"/>
            <w:noWrap/>
            <w:vAlign w:val="center"/>
          </w:tcPr>
          <w:p w14:paraId="20D7EE43" w14:textId="626A2835" w:rsidR="00485BB3" w:rsidRPr="00E465C5" w:rsidRDefault="00A1656B" w:rsidP="001F59C9">
            <w:pPr>
              <w:rPr>
                <w:rFonts w:asciiTheme="minorHAnsi" w:hAnsiTheme="minorHAnsi" w:cs="Arial"/>
                <w:vanish/>
              </w:rPr>
            </w:pPr>
            <w:hyperlink r:id="rId51" w:tgtFrame="_self" w:history="1">
              <w:r w:rsidR="00485BB3">
                <w:rPr>
                  <w:rStyle w:val="Hyperlink"/>
                  <w:rFonts w:ascii="Verdana" w:hAnsi="Verdana"/>
                  <w:sz w:val="16"/>
                  <w:szCs w:val="16"/>
                </w:rPr>
                <w:t>Review FLH for weatherized multifamily buildings in ASHP measure</w:t>
              </w:r>
            </w:hyperlink>
          </w:p>
        </w:tc>
        <w:tc>
          <w:tcPr>
            <w:tcW w:w="5495" w:type="dxa"/>
            <w:vAlign w:val="center"/>
          </w:tcPr>
          <w:p w14:paraId="16DC50E4" w14:textId="48A30496" w:rsidR="00485BB3" w:rsidRPr="00E465C5" w:rsidRDefault="00485BB3" w:rsidP="001F59C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Determined during TAC call that analysis is ongoing and this may lead to an errata during a future update cycle.</w:t>
            </w:r>
            <w:r w:rsidR="00C75A30">
              <w:rPr>
                <w:rFonts w:asciiTheme="minorHAnsi" w:hAnsiTheme="minorHAnsi"/>
                <w:color w:val="000000"/>
              </w:rPr>
              <w:t xml:space="preserve"> No further action </w:t>
            </w:r>
            <w:r w:rsidR="00C75A30">
              <w:rPr>
                <w:rFonts w:asciiTheme="minorHAnsi" w:hAnsiTheme="minorHAnsi"/>
                <w:color w:val="000000"/>
              </w:rPr>
              <w:lastRenderedPageBreak/>
              <w:t>in this cycle.</w:t>
            </w:r>
          </w:p>
        </w:tc>
      </w:tr>
      <w:tr w:rsidR="00894CE3" w:rsidRPr="00E465C5" w14:paraId="3D202065" w14:textId="77777777" w:rsidTr="001F59C9">
        <w:trPr>
          <w:trHeight w:val="300"/>
        </w:trPr>
        <w:tc>
          <w:tcPr>
            <w:tcW w:w="4315" w:type="dxa"/>
            <w:noWrap/>
            <w:vAlign w:val="center"/>
          </w:tcPr>
          <w:p w14:paraId="78C8DF3D" w14:textId="65A74974" w:rsidR="00894CE3" w:rsidRDefault="00A1656B" w:rsidP="001F59C9">
            <w:pPr>
              <w:rPr>
                <w:rFonts w:ascii="Verdana" w:hAnsi="Verdana"/>
                <w:color w:val="6D6F72"/>
                <w:sz w:val="16"/>
                <w:szCs w:val="16"/>
              </w:rPr>
            </w:pPr>
            <w:hyperlink r:id="rId52" w:tgtFrame="_self" w:history="1">
              <w:r w:rsidR="00894CE3">
                <w:rPr>
                  <w:rStyle w:val="Hyperlink"/>
                  <w:rFonts w:ascii="Verdana" w:hAnsi="Verdana"/>
                  <w:sz w:val="16"/>
                  <w:szCs w:val="16"/>
                </w:rPr>
                <w:t>Update aerator/showerhead household assumptions</w:t>
              </w:r>
            </w:hyperlink>
          </w:p>
        </w:tc>
        <w:tc>
          <w:tcPr>
            <w:tcW w:w="5495" w:type="dxa"/>
            <w:vAlign w:val="center"/>
          </w:tcPr>
          <w:p w14:paraId="4D291BE6" w14:textId="0738F0DC" w:rsidR="00894CE3" w:rsidRDefault="00894CE3" w:rsidP="001F59C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Data/analysis not ready in time for this update. Decision to move to v7.0 update.</w:t>
            </w:r>
            <w:r w:rsidR="00C75A30">
              <w:rPr>
                <w:rFonts w:asciiTheme="minorHAnsi" w:hAnsiTheme="minorHAnsi"/>
                <w:color w:val="000000"/>
              </w:rPr>
              <w:t xml:space="preserve"> No further action in this cycle.</w:t>
            </w:r>
          </w:p>
        </w:tc>
      </w:tr>
      <w:tr w:rsidR="00485BB3" w:rsidRPr="00E465C5" w14:paraId="54762396" w14:textId="77777777" w:rsidTr="001F59C9">
        <w:trPr>
          <w:trHeight w:val="300"/>
        </w:trPr>
        <w:tc>
          <w:tcPr>
            <w:tcW w:w="4315" w:type="dxa"/>
            <w:noWrap/>
            <w:vAlign w:val="center"/>
          </w:tcPr>
          <w:p w14:paraId="695A1E7F" w14:textId="004927E6" w:rsidR="00485BB3" w:rsidRPr="00E465C5" w:rsidRDefault="00A1656B" w:rsidP="001F59C9">
            <w:pPr>
              <w:rPr>
                <w:rFonts w:asciiTheme="minorHAnsi" w:hAnsiTheme="minorHAnsi" w:cs="Arial"/>
                <w:vanish/>
              </w:rPr>
            </w:pPr>
            <w:hyperlink r:id="rId53" w:tgtFrame="_self" w:history="1">
              <w:r w:rsidR="00485BB3">
                <w:rPr>
                  <w:rStyle w:val="Hyperlink"/>
                  <w:rFonts w:ascii="Verdana" w:hAnsi="Verdana"/>
                  <w:sz w:val="16"/>
                  <w:szCs w:val="16"/>
                </w:rPr>
                <w:t xml:space="preserve">Update to Policy for Handling Business Closure </w:t>
              </w:r>
            </w:hyperlink>
          </w:p>
        </w:tc>
        <w:tc>
          <w:tcPr>
            <w:tcW w:w="5495" w:type="dxa"/>
            <w:vAlign w:val="center"/>
          </w:tcPr>
          <w:p w14:paraId="4150D131" w14:textId="707F6911" w:rsidR="00485BB3" w:rsidRPr="00E465C5" w:rsidRDefault="00485BB3" w:rsidP="00776F7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Tracker item came in late so will only be reviewed if time allows and TAC approves. </w:t>
            </w:r>
            <w:r w:rsidR="00894CE3">
              <w:rPr>
                <w:rFonts w:asciiTheme="minorHAnsi" w:hAnsiTheme="minorHAnsi"/>
                <w:color w:val="000000"/>
              </w:rPr>
              <w:t xml:space="preserve">Notes from last time indicate that this issue needed to be reviewed </w:t>
            </w:r>
            <w:r w:rsidR="00C75A30">
              <w:rPr>
                <w:rFonts w:asciiTheme="minorHAnsi" w:hAnsiTheme="minorHAnsi"/>
                <w:color w:val="000000"/>
              </w:rPr>
              <w:t xml:space="preserve">through </w:t>
            </w:r>
            <w:r w:rsidR="00894CE3">
              <w:rPr>
                <w:rFonts w:asciiTheme="minorHAnsi" w:hAnsiTheme="minorHAnsi"/>
                <w:color w:val="000000"/>
              </w:rPr>
              <w:t xml:space="preserve">the Policy Manual discussions. If this has not </w:t>
            </w:r>
            <w:r w:rsidR="00776F77">
              <w:rPr>
                <w:rFonts w:asciiTheme="minorHAnsi" w:hAnsiTheme="minorHAnsi"/>
                <w:color w:val="000000"/>
              </w:rPr>
              <w:t xml:space="preserve">yet </w:t>
            </w:r>
            <w:r w:rsidR="00894CE3">
              <w:rPr>
                <w:rFonts w:asciiTheme="minorHAnsi" w:hAnsiTheme="minorHAnsi"/>
                <w:color w:val="000000"/>
              </w:rPr>
              <w:t xml:space="preserve">occurred and agreements </w:t>
            </w:r>
            <w:r w:rsidR="00776F77">
              <w:rPr>
                <w:rFonts w:asciiTheme="minorHAnsi" w:hAnsiTheme="minorHAnsi"/>
                <w:color w:val="000000"/>
              </w:rPr>
              <w:t xml:space="preserve">reached </w:t>
            </w:r>
            <w:r w:rsidR="00894CE3">
              <w:rPr>
                <w:rFonts w:asciiTheme="minorHAnsi" w:hAnsiTheme="minorHAnsi"/>
                <w:color w:val="000000"/>
              </w:rPr>
              <w:t>then we will put this on hold until that has taken place.</w:t>
            </w:r>
          </w:p>
        </w:tc>
      </w:tr>
      <w:tr w:rsidR="00485BB3" w:rsidRPr="00E465C5" w14:paraId="6F0C02A8" w14:textId="77777777" w:rsidTr="001F59C9">
        <w:trPr>
          <w:trHeight w:val="300"/>
        </w:trPr>
        <w:tc>
          <w:tcPr>
            <w:tcW w:w="4315" w:type="dxa"/>
            <w:noWrap/>
            <w:vAlign w:val="center"/>
          </w:tcPr>
          <w:p w14:paraId="0F44A230" w14:textId="7DD0BAE4" w:rsidR="00485BB3" w:rsidRPr="00E465C5" w:rsidRDefault="00A1656B" w:rsidP="001F59C9">
            <w:pPr>
              <w:rPr>
                <w:rFonts w:asciiTheme="minorHAnsi" w:hAnsiTheme="minorHAnsi" w:cs="Arial"/>
                <w:vanish/>
              </w:rPr>
            </w:pPr>
            <w:hyperlink r:id="rId54" w:tgtFrame="_self" w:history="1">
              <w:r w:rsidR="00894CE3">
                <w:rPr>
                  <w:rStyle w:val="Hyperlink"/>
                  <w:rFonts w:ascii="Verdana" w:hAnsi="Verdana"/>
                  <w:sz w:val="16"/>
                  <w:szCs w:val="16"/>
                </w:rPr>
                <w:t>Missing and Broken Links in TRM Sections</w:t>
              </w:r>
            </w:hyperlink>
          </w:p>
        </w:tc>
        <w:tc>
          <w:tcPr>
            <w:tcW w:w="5495" w:type="dxa"/>
            <w:vAlign w:val="center"/>
          </w:tcPr>
          <w:p w14:paraId="570ED4F1" w14:textId="0E790477" w:rsidR="00485BB3" w:rsidRPr="00E465C5" w:rsidRDefault="00894CE3" w:rsidP="00776F7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Ongoing improvements. </w:t>
            </w:r>
            <w:r w:rsidRPr="0040582D">
              <w:rPr>
                <w:rFonts w:ascii="Calibri" w:hAnsi="Calibri"/>
                <w:color w:val="000000"/>
              </w:rPr>
              <w:t>Direct li</w:t>
            </w:r>
            <w:r>
              <w:rPr>
                <w:rFonts w:ascii="Calibri" w:hAnsi="Calibri"/>
                <w:color w:val="000000"/>
              </w:rPr>
              <w:t xml:space="preserve">nking possible </w:t>
            </w:r>
            <w:r w:rsidR="00776F77">
              <w:rPr>
                <w:rFonts w:ascii="Calibri" w:hAnsi="Calibri"/>
                <w:color w:val="000000"/>
              </w:rPr>
              <w:t>if/when moving</w:t>
            </w:r>
            <w:r>
              <w:rPr>
                <w:rFonts w:ascii="Calibri" w:hAnsi="Calibri"/>
                <w:color w:val="000000"/>
              </w:rPr>
              <w:t xml:space="preserve"> to web-</w:t>
            </w:r>
            <w:r w:rsidRPr="0040582D">
              <w:rPr>
                <w:rFonts w:ascii="Calibri" w:hAnsi="Calibri"/>
                <w:color w:val="000000"/>
              </w:rPr>
              <w:t>based database.</w:t>
            </w:r>
          </w:p>
        </w:tc>
      </w:tr>
      <w:tr w:rsidR="00485BB3" w:rsidRPr="00E465C5" w14:paraId="2C14CAB7" w14:textId="77777777" w:rsidTr="001F59C9">
        <w:trPr>
          <w:trHeight w:val="377"/>
        </w:trPr>
        <w:tc>
          <w:tcPr>
            <w:tcW w:w="4315" w:type="dxa"/>
            <w:noWrap/>
            <w:vAlign w:val="center"/>
          </w:tcPr>
          <w:p w14:paraId="01288819" w14:textId="7F50AAF2" w:rsidR="00485BB3" w:rsidRPr="00E465C5" w:rsidRDefault="00A1656B" w:rsidP="001F59C9">
            <w:pPr>
              <w:rPr>
                <w:rFonts w:asciiTheme="minorHAnsi" w:hAnsiTheme="minorHAnsi" w:cs="Arial"/>
                <w:vanish/>
              </w:rPr>
            </w:pPr>
            <w:hyperlink r:id="rId55" w:tgtFrame="_self" w:history="1">
              <w:r w:rsidR="00894CE3">
                <w:rPr>
                  <w:rStyle w:val="Hyperlink"/>
                  <w:rFonts w:ascii="Verdana" w:hAnsi="Verdana"/>
                  <w:sz w:val="16"/>
                  <w:szCs w:val="16"/>
                </w:rPr>
                <w:t>Standardization of Algorithm Terms</w:t>
              </w:r>
            </w:hyperlink>
          </w:p>
        </w:tc>
        <w:tc>
          <w:tcPr>
            <w:tcW w:w="5495" w:type="dxa"/>
            <w:vAlign w:val="center"/>
          </w:tcPr>
          <w:p w14:paraId="0AF9CC06" w14:textId="1CBCDAAE" w:rsidR="00485BB3" w:rsidRPr="00E465C5" w:rsidRDefault="00894CE3" w:rsidP="001F59C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Ongoing improvements. </w:t>
            </w:r>
            <w:r w:rsidRPr="00454183">
              <w:rPr>
                <w:rFonts w:ascii="Calibri" w:hAnsi="Calibri"/>
                <w:color w:val="000000"/>
              </w:rPr>
              <w:t>Propose making part of the reliability review process</w:t>
            </w:r>
            <w:r>
              <w:rPr>
                <w:rFonts w:ascii="Calibri" w:hAnsi="Calibri"/>
                <w:color w:val="000000"/>
              </w:rPr>
              <w:t xml:space="preserve"> and would also be easier if/when moving to web-based database.</w:t>
            </w:r>
          </w:p>
        </w:tc>
      </w:tr>
      <w:tr w:rsidR="00485BB3" w:rsidRPr="00E465C5" w14:paraId="73D0156C" w14:textId="77777777" w:rsidTr="001F59C9">
        <w:trPr>
          <w:trHeight w:val="300"/>
        </w:trPr>
        <w:tc>
          <w:tcPr>
            <w:tcW w:w="4315" w:type="dxa"/>
            <w:noWrap/>
            <w:vAlign w:val="center"/>
          </w:tcPr>
          <w:p w14:paraId="37F48F14" w14:textId="10C0E612" w:rsidR="00485BB3" w:rsidRPr="00E465C5" w:rsidRDefault="00A1656B" w:rsidP="001F59C9">
            <w:pPr>
              <w:rPr>
                <w:rFonts w:asciiTheme="minorHAnsi" w:hAnsiTheme="minorHAnsi" w:cs="Arial"/>
                <w:vanish/>
              </w:rPr>
            </w:pPr>
            <w:hyperlink r:id="rId56" w:tgtFrame="_self" w:history="1">
              <w:r w:rsidR="00894CE3">
                <w:rPr>
                  <w:rStyle w:val="Hyperlink"/>
                  <w:rFonts w:ascii="Verdana" w:hAnsi="Verdana"/>
                  <w:sz w:val="16"/>
                  <w:szCs w:val="16"/>
                </w:rPr>
                <w:t>Improving TRM documentation, quality, transparency, and replicability</w:t>
              </w:r>
            </w:hyperlink>
          </w:p>
        </w:tc>
        <w:tc>
          <w:tcPr>
            <w:tcW w:w="5495" w:type="dxa"/>
            <w:vAlign w:val="center"/>
          </w:tcPr>
          <w:p w14:paraId="3C21B2AB" w14:textId="3D11867B" w:rsidR="00485BB3" w:rsidRPr="00E465C5" w:rsidRDefault="00894CE3" w:rsidP="001F59C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Ongoing improvements.</w:t>
            </w:r>
          </w:p>
        </w:tc>
      </w:tr>
      <w:tr w:rsidR="001F59C9" w14:paraId="39AA1933" w14:textId="77777777" w:rsidTr="001F59C9">
        <w:trPr>
          <w:trHeight w:val="56"/>
        </w:trPr>
        <w:tc>
          <w:tcPr>
            <w:tcW w:w="9810" w:type="dxa"/>
            <w:gridSpan w:val="2"/>
            <w:shd w:val="clear" w:color="auto" w:fill="808080" w:themeFill="background1" w:themeFillShade="80"/>
            <w:vAlign w:val="center"/>
          </w:tcPr>
          <w:p w14:paraId="754A2CEB" w14:textId="77777777" w:rsidR="001F59C9" w:rsidRPr="001F59C9" w:rsidRDefault="001F59C9" w:rsidP="001F59C9">
            <w:pPr>
              <w:rPr>
                <w:rFonts w:asciiTheme="minorHAnsi" w:hAnsiTheme="minorHAnsi"/>
                <w:sz w:val="8"/>
              </w:rPr>
            </w:pPr>
          </w:p>
        </w:tc>
      </w:tr>
      <w:tr w:rsidR="001F59C9" w14:paraId="678E02D7" w14:textId="77777777" w:rsidTr="001F59C9">
        <w:tc>
          <w:tcPr>
            <w:tcW w:w="4315" w:type="dxa"/>
            <w:vAlign w:val="center"/>
          </w:tcPr>
          <w:p w14:paraId="5927C120" w14:textId="52A18B4E" w:rsidR="001F59C9" w:rsidRPr="001F59C9" w:rsidRDefault="00A1656B" w:rsidP="001F59C9">
            <w:pPr>
              <w:rPr>
                <w:rFonts w:ascii="Verdana" w:hAnsi="Verdana"/>
                <w:sz w:val="16"/>
                <w:szCs w:val="18"/>
              </w:rPr>
            </w:pPr>
            <w:hyperlink r:id="rId57" w:tgtFrame="_self" w:history="1">
              <w:r w:rsidR="001F59C9" w:rsidRPr="001F59C9">
                <w:rPr>
                  <w:rStyle w:val="Hyperlink"/>
                  <w:rFonts w:ascii="Verdana" w:hAnsi="Verdana"/>
                  <w:sz w:val="16"/>
                  <w:szCs w:val="18"/>
                </w:rPr>
                <w:t>New Measure - Residential high efficiency pool pumps</w:t>
              </w:r>
            </w:hyperlink>
          </w:p>
        </w:tc>
        <w:tc>
          <w:tcPr>
            <w:tcW w:w="5495" w:type="dxa"/>
            <w:vMerge w:val="restart"/>
            <w:vAlign w:val="center"/>
          </w:tcPr>
          <w:p w14:paraId="05E983D8" w14:textId="5359D3BA" w:rsidR="001F59C9" w:rsidRDefault="001F59C9" w:rsidP="001F59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measures for review and discussion in next 7 weeks and delivery on 11/9.</w:t>
            </w:r>
          </w:p>
          <w:p w14:paraId="72C61657" w14:textId="77777777" w:rsidR="001F59C9" w:rsidRDefault="001F59C9" w:rsidP="001F59C9">
            <w:pPr>
              <w:rPr>
                <w:rFonts w:asciiTheme="minorHAnsi" w:hAnsiTheme="minorHAnsi"/>
              </w:rPr>
            </w:pPr>
          </w:p>
          <w:p w14:paraId="6528C157" w14:textId="7B65302F" w:rsidR="001F59C9" w:rsidRDefault="001F59C9" w:rsidP="001F59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 deadline for submittal of Stakeholder Workpapers is 10/1.</w:t>
            </w:r>
          </w:p>
        </w:tc>
      </w:tr>
      <w:tr w:rsidR="001F59C9" w14:paraId="6BCC5450" w14:textId="77777777" w:rsidTr="001F59C9">
        <w:tc>
          <w:tcPr>
            <w:tcW w:w="4315" w:type="dxa"/>
            <w:vAlign w:val="center"/>
          </w:tcPr>
          <w:p w14:paraId="4E0FE2F2" w14:textId="6A73AD23" w:rsidR="001F59C9" w:rsidRPr="001F59C9" w:rsidRDefault="00A1656B" w:rsidP="001F59C9">
            <w:pPr>
              <w:rPr>
                <w:rFonts w:ascii="Verdana" w:hAnsi="Verdana"/>
                <w:sz w:val="16"/>
                <w:szCs w:val="18"/>
              </w:rPr>
            </w:pPr>
            <w:hyperlink r:id="rId58" w:tgtFrame="_self" w:history="1">
              <w:r w:rsidR="001F59C9" w:rsidRPr="001F59C9">
                <w:rPr>
                  <w:rStyle w:val="Hyperlink"/>
                  <w:rFonts w:ascii="Verdana" w:hAnsi="Verdana"/>
                  <w:sz w:val="16"/>
                  <w:szCs w:val="18"/>
                </w:rPr>
                <w:t>New Measure - Residential ENERGY STAR water coolers</w:t>
              </w:r>
            </w:hyperlink>
          </w:p>
        </w:tc>
        <w:tc>
          <w:tcPr>
            <w:tcW w:w="5495" w:type="dxa"/>
            <w:vMerge/>
            <w:vAlign w:val="center"/>
          </w:tcPr>
          <w:p w14:paraId="52824CE2" w14:textId="77777777" w:rsidR="001F59C9" w:rsidRDefault="001F59C9" w:rsidP="001F59C9">
            <w:pPr>
              <w:rPr>
                <w:rFonts w:asciiTheme="minorHAnsi" w:hAnsiTheme="minorHAnsi"/>
              </w:rPr>
            </w:pPr>
          </w:p>
        </w:tc>
      </w:tr>
      <w:tr w:rsidR="001F59C9" w14:paraId="1EE29832" w14:textId="77777777" w:rsidTr="001F59C9">
        <w:tc>
          <w:tcPr>
            <w:tcW w:w="4315" w:type="dxa"/>
            <w:vAlign w:val="center"/>
          </w:tcPr>
          <w:p w14:paraId="18CB7594" w14:textId="73057CF6" w:rsidR="001F59C9" w:rsidRPr="001F59C9" w:rsidRDefault="00A1656B" w:rsidP="001F59C9">
            <w:pPr>
              <w:rPr>
                <w:rFonts w:ascii="Verdana" w:hAnsi="Verdana"/>
                <w:sz w:val="16"/>
                <w:szCs w:val="18"/>
              </w:rPr>
            </w:pPr>
            <w:hyperlink r:id="rId59" w:tgtFrame="_self" w:history="1">
              <w:r w:rsidR="001F59C9" w:rsidRPr="001F59C9">
                <w:rPr>
                  <w:rStyle w:val="Hyperlink"/>
                  <w:rFonts w:ascii="Verdana" w:hAnsi="Verdana"/>
                  <w:sz w:val="16"/>
                  <w:szCs w:val="18"/>
                </w:rPr>
                <w:t>New measure - High speed doors for refrigerated spaces</w:t>
              </w:r>
            </w:hyperlink>
          </w:p>
        </w:tc>
        <w:tc>
          <w:tcPr>
            <w:tcW w:w="5495" w:type="dxa"/>
            <w:vMerge/>
            <w:vAlign w:val="center"/>
          </w:tcPr>
          <w:p w14:paraId="506A73A0" w14:textId="77777777" w:rsidR="001F59C9" w:rsidRDefault="001F59C9" w:rsidP="001F59C9">
            <w:pPr>
              <w:rPr>
                <w:rFonts w:asciiTheme="minorHAnsi" w:hAnsiTheme="minorHAnsi"/>
              </w:rPr>
            </w:pPr>
          </w:p>
        </w:tc>
      </w:tr>
      <w:tr w:rsidR="001F59C9" w14:paraId="4D38A2EC" w14:textId="77777777" w:rsidTr="001F59C9">
        <w:tc>
          <w:tcPr>
            <w:tcW w:w="4315" w:type="dxa"/>
            <w:vAlign w:val="center"/>
          </w:tcPr>
          <w:p w14:paraId="75F56C2F" w14:textId="3497E9DF" w:rsidR="001F59C9" w:rsidRPr="001F59C9" w:rsidRDefault="00A1656B" w:rsidP="001F59C9">
            <w:pPr>
              <w:rPr>
                <w:rFonts w:ascii="Verdana" w:hAnsi="Verdana"/>
                <w:sz w:val="16"/>
                <w:szCs w:val="18"/>
              </w:rPr>
            </w:pPr>
            <w:hyperlink r:id="rId60" w:tgtFrame="_self" w:history="1">
              <w:r w:rsidR="001F59C9" w:rsidRPr="001F59C9">
                <w:rPr>
                  <w:rStyle w:val="Hyperlink"/>
                  <w:rFonts w:ascii="Verdana" w:hAnsi="Verdana"/>
                  <w:sz w:val="16"/>
                  <w:szCs w:val="18"/>
                </w:rPr>
                <w:t>New Measure - LED Open Signs</w:t>
              </w:r>
            </w:hyperlink>
          </w:p>
        </w:tc>
        <w:tc>
          <w:tcPr>
            <w:tcW w:w="5495" w:type="dxa"/>
            <w:vMerge/>
            <w:vAlign w:val="center"/>
          </w:tcPr>
          <w:p w14:paraId="634445DA" w14:textId="77777777" w:rsidR="001F59C9" w:rsidRDefault="001F59C9" w:rsidP="001F59C9">
            <w:pPr>
              <w:rPr>
                <w:rFonts w:asciiTheme="minorHAnsi" w:hAnsiTheme="minorHAnsi"/>
              </w:rPr>
            </w:pPr>
          </w:p>
        </w:tc>
      </w:tr>
      <w:tr w:rsidR="001F59C9" w14:paraId="5A3014A7" w14:textId="77777777" w:rsidTr="001F59C9">
        <w:tc>
          <w:tcPr>
            <w:tcW w:w="4315" w:type="dxa"/>
            <w:vAlign w:val="center"/>
          </w:tcPr>
          <w:p w14:paraId="10CF12B3" w14:textId="42F3D745" w:rsidR="001F59C9" w:rsidRPr="001F59C9" w:rsidRDefault="00A1656B" w:rsidP="001F59C9">
            <w:pPr>
              <w:rPr>
                <w:rFonts w:ascii="Verdana" w:hAnsi="Verdana"/>
                <w:sz w:val="16"/>
                <w:szCs w:val="18"/>
              </w:rPr>
            </w:pPr>
            <w:hyperlink r:id="rId61" w:tgtFrame="_self" w:history="1">
              <w:r w:rsidR="001F59C9" w:rsidRPr="001F59C9">
                <w:rPr>
                  <w:rStyle w:val="Hyperlink"/>
                  <w:rFonts w:ascii="Verdana" w:hAnsi="Verdana"/>
                  <w:sz w:val="16"/>
                  <w:szCs w:val="18"/>
                </w:rPr>
                <w:t>Add new economizer measure</w:t>
              </w:r>
            </w:hyperlink>
          </w:p>
        </w:tc>
        <w:tc>
          <w:tcPr>
            <w:tcW w:w="5495" w:type="dxa"/>
            <w:vMerge/>
            <w:vAlign w:val="center"/>
          </w:tcPr>
          <w:p w14:paraId="730D2422" w14:textId="77777777" w:rsidR="001F59C9" w:rsidRDefault="001F59C9" w:rsidP="001F59C9">
            <w:pPr>
              <w:rPr>
                <w:rFonts w:asciiTheme="minorHAnsi" w:hAnsiTheme="minorHAnsi"/>
              </w:rPr>
            </w:pPr>
          </w:p>
        </w:tc>
      </w:tr>
      <w:tr w:rsidR="001F59C9" w14:paraId="00DF19B2" w14:textId="77777777" w:rsidTr="001F59C9">
        <w:tc>
          <w:tcPr>
            <w:tcW w:w="4315" w:type="dxa"/>
            <w:vAlign w:val="center"/>
          </w:tcPr>
          <w:p w14:paraId="01951E84" w14:textId="1F9641F1" w:rsidR="001F59C9" w:rsidRPr="001F59C9" w:rsidRDefault="00A1656B" w:rsidP="001F59C9">
            <w:pPr>
              <w:rPr>
                <w:rFonts w:ascii="Verdana" w:hAnsi="Verdana"/>
                <w:sz w:val="16"/>
                <w:szCs w:val="18"/>
              </w:rPr>
            </w:pPr>
            <w:hyperlink r:id="rId62" w:tgtFrame="_self" w:history="1">
              <w:r w:rsidR="001F59C9" w:rsidRPr="001F59C9">
                <w:rPr>
                  <w:rStyle w:val="Hyperlink"/>
                  <w:rFonts w:ascii="Verdana" w:hAnsi="Verdana"/>
                  <w:sz w:val="16"/>
                  <w:szCs w:val="18"/>
                </w:rPr>
                <w:t>New Measure - Shower Timer</w:t>
              </w:r>
            </w:hyperlink>
          </w:p>
        </w:tc>
        <w:tc>
          <w:tcPr>
            <w:tcW w:w="5495" w:type="dxa"/>
            <w:vMerge/>
            <w:vAlign w:val="center"/>
          </w:tcPr>
          <w:p w14:paraId="50C06B3E" w14:textId="77777777" w:rsidR="001F59C9" w:rsidRDefault="001F59C9" w:rsidP="001F59C9">
            <w:pPr>
              <w:rPr>
                <w:rFonts w:asciiTheme="minorHAnsi" w:hAnsiTheme="minorHAnsi"/>
              </w:rPr>
            </w:pPr>
          </w:p>
        </w:tc>
      </w:tr>
      <w:tr w:rsidR="001F59C9" w14:paraId="75BAA59C" w14:textId="77777777" w:rsidTr="001F59C9">
        <w:tc>
          <w:tcPr>
            <w:tcW w:w="4315" w:type="dxa"/>
            <w:vAlign w:val="center"/>
          </w:tcPr>
          <w:p w14:paraId="09E97D63" w14:textId="626C8627" w:rsidR="001F59C9" w:rsidRPr="001F59C9" w:rsidRDefault="00A1656B" w:rsidP="001F59C9">
            <w:pPr>
              <w:rPr>
                <w:rFonts w:ascii="Verdana" w:hAnsi="Verdana"/>
                <w:sz w:val="16"/>
                <w:szCs w:val="18"/>
              </w:rPr>
            </w:pPr>
            <w:hyperlink r:id="rId63" w:tgtFrame="_self" w:history="1">
              <w:r w:rsidR="001F59C9" w:rsidRPr="001F59C9">
                <w:rPr>
                  <w:rStyle w:val="Hyperlink"/>
                  <w:rFonts w:ascii="Verdana" w:hAnsi="Verdana"/>
                  <w:sz w:val="16"/>
                  <w:szCs w:val="18"/>
                </w:rPr>
                <w:t xml:space="preserve">Update to Policy for Handling Business Closure </w:t>
              </w:r>
            </w:hyperlink>
          </w:p>
        </w:tc>
        <w:tc>
          <w:tcPr>
            <w:tcW w:w="5495" w:type="dxa"/>
            <w:vMerge/>
            <w:vAlign w:val="center"/>
          </w:tcPr>
          <w:p w14:paraId="5D7BE986" w14:textId="77777777" w:rsidR="001F59C9" w:rsidRDefault="001F59C9" w:rsidP="001F59C9">
            <w:pPr>
              <w:rPr>
                <w:rFonts w:asciiTheme="minorHAnsi" w:hAnsiTheme="minorHAnsi"/>
              </w:rPr>
            </w:pPr>
          </w:p>
        </w:tc>
      </w:tr>
      <w:tr w:rsidR="001F59C9" w14:paraId="4C57A2DA" w14:textId="77777777" w:rsidTr="001F59C9">
        <w:tc>
          <w:tcPr>
            <w:tcW w:w="4315" w:type="dxa"/>
            <w:vAlign w:val="center"/>
          </w:tcPr>
          <w:p w14:paraId="147057CC" w14:textId="78636A92" w:rsidR="001F59C9" w:rsidRPr="001F59C9" w:rsidRDefault="00A1656B" w:rsidP="001F59C9">
            <w:pPr>
              <w:rPr>
                <w:rFonts w:ascii="Verdana" w:hAnsi="Verdana"/>
                <w:sz w:val="16"/>
                <w:szCs w:val="18"/>
              </w:rPr>
            </w:pPr>
            <w:hyperlink r:id="rId64" w:tgtFrame="_self" w:history="1">
              <w:r w:rsidR="001F59C9" w:rsidRPr="001F59C9">
                <w:rPr>
                  <w:rStyle w:val="Hyperlink"/>
                  <w:rFonts w:ascii="Verdana" w:hAnsi="Verdana"/>
                  <w:sz w:val="16"/>
                  <w:szCs w:val="18"/>
                </w:rPr>
                <w:t>New Measure High Speed Clothes Washer</w:t>
              </w:r>
            </w:hyperlink>
          </w:p>
        </w:tc>
        <w:tc>
          <w:tcPr>
            <w:tcW w:w="5495" w:type="dxa"/>
            <w:vMerge/>
            <w:vAlign w:val="center"/>
          </w:tcPr>
          <w:p w14:paraId="34E4E5FB" w14:textId="77777777" w:rsidR="001F59C9" w:rsidRDefault="001F59C9" w:rsidP="001F59C9">
            <w:pPr>
              <w:rPr>
                <w:rFonts w:asciiTheme="minorHAnsi" w:hAnsiTheme="minorHAnsi"/>
              </w:rPr>
            </w:pPr>
          </w:p>
        </w:tc>
      </w:tr>
      <w:tr w:rsidR="001F59C9" w14:paraId="308895BA" w14:textId="77777777" w:rsidTr="001F59C9">
        <w:tc>
          <w:tcPr>
            <w:tcW w:w="4315" w:type="dxa"/>
            <w:vAlign w:val="center"/>
          </w:tcPr>
          <w:p w14:paraId="590F68C6" w14:textId="18FC4C2B" w:rsidR="001F59C9" w:rsidRPr="001F59C9" w:rsidRDefault="00A1656B" w:rsidP="001F59C9">
            <w:pPr>
              <w:rPr>
                <w:rFonts w:ascii="Verdana" w:hAnsi="Verdana"/>
                <w:sz w:val="16"/>
                <w:szCs w:val="18"/>
              </w:rPr>
            </w:pPr>
            <w:hyperlink r:id="rId65" w:tgtFrame="_self" w:history="1">
              <w:r w:rsidR="001F59C9" w:rsidRPr="001F59C9">
                <w:rPr>
                  <w:rStyle w:val="Hyperlink"/>
                  <w:rFonts w:ascii="Verdana" w:hAnsi="Verdana"/>
                  <w:sz w:val="16"/>
                  <w:szCs w:val="18"/>
                </w:rPr>
                <w:t>New Measure Commercial Advanced Power Strips</w:t>
              </w:r>
            </w:hyperlink>
          </w:p>
        </w:tc>
        <w:tc>
          <w:tcPr>
            <w:tcW w:w="5495" w:type="dxa"/>
            <w:vMerge/>
            <w:vAlign w:val="center"/>
          </w:tcPr>
          <w:p w14:paraId="3F335D21" w14:textId="77777777" w:rsidR="001F59C9" w:rsidRDefault="001F59C9" w:rsidP="001F59C9">
            <w:pPr>
              <w:rPr>
                <w:rFonts w:asciiTheme="minorHAnsi" w:hAnsiTheme="minorHAnsi"/>
              </w:rPr>
            </w:pPr>
          </w:p>
        </w:tc>
      </w:tr>
      <w:tr w:rsidR="001F59C9" w14:paraId="3F6D862D" w14:textId="77777777" w:rsidTr="001F59C9">
        <w:tc>
          <w:tcPr>
            <w:tcW w:w="4315" w:type="dxa"/>
            <w:vAlign w:val="center"/>
          </w:tcPr>
          <w:p w14:paraId="02E4D924" w14:textId="2202BB1B" w:rsidR="001F59C9" w:rsidRPr="001F59C9" w:rsidRDefault="00A1656B" w:rsidP="001F59C9">
            <w:pPr>
              <w:rPr>
                <w:rFonts w:ascii="Verdana" w:hAnsi="Verdana"/>
                <w:sz w:val="16"/>
                <w:szCs w:val="18"/>
              </w:rPr>
            </w:pPr>
            <w:hyperlink r:id="rId66" w:tgtFrame="_self" w:history="1">
              <w:r w:rsidR="001F59C9" w:rsidRPr="001F59C9">
                <w:rPr>
                  <w:rStyle w:val="Hyperlink"/>
                  <w:rFonts w:ascii="Verdana" w:hAnsi="Verdana"/>
                  <w:sz w:val="16"/>
                  <w:szCs w:val="18"/>
                </w:rPr>
                <w:t>Multifamily roof cavity air sealing and insulation</w:t>
              </w:r>
            </w:hyperlink>
          </w:p>
        </w:tc>
        <w:tc>
          <w:tcPr>
            <w:tcW w:w="5495" w:type="dxa"/>
            <w:vMerge/>
            <w:vAlign w:val="center"/>
          </w:tcPr>
          <w:p w14:paraId="206AE204" w14:textId="77777777" w:rsidR="001F59C9" w:rsidRDefault="001F59C9" w:rsidP="001F59C9">
            <w:pPr>
              <w:rPr>
                <w:rFonts w:asciiTheme="minorHAnsi" w:hAnsiTheme="minorHAnsi"/>
              </w:rPr>
            </w:pPr>
          </w:p>
        </w:tc>
      </w:tr>
      <w:tr w:rsidR="001F59C9" w14:paraId="27A3CF3D" w14:textId="77777777" w:rsidTr="001F59C9">
        <w:tc>
          <w:tcPr>
            <w:tcW w:w="4315" w:type="dxa"/>
            <w:vAlign w:val="center"/>
          </w:tcPr>
          <w:p w14:paraId="67C14B34" w14:textId="5DD0B819" w:rsidR="001F59C9" w:rsidRPr="001F59C9" w:rsidRDefault="00A1656B" w:rsidP="001F59C9">
            <w:pPr>
              <w:rPr>
                <w:rFonts w:ascii="Verdana" w:hAnsi="Verdana"/>
                <w:sz w:val="16"/>
                <w:szCs w:val="18"/>
              </w:rPr>
            </w:pPr>
            <w:hyperlink r:id="rId67" w:tgtFrame="_self" w:history="1">
              <w:r w:rsidR="001F59C9" w:rsidRPr="001F59C9">
                <w:rPr>
                  <w:rStyle w:val="Hyperlink"/>
                  <w:rFonts w:ascii="Verdana" w:hAnsi="Verdana"/>
                  <w:sz w:val="16"/>
                  <w:szCs w:val="18"/>
                </w:rPr>
                <w:t>New Measure Request - Verified Quality Install for Furnaces</w:t>
              </w:r>
            </w:hyperlink>
          </w:p>
        </w:tc>
        <w:tc>
          <w:tcPr>
            <w:tcW w:w="5495" w:type="dxa"/>
            <w:vMerge/>
            <w:vAlign w:val="center"/>
          </w:tcPr>
          <w:p w14:paraId="7D6F0871" w14:textId="77777777" w:rsidR="001F59C9" w:rsidRDefault="001F59C9" w:rsidP="001F59C9">
            <w:pPr>
              <w:rPr>
                <w:rFonts w:asciiTheme="minorHAnsi" w:hAnsiTheme="minorHAnsi"/>
              </w:rPr>
            </w:pPr>
          </w:p>
        </w:tc>
      </w:tr>
      <w:tr w:rsidR="001F59C9" w14:paraId="3238B22D" w14:textId="77777777" w:rsidTr="001F59C9">
        <w:tc>
          <w:tcPr>
            <w:tcW w:w="4315" w:type="dxa"/>
            <w:vAlign w:val="center"/>
          </w:tcPr>
          <w:p w14:paraId="5252181F" w14:textId="2B338740" w:rsidR="001F59C9" w:rsidRPr="001F59C9" w:rsidRDefault="00A1656B" w:rsidP="001F59C9">
            <w:pPr>
              <w:rPr>
                <w:rFonts w:ascii="Verdana" w:hAnsi="Verdana"/>
                <w:sz w:val="16"/>
                <w:szCs w:val="18"/>
              </w:rPr>
            </w:pPr>
            <w:hyperlink r:id="rId68" w:tgtFrame="_self" w:history="1">
              <w:r w:rsidR="001F59C9" w:rsidRPr="001F59C9">
                <w:rPr>
                  <w:rStyle w:val="Hyperlink"/>
                  <w:rFonts w:ascii="Verdana" w:hAnsi="Verdana"/>
                  <w:sz w:val="16"/>
                  <w:szCs w:val="18"/>
                </w:rPr>
                <w:t>New Measure Request - Verified Quality Maintenance for Furnaces</w:t>
              </w:r>
            </w:hyperlink>
          </w:p>
        </w:tc>
        <w:tc>
          <w:tcPr>
            <w:tcW w:w="5495" w:type="dxa"/>
            <w:vMerge/>
            <w:vAlign w:val="center"/>
          </w:tcPr>
          <w:p w14:paraId="3274499C" w14:textId="77777777" w:rsidR="001F59C9" w:rsidRDefault="001F59C9" w:rsidP="001F59C9">
            <w:pPr>
              <w:rPr>
                <w:rFonts w:asciiTheme="minorHAnsi" w:hAnsiTheme="minorHAnsi"/>
              </w:rPr>
            </w:pPr>
          </w:p>
        </w:tc>
      </w:tr>
      <w:tr w:rsidR="001F59C9" w14:paraId="58D08D11" w14:textId="77777777" w:rsidTr="001F59C9">
        <w:tc>
          <w:tcPr>
            <w:tcW w:w="4315" w:type="dxa"/>
            <w:vAlign w:val="center"/>
          </w:tcPr>
          <w:p w14:paraId="44182D48" w14:textId="72D878DD" w:rsidR="001F59C9" w:rsidRPr="001F59C9" w:rsidRDefault="00A1656B" w:rsidP="001F59C9">
            <w:pPr>
              <w:rPr>
                <w:rFonts w:ascii="Verdana" w:hAnsi="Verdana"/>
                <w:sz w:val="16"/>
                <w:szCs w:val="18"/>
              </w:rPr>
            </w:pPr>
            <w:hyperlink r:id="rId69" w:tgtFrame="_self" w:history="1">
              <w:r w:rsidR="001F59C9" w:rsidRPr="001F59C9">
                <w:rPr>
                  <w:rStyle w:val="Hyperlink"/>
                  <w:rFonts w:ascii="Verdana" w:hAnsi="Verdana"/>
                  <w:sz w:val="16"/>
                  <w:szCs w:val="18"/>
                </w:rPr>
                <w:t>New Measure Request - Direct Fired Space Heaters</w:t>
              </w:r>
            </w:hyperlink>
          </w:p>
        </w:tc>
        <w:tc>
          <w:tcPr>
            <w:tcW w:w="5495" w:type="dxa"/>
            <w:vMerge/>
            <w:vAlign w:val="center"/>
          </w:tcPr>
          <w:p w14:paraId="6E8E0130" w14:textId="77777777" w:rsidR="001F59C9" w:rsidRDefault="001F59C9" w:rsidP="001F59C9">
            <w:pPr>
              <w:rPr>
                <w:rFonts w:asciiTheme="minorHAnsi" w:hAnsiTheme="minorHAnsi"/>
              </w:rPr>
            </w:pPr>
          </w:p>
        </w:tc>
      </w:tr>
      <w:tr w:rsidR="001F59C9" w14:paraId="5A266453" w14:textId="77777777" w:rsidTr="001F59C9">
        <w:tc>
          <w:tcPr>
            <w:tcW w:w="4315" w:type="dxa"/>
            <w:vAlign w:val="center"/>
          </w:tcPr>
          <w:p w14:paraId="53C09E1D" w14:textId="75A1B596" w:rsidR="001F59C9" w:rsidRPr="001F59C9" w:rsidRDefault="00A1656B" w:rsidP="001F59C9">
            <w:pPr>
              <w:rPr>
                <w:rFonts w:ascii="Verdana" w:hAnsi="Verdana"/>
                <w:sz w:val="16"/>
                <w:szCs w:val="18"/>
              </w:rPr>
            </w:pPr>
            <w:hyperlink r:id="rId70" w:tgtFrame="_self" w:history="1">
              <w:r w:rsidR="001F59C9" w:rsidRPr="001F59C9">
                <w:rPr>
                  <w:rStyle w:val="Hyperlink"/>
                  <w:rFonts w:ascii="Verdana" w:hAnsi="Verdana"/>
                  <w:sz w:val="16"/>
                  <w:szCs w:val="18"/>
                </w:rPr>
                <w:t>New Measure Request - Domestic Hot Water Boiler Tune Up</w:t>
              </w:r>
            </w:hyperlink>
          </w:p>
        </w:tc>
        <w:tc>
          <w:tcPr>
            <w:tcW w:w="5495" w:type="dxa"/>
            <w:vMerge/>
            <w:vAlign w:val="center"/>
          </w:tcPr>
          <w:p w14:paraId="1F7EAFAE" w14:textId="77777777" w:rsidR="001F59C9" w:rsidRDefault="001F59C9" w:rsidP="001F59C9">
            <w:pPr>
              <w:rPr>
                <w:rFonts w:asciiTheme="minorHAnsi" w:hAnsiTheme="minorHAnsi"/>
              </w:rPr>
            </w:pPr>
          </w:p>
        </w:tc>
      </w:tr>
      <w:tr w:rsidR="001F59C9" w14:paraId="0F62F8D5" w14:textId="77777777" w:rsidTr="001F59C9">
        <w:tc>
          <w:tcPr>
            <w:tcW w:w="4315" w:type="dxa"/>
            <w:vAlign w:val="center"/>
          </w:tcPr>
          <w:p w14:paraId="0DE3B440" w14:textId="57C02CB5" w:rsidR="001F59C9" w:rsidRPr="001F59C9" w:rsidRDefault="00A1656B" w:rsidP="001F59C9">
            <w:pPr>
              <w:rPr>
                <w:rFonts w:ascii="Verdana" w:hAnsi="Verdana"/>
                <w:sz w:val="16"/>
                <w:szCs w:val="18"/>
              </w:rPr>
            </w:pPr>
            <w:hyperlink r:id="rId71" w:tgtFrame="_self" w:history="1">
              <w:r w:rsidR="001F59C9" w:rsidRPr="001F59C9">
                <w:rPr>
                  <w:rStyle w:val="Hyperlink"/>
                  <w:rFonts w:ascii="Verdana" w:hAnsi="Verdana"/>
                  <w:sz w:val="16"/>
                  <w:szCs w:val="18"/>
                </w:rPr>
                <w:t>New Measure Request - Insulation Jacket for AC Unit</w:t>
              </w:r>
            </w:hyperlink>
          </w:p>
        </w:tc>
        <w:tc>
          <w:tcPr>
            <w:tcW w:w="5495" w:type="dxa"/>
            <w:vMerge/>
            <w:vAlign w:val="center"/>
          </w:tcPr>
          <w:p w14:paraId="7386A488" w14:textId="77777777" w:rsidR="001F59C9" w:rsidRDefault="001F59C9" w:rsidP="001F59C9">
            <w:pPr>
              <w:rPr>
                <w:rFonts w:asciiTheme="minorHAnsi" w:hAnsiTheme="minorHAnsi"/>
              </w:rPr>
            </w:pPr>
          </w:p>
        </w:tc>
      </w:tr>
      <w:tr w:rsidR="001F59C9" w14:paraId="1CF03426" w14:textId="77777777" w:rsidTr="001F59C9">
        <w:tc>
          <w:tcPr>
            <w:tcW w:w="4315" w:type="dxa"/>
            <w:vAlign w:val="center"/>
          </w:tcPr>
          <w:p w14:paraId="62F0CDEE" w14:textId="02800748" w:rsidR="001F59C9" w:rsidRPr="001F59C9" w:rsidRDefault="00A1656B" w:rsidP="001F59C9">
            <w:pPr>
              <w:rPr>
                <w:rFonts w:ascii="Verdana" w:hAnsi="Verdana"/>
                <w:sz w:val="16"/>
                <w:szCs w:val="18"/>
              </w:rPr>
            </w:pPr>
            <w:hyperlink r:id="rId72" w:tgtFrame="_self" w:history="1">
              <w:r w:rsidR="001F59C9" w:rsidRPr="001F59C9">
                <w:rPr>
                  <w:rStyle w:val="Hyperlink"/>
                  <w:rFonts w:ascii="Verdana" w:hAnsi="Verdana"/>
                  <w:sz w:val="16"/>
                  <w:szCs w:val="18"/>
                </w:rPr>
                <w:t>New Measure - C/I Ductless Heat Pump</w:t>
              </w:r>
            </w:hyperlink>
          </w:p>
        </w:tc>
        <w:tc>
          <w:tcPr>
            <w:tcW w:w="5495" w:type="dxa"/>
            <w:vMerge/>
            <w:vAlign w:val="center"/>
          </w:tcPr>
          <w:p w14:paraId="4B191966" w14:textId="77777777" w:rsidR="001F59C9" w:rsidRDefault="001F59C9" w:rsidP="001F59C9">
            <w:pPr>
              <w:rPr>
                <w:rFonts w:asciiTheme="minorHAnsi" w:hAnsiTheme="minorHAnsi"/>
              </w:rPr>
            </w:pPr>
          </w:p>
        </w:tc>
      </w:tr>
      <w:tr w:rsidR="001F59C9" w14:paraId="3B6090EF" w14:textId="77777777" w:rsidTr="001F59C9">
        <w:tc>
          <w:tcPr>
            <w:tcW w:w="4315" w:type="dxa"/>
            <w:vAlign w:val="center"/>
          </w:tcPr>
          <w:p w14:paraId="460D6454" w14:textId="04A3FB60" w:rsidR="001F59C9" w:rsidRPr="001F59C9" w:rsidRDefault="00A1656B" w:rsidP="001F59C9">
            <w:pPr>
              <w:rPr>
                <w:rFonts w:ascii="Verdana" w:hAnsi="Verdana"/>
                <w:sz w:val="16"/>
                <w:szCs w:val="18"/>
              </w:rPr>
            </w:pPr>
            <w:hyperlink r:id="rId73" w:tgtFrame="_self" w:history="1">
              <w:r w:rsidR="001F59C9" w:rsidRPr="001F59C9">
                <w:rPr>
                  <w:rStyle w:val="Hyperlink"/>
                  <w:rFonts w:ascii="Verdana" w:hAnsi="Verdana"/>
                  <w:sz w:val="16"/>
                  <w:szCs w:val="18"/>
                </w:rPr>
                <w:t>New Measure - High Efficiency Grain Dryers</w:t>
              </w:r>
            </w:hyperlink>
          </w:p>
        </w:tc>
        <w:tc>
          <w:tcPr>
            <w:tcW w:w="5495" w:type="dxa"/>
            <w:vMerge/>
            <w:vAlign w:val="center"/>
          </w:tcPr>
          <w:p w14:paraId="0ACED225" w14:textId="77777777" w:rsidR="001F59C9" w:rsidRDefault="001F59C9" w:rsidP="001F59C9">
            <w:pPr>
              <w:rPr>
                <w:rFonts w:asciiTheme="minorHAnsi" w:hAnsiTheme="minorHAnsi"/>
              </w:rPr>
            </w:pPr>
          </w:p>
        </w:tc>
      </w:tr>
      <w:tr w:rsidR="001F59C9" w14:paraId="289E05E4" w14:textId="77777777" w:rsidTr="001F59C9">
        <w:tc>
          <w:tcPr>
            <w:tcW w:w="4315" w:type="dxa"/>
            <w:vAlign w:val="center"/>
          </w:tcPr>
          <w:p w14:paraId="02A50336" w14:textId="21EF376B" w:rsidR="001F59C9" w:rsidRPr="001F59C9" w:rsidRDefault="00A1656B" w:rsidP="001F59C9">
            <w:pPr>
              <w:rPr>
                <w:rFonts w:ascii="Verdana" w:hAnsi="Verdana"/>
                <w:sz w:val="16"/>
                <w:szCs w:val="18"/>
              </w:rPr>
            </w:pPr>
            <w:hyperlink r:id="rId74" w:tgtFrame="_self" w:history="1">
              <w:r w:rsidR="001F59C9" w:rsidRPr="001F59C9">
                <w:rPr>
                  <w:rStyle w:val="Hyperlink"/>
                  <w:rFonts w:ascii="Verdana" w:hAnsi="Verdana"/>
                  <w:sz w:val="16"/>
                  <w:szCs w:val="18"/>
                </w:rPr>
                <w:t>New Measure - High Efficiency Battery Chargers</w:t>
              </w:r>
            </w:hyperlink>
          </w:p>
        </w:tc>
        <w:tc>
          <w:tcPr>
            <w:tcW w:w="5495" w:type="dxa"/>
            <w:vMerge/>
            <w:vAlign w:val="center"/>
          </w:tcPr>
          <w:p w14:paraId="0F78CEB1" w14:textId="77777777" w:rsidR="001F59C9" w:rsidRDefault="001F59C9" w:rsidP="001F59C9">
            <w:pPr>
              <w:rPr>
                <w:rFonts w:asciiTheme="minorHAnsi" w:hAnsiTheme="minorHAnsi"/>
              </w:rPr>
            </w:pPr>
          </w:p>
        </w:tc>
      </w:tr>
      <w:tr w:rsidR="001F59C9" w14:paraId="7DB3A427" w14:textId="77777777" w:rsidTr="001F59C9">
        <w:tc>
          <w:tcPr>
            <w:tcW w:w="4315" w:type="dxa"/>
            <w:vAlign w:val="center"/>
          </w:tcPr>
          <w:p w14:paraId="5154BF0A" w14:textId="712DCE6A" w:rsidR="001F59C9" w:rsidRPr="001F59C9" w:rsidRDefault="00A1656B" w:rsidP="001F59C9">
            <w:pPr>
              <w:rPr>
                <w:rFonts w:ascii="Verdana" w:hAnsi="Verdana"/>
                <w:sz w:val="16"/>
                <w:szCs w:val="18"/>
              </w:rPr>
            </w:pPr>
            <w:hyperlink r:id="rId75" w:tgtFrame="_self" w:history="1">
              <w:r w:rsidR="001F59C9" w:rsidRPr="001F59C9">
                <w:rPr>
                  <w:rStyle w:val="Hyperlink"/>
                  <w:rFonts w:ascii="Verdana" w:hAnsi="Verdana"/>
                  <w:sz w:val="16"/>
                  <w:szCs w:val="18"/>
                </w:rPr>
                <w:t>New Measure - High Efficiency Transformer</w:t>
              </w:r>
            </w:hyperlink>
          </w:p>
        </w:tc>
        <w:tc>
          <w:tcPr>
            <w:tcW w:w="5495" w:type="dxa"/>
            <w:vMerge/>
            <w:vAlign w:val="center"/>
          </w:tcPr>
          <w:p w14:paraId="3B31B9DA" w14:textId="77777777" w:rsidR="001F59C9" w:rsidRDefault="001F59C9" w:rsidP="001F59C9">
            <w:pPr>
              <w:rPr>
                <w:rFonts w:asciiTheme="minorHAnsi" w:hAnsiTheme="minorHAnsi"/>
              </w:rPr>
            </w:pPr>
          </w:p>
        </w:tc>
      </w:tr>
      <w:tr w:rsidR="001F59C9" w14:paraId="326C2A63" w14:textId="77777777" w:rsidTr="001F59C9">
        <w:tc>
          <w:tcPr>
            <w:tcW w:w="4315" w:type="dxa"/>
            <w:vAlign w:val="center"/>
          </w:tcPr>
          <w:p w14:paraId="6FAD62B4" w14:textId="05549F33" w:rsidR="001F59C9" w:rsidRPr="001F59C9" w:rsidRDefault="00A1656B" w:rsidP="001F59C9">
            <w:pPr>
              <w:rPr>
                <w:rFonts w:ascii="Verdana" w:hAnsi="Verdana"/>
                <w:sz w:val="16"/>
                <w:szCs w:val="18"/>
              </w:rPr>
            </w:pPr>
            <w:hyperlink r:id="rId76" w:tgtFrame="_self" w:history="1">
              <w:r w:rsidR="001F59C9" w:rsidRPr="001F59C9">
                <w:rPr>
                  <w:rStyle w:val="Hyperlink"/>
                  <w:rFonts w:ascii="Verdana" w:hAnsi="Verdana"/>
                  <w:sz w:val="16"/>
                  <w:szCs w:val="18"/>
                </w:rPr>
                <w:t>New Measure - Energy Star Computers</w:t>
              </w:r>
            </w:hyperlink>
          </w:p>
        </w:tc>
        <w:tc>
          <w:tcPr>
            <w:tcW w:w="5495" w:type="dxa"/>
            <w:vMerge/>
            <w:vAlign w:val="center"/>
          </w:tcPr>
          <w:p w14:paraId="69B07B04" w14:textId="77777777" w:rsidR="001F59C9" w:rsidRDefault="001F59C9" w:rsidP="001F59C9">
            <w:pPr>
              <w:rPr>
                <w:rFonts w:asciiTheme="minorHAnsi" w:hAnsiTheme="minorHAnsi"/>
              </w:rPr>
            </w:pPr>
          </w:p>
        </w:tc>
      </w:tr>
      <w:tr w:rsidR="001F59C9" w14:paraId="79175509" w14:textId="77777777" w:rsidTr="001F59C9">
        <w:tc>
          <w:tcPr>
            <w:tcW w:w="4315" w:type="dxa"/>
            <w:vAlign w:val="center"/>
          </w:tcPr>
          <w:p w14:paraId="7AA2DAF3" w14:textId="1A6C2BF1" w:rsidR="001F59C9" w:rsidRPr="001F59C9" w:rsidRDefault="00A1656B" w:rsidP="001F59C9">
            <w:pPr>
              <w:rPr>
                <w:rFonts w:ascii="Verdana" w:hAnsi="Verdana"/>
                <w:sz w:val="16"/>
                <w:szCs w:val="18"/>
              </w:rPr>
            </w:pPr>
            <w:hyperlink r:id="rId77" w:tgtFrame="_self" w:history="1">
              <w:r w:rsidR="001F59C9" w:rsidRPr="001F59C9">
                <w:rPr>
                  <w:rStyle w:val="Hyperlink"/>
                  <w:rFonts w:ascii="Verdana" w:hAnsi="Verdana"/>
                  <w:sz w:val="16"/>
                  <w:szCs w:val="18"/>
                </w:rPr>
                <w:t>New Measure - Timer Switches</w:t>
              </w:r>
            </w:hyperlink>
          </w:p>
        </w:tc>
        <w:tc>
          <w:tcPr>
            <w:tcW w:w="5495" w:type="dxa"/>
            <w:vMerge/>
            <w:vAlign w:val="center"/>
          </w:tcPr>
          <w:p w14:paraId="54B684F4" w14:textId="77777777" w:rsidR="001F59C9" w:rsidRDefault="001F59C9" w:rsidP="001F59C9">
            <w:pPr>
              <w:rPr>
                <w:rFonts w:asciiTheme="minorHAnsi" w:hAnsiTheme="minorHAnsi"/>
              </w:rPr>
            </w:pPr>
          </w:p>
        </w:tc>
      </w:tr>
      <w:tr w:rsidR="001F59C9" w14:paraId="7943B273" w14:textId="77777777" w:rsidTr="001F59C9">
        <w:tc>
          <w:tcPr>
            <w:tcW w:w="4315" w:type="dxa"/>
            <w:vAlign w:val="center"/>
          </w:tcPr>
          <w:p w14:paraId="0F2636A7" w14:textId="42DE69CF" w:rsidR="001F59C9" w:rsidRPr="001F59C9" w:rsidRDefault="00A1656B" w:rsidP="001F59C9">
            <w:pPr>
              <w:rPr>
                <w:rFonts w:ascii="Verdana" w:hAnsi="Verdana"/>
                <w:sz w:val="16"/>
                <w:szCs w:val="18"/>
              </w:rPr>
            </w:pPr>
            <w:hyperlink r:id="rId78" w:tgtFrame="_self" w:history="1">
              <w:r w:rsidR="001F59C9" w:rsidRPr="001F59C9">
                <w:rPr>
                  <w:rStyle w:val="Hyperlink"/>
                  <w:rFonts w:ascii="Verdana" w:hAnsi="Verdana"/>
                  <w:sz w:val="16"/>
                  <w:szCs w:val="18"/>
                </w:rPr>
                <w:t>Add Synchronous Belts to Notched V-belt measure</w:t>
              </w:r>
            </w:hyperlink>
          </w:p>
        </w:tc>
        <w:tc>
          <w:tcPr>
            <w:tcW w:w="5495" w:type="dxa"/>
            <w:vMerge/>
            <w:vAlign w:val="center"/>
          </w:tcPr>
          <w:p w14:paraId="480B6C39" w14:textId="77777777" w:rsidR="001F59C9" w:rsidRDefault="001F59C9" w:rsidP="001F59C9">
            <w:pPr>
              <w:rPr>
                <w:rFonts w:asciiTheme="minorHAnsi" w:hAnsiTheme="minorHAnsi"/>
              </w:rPr>
            </w:pPr>
          </w:p>
        </w:tc>
      </w:tr>
      <w:tr w:rsidR="001F59C9" w14:paraId="01927EAC" w14:textId="77777777" w:rsidTr="001F59C9">
        <w:tc>
          <w:tcPr>
            <w:tcW w:w="4315" w:type="dxa"/>
            <w:vAlign w:val="center"/>
          </w:tcPr>
          <w:p w14:paraId="3521EDA0" w14:textId="698DF8F2" w:rsidR="001F59C9" w:rsidRPr="001F59C9" w:rsidRDefault="00A1656B" w:rsidP="001F59C9">
            <w:pPr>
              <w:rPr>
                <w:rFonts w:ascii="Verdana" w:hAnsi="Verdana"/>
                <w:sz w:val="16"/>
                <w:szCs w:val="18"/>
              </w:rPr>
            </w:pPr>
            <w:hyperlink r:id="rId79" w:tgtFrame="_self" w:history="1">
              <w:r w:rsidR="001F59C9" w:rsidRPr="001F59C9">
                <w:rPr>
                  <w:rStyle w:val="Hyperlink"/>
                  <w:rFonts w:ascii="Verdana" w:hAnsi="Verdana"/>
                  <w:sz w:val="16"/>
                  <w:szCs w:val="18"/>
                </w:rPr>
                <w:t>New Measure - Q-Sync Motors</w:t>
              </w:r>
            </w:hyperlink>
          </w:p>
        </w:tc>
        <w:tc>
          <w:tcPr>
            <w:tcW w:w="5495" w:type="dxa"/>
            <w:vMerge/>
            <w:vAlign w:val="center"/>
          </w:tcPr>
          <w:p w14:paraId="71A5D2BD" w14:textId="77777777" w:rsidR="001F59C9" w:rsidRDefault="001F59C9" w:rsidP="001F59C9">
            <w:pPr>
              <w:rPr>
                <w:rFonts w:asciiTheme="minorHAnsi" w:hAnsiTheme="minorHAnsi"/>
              </w:rPr>
            </w:pPr>
          </w:p>
        </w:tc>
      </w:tr>
      <w:tr w:rsidR="001F59C9" w14:paraId="5D9BBDBD" w14:textId="77777777" w:rsidTr="001F59C9">
        <w:tc>
          <w:tcPr>
            <w:tcW w:w="4315" w:type="dxa"/>
            <w:vAlign w:val="center"/>
          </w:tcPr>
          <w:p w14:paraId="6C123013" w14:textId="06945873" w:rsidR="001F59C9" w:rsidRPr="001F59C9" w:rsidRDefault="00A1656B" w:rsidP="001F59C9">
            <w:pPr>
              <w:rPr>
                <w:rFonts w:ascii="Verdana" w:hAnsi="Verdana"/>
                <w:sz w:val="16"/>
                <w:szCs w:val="18"/>
              </w:rPr>
            </w:pPr>
            <w:hyperlink r:id="rId80" w:tgtFrame="_self" w:history="1">
              <w:r w:rsidR="001F59C9" w:rsidRPr="001F59C9">
                <w:rPr>
                  <w:rStyle w:val="Hyperlink"/>
                  <w:rFonts w:ascii="Verdana" w:hAnsi="Verdana"/>
                  <w:sz w:val="16"/>
                  <w:szCs w:val="18"/>
                </w:rPr>
                <w:t>New measure request for Tier 1 commercial Advanced Power Strip</w:t>
              </w:r>
            </w:hyperlink>
          </w:p>
        </w:tc>
        <w:tc>
          <w:tcPr>
            <w:tcW w:w="5495" w:type="dxa"/>
            <w:vMerge/>
            <w:vAlign w:val="center"/>
          </w:tcPr>
          <w:p w14:paraId="10CB2D76" w14:textId="77777777" w:rsidR="001F59C9" w:rsidRDefault="001F59C9" w:rsidP="001F59C9">
            <w:pPr>
              <w:rPr>
                <w:rFonts w:asciiTheme="minorHAnsi" w:hAnsiTheme="minorHAnsi"/>
              </w:rPr>
            </w:pPr>
          </w:p>
        </w:tc>
      </w:tr>
    </w:tbl>
    <w:p w14:paraId="7AD755A7" w14:textId="77777777" w:rsidR="0040582D" w:rsidRPr="00E465C5" w:rsidRDefault="0040582D" w:rsidP="002879D6">
      <w:pPr>
        <w:rPr>
          <w:rFonts w:asciiTheme="minorHAnsi" w:hAnsiTheme="minorHAnsi"/>
          <w:sz w:val="20"/>
        </w:rPr>
      </w:pPr>
    </w:p>
    <w:sectPr w:rsidR="0040582D" w:rsidRPr="00E465C5" w:rsidSect="004962FE">
      <w:headerReference w:type="default" r:id="rId81"/>
      <w:footerReference w:type="even" r:id="rId82"/>
      <w:footerReference w:type="default" r:id="rId83"/>
      <w:footerReference w:type="first" r:id="rId84"/>
      <w:pgSz w:w="12240" w:h="15840" w:code="1"/>
      <w:pgMar w:top="720" w:right="1440" w:bottom="1152" w:left="1440" w:header="965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C5D8B" w14:textId="77777777" w:rsidR="00A1656B" w:rsidRDefault="00A1656B">
      <w:r>
        <w:separator/>
      </w:r>
    </w:p>
  </w:endnote>
  <w:endnote w:type="continuationSeparator" w:id="0">
    <w:p w14:paraId="6DD9186E" w14:textId="77777777" w:rsidR="00A1656B" w:rsidRDefault="00A1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D24F0" w14:textId="77777777" w:rsidR="00C75A30" w:rsidRDefault="00C75A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D9D24F1" w14:textId="77777777" w:rsidR="00C75A30" w:rsidRDefault="00C75A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D24F2" w14:textId="77777777" w:rsidR="00C75A30" w:rsidRPr="002B3312" w:rsidRDefault="00C75A30" w:rsidP="00831E68">
    <w:pPr>
      <w:pStyle w:val="Footer"/>
      <w:pBdr>
        <w:top w:val="single" w:sz="6" w:space="2" w:color="auto"/>
      </w:pBdr>
      <w:spacing w:before="0"/>
      <w:ind w:left="1440" w:right="1440"/>
      <w:rPr>
        <w:rStyle w:val="PageNumber"/>
        <w:rFonts w:ascii="Times New Roman" w:hAnsi="Times New Roman"/>
      </w:rPr>
    </w:pPr>
    <w:r w:rsidRPr="002B3312">
      <w:rPr>
        <w:rStyle w:val="PageNumber"/>
        <w:rFonts w:ascii="Times New Roman" w:hAnsi="Times New Roman"/>
      </w:rPr>
      <w:t>Illinois Statewide Technical Reference Manual</w:t>
    </w:r>
  </w:p>
  <w:p w14:paraId="4D9D24F3" w14:textId="77777777" w:rsidR="00C75A30" w:rsidRPr="002B3312" w:rsidRDefault="00C75A30" w:rsidP="00831E68">
    <w:pPr>
      <w:pStyle w:val="Footer"/>
      <w:pBdr>
        <w:top w:val="single" w:sz="6" w:space="2" w:color="auto"/>
      </w:pBdr>
      <w:spacing w:before="0"/>
      <w:ind w:left="1440" w:right="1440"/>
      <w:rPr>
        <w:rFonts w:ascii="Times New Roman" w:hAnsi="Times New Roman"/>
      </w:rPr>
    </w:pPr>
    <w:r w:rsidRPr="002B3312">
      <w:rPr>
        <w:rStyle w:val="PageNumber"/>
        <w:rFonts w:ascii="Times New Roman" w:hAnsi="Times New Roman"/>
      </w:rPr>
      <w:t xml:space="preserve">Page </w:t>
    </w:r>
    <w:r w:rsidRPr="002B3312">
      <w:rPr>
        <w:rStyle w:val="PageNumber"/>
        <w:rFonts w:ascii="Times New Roman" w:hAnsi="Times New Roman"/>
      </w:rPr>
      <w:fldChar w:fldCharType="begin"/>
    </w:r>
    <w:r w:rsidRPr="002B3312">
      <w:rPr>
        <w:rStyle w:val="PageNumber"/>
        <w:rFonts w:ascii="Times New Roman" w:hAnsi="Times New Roman"/>
      </w:rPr>
      <w:instrText xml:space="preserve"> PAGE </w:instrText>
    </w:r>
    <w:r w:rsidRPr="002B3312">
      <w:rPr>
        <w:rStyle w:val="PageNumber"/>
        <w:rFonts w:ascii="Times New Roman" w:hAnsi="Times New Roman"/>
      </w:rPr>
      <w:fldChar w:fldCharType="separate"/>
    </w:r>
    <w:r w:rsidR="00A93C7D">
      <w:rPr>
        <w:rStyle w:val="PageNumber"/>
        <w:rFonts w:ascii="Times New Roman" w:hAnsi="Times New Roman"/>
        <w:noProof/>
      </w:rPr>
      <w:t>5</w:t>
    </w:r>
    <w:r w:rsidRPr="002B3312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D24F4" w14:textId="77777777" w:rsidR="00C75A30" w:rsidRDefault="00C75A30" w:rsidP="00F94239">
    <w:pPr>
      <w:pStyle w:val="Footer"/>
      <w:pBdr>
        <w:top w:val="single" w:sz="6" w:space="2" w:color="auto"/>
      </w:pBdr>
      <w:spacing w:before="0"/>
      <w:ind w:left="1440" w:right="1440"/>
      <w:rPr>
        <w:rStyle w:val="PageNumber"/>
      </w:rPr>
    </w:pPr>
    <w:r>
      <w:rPr>
        <w:rStyle w:val="PageNumber"/>
      </w:rPr>
      <w:t>Illinois Statewide Technical Reference Manual</w:t>
    </w:r>
  </w:p>
  <w:p w14:paraId="4D9D24F5" w14:textId="77777777" w:rsidR="00C75A30" w:rsidRDefault="00C75A30" w:rsidP="00F94239">
    <w:pPr>
      <w:pStyle w:val="Footer"/>
      <w:pBdr>
        <w:top w:val="single" w:sz="6" w:space="2" w:color="auto"/>
      </w:pBdr>
      <w:spacing w:before="0"/>
      <w:ind w:left="1440" w:right="1440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3C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9D24F6" w14:textId="77777777" w:rsidR="00C75A30" w:rsidRDefault="00C75A30" w:rsidP="00490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E08D4" w14:textId="77777777" w:rsidR="00A1656B" w:rsidRDefault="00A1656B">
      <w:r>
        <w:separator/>
      </w:r>
    </w:p>
  </w:footnote>
  <w:footnote w:type="continuationSeparator" w:id="0">
    <w:p w14:paraId="748E099D" w14:textId="77777777" w:rsidR="00A1656B" w:rsidRDefault="00A16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D24EF" w14:textId="77777777" w:rsidR="00C75A30" w:rsidRDefault="00C75A30" w:rsidP="004962FE">
    <w:pPr>
      <w:pStyle w:val="Head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D24F7" wp14:editId="4D9D24F8">
              <wp:simplePos x="0" y="0"/>
              <wp:positionH relativeFrom="column">
                <wp:posOffset>16510</wp:posOffset>
              </wp:positionH>
              <wp:positionV relativeFrom="paragraph">
                <wp:posOffset>55245</wp:posOffset>
              </wp:positionV>
              <wp:extent cx="5951855" cy="635"/>
              <wp:effectExtent l="0" t="0" r="10795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8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B9AAD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3pt;margin-top:4.35pt;width:468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diIAIAAD0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1CD"/>
    <w:multiLevelType w:val="hybridMultilevel"/>
    <w:tmpl w:val="76668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71F6"/>
    <w:multiLevelType w:val="hybridMultilevel"/>
    <w:tmpl w:val="D5B0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5B51"/>
    <w:multiLevelType w:val="hybridMultilevel"/>
    <w:tmpl w:val="0812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E1AB3"/>
    <w:multiLevelType w:val="hybridMultilevel"/>
    <w:tmpl w:val="0A2E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7C95"/>
    <w:multiLevelType w:val="multilevel"/>
    <w:tmpl w:val="7B560F4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71288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8774943"/>
    <w:multiLevelType w:val="hybridMultilevel"/>
    <w:tmpl w:val="88B6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B1456"/>
    <w:multiLevelType w:val="hybridMultilevel"/>
    <w:tmpl w:val="91284D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E16253"/>
    <w:multiLevelType w:val="hybridMultilevel"/>
    <w:tmpl w:val="CFF2F066"/>
    <w:lvl w:ilvl="0" w:tplc="08121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8E22C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2D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C9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68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E7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C4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AE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68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A46040"/>
    <w:multiLevelType w:val="hybridMultilevel"/>
    <w:tmpl w:val="741C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A354C"/>
    <w:multiLevelType w:val="hybridMultilevel"/>
    <w:tmpl w:val="04E625B8"/>
    <w:lvl w:ilvl="0" w:tplc="58D42E9C">
      <w:start w:val="1"/>
      <w:numFmt w:val="lowerRoman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2922022"/>
    <w:multiLevelType w:val="hybridMultilevel"/>
    <w:tmpl w:val="76668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05450"/>
    <w:multiLevelType w:val="hybridMultilevel"/>
    <w:tmpl w:val="76668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D09E2"/>
    <w:multiLevelType w:val="hybridMultilevel"/>
    <w:tmpl w:val="C99A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F1FB3"/>
    <w:multiLevelType w:val="hybridMultilevel"/>
    <w:tmpl w:val="BEF09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A71B1"/>
    <w:multiLevelType w:val="hybridMultilevel"/>
    <w:tmpl w:val="E35E1B04"/>
    <w:lvl w:ilvl="0" w:tplc="04090001">
      <w:start w:val="1"/>
      <w:numFmt w:val="bullet"/>
      <w:lvlText w:val=""/>
      <w:lvlJc w:val="left"/>
      <w:pPr>
        <w:ind w:left="-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-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</w:abstractNum>
  <w:abstractNum w:abstractNumId="16">
    <w:nsid w:val="5D456CDF"/>
    <w:multiLevelType w:val="hybridMultilevel"/>
    <w:tmpl w:val="76668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20D0D"/>
    <w:multiLevelType w:val="hybridMultilevel"/>
    <w:tmpl w:val="76668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F2A9F"/>
    <w:multiLevelType w:val="hybridMultilevel"/>
    <w:tmpl w:val="76668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62468"/>
    <w:multiLevelType w:val="hybridMultilevel"/>
    <w:tmpl w:val="ADB0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154C76"/>
    <w:multiLevelType w:val="hybridMultilevel"/>
    <w:tmpl w:val="013CD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F1A80"/>
    <w:multiLevelType w:val="hybridMultilevel"/>
    <w:tmpl w:val="B308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9"/>
  </w:num>
  <w:num w:numId="4">
    <w:abstractNumId w:val="21"/>
  </w:num>
  <w:num w:numId="5">
    <w:abstractNumId w:val="15"/>
  </w:num>
  <w:num w:numId="6">
    <w:abstractNumId w:val="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3"/>
  </w:num>
  <w:num w:numId="11">
    <w:abstractNumId w:val="16"/>
  </w:num>
  <w:num w:numId="12">
    <w:abstractNumId w:val="17"/>
  </w:num>
  <w:num w:numId="13">
    <w:abstractNumId w:val="12"/>
  </w:num>
  <w:num w:numId="14">
    <w:abstractNumId w:val="11"/>
  </w:num>
  <w:num w:numId="15">
    <w:abstractNumId w:val="0"/>
  </w:num>
  <w:num w:numId="16">
    <w:abstractNumId w:val="18"/>
  </w:num>
  <w:num w:numId="17">
    <w:abstractNumId w:val="1"/>
  </w:num>
  <w:num w:numId="18">
    <w:abstractNumId w:val="20"/>
  </w:num>
  <w:num w:numId="19">
    <w:abstractNumId w:val="3"/>
  </w:num>
  <w:num w:numId="20">
    <w:abstractNumId w:val="6"/>
  </w:num>
  <w:num w:numId="21">
    <w:abstractNumId w:val="9"/>
  </w:num>
  <w:num w:numId="22">
    <w:abstractNumId w:val="14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1"/>
    <w:rsid w:val="00001075"/>
    <w:rsid w:val="00005CAD"/>
    <w:rsid w:val="00011A69"/>
    <w:rsid w:val="00020E8A"/>
    <w:rsid w:val="00037552"/>
    <w:rsid w:val="000474D5"/>
    <w:rsid w:val="000522F7"/>
    <w:rsid w:val="00067487"/>
    <w:rsid w:val="00080056"/>
    <w:rsid w:val="00080B20"/>
    <w:rsid w:val="000876D3"/>
    <w:rsid w:val="000909AF"/>
    <w:rsid w:val="000A2A98"/>
    <w:rsid w:val="000A3756"/>
    <w:rsid w:val="000A5421"/>
    <w:rsid w:val="000C685B"/>
    <w:rsid w:val="000C6F14"/>
    <w:rsid w:val="000C7BE7"/>
    <w:rsid w:val="000D3C15"/>
    <w:rsid w:val="000E013F"/>
    <w:rsid w:val="000F341C"/>
    <w:rsid w:val="000F5783"/>
    <w:rsid w:val="001008D6"/>
    <w:rsid w:val="00112EE3"/>
    <w:rsid w:val="001169D1"/>
    <w:rsid w:val="001237C8"/>
    <w:rsid w:val="0012730F"/>
    <w:rsid w:val="00127729"/>
    <w:rsid w:val="00131AC5"/>
    <w:rsid w:val="001351FF"/>
    <w:rsid w:val="001359EC"/>
    <w:rsid w:val="00137F57"/>
    <w:rsid w:val="00140C88"/>
    <w:rsid w:val="00141DB2"/>
    <w:rsid w:val="00145C30"/>
    <w:rsid w:val="00151223"/>
    <w:rsid w:val="001530D2"/>
    <w:rsid w:val="001726BD"/>
    <w:rsid w:val="00172A82"/>
    <w:rsid w:val="001746D3"/>
    <w:rsid w:val="00182167"/>
    <w:rsid w:val="001909F4"/>
    <w:rsid w:val="0019323F"/>
    <w:rsid w:val="00193BA2"/>
    <w:rsid w:val="0019491F"/>
    <w:rsid w:val="00195819"/>
    <w:rsid w:val="00195EA0"/>
    <w:rsid w:val="001B4A5D"/>
    <w:rsid w:val="001B5A61"/>
    <w:rsid w:val="001C0B54"/>
    <w:rsid w:val="001D423E"/>
    <w:rsid w:val="001D5D2B"/>
    <w:rsid w:val="001F59C9"/>
    <w:rsid w:val="00202ABA"/>
    <w:rsid w:val="002218E7"/>
    <w:rsid w:val="00234CA6"/>
    <w:rsid w:val="00252E9B"/>
    <w:rsid w:val="00254AF4"/>
    <w:rsid w:val="002644B7"/>
    <w:rsid w:val="002876B0"/>
    <w:rsid w:val="002879D6"/>
    <w:rsid w:val="00291FD9"/>
    <w:rsid w:val="00296DAB"/>
    <w:rsid w:val="002A66BD"/>
    <w:rsid w:val="002A7699"/>
    <w:rsid w:val="002B0933"/>
    <w:rsid w:val="002B3312"/>
    <w:rsid w:val="002C0353"/>
    <w:rsid w:val="002C6ED3"/>
    <w:rsid w:val="002D066F"/>
    <w:rsid w:val="002D68C8"/>
    <w:rsid w:val="002E1594"/>
    <w:rsid w:val="002E1FC5"/>
    <w:rsid w:val="002E2E87"/>
    <w:rsid w:val="002F7C7D"/>
    <w:rsid w:val="00311490"/>
    <w:rsid w:val="00353D04"/>
    <w:rsid w:val="00364D2C"/>
    <w:rsid w:val="00365679"/>
    <w:rsid w:val="003738B6"/>
    <w:rsid w:val="00393336"/>
    <w:rsid w:val="003A0124"/>
    <w:rsid w:val="003A0DB9"/>
    <w:rsid w:val="003A6F6B"/>
    <w:rsid w:val="003A7E27"/>
    <w:rsid w:val="003B213D"/>
    <w:rsid w:val="003B2661"/>
    <w:rsid w:val="003C1F4C"/>
    <w:rsid w:val="003C3226"/>
    <w:rsid w:val="003C3D7D"/>
    <w:rsid w:val="003C474D"/>
    <w:rsid w:val="003C60AF"/>
    <w:rsid w:val="003D3E30"/>
    <w:rsid w:val="003D4746"/>
    <w:rsid w:val="003D667B"/>
    <w:rsid w:val="003D76BF"/>
    <w:rsid w:val="003F147B"/>
    <w:rsid w:val="0040582D"/>
    <w:rsid w:val="00414545"/>
    <w:rsid w:val="00426A25"/>
    <w:rsid w:val="00430905"/>
    <w:rsid w:val="00430AF1"/>
    <w:rsid w:val="00431917"/>
    <w:rsid w:val="004520B7"/>
    <w:rsid w:val="00454C82"/>
    <w:rsid w:val="004627EE"/>
    <w:rsid w:val="00472275"/>
    <w:rsid w:val="00485BB3"/>
    <w:rsid w:val="00490FCB"/>
    <w:rsid w:val="004962F8"/>
    <w:rsid w:val="004962FE"/>
    <w:rsid w:val="004A3DD8"/>
    <w:rsid w:val="004B015A"/>
    <w:rsid w:val="004B149F"/>
    <w:rsid w:val="004B19E8"/>
    <w:rsid w:val="004B3510"/>
    <w:rsid w:val="004D07CD"/>
    <w:rsid w:val="004D4304"/>
    <w:rsid w:val="004D4FF2"/>
    <w:rsid w:val="004E3A44"/>
    <w:rsid w:val="004E3F4B"/>
    <w:rsid w:val="004E6234"/>
    <w:rsid w:val="004F6E29"/>
    <w:rsid w:val="00500877"/>
    <w:rsid w:val="00506E9F"/>
    <w:rsid w:val="00507402"/>
    <w:rsid w:val="005271AB"/>
    <w:rsid w:val="00531A48"/>
    <w:rsid w:val="00534D3C"/>
    <w:rsid w:val="0054189C"/>
    <w:rsid w:val="005452DF"/>
    <w:rsid w:val="00562552"/>
    <w:rsid w:val="0056485F"/>
    <w:rsid w:val="00571680"/>
    <w:rsid w:val="00573C83"/>
    <w:rsid w:val="00576E83"/>
    <w:rsid w:val="005770B3"/>
    <w:rsid w:val="00582CAD"/>
    <w:rsid w:val="00582D6B"/>
    <w:rsid w:val="00587A04"/>
    <w:rsid w:val="00596C9F"/>
    <w:rsid w:val="005C58EF"/>
    <w:rsid w:val="005D1241"/>
    <w:rsid w:val="005D1C09"/>
    <w:rsid w:val="005E1215"/>
    <w:rsid w:val="005E187B"/>
    <w:rsid w:val="005E7BFA"/>
    <w:rsid w:val="005F3E4B"/>
    <w:rsid w:val="005F65C0"/>
    <w:rsid w:val="005F6E83"/>
    <w:rsid w:val="005F7305"/>
    <w:rsid w:val="00602599"/>
    <w:rsid w:val="00615C09"/>
    <w:rsid w:val="006565B2"/>
    <w:rsid w:val="0066400D"/>
    <w:rsid w:val="006640F1"/>
    <w:rsid w:val="00671620"/>
    <w:rsid w:val="006819E2"/>
    <w:rsid w:val="006828ED"/>
    <w:rsid w:val="006A6C6E"/>
    <w:rsid w:val="006C7145"/>
    <w:rsid w:val="006D596E"/>
    <w:rsid w:val="006D6368"/>
    <w:rsid w:val="006D7523"/>
    <w:rsid w:val="006E64EC"/>
    <w:rsid w:val="006F075D"/>
    <w:rsid w:val="006F4F7E"/>
    <w:rsid w:val="006F5878"/>
    <w:rsid w:val="007072E4"/>
    <w:rsid w:val="00712864"/>
    <w:rsid w:val="00713752"/>
    <w:rsid w:val="00714B93"/>
    <w:rsid w:val="00722F60"/>
    <w:rsid w:val="00732CDB"/>
    <w:rsid w:val="00735E16"/>
    <w:rsid w:val="00747935"/>
    <w:rsid w:val="007617D1"/>
    <w:rsid w:val="00766183"/>
    <w:rsid w:val="00776F77"/>
    <w:rsid w:val="00784C63"/>
    <w:rsid w:val="00793A7D"/>
    <w:rsid w:val="00797EC2"/>
    <w:rsid w:val="007A70F2"/>
    <w:rsid w:val="007B6941"/>
    <w:rsid w:val="007C6DAF"/>
    <w:rsid w:val="007D3AD0"/>
    <w:rsid w:val="007D522C"/>
    <w:rsid w:val="007E357C"/>
    <w:rsid w:val="007E4CE6"/>
    <w:rsid w:val="007F0D8F"/>
    <w:rsid w:val="007F73E0"/>
    <w:rsid w:val="00800771"/>
    <w:rsid w:val="00831E68"/>
    <w:rsid w:val="00835CEA"/>
    <w:rsid w:val="008405A0"/>
    <w:rsid w:val="00841B5A"/>
    <w:rsid w:val="00852277"/>
    <w:rsid w:val="00861742"/>
    <w:rsid w:val="008631C2"/>
    <w:rsid w:val="008714DF"/>
    <w:rsid w:val="00877275"/>
    <w:rsid w:val="008863C8"/>
    <w:rsid w:val="008923D4"/>
    <w:rsid w:val="00894CE3"/>
    <w:rsid w:val="00897B31"/>
    <w:rsid w:val="008A7366"/>
    <w:rsid w:val="008C1489"/>
    <w:rsid w:val="008D2926"/>
    <w:rsid w:val="008D2FF0"/>
    <w:rsid w:val="008D724B"/>
    <w:rsid w:val="008E32DC"/>
    <w:rsid w:val="008F0E23"/>
    <w:rsid w:val="008F1AB0"/>
    <w:rsid w:val="00900048"/>
    <w:rsid w:val="00914BF5"/>
    <w:rsid w:val="00916971"/>
    <w:rsid w:val="00932B8A"/>
    <w:rsid w:val="009353A5"/>
    <w:rsid w:val="00944C72"/>
    <w:rsid w:val="009500FB"/>
    <w:rsid w:val="0095398E"/>
    <w:rsid w:val="009843BB"/>
    <w:rsid w:val="0099422C"/>
    <w:rsid w:val="009A2C97"/>
    <w:rsid w:val="009A3BC5"/>
    <w:rsid w:val="009B6096"/>
    <w:rsid w:val="009D15A7"/>
    <w:rsid w:val="009E3BD6"/>
    <w:rsid w:val="009E7F7F"/>
    <w:rsid w:val="009F28AD"/>
    <w:rsid w:val="00A07186"/>
    <w:rsid w:val="00A07E57"/>
    <w:rsid w:val="00A11AC3"/>
    <w:rsid w:val="00A13EB2"/>
    <w:rsid w:val="00A1656B"/>
    <w:rsid w:val="00A21BFB"/>
    <w:rsid w:val="00A6088C"/>
    <w:rsid w:val="00A74DCC"/>
    <w:rsid w:val="00A753B2"/>
    <w:rsid w:val="00A75A97"/>
    <w:rsid w:val="00A77DB9"/>
    <w:rsid w:val="00A93717"/>
    <w:rsid w:val="00A93C7D"/>
    <w:rsid w:val="00AA3372"/>
    <w:rsid w:val="00AB0FCD"/>
    <w:rsid w:val="00AC3E23"/>
    <w:rsid w:val="00AC7655"/>
    <w:rsid w:val="00AD32A0"/>
    <w:rsid w:val="00B028F4"/>
    <w:rsid w:val="00B07275"/>
    <w:rsid w:val="00B100D2"/>
    <w:rsid w:val="00B14BB5"/>
    <w:rsid w:val="00B201E4"/>
    <w:rsid w:val="00B3677C"/>
    <w:rsid w:val="00B439A5"/>
    <w:rsid w:val="00B54ABB"/>
    <w:rsid w:val="00B652B3"/>
    <w:rsid w:val="00B71B61"/>
    <w:rsid w:val="00B91707"/>
    <w:rsid w:val="00B91F4C"/>
    <w:rsid w:val="00B947B9"/>
    <w:rsid w:val="00B967F8"/>
    <w:rsid w:val="00BA12FD"/>
    <w:rsid w:val="00BB09C4"/>
    <w:rsid w:val="00BB3589"/>
    <w:rsid w:val="00BB7300"/>
    <w:rsid w:val="00BE4708"/>
    <w:rsid w:val="00BE4B9A"/>
    <w:rsid w:val="00BF109A"/>
    <w:rsid w:val="00BF2544"/>
    <w:rsid w:val="00BF35B4"/>
    <w:rsid w:val="00BF7471"/>
    <w:rsid w:val="00C057D9"/>
    <w:rsid w:val="00C1051A"/>
    <w:rsid w:val="00C14609"/>
    <w:rsid w:val="00C16E4B"/>
    <w:rsid w:val="00C278C1"/>
    <w:rsid w:val="00C27FE5"/>
    <w:rsid w:val="00C33B30"/>
    <w:rsid w:val="00C41B6C"/>
    <w:rsid w:val="00C41FD0"/>
    <w:rsid w:val="00C43F20"/>
    <w:rsid w:val="00C523AD"/>
    <w:rsid w:val="00C53B10"/>
    <w:rsid w:val="00C67D5B"/>
    <w:rsid w:val="00C75A30"/>
    <w:rsid w:val="00C80C24"/>
    <w:rsid w:val="00C84B9C"/>
    <w:rsid w:val="00C86D79"/>
    <w:rsid w:val="00C87E22"/>
    <w:rsid w:val="00C91CB2"/>
    <w:rsid w:val="00C93639"/>
    <w:rsid w:val="00CA6041"/>
    <w:rsid w:val="00CA6807"/>
    <w:rsid w:val="00CA684B"/>
    <w:rsid w:val="00CD2D4E"/>
    <w:rsid w:val="00CE2FC3"/>
    <w:rsid w:val="00CF317E"/>
    <w:rsid w:val="00D21C3F"/>
    <w:rsid w:val="00D2238C"/>
    <w:rsid w:val="00D2557E"/>
    <w:rsid w:val="00D36E1E"/>
    <w:rsid w:val="00D44131"/>
    <w:rsid w:val="00D51F48"/>
    <w:rsid w:val="00D6607A"/>
    <w:rsid w:val="00D83157"/>
    <w:rsid w:val="00D84753"/>
    <w:rsid w:val="00D8536C"/>
    <w:rsid w:val="00D91433"/>
    <w:rsid w:val="00D914B7"/>
    <w:rsid w:val="00D97CB8"/>
    <w:rsid w:val="00DA0CA1"/>
    <w:rsid w:val="00DA0EFD"/>
    <w:rsid w:val="00DA2725"/>
    <w:rsid w:val="00DB05B3"/>
    <w:rsid w:val="00DB2900"/>
    <w:rsid w:val="00DE0AE8"/>
    <w:rsid w:val="00DE0DD9"/>
    <w:rsid w:val="00DE425B"/>
    <w:rsid w:val="00DE4395"/>
    <w:rsid w:val="00DE7198"/>
    <w:rsid w:val="00DF0E49"/>
    <w:rsid w:val="00DF468B"/>
    <w:rsid w:val="00E05BCD"/>
    <w:rsid w:val="00E12675"/>
    <w:rsid w:val="00E14F47"/>
    <w:rsid w:val="00E161D0"/>
    <w:rsid w:val="00E30E8D"/>
    <w:rsid w:val="00E465C5"/>
    <w:rsid w:val="00E47636"/>
    <w:rsid w:val="00E51C5D"/>
    <w:rsid w:val="00E534D5"/>
    <w:rsid w:val="00E6023D"/>
    <w:rsid w:val="00E637F9"/>
    <w:rsid w:val="00E65980"/>
    <w:rsid w:val="00E73F6F"/>
    <w:rsid w:val="00E769C2"/>
    <w:rsid w:val="00E82396"/>
    <w:rsid w:val="00E91DD9"/>
    <w:rsid w:val="00E968D3"/>
    <w:rsid w:val="00EA3993"/>
    <w:rsid w:val="00EA7C9B"/>
    <w:rsid w:val="00EB7033"/>
    <w:rsid w:val="00EC4F69"/>
    <w:rsid w:val="00EC7462"/>
    <w:rsid w:val="00ED1951"/>
    <w:rsid w:val="00ED237A"/>
    <w:rsid w:val="00EE19D0"/>
    <w:rsid w:val="00EE3BC9"/>
    <w:rsid w:val="00EF1EE3"/>
    <w:rsid w:val="00EF6137"/>
    <w:rsid w:val="00EF7E50"/>
    <w:rsid w:val="00F03730"/>
    <w:rsid w:val="00F073B2"/>
    <w:rsid w:val="00F12488"/>
    <w:rsid w:val="00F224ED"/>
    <w:rsid w:val="00F2669F"/>
    <w:rsid w:val="00F27013"/>
    <w:rsid w:val="00F319E8"/>
    <w:rsid w:val="00F37C6F"/>
    <w:rsid w:val="00F55666"/>
    <w:rsid w:val="00F5645A"/>
    <w:rsid w:val="00F56A00"/>
    <w:rsid w:val="00F571A4"/>
    <w:rsid w:val="00F64271"/>
    <w:rsid w:val="00F920C8"/>
    <w:rsid w:val="00F94239"/>
    <w:rsid w:val="00FB1874"/>
    <w:rsid w:val="00FB39CE"/>
    <w:rsid w:val="00FB7E1C"/>
    <w:rsid w:val="00FC1970"/>
    <w:rsid w:val="00FC3734"/>
    <w:rsid w:val="00FC3D11"/>
    <w:rsid w:val="00FC7B23"/>
    <w:rsid w:val="00FE1C0E"/>
    <w:rsid w:val="00FE3DF1"/>
    <w:rsid w:val="00FF105F"/>
    <w:rsid w:val="00FF66C4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9D2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4B"/>
    <w:rPr>
      <w:rFonts w:ascii="Garamond" w:hAnsi="Garamond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CA684B"/>
    <w:pPr>
      <w:keepNext/>
      <w:keepLines/>
      <w:numPr>
        <w:numId w:val="9"/>
      </w:numPr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A684B"/>
    <w:pPr>
      <w:keepNext/>
      <w:keepLines/>
      <w:numPr>
        <w:ilvl w:val="1"/>
        <w:numId w:val="9"/>
      </w:numPr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CA684B"/>
    <w:pPr>
      <w:keepNext/>
      <w:keepLines/>
      <w:numPr>
        <w:ilvl w:val="2"/>
        <w:numId w:val="9"/>
      </w:numPr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CA684B"/>
    <w:pPr>
      <w:keepNext/>
      <w:keepLines/>
      <w:numPr>
        <w:ilvl w:val="3"/>
        <w:numId w:val="9"/>
      </w:numPr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CA684B"/>
    <w:pPr>
      <w:keepNext/>
      <w:keepLines/>
      <w:numPr>
        <w:ilvl w:val="4"/>
        <w:numId w:val="9"/>
      </w:numPr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2F7C7D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2F7C7D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F7C7D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2F7C7D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2B41"/>
    <w:rPr>
      <w:rFonts w:ascii="Garamond" w:hAnsi="Garamond"/>
      <w:caps/>
      <w:spacing w:val="20"/>
      <w:kern w:val="2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FD2B41"/>
    <w:rPr>
      <w:rFonts w:ascii="Garamond" w:hAnsi="Garamond"/>
      <w:caps/>
      <w:kern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FD2B41"/>
    <w:rPr>
      <w:rFonts w:ascii="Garamond" w:hAnsi="Garamond"/>
      <w:i/>
      <w:kern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FD2B41"/>
    <w:rPr>
      <w:rFonts w:ascii="Garamond" w:hAnsi="Garamond"/>
      <w:caps/>
      <w:kern w:val="20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FD2B41"/>
    <w:rPr>
      <w:rFonts w:ascii="Garamond" w:hAnsi="Garamond"/>
      <w:kern w:val="20"/>
      <w:szCs w:val="20"/>
    </w:rPr>
  </w:style>
  <w:style w:type="paragraph" w:styleId="BodyText">
    <w:name w:val="Body Text"/>
    <w:basedOn w:val="Normal"/>
    <w:link w:val="BodyTextChar"/>
    <w:uiPriority w:val="99"/>
    <w:rsid w:val="00CA684B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2B41"/>
    <w:rPr>
      <w:rFonts w:ascii="Garamond" w:hAnsi="Garamond"/>
      <w:szCs w:val="20"/>
    </w:rPr>
  </w:style>
  <w:style w:type="paragraph" w:styleId="Closing">
    <w:name w:val="Closing"/>
    <w:basedOn w:val="Normal"/>
    <w:next w:val="Normal"/>
    <w:link w:val="ClosingChar"/>
    <w:uiPriority w:val="99"/>
    <w:rsid w:val="00CA684B"/>
    <w:pPr>
      <w:spacing w:line="220" w:lineRule="atLeas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D2B41"/>
    <w:rPr>
      <w:rFonts w:ascii="Garamond" w:hAnsi="Garamond"/>
      <w:szCs w:val="20"/>
    </w:rPr>
  </w:style>
  <w:style w:type="paragraph" w:customStyle="1" w:styleId="CompanyName">
    <w:name w:val="Company Name"/>
    <w:basedOn w:val="BodyText"/>
    <w:uiPriority w:val="99"/>
    <w:rsid w:val="00CA684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uiPriority w:val="99"/>
    <w:rsid w:val="00CA684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0"/>
    </w:rPr>
  </w:style>
  <w:style w:type="paragraph" w:customStyle="1" w:styleId="Enclosure">
    <w:name w:val="Enclosure"/>
    <w:basedOn w:val="BodyText"/>
    <w:next w:val="Normal"/>
    <w:uiPriority w:val="99"/>
    <w:rsid w:val="00CA684B"/>
    <w:pPr>
      <w:keepLines/>
      <w:spacing w:before="220"/>
      <w:ind w:firstLine="0"/>
    </w:pPr>
  </w:style>
  <w:style w:type="paragraph" w:customStyle="1" w:styleId="HeaderBase">
    <w:name w:val="Header Base"/>
    <w:basedOn w:val="BodyText"/>
    <w:uiPriority w:val="99"/>
    <w:rsid w:val="00CA684B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CA684B"/>
    <w:pPr>
      <w:spacing w:before="600"/>
      <w:ind w:right="-240" w:firstLine="0"/>
      <w:jc w:val="center"/>
    </w:pPr>
    <w:rPr>
      <w:kern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0FCB"/>
    <w:rPr>
      <w:rFonts w:ascii="Garamond" w:hAnsi="Garamond"/>
      <w:kern w:val="18"/>
      <w:sz w:val="22"/>
    </w:rPr>
  </w:style>
  <w:style w:type="paragraph" w:styleId="Header">
    <w:name w:val="header"/>
    <w:basedOn w:val="HeaderBase"/>
    <w:link w:val="HeaderChar"/>
    <w:uiPriority w:val="99"/>
    <w:rsid w:val="00CA684B"/>
    <w:pPr>
      <w:spacing w:after="660"/>
      <w:ind w:firstLine="0"/>
      <w:jc w:val="center"/>
    </w:pPr>
    <w:rPr>
      <w:caps/>
      <w:kern w:val="18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2B41"/>
    <w:rPr>
      <w:rFonts w:ascii="Garamond" w:hAnsi="Garamond"/>
      <w:szCs w:val="20"/>
    </w:rPr>
  </w:style>
  <w:style w:type="paragraph" w:customStyle="1" w:styleId="HeadingBase">
    <w:name w:val="Heading Base"/>
    <w:basedOn w:val="BodyText"/>
    <w:next w:val="BodyText"/>
    <w:uiPriority w:val="99"/>
    <w:rsid w:val="00CA684B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link w:val="MessageHeaderChar"/>
    <w:uiPriority w:val="99"/>
    <w:rsid w:val="00CA684B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D2B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CA684B"/>
    <w:pPr>
      <w:spacing w:before="360"/>
    </w:pPr>
  </w:style>
  <w:style w:type="character" w:customStyle="1" w:styleId="MessageHeaderLabel">
    <w:name w:val="Message Header Label"/>
    <w:uiPriority w:val="99"/>
    <w:rsid w:val="00CA684B"/>
    <w:rPr>
      <w:b/>
      <w:sz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CA684B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uiPriority w:val="99"/>
    <w:rsid w:val="00CA684B"/>
    <w:pPr>
      <w:ind w:left="720"/>
    </w:pPr>
  </w:style>
  <w:style w:type="character" w:styleId="PageNumber">
    <w:name w:val="page number"/>
    <w:basedOn w:val="DefaultParagraphFont"/>
    <w:uiPriority w:val="99"/>
    <w:rsid w:val="00CA684B"/>
    <w:rPr>
      <w:rFonts w:cs="Times New Roman"/>
    </w:rPr>
  </w:style>
  <w:style w:type="paragraph" w:customStyle="1" w:styleId="ReturnAddress">
    <w:name w:val="Return Address"/>
    <w:uiPriority w:val="99"/>
    <w:rsid w:val="00CA684B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szCs w:val="20"/>
    </w:rPr>
  </w:style>
  <w:style w:type="paragraph" w:styleId="Signature">
    <w:name w:val="Signature"/>
    <w:basedOn w:val="BodyText"/>
    <w:next w:val="Normal"/>
    <w:link w:val="SignatureChar"/>
    <w:uiPriority w:val="99"/>
    <w:rsid w:val="00CA684B"/>
    <w:pPr>
      <w:keepNext/>
      <w:keepLines/>
      <w:spacing w:before="660" w:after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D2B41"/>
    <w:rPr>
      <w:rFonts w:ascii="Garamond" w:hAnsi="Garamond"/>
      <w:szCs w:val="20"/>
    </w:rPr>
  </w:style>
  <w:style w:type="paragraph" w:customStyle="1" w:styleId="SignatureJobTitle">
    <w:name w:val="Signature Job Title"/>
    <w:basedOn w:val="Signature"/>
    <w:next w:val="Normal"/>
    <w:uiPriority w:val="99"/>
    <w:rsid w:val="00CA684B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uiPriority w:val="99"/>
    <w:rsid w:val="00CA684B"/>
    <w:pPr>
      <w:ind w:firstLine="0"/>
    </w:pPr>
  </w:style>
  <w:style w:type="character" w:customStyle="1" w:styleId="Slogan">
    <w:name w:val="Slogan"/>
    <w:uiPriority w:val="99"/>
    <w:rsid w:val="00CA684B"/>
    <w:rPr>
      <w:i/>
      <w:spacing w:val="70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431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41"/>
    <w:rPr>
      <w:sz w:val="0"/>
      <w:szCs w:val="0"/>
    </w:rPr>
  </w:style>
  <w:style w:type="table" w:styleId="TableGrid">
    <w:name w:val="Table Grid"/>
    <w:basedOn w:val="TableNormal"/>
    <w:uiPriority w:val="99"/>
    <w:rsid w:val="00145C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753"/>
    <w:pPr>
      <w:ind w:left="720"/>
    </w:pPr>
    <w:rPr>
      <w:rFonts w:ascii="Calibri" w:hAnsi="Calibri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2F7C7D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F7C7D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F7C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F7C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7013"/>
    <w:rPr>
      <w:color w:val="0000FF" w:themeColor="hyperlink"/>
      <w:u w:val="single"/>
    </w:rPr>
  </w:style>
  <w:style w:type="paragraph" w:customStyle="1" w:styleId="Tablecentered">
    <w:name w:val="Table centered"/>
    <w:basedOn w:val="Normal"/>
    <w:autoRedefine/>
    <w:uiPriority w:val="99"/>
    <w:qFormat/>
    <w:rsid w:val="00BB3589"/>
    <w:pPr>
      <w:keepLines/>
      <w:spacing w:before="80" w:after="80"/>
      <w:jc w:val="center"/>
    </w:pPr>
    <w:rPr>
      <w:rFonts w:asciiTheme="minorHAnsi" w:hAnsiTheme="minorHAnsi"/>
      <w:b/>
      <w:noProof/>
      <w:szCs w:val="22"/>
    </w:rPr>
  </w:style>
  <w:style w:type="paragraph" w:styleId="Caption">
    <w:name w:val="caption"/>
    <w:aliases w:val="Table Caption"/>
    <w:basedOn w:val="Normal"/>
    <w:next w:val="Normal"/>
    <w:link w:val="CaptionChar"/>
    <w:uiPriority w:val="99"/>
    <w:qFormat/>
    <w:locked/>
    <w:rsid w:val="004962FE"/>
    <w:pPr>
      <w:keepNext/>
      <w:tabs>
        <w:tab w:val="left" w:pos="1152"/>
      </w:tabs>
      <w:spacing w:before="360" w:after="240"/>
      <w:ind w:left="1152" w:hanging="1152"/>
      <w:jc w:val="center"/>
    </w:pPr>
    <w:rPr>
      <w:rFonts w:asciiTheme="minorHAnsi" w:hAnsiTheme="minorHAnsi"/>
      <w:b/>
      <w:szCs w:val="22"/>
    </w:rPr>
  </w:style>
  <w:style w:type="character" w:customStyle="1" w:styleId="CaptionChar">
    <w:name w:val="Caption Char"/>
    <w:aliases w:val="Table Caption Char"/>
    <w:link w:val="Caption"/>
    <w:uiPriority w:val="99"/>
    <w:locked/>
    <w:rsid w:val="004962FE"/>
    <w:rPr>
      <w:rFonts w:asciiTheme="minorHAnsi" w:hAnsi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221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8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8E7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8E7"/>
    <w:rPr>
      <w:rFonts w:ascii="Garamond" w:hAnsi="Garamond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26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26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726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726B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4B"/>
    <w:rPr>
      <w:rFonts w:ascii="Garamond" w:hAnsi="Garamond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CA684B"/>
    <w:pPr>
      <w:keepNext/>
      <w:keepLines/>
      <w:numPr>
        <w:numId w:val="9"/>
      </w:numPr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A684B"/>
    <w:pPr>
      <w:keepNext/>
      <w:keepLines/>
      <w:numPr>
        <w:ilvl w:val="1"/>
        <w:numId w:val="9"/>
      </w:numPr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CA684B"/>
    <w:pPr>
      <w:keepNext/>
      <w:keepLines/>
      <w:numPr>
        <w:ilvl w:val="2"/>
        <w:numId w:val="9"/>
      </w:numPr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CA684B"/>
    <w:pPr>
      <w:keepNext/>
      <w:keepLines/>
      <w:numPr>
        <w:ilvl w:val="3"/>
        <w:numId w:val="9"/>
      </w:numPr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CA684B"/>
    <w:pPr>
      <w:keepNext/>
      <w:keepLines/>
      <w:numPr>
        <w:ilvl w:val="4"/>
        <w:numId w:val="9"/>
      </w:numPr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2F7C7D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2F7C7D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F7C7D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2F7C7D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2B41"/>
    <w:rPr>
      <w:rFonts w:ascii="Garamond" w:hAnsi="Garamond"/>
      <w:caps/>
      <w:spacing w:val="20"/>
      <w:kern w:val="2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FD2B41"/>
    <w:rPr>
      <w:rFonts w:ascii="Garamond" w:hAnsi="Garamond"/>
      <w:caps/>
      <w:kern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FD2B41"/>
    <w:rPr>
      <w:rFonts w:ascii="Garamond" w:hAnsi="Garamond"/>
      <w:i/>
      <w:kern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FD2B41"/>
    <w:rPr>
      <w:rFonts w:ascii="Garamond" w:hAnsi="Garamond"/>
      <w:caps/>
      <w:kern w:val="20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FD2B41"/>
    <w:rPr>
      <w:rFonts w:ascii="Garamond" w:hAnsi="Garamond"/>
      <w:kern w:val="20"/>
      <w:szCs w:val="20"/>
    </w:rPr>
  </w:style>
  <w:style w:type="paragraph" w:styleId="BodyText">
    <w:name w:val="Body Text"/>
    <w:basedOn w:val="Normal"/>
    <w:link w:val="BodyTextChar"/>
    <w:uiPriority w:val="99"/>
    <w:rsid w:val="00CA684B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2B41"/>
    <w:rPr>
      <w:rFonts w:ascii="Garamond" w:hAnsi="Garamond"/>
      <w:szCs w:val="20"/>
    </w:rPr>
  </w:style>
  <w:style w:type="paragraph" w:styleId="Closing">
    <w:name w:val="Closing"/>
    <w:basedOn w:val="Normal"/>
    <w:next w:val="Normal"/>
    <w:link w:val="ClosingChar"/>
    <w:uiPriority w:val="99"/>
    <w:rsid w:val="00CA684B"/>
    <w:pPr>
      <w:spacing w:line="220" w:lineRule="atLeas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D2B41"/>
    <w:rPr>
      <w:rFonts w:ascii="Garamond" w:hAnsi="Garamond"/>
      <w:szCs w:val="20"/>
    </w:rPr>
  </w:style>
  <w:style w:type="paragraph" w:customStyle="1" w:styleId="CompanyName">
    <w:name w:val="Company Name"/>
    <w:basedOn w:val="BodyText"/>
    <w:uiPriority w:val="99"/>
    <w:rsid w:val="00CA684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uiPriority w:val="99"/>
    <w:rsid w:val="00CA684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0"/>
    </w:rPr>
  </w:style>
  <w:style w:type="paragraph" w:customStyle="1" w:styleId="Enclosure">
    <w:name w:val="Enclosure"/>
    <w:basedOn w:val="BodyText"/>
    <w:next w:val="Normal"/>
    <w:uiPriority w:val="99"/>
    <w:rsid w:val="00CA684B"/>
    <w:pPr>
      <w:keepLines/>
      <w:spacing w:before="220"/>
      <w:ind w:firstLine="0"/>
    </w:pPr>
  </w:style>
  <w:style w:type="paragraph" w:customStyle="1" w:styleId="HeaderBase">
    <w:name w:val="Header Base"/>
    <w:basedOn w:val="BodyText"/>
    <w:uiPriority w:val="99"/>
    <w:rsid w:val="00CA684B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CA684B"/>
    <w:pPr>
      <w:spacing w:before="600"/>
      <w:ind w:right="-240" w:firstLine="0"/>
      <w:jc w:val="center"/>
    </w:pPr>
    <w:rPr>
      <w:kern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0FCB"/>
    <w:rPr>
      <w:rFonts w:ascii="Garamond" w:hAnsi="Garamond"/>
      <w:kern w:val="18"/>
      <w:sz w:val="22"/>
    </w:rPr>
  </w:style>
  <w:style w:type="paragraph" w:styleId="Header">
    <w:name w:val="header"/>
    <w:basedOn w:val="HeaderBase"/>
    <w:link w:val="HeaderChar"/>
    <w:uiPriority w:val="99"/>
    <w:rsid w:val="00CA684B"/>
    <w:pPr>
      <w:spacing w:after="660"/>
      <w:ind w:firstLine="0"/>
      <w:jc w:val="center"/>
    </w:pPr>
    <w:rPr>
      <w:caps/>
      <w:kern w:val="18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2B41"/>
    <w:rPr>
      <w:rFonts w:ascii="Garamond" w:hAnsi="Garamond"/>
      <w:szCs w:val="20"/>
    </w:rPr>
  </w:style>
  <w:style w:type="paragraph" w:customStyle="1" w:styleId="HeadingBase">
    <w:name w:val="Heading Base"/>
    <w:basedOn w:val="BodyText"/>
    <w:next w:val="BodyText"/>
    <w:uiPriority w:val="99"/>
    <w:rsid w:val="00CA684B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link w:val="MessageHeaderChar"/>
    <w:uiPriority w:val="99"/>
    <w:rsid w:val="00CA684B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D2B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CA684B"/>
    <w:pPr>
      <w:spacing w:before="360"/>
    </w:pPr>
  </w:style>
  <w:style w:type="character" w:customStyle="1" w:styleId="MessageHeaderLabel">
    <w:name w:val="Message Header Label"/>
    <w:uiPriority w:val="99"/>
    <w:rsid w:val="00CA684B"/>
    <w:rPr>
      <w:b/>
      <w:sz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CA684B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uiPriority w:val="99"/>
    <w:rsid w:val="00CA684B"/>
    <w:pPr>
      <w:ind w:left="720"/>
    </w:pPr>
  </w:style>
  <w:style w:type="character" w:styleId="PageNumber">
    <w:name w:val="page number"/>
    <w:basedOn w:val="DefaultParagraphFont"/>
    <w:uiPriority w:val="99"/>
    <w:rsid w:val="00CA684B"/>
    <w:rPr>
      <w:rFonts w:cs="Times New Roman"/>
    </w:rPr>
  </w:style>
  <w:style w:type="paragraph" w:customStyle="1" w:styleId="ReturnAddress">
    <w:name w:val="Return Address"/>
    <w:uiPriority w:val="99"/>
    <w:rsid w:val="00CA684B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szCs w:val="20"/>
    </w:rPr>
  </w:style>
  <w:style w:type="paragraph" w:styleId="Signature">
    <w:name w:val="Signature"/>
    <w:basedOn w:val="BodyText"/>
    <w:next w:val="Normal"/>
    <w:link w:val="SignatureChar"/>
    <w:uiPriority w:val="99"/>
    <w:rsid w:val="00CA684B"/>
    <w:pPr>
      <w:keepNext/>
      <w:keepLines/>
      <w:spacing w:before="660" w:after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D2B41"/>
    <w:rPr>
      <w:rFonts w:ascii="Garamond" w:hAnsi="Garamond"/>
      <w:szCs w:val="20"/>
    </w:rPr>
  </w:style>
  <w:style w:type="paragraph" w:customStyle="1" w:styleId="SignatureJobTitle">
    <w:name w:val="Signature Job Title"/>
    <w:basedOn w:val="Signature"/>
    <w:next w:val="Normal"/>
    <w:uiPriority w:val="99"/>
    <w:rsid w:val="00CA684B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uiPriority w:val="99"/>
    <w:rsid w:val="00CA684B"/>
    <w:pPr>
      <w:ind w:firstLine="0"/>
    </w:pPr>
  </w:style>
  <w:style w:type="character" w:customStyle="1" w:styleId="Slogan">
    <w:name w:val="Slogan"/>
    <w:uiPriority w:val="99"/>
    <w:rsid w:val="00CA684B"/>
    <w:rPr>
      <w:i/>
      <w:spacing w:val="70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431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41"/>
    <w:rPr>
      <w:sz w:val="0"/>
      <w:szCs w:val="0"/>
    </w:rPr>
  </w:style>
  <w:style w:type="table" w:styleId="TableGrid">
    <w:name w:val="Table Grid"/>
    <w:basedOn w:val="TableNormal"/>
    <w:uiPriority w:val="99"/>
    <w:rsid w:val="00145C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753"/>
    <w:pPr>
      <w:ind w:left="720"/>
    </w:pPr>
    <w:rPr>
      <w:rFonts w:ascii="Calibri" w:hAnsi="Calibri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2F7C7D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F7C7D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F7C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F7C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7013"/>
    <w:rPr>
      <w:color w:val="0000FF" w:themeColor="hyperlink"/>
      <w:u w:val="single"/>
    </w:rPr>
  </w:style>
  <w:style w:type="paragraph" w:customStyle="1" w:styleId="Tablecentered">
    <w:name w:val="Table centered"/>
    <w:basedOn w:val="Normal"/>
    <w:autoRedefine/>
    <w:uiPriority w:val="99"/>
    <w:qFormat/>
    <w:rsid w:val="00BB3589"/>
    <w:pPr>
      <w:keepLines/>
      <w:spacing w:before="80" w:after="80"/>
      <w:jc w:val="center"/>
    </w:pPr>
    <w:rPr>
      <w:rFonts w:asciiTheme="minorHAnsi" w:hAnsiTheme="minorHAnsi"/>
      <w:b/>
      <w:noProof/>
      <w:szCs w:val="22"/>
    </w:rPr>
  </w:style>
  <w:style w:type="paragraph" w:styleId="Caption">
    <w:name w:val="caption"/>
    <w:aliases w:val="Table Caption"/>
    <w:basedOn w:val="Normal"/>
    <w:next w:val="Normal"/>
    <w:link w:val="CaptionChar"/>
    <w:uiPriority w:val="99"/>
    <w:qFormat/>
    <w:locked/>
    <w:rsid w:val="004962FE"/>
    <w:pPr>
      <w:keepNext/>
      <w:tabs>
        <w:tab w:val="left" w:pos="1152"/>
      </w:tabs>
      <w:spacing w:before="360" w:after="240"/>
      <w:ind w:left="1152" w:hanging="1152"/>
      <w:jc w:val="center"/>
    </w:pPr>
    <w:rPr>
      <w:rFonts w:asciiTheme="minorHAnsi" w:hAnsiTheme="minorHAnsi"/>
      <w:b/>
      <w:szCs w:val="22"/>
    </w:rPr>
  </w:style>
  <w:style w:type="character" w:customStyle="1" w:styleId="CaptionChar">
    <w:name w:val="Caption Char"/>
    <w:aliases w:val="Table Caption Char"/>
    <w:link w:val="Caption"/>
    <w:uiPriority w:val="99"/>
    <w:locked/>
    <w:rsid w:val="004962FE"/>
    <w:rPr>
      <w:rFonts w:asciiTheme="minorHAnsi" w:hAnsi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221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8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8E7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8E7"/>
    <w:rPr>
      <w:rFonts w:ascii="Garamond" w:hAnsi="Garamond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26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26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726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726B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29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822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1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rtal.veic.org/projects/illinoistrm/_layouts/listform.aspx?PageType=4&amp;ListId=%7b79849E28-9AFD-4B3C-853F-E5AB4C6EFFDC%7d&amp;ID=367&amp;ContentTypeID=0x01006E8072940DC21C438869CEF567E36425" TargetMode="External"/><Relationship Id="rId18" Type="http://schemas.openxmlformats.org/officeDocument/2006/relationships/hyperlink" Target="http://portal.veic.org/projects/illinoistrm/_layouts/listform.aspx?PageType=4&amp;ListId=%7b79849E28-9AFD-4B3C-853F-E5AB4C6EFFDC%7d&amp;ID=367&amp;ContentTypeID=0x01006E8072940DC21C438869CEF567E36425" TargetMode="External"/><Relationship Id="rId26" Type="http://schemas.openxmlformats.org/officeDocument/2006/relationships/hyperlink" Target="http://portal.veic.org/projects/illinoistrm/_layouts/listform.aspx?PageType=4&amp;ListId=%7b79849E28-9AFD-4B3C-853F-E5AB4C6EFFDC%7d&amp;ID=385&amp;ContentTypeID=0x01006E8072940DC21C438869CEF567E36425" TargetMode="External"/><Relationship Id="rId39" Type="http://schemas.openxmlformats.org/officeDocument/2006/relationships/hyperlink" Target="http://portal.veic.org/projects/illinoistrm/_layouts/listform.aspx?PageType=4&amp;ListId=%7b79849E28-9AFD-4B3C-853F-E5AB4C6EFFDC%7d&amp;ID=369&amp;ContentTypeID=0x01006E8072940DC21C438869CEF567E36425" TargetMode="External"/><Relationship Id="rId21" Type="http://schemas.openxmlformats.org/officeDocument/2006/relationships/hyperlink" Target="http://portal.veic.org/projects/illinoistrm/_layouts/listform.aspx?PageType=4&amp;ListId=%7b79849E28-9AFD-4B3C-853F-E5AB4C6EFFDC%7d&amp;ID=384&amp;ContentTypeID=0x01006E8072940DC21C438869CEF567E36425" TargetMode="External"/><Relationship Id="rId34" Type="http://schemas.openxmlformats.org/officeDocument/2006/relationships/hyperlink" Target="http://portal.veic.org/projects/illinoistrm/_layouts/listform.aspx?PageType=4&amp;ListId=%7b79849E28-9AFD-4B3C-853F-E5AB4C6EFFDC%7d&amp;ID=373&amp;ContentTypeID=0x01006E8072940DC21C438869CEF567E36425" TargetMode="External"/><Relationship Id="rId42" Type="http://schemas.openxmlformats.org/officeDocument/2006/relationships/hyperlink" Target="http://portal.veic.org/projects/illinoistrm/_layouts/listform.aspx?PageType=4&amp;ListId=%7b79849E28-9AFD-4B3C-853F-E5AB4C6EFFDC%7d&amp;ID=374&amp;ContentTypeID=0x01006E8072940DC21C438869CEF567E36425" TargetMode="External"/><Relationship Id="rId47" Type="http://schemas.openxmlformats.org/officeDocument/2006/relationships/hyperlink" Target="http://portal.veic.org/projects/illinoistrm/_layouts/listform.aspx?PageType=4&amp;ListId=%7b79849E28-9AFD-4B3C-853F-E5AB4C6EFFDC%7d&amp;ID=379&amp;ContentTypeID=0x01006E8072940DC21C438869CEF567E36425" TargetMode="External"/><Relationship Id="rId50" Type="http://schemas.openxmlformats.org/officeDocument/2006/relationships/hyperlink" Target="http://portal.veic.org/projects/illinoistrm/_layouts/listform.aspx?PageType=4&amp;ListId=%7b79849E28-9AFD-4B3C-853F-E5AB4C6EFFDC%7d&amp;ID=398&amp;ContentTypeID=0x01006E8072940DC21C438869CEF567E36425" TargetMode="External"/><Relationship Id="rId55" Type="http://schemas.openxmlformats.org/officeDocument/2006/relationships/hyperlink" Target="http://portal.veic.org/projects/illinoistrm/_layouts/listform.aspx?PageType=4&amp;ListId=%7b79849E28-9AFD-4B3C-853F-E5AB4C6EFFDC%7d&amp;ID=335&amp;ContentTypeID=0x01006E8072940DC21C438869CEF567E36425" TargetMode="External"/><Relationship Id="rId63" Type="http://schemas.openxmlformats.org/officeDocument/2006/relationships/hyperlink" Target="http://portal.veic.org/projects/illinoistrm/_layouts/listform.aspx?PageType=4&amp;ListId=%7b79849E28-9AFD-4B3C-853F-E5AB4C6EFFDC%7d&amp;ID=431&amp;ContentTypeID=0x01006E8072940DC21C438869CEF567E36425" TargetMode="External"/><Relationship Id="rId68" Type="http://schemas.openxmlformats.org/officeDocument/2006/relationships/hyperlink" Target="http://portal.veic.org/projects/illinoistrm/_layouts/listform.aspx?PageType=4&amp;ListId=%7b79849E28-9AFD-4B3C-853F-E5AB4C6EFFDC%7d&amp;ID=389&amp;ContentTypeID=0x01006E8072940DC21C438869CEF567E36425" TargetMode="External"/><Relationship Id="rId76" Type="http://schemas.openxmlformats.org/officeDocument/2006/relationships/hyperlink" Target="http://portal.veic.org/projects/illinoistrm/_layouts/listform.aspx?PageType=4&amp;ListId=%7b79849E28-9AFD-4B3C-853F-E5AB4C6EFFDC%7d&amp;ID=412&amp;ContentTypeID=0x01006E8072940DC21C438869CEF567E36425" TargetMode="External"/><Relationship Id="rId84" Type="http://schemas.openxmlformats.org/officeDocument/2006/relationships/footer" Target="footer3.xml"/><Relationship Id="rId7" Type="http://schemas.openxmlformats.org/officeDocument/2006/relationships/settings" Target="settings.xml"/><Relationship Id="rId71" Type="http://schemas.openxmlformats.org/officeDocument/2006/relationships/hyperlink" Target="http://portal.veic.org/projects/illinoistrm/_layouts/listform.aspx?PageType=4&amp;ListId=%7b79849E28-9AFD-4B3C-853F-E5AB4C6EFFDC%7d&amp;ID=393&amp;ContentTypeID=0x01006E8072940DC21C438869CEF567E3642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ortal.veic.org/projects/illinoistrm/_layouts/listform.aspx?PageType=4&amp;ListId=%7b79849E28-9AFD-4B3C-853F-E5AB4C6EFFDC%7d&amp;ID=396&amp;ContentTypeID=0x01006E8072940DC21C438869CEF567E36425" TargetMode="External"/><Relationship Id="rId29" Type="http://schemas.openxmlformats.org/officeDocument/2006/relationships/hyperlink" Target="http://portal.veic.org/projects/illinoistrm/_layouts/listform.aspx?PageType=4&amp;ListId=%7b79849E28-9AFD-4B3C-853F-E5AB4C6EFFDC%7d&amp;ID=399&amp;ContentTypeID=0x01006E8072940DC21C438869CEF567E36425" TargetMode="External"/><Relationship Id="rId11" Type="http://schemas.openxmlformats.org/officeDocument/2006/relationships/hyperlink" Target="http://portal.veic.org/projects/illinoistrm/_layouts/listform.aspx?PageType=4&amp;ListId=%7b79849E28-9AFD-4B3C-853F-E5AB4C6EFFDC%7d&amp;ID=397&amp;ContentTypeID=0x01006E8072940DC21C438869CEF567E36425" TargetMode="External"/><Relationship Id="rId24" Type="http://schemas.openxmlformats.org/officeDocument/2006/relationships/hyperlink" Target="http://portal.veic.org/projects/illinoistrm/_layouts/listform.aspx?PageType=4&amp;ListId=%7b79849E28-9AFD-4B3C-853F-E5AB4C6EFFDC%7d&amp;ID=381&amp;ContentTypeID=0x01006E8072940DC21C438869CEF567E36425" TargetMode="External"/><Relationship Id="rId32" Type="http://schemas.openxmlformats.org/officeDocument/2006/relationships/hyperlink" Target="http://portal.veic.org/projects/illinoistrm/_layouts/listform.aspx?PageType=4&amp;ListId=%7b79849E28-9AFD-4B3C-853F-E5AB4C6EFFDC%7d&amp;ID=368&amp;ContentTypeID=0x01006E8072940DC21C438869CEF567E36425" TargetMode="External"/><Relationship Id="rId37" Type="http://schemas.openxmlformats.org/officeDocument/2006/relationships/hyperlink" Target="http://portal.veic.org/projects/illinoistrm/_layouts/listform.aspx?PageType=4&amp;ListId=%7b79849E28-9AFD-4B3C-853F-E5AB4C6EFFDC%7d&amp;ID=367&amp;ContentTypeID=0x01006E8072940DC21C438869CEF567E36425" TargetMode="External"/><Relationship Id="rId40" Type="http://schemas.openxmlformats.org/officeDocument/2006/relationships/hyperlink" Target="http://portal.veic.org/projects/illinoistrm/_layouts/listform.aspx?PageType=4&amp;ListId=%7b79849E28-9AFD-4B3C-853F-E5AB4C6EFFDC%7d&amp;ID=370&amp;ContentTypeID=0x01006E8072940DC21C438869CEF567E36425" TargetMode="External"/><Relationship Id="rId45" Type="http://schemas.openxmlformats.org/officeDocument/2006/relationships/hyperlink" Target="http://portal.veic.org/projects/illinoistrm/_layouts/listform.aspx?PageType=4&amp;ListId=%7b79849E28-9AFD-4B3C-853F-E5AB4C6EFFDC%7d&amp;ID=375&amp;ContentTypeID=0x01006E8072940DC21C438869CEF567E36425" TargetMode="External"/><Relationship Id="rId53" Type="http://schemas.openxmlformats.org/officeDocument/2006/relationships/hyperlink" Target="http://portal.veic.org/projects/illinoistrm/_layouts/listform.aspx?PageType=4&amp;ListId=%7b79849E28-9AFD-4B3C-853F-E5AB4C6EFFDC%7d&amp;ID=431&amp;ContentTypeID=0x01006E8072940DC21C438869CEF567E36425" TargetMode="External"/><Relationship Id="rId58" Type="http://schemas.openxmlformats.org/officeDocument/2006/relationships/hyperlink" Target="http://portal.veic.org/projects/illinoistrm/_layouts/listform.aspx?PageType=4&amp;ListId=%7b79849E28-9AFD-4B3C-853F-E5AB4C6EFFDC%7d&amp;ID=416&amp;ContentTypeID=0x01006E8072940DC21C438869CEF567E36425" TargetMode="External"/><Relationship Id="rId66" Type="http://schemas.openxmlformats.org/officeDocument/2006/relationships/hyperlink" Target="http://portal.veic.org/projects/illinoistrm/_layouts/listform.aspx?PageType=4&amp;ListId=%7b79849E28-9AFD-4B3C-853F-E5AB4C6EFFDC%7d&amp;ID=405&amp;ContentTypeID=0x01006E8072940DC21C438869CEF567E36425" TargetMode="External"/><Relationship Id="rId74" Type="http://schemas.openxmlformats.org/officeDocument/2006/relationships/hyperlink" Target="http://portal.veic.org/projects/illinoistrm/_layouts/listform.aspx?PageType=4&amp;ListId=%7b79849E28-9AFD-4B3C-853F-E5AB4C6EFFDC%7d&amp;ID=410&amp;ContentTypeID=0x01006E8072940DC21C438869CEF567E36425" TargetMode="External"/><Relationship Id="rId79" Type="http://schemas.openxmlformats.org/officeDocument/2006/relationships/hyperlink" Target="http://portal.veic.org/projects/illinoistrm/_layouts/listform.aspx?PageType=4&amp;ListId=%7b79849E28-9AFD-4B3C-853F-E5AB4C6EFFDC%7d&amp;ID=406&amp;ContentTypeID=0x01006E8072940DC21C438869CEF567E36425" TargetMode="External"/><Relationship Id="rId5" Type="http://schemas.openxmlformats.org/officeDocument/2006/relationships/styles" Target="styles.xml"/><Relationship Id="rId61" Type="http://schemas.openxmlformats.org/officeDocument/2006/relationships/hyperlink" Target="http://portal.veic.org/projects/illinoistrm/_layouts/listform.aspx?PageType=4&amp;ListId=%7b79849E28-9AFD-4B3C-853F-E5AB4C6EFFDC%7d&amp;ID=378&amp;ContentTypeID=0x01006E8072940DC21C438869CEF567E36425" TargetMode="External"/><Relationship Id="rId82" Type="http://schemas.openxmlformats.org/officeDocument/2006/relationships/footer" Target="footer1.xml"/><Relationship Id="rId19" Type="http://schemas.openxmlformats.org/officeDocument/2006/relationships/hyperlink" Target="http://portal.veic.org/projects/illinoistrm/_layouts/listform.aspx?PageType=4&amp;ListId=%7b79849E28-9AFD-4B3C-853F-E5AB4C6EFFDC%7d&amp;ID=367&amp;ContentTypeID=0x01006E8072940DC21C438869CEF567E36425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portal.veic.org/projects/illinoistrm/_layouts/listform.aspx?PageType=4&amp;ListId=%7b79849E28-9AFD-4B3C-853F-E5AB4C6EFFDC%7d&amp;ID=396&amp;ContentTypeID=0x01006E8072940DC21C438869CEF567E36425" TargetMode="External"/><Relationship Id="rId22" Type="http://schemas.openxmlformats.org/officeDocument/2006/relationships/hyperlink" Target="http://portal.veic.org/projects/illinoistrm/_layouts/listform.aspx?PageType=4&amp;ListId=%7b79849E28-9AFD-4B3C-853F-E5AB4C6EFFDC%7d&amp;ID=365&amp;ContentTypeID=0x01006E8072940DC21C438869CEF567E36425" TargetMode="External"/><Relationship Id="rId27" Type="http://schemas.openxmlformats.org/officeDocument/2006/relationships/hyperlink" Target="http://portal.veic.org/projects/illinoistrm/_layouts/listform.aspx?PageType=4&amp;ListId=%7b79849E28-9AFD-4B3C-853F-E5AB4C6EFFDC%7d&amp;ID=384&amp;ContentTypeID=0x01006E8072940DC21C438869CEF567E36425" TargetMode="External"/><Relationship Id="rId30" Type="http://schemas.openxmlformats.org/officeDocument/2006/relationships/hyperlink" Target="http://portal.veic.org/projects/illinoistrm/_layouts/listform.aspx?PageType=4&amp;ListId=%7b79849E28-9AFD-4B3C-853F-E5AB4C6EFFDC%7d&amp;ID=345&amp;ContentTypeID=0x01006E8072940DC21C438869CEF567E36425" TargetMode="External"/><Relationship Id="rId35" Type="http://schemas.openxmlformats.org/officeDocument/2006/relationships/hyperlink" Target="http://portal.veic.org/projects/illinoistrm/_layouts/listform.aspx?PageType=4&amp;ListId=%7b79849E28-9AFD-4B3C-853F-E5AB4C6EFFDC%7d&amp;ID=427&amp;ContentTypeID=0x01006E8072940DC21C438869CEF567E36425" TargetMode="External"/><Relationship Id="rId43" Type="http://schemas.openxmlformats.org/officeDocument/2006/relationships/hyperlink" Target="http://portal.veic.org/projects/illinoistrm/_layouts/listform.aspx?PageType=4&amp;ListId=%7b79849E28-9AFD-4B3C-853F-E5AB4C6EFFDC%7d&amp;ID=371&amp;ContentTypeID=0x01006E8072940DC21C438869CEF567E36425" TargetMode="External"/><Relationship Id="rId48" Type="http://schemas.openxmlformats.org/officeDocument/2006/relationships/hyperlink" Target="http://portal.veic.org/projects/illinoistrm/_layouts/listform.aspx?PageType=4&amp;ListId=%7b79849E28-9AFD-4B3C-853F-E5AB4C6EFFDC%7d&amp;ID=372&amp;ContentTypeID=0x01006E8072940DC21C438869CEF567E36425" TargetMode="External"/><Relationship Id="rId56" Type="http://schemas.openxmlformats.org/officeDocument/2006/relationships/hyperlink" Target="http://portal.veic.org/projects/illinoistrm/_layouts/listform.aspx?PageType=4&amp;ListId=%7b79849E28-9AFD-4B3C-853F-E5AB4C6EFFDC%7d&amp;ID=358&amp;ContentTypeID=0x01006E8072940DC21C438869CEF567E36425" TargetMode="External"/><Relationship Id="rId64" Type="http://schemas.openxmlformats.org/officeDocument/2006/relationships/hyperlink" Target="http://portal.veic.org/projects/illinoistrm/_layouts/listform.aspx?PageType=4&amp;ListId=%7b79849E28-9AFD-4B3C-853F-E5AB4C6EFFDC%7d&amp;ID=402&amp;ContentTypeID=0x01006E8072940DC21C438869CEF567E36425" TargetMode="External"/><Relationship Id="rId69" Type="http://schemas.openxmlformats.org/officeDocument/2006/relationships/hyperlink" Target="http://portal.veic.org/projects/illinoistrm/_layouts/listform.aspx?PageType=4&amp;ListId=%7b79849E28-9AFD-4B3C-853F-E5AB4C6EFFDC%7d&amp;ID=390&amp;ContentTypeID=0x01006E8072940DC21C438869CEF567E36425" TargetMode="External"/><Relationship Id="rId77" Type="http://schemas.openxmlformats.org/officeDocument/2006/relationships/hyperlink" Target="http://portal.veic.org/projects/illinoistrm/_layouts/listform.aspx?PageType=4&amp;ListId=%7b79849E28-9AFD-4B3C-853F-E5AB4C6EFFDC%7d&amp;ID=413&amp;ContentTypeID=0x01006E8072940DC21C438869CEF567E36425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portal.veic.org/projects/illinoistrm/_layouts/listform.aspx?PageType=4&amp;ListId=%7b79849E28-9AFD-4B3C-853F-E5AB4C6EFFDC%7d&amp;ID=403&amp;ContentTypeID=0x01006E8072940DC21C438869CEF567E36425" TargetMode="External"/><Relationship Id="rId72" Type="http://schemas.openxmlformats.org/officeDocument/2006/relationships/hyperlink" Target="http://portal.veic.org/projects/illinoistrm/_layouts/listform.aspx?PageType=4&amp;ListId=%7b79849E28-9AFD-4B3C-853F-E5AB4C6EFFDC%7d&amp;ID=407&amp;ContentTypeID=0x01006E8072940DC21C438869CEF567E36425" TargetMode="External"/><Relationship Id="rId80" Type="http://schemas.openxmlformats.org/officeDocument/2006/relationships/hyperlink" Target="http://portal.veic.org/projects/illinoistrm/_layouts/listform.aspx?PageType=4&amp;ListId=%7b79849E28-9AFD-4B3C-853F-E5AB4C6EFFDC%7d&amp;ID=308&amp;ContentTypeID=0x01006E8072940DC21C438869CEF567E36425" TargetMode="External"/><Relationship Id="rId85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://portal.veic.org/projects/illinoistrm/_layouts/listform.aspx?PageType=4&amp;ListId=%7b79849E28-9AFD-4B3C-853F-E5AB4C6EFFDC%7d&amp;ID=409&amp;ContentTypeID=0x01006E8072940DC21C438869CEF567E36425" TargetMode="External"/><Relationship Id="rId17" Type="http://schemas.openxmlformats.org/officeDocument/2006/relationships/hyperlink" Target="http://portal.veic.org/projects/illinoistrm/_layouts/listform.aspx?PageType=4&amp;ListId=%7b79849E28-9AFD-4B3C-853F-E5AB4C6EFFDC%7d&amp;ID=396&amp;ContentTypeID=0x01006E8072940DC21C438869CEF567E36425" TargetMode="External"/><Relationship Id="rId25" Type="http://schemas.openxmlformats.org/officeDocument/2006/relationships/hyperlink" Target="http://portal.veic.org/projects/illinoistrm/_layouts/listform.aspx?PageType=4&amp;ListId=%7b79849E28-9AFD-4B3C-853F-E5AB4C6EFFDC%7d&amp;ID=428&amp;ContentTypeID=0x01006E8072940DC21C438869CEF567E36425" TargetMode="External"/><Relationship Id="rId33" Type="http://schemas.openxmlformats.org/officeDocument/2006/relationships/hyperlink" Target="http://portal.veic.org/projects/illinoistrm/_layouts/listform.aspx?PageType=4&amp;ListId=%7b79849E28-9AFD-4B3C-853F-E5AB4C6EFFDC%7d&amp;ID=364&amp;ContentTypeID=0x01006E8072940DC21C438869CEF567E36425" TargetMode="External"/><Relationship Id="rId38" Type="http://schemas.openxmlformats.org/officeDocument/2006/relationships/hyperlink" Target="http://portal.veic.org/projects/illinoistrm/_layouts/listform.aspx?PageType=4&amp;ListId=%7b79849E28-9AFD-4B3C-853F-E5AB4C6EFFDC%7d&amp;ID=377&amp;ContentTypeID=0x01006E8072940DC21C438869CEF567E36425" TargetMode="External"/><Relationship Id="rId46" Type="http://schemas.openxmlformats.org/officeDocument/2006/relationships/hyperlink" Target="http://portal.veic.org/projects/illinoistrm/_layouts/listform.aspx?PageType=4&amp;ListId=%7b79849E28-9AFD-4B3C-853F-E5AB4C6EFFDC%7d&amp;ID=376&amp;ContentTypeID=0x01006E8072940DC21C438869CEF567E36425" TargetMode="External"/><Relationship Id="rId59" Type="http://schemas.openxmlformats.org/officeDocument/2006/relationships/hyperlink" Target="http://portal.veic.org/projects/illinoistrm/_layouts/listform.aspx?PageType=4&amp;ListId=%7b79849E28-9AFD-4B3C-853F-E5AB4C6EFFDC%7d&amp;ID=424&amp;ContentTypeID=0x01006E8072940DC21C438869CEF567E36425" TargetMode="External"/><Relationship Id="rId67" Type="http://schemas.openxmlformats.org/officeDocument/2006/relationships/hyperlink" Target="http://portal.veic.org/projects/illinoistrm/_layouts/listform.aspx?PageType=4&amp;ListId=%7b79849E28-9AFD-4B3C-853F-E5AB4C6EFFDC%7d&amp;ID=388&amp;ContentTypeID=0x01006E8072940DC21C438869CEF567E36425" TargetMode="External"/><Relationship Id="rId20" Type="http://schemas.openxmlformats.org/officeDocument/2006/relationships/hyperlink" Target="http://portal.veic.org/projects/illinoistrm/_layouts/listform.aspx?PageType=4&amp;ListId=%7b79849E28-9AFD-4B3C-853F-E5AB4C6EFFDC%7d&amp;ID=395&amp;ContentTypeID=0x01006E8072940DC21C438869CEF567E36425" TargetMode="External"/><Relationship Id="rId41" Type="http://schemas.openxmlformats.org/officeDocument/2006/relationships/hyperlink" Target="http://portal.veic.org/projects/illinoistrm/_layouts/listform.aspx?PageType=4&amp;ListId=%7b79849E28-9AFD-4B3C-853F-E5AB4C6EFFDC%7d&amp;ID=420&amp;ContentTypeID=0x01006E8072940DC21C438869CEF567E36425" TargetMode="External"/><Relationship Id="rId54" Type="http://schemas.openxmlformats.org/officeDocument/2006/relationships/hyperlink" Target="http://portal.veic.org/projects/illinoistrm/_layouts/listform.aspx?PageType=4&amp;ListId=%7b79849E28-9AFD-4B3C-853F-E5AB4C6EFFDC%7d&amp;ID=310&amp;ContentTypeID=0x01006E8072940DC21C438869CEF567E36425" TargetMode="External"/><Relationship Id="rId62" Type="http://schemas.openxmlformats.org/officeDocument/2006/relationships/hyperlink" Target="http://portal.veic.org/projects/illinoistrm/_layouts/listform.aspx?PageType=4&amp;ListId=%7b79849E28-9AFD-4B3C-853F-E5AB4C6EFFDC%7d&amp;ID=382&amp;ContentTypeID=0x01006E8072940DC21C438869CEF567E36425" TargetMode="External"/><Relationship Id="rId70" Type="http://schemas.openxmlformats.org/officeDocument/2006/relationships/hyperlink" Target="http://portal.veic.org/projects/illinoistrm/_layouts/listform.aspx?PageType=4&amp;ListId=%7b79849E28-9AFD-4B3C-853F-E5AB4C6EFFDC%7d&amp;ID=392&amp;ContentTypeID=0x01006E8072940DC21C438869CEF567E36425" TargetMode="External"/><Relationship Id="rId75" Type="http://schemas.openxmlformats.org/officeDocument/2006/relationships/hyperlink" Target="http://portal.veic.org/projects/illinoistrm/_layouts/listform.aspx?PageType=4&amp;ListId=%7b79849E28-9AFD-4B3C-853F-E5AB4C6EFFDC%7d&amp;ID=411&amp;ContentTypeID=0x01006E8072940DC21C438869CEF567E36425" TargetMode="External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hyperlink" Target="http://portal.veic.org/projects/illinoistrm/_layouts/listform.aspx?PageType=4&amp;ListId=%7b79849E28-9AFD-4B3C-853F-E5AB4C6EFFDC%7d&amp;ID=426&amp;ContentTypeID=0x01006E8072940DC21C438869CEF567E36425" TargetMode="External"/><Relationship Id="rId23" Type="http://schemas.openxmlformats.org/officeDocument/2006/relationships/hyperlink" Target="http://portal.veic.org/projects/illinoistrm/_layouts/listform.aspx?PageType=4&amp;ListId=%7b79849E28-9AFD-4B3C-853F-E5AB4C6EFFDC%7d&amp;ID=421&amp;ContentTypeID=0x01006E8072940DC21C438869CEF567E36425" TargetMode="External"/><Relationship Id="rId28" Type="http://schemas.openxmlformats.org/officeDocument/2006/relationships/hyperlink" Target="http://portal.veic.org/projects/illinoistrm/_layouts/listform.aspx?PageType=4&amp;ListId=%7b79849E28-9AFD-4B3C-853F-E5AB4C6EFFDC%7d&amp;ID=417&amp;ContentTypeID=0x01006E8072940DC21C438869CEF567E36425" TargetMode="External"/><Relationship Id="rId36" Type="http://schemas.openxmlformats.org/officeDocument/2006/relationships/hyperlink" Target="http://portal.veic.org/projects/illinoistrm/_layouts/listform.aspx?PageType=4&amp;ListId=%7b79849E28-9AFD-4B3C-853F-E5AB4C6EFFDC%7d&amp;ID=419&amp;ContentTypeID=0x01006E8072940DC21C438869CEF567E36425" TargetMode="External"/><Relationship Id="rId49" Type="http://schemas.openxmlformats.org/officeDocument/2006/relationships/hyperlink" Target="http://portal.veic.org/projects/illinoistrm/_layouts/listform.aspx?PageType=4&amp;ListId=%7b79849E28-9AFD-4B3C-853F-E5AB4C6EFFDC%7d&amp;ID=323&amp;ContentTypeID=0x01006E8072940DC21C438869CEF567E36425" TargetMode="External"/><Relationship Id="rId57" Type="http://schemas.openxmlformats.org/officeDocument/2006/relationships/hyperlink" Target="http://portal.veic.org/projects/illinoistrm/_layouts/listform.aspx?PageType=4&amp;ListId=%7b79849E28-9AFD-4B3C-853F-E5AB4C6EFFDC%7d&amp;ID=415&amp;ContentTypeID=0x01006E8072940DC21C438869CEF567E36425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portal.veic.org/projects/illinoistrm/_layouts/listform.aspx?PageType=4&amp;ListId=%7b79849E28-9AFD-4B3C-853F-E5AB4C6EFFDC%7d&amp;ID=368&amp;ContentTypeID=0x01006E8072940DC21C438869CEF567E36425" TargetMode="External"/><Relationship Id="rId44" Type="http://schemas.openxmlformats.org/officeDocument/2006/relationships/hyperlink" Target="http://portal.veic.org/projects/illinoistrm/_layouts/listform.aspx?PageType=4&amp;ListId=%7b79849E28-9AFD-4B3C-853F-E5AB4C6EFFDC%7d&amp;ID=366&amp;ContentTypeID=0x01006E8072940DC21C438869CEF567E36425" TargetMode="External"/><Relationship Id="rId52" Type="http://schemas.openxmlformats.org/officeDocument/2006/relationships/hyperlink" Target="http://portal.veic.org/projects/illinoistrm/_layouts/listform.aspx?PageType=4&amp;ListId=%7b79849E28-9AFD-4B3C-853F-E5AB4C6EFFDC%7d&amp;ID=383&amp;ContentTypeID=0x01006E8072940DC21C438869CEF567E36425" TargetMode="External"/><Relationship Id="rId60" Type="http://schemas.openxmlformats.org/officeDocument/2006/relationships/hyperlink" Target="http://portal.veic.org/projects/illinoistrm/_layouts/listform.aspx?PageType=4&amp;ListId=%7b79849E28-9AFD-4B3C-853F-E5AB4C6EFFDC%7d&amp;ID=425&amp;ContentTypeID=0x01006E8072940DC21C438869CEF567E36425" TargetMode="External"/><Relationship Id="rId65" Type="http://schemas.openxmlformats.org/officeDocument/2006/relationships/hyperlink" Target="http://portal.veic.org/projects/illinoistrm/_layouts/listform.aspx?PageType=4&amp;ListId=%7b79849E28-9AFD-4B3C-853F-E5AB4C6EFFDC%7d&amp;ID=404&amp;ContentTypeID=0x01006E8072940DC21C438869CEF567E36425" TargetMode="External"/><Relationship Id="rId73" Type="http://schemas.openxmlformats.org/officeDocument/2006/relationships/hyperlink" Target="http://portal.veic.org/projects/illinoistrm/_layouts/listform.aspx?PageType=4&amp;ListId=%7b79849E28-9AFD-4B3C-853F-E5AB4C6EFFDC%7d&amp;ID=408&amp;ContentTypeID=0x01006E8072940DC21C438869CEF567E36425" TargetMode="External"/><Relationship Id="rId78" Type="http://schemas.openxmlformats.org/officeDocument/2006/relationships/hyperlink" Target="http://portal.veic.org/projects/illinoistrm/_layouts/listform.aspx?PageType=4&amp;ListId=%7b79849E28-9AFD-4B3C-853F-E5AB4C6EFFDC%7d&amp;ID=414&amp;ContentTypeID=0x01006E8072940DC21C438869CEF567E36425" TargetMode="External"/><Relationship Id="rId81" Type="http://schemas.openxmlformats.org/officeDocument/2006/relationships/header" Target="header1.xml"/><Relationship Id="rId86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3\Templates\1033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B319AB822E4A9207DC7F31971FB9" ma:contentTypeVersion="0" ma:contentTypeDescription="Create a new document." ma:contentTypeScope="" ma:versionID="b0fef99e30053e2e7706bd2fa2d921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796D7-5B7C-46EA-AA61-39C46138C9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EC9E25-5B83-4D1B-87BB-5B196131D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CA531E-F9E5-45BE-BAB5-5045BC29E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5</Pages>
  <Words>4012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Memo</vt:lpstr>
    </vt:vector>
  </TitlesOfParts>
  <Company>VEIC</Company>
  <LinksUpToDate>false</LinksUpToDate>
  <CharactersWithSpaces>26834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Memo</dc:title>
  <dc:creator>SEnterline</dc:creator>
  <cp:lastModifiedBy>Celia Johnson</cp:lastModifiedBy>
  <cp:revision>2</cp:revision>
  <cp:lastPrinted>2011-11-14T12:34:00Z</cp:lastPrinted>
  <dcterms:created xsi:type="dcterms:W3CDTF">2016-09-19T14:33:00Z</dcterms:created>
  <dcterms:modified xsi:type="dcterms:W3CDTF">2016-09-19T14:33:00Z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  <property fmtid="{D5CDD505-2E9C-101B-9397-08002B2CF9AE}" pid="5" name="ContentTypeId">
    <vt:lpwstr>0x010100AD57B319AB822E4A9207DC7F31971FB9</vt:lpwstr>
  </property>
</Properties>
</file>