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1478" w:rsidRPr="008079E1" w:rsidRDefault="00E51478" w:rsidP="00D01F85">
      <w:pPr>
        <w:pStyle w:val="Heading3"/>
        <w:numPr>
          <w:ilvl w:val="0"/>
          <w:numId w:val="0"/>
        </w:numPr>
        <w:ind w:left="720"/>
      </w:pPr>
      <w:r>
        <w:t>Modulating Commercial Gas Clothes Dryer</w:t>
      </w:r>
    </w:p>
    <w:p w:rsidR="00E51478" w:rsidRDefault="00E51478" w:rsidP="00E51478">
      <w:pPr>
        <w:pStyle w:val="Heading6"/>
      </w:pPr>
      <w:r w:rsidRPr="002F371F">
        <w:t xml:space="preserve">Description </w:t>
      </w:r>
    </w:p>
    <w:p w:rsidR="00E51478" w:rsidRDefault="00E51478" w:rsidP="00E51478">
      <w:r>
        <w:t xml:space="preserve">This measure relates to the installation of a two-stage modulating gas valve retrofit kit on a standard commercial non-modulating gas dryer. Commercial gas clothes dryers found in coin-operated </w:t>
      </w:r>
      <w:proofErr w:type="spellStart"/>
      <w:r>
        <w:t>laundromats</w:t>
      </w:r>
      <w:proofErr w:type="spellEnd"/>
      <w:r>
        <w:t xml:space="preserve"> or on-premise </w:t>
      </w:r>
      <w:proofErr w:type="spellStart"/>
      <w:r>
        <w:t>laundromats</w:t>
      </w:r>
      <w:proofErr w:type="spellEnd"/>
      <w:r>
        <w:t xml:space="preserve"> (hospitals, hotels, health clubs, etc.) traditionally have a single firing rate which is sized properly for highest heat required in initial drying stages but is oversized for later drying stages requiring lesser heat. This causes the burner to cycle on/off frequently, resulting in less efficient drying and wasted gas. Replacing the single stage gas valve with a two-stage gas valve allows the firing rate to adjust to the changing heat demand, thereby reducing overall gas consumption. </w:t>
      </w:r>
    </w:p>
    <w:p w:rsidR="00E51478" w:rsidRDefault="00E51478" w:rsidP="00E51478">
      <w:r>
        <w:t xml:space="preserve">This measure was developed to be applicable to the following program types: RF. </w:t>
      </w:r>
    </w:p>
    <w:p w:rsidR="00E51478" w:rsidRDefault="00E51478" w:rsidP="00E51478">
      <w:r>
        <w:t>If applied to other program types, the measure savings should be verified.</w:t>
      </w:r>
    </w:p>
    <w:p w:rsidR="00E51478" w:rsidRDefault="00E51478" w:rsidP="00E51478">
      <w:pPr>
        <w:pStyle w:val="Heading6"/>
      </w:pPr>
      <w:r w:rsidRPr="002F371F">
        <w:t xml:space="preserve">Definition of Efficient Equipment </w:t>
      </w:r>
    </w:p>
    <w:p w:rsidR="00E51478" w:rsidRDefault="00E51478" w:rsidP="00E51478">
      <w:r>
        <w:t xml:space="preserve">A </w:t>
      </w:r>
      <w:r w:rsidRPr="00E51478">
        <w:t>30 to 250 pound</w:t>
      </w:r>
      <w:r>
        <w:t xml:space="preserve"> capacity</w:t>
      </w:r>
      <w:r w:rsidRPr="00E51478">
        <w:t xml:space="preserve"> commercial gas dryer retrofitted with a two-stage modulating gas valve kit.</w:t>
      </w:r>
    </w:p>
    <w:p w:rsidR="00E51478" w:rsidRDefault="00E51478" w:rsidP="00E51478">
      <w:pPr>
        <w:pStyle w:val="Heading6"/>
      </w:pPr>
      <w:r w:rsidRPr="002F371F">
        <w:t xml:space="preserve">Definition of Baseline Equipment </w:t>
      </w:r>
    </w:p>
    <w:p w:rsidR="00E51478" w:rsidRDefault="00E51478" w:rsidP="00E51478">
      <w:proofErr w:type="gramStart"/>
      <w:r>
        <w:t xml:space="preserve">A </w:t>
      </w:r>
      <w:r w:rsidRPr="00E51478">
        <w:t>30 to 250 pound</w:t>
      </w:r>
      <w:r>
        <w:t xml:space="preserve"> capacity commercial gas dryer</w:t>
      </w:r>
      <w:r w:rsidRPr="00E51478">
        <w:t xml:space="preserve"> with no modulating capabilities.</w:t>
      </w:r>
      <w:proofErr w:type="gramEnd"/>
    </w:p>
    <w:p w:rsidR="00E51478" w:rsidRDefault="00E51478" w:rsidP="00E51478">
      <w:pPr>
        <w:pStyle w:val="Heading6"/>
      </w:pPr>
      <w:r w:rsidRPr="002F371F">
        <w:t xml:space="preserve">Deemed Lifetime of Efficient Equipment </w:t>
      </w:r>
    </w:p>
    <w:p w:rsidR="003120AE" w:rsidRDefault="003120AE" w:rsidP="00E51478">
      <w:pPr>
        <w:pStyle w:val="Heading6"/>
        <w:rPr>
          <w:rFonts w:cs="Times New Roman"/>
          <w:b w:val="0"/>
          <w:smallCaps w:val="0"/>
          <w:sz w:val="20"/>
        </w:rPr>
      </w:pPr>
      <w:r w:rsidRPr="003120AE">
        <w:rPr>
          <w:rFonts w:cs="Times New Roman"/>
          <w:b w:val="0"/>
          <w:smallCaps w:val="0"/>
          <w:sz w:val="20"/>
        </w:rPr>
        <w:t xml:space="preserve">The deemed measure life for the retrofit kit is </w:t>
      </w:r>
      <w:r>
        <w:rPr>
          <w:rFonts w:cs="Times New Roman"/>
          <w:b w:val="0"/>
          <w:smallCaps w:val="0"/>
          <w:sz w:val="20"/>
        </w:rPr>
        <w:t>14 years, assumed to be equal to that of a commercial gas dryer</w:t>
      </w:r>
      <w:r w:rsidRPr="003120AE">
        <w:rPr>
          <w:rStyle w:val="FootnoteReference"/>
          <w:b w:val="0"/>
        </w:rPr>
        <w:footnoteReference w:id="1"/>
      </w:r>
      <w:r w:rsidRPr="003120AE">
        <w:rPr>
          <w:rFonts w:cs="Times New Roman"/>
          <w:b w:val="0"/>
          <w:smallCaps w:val="0"/>
          <w:sz w:val="20"/>
        </w:rPr>
        <w:t xml:space="preserve">.  </w:t>
      </w:r>
    </w:p>
    <w:p w:rsidR="00E51478" w:rsidRDefault="00E51478" w:rsidP="00E51478">
      <w:pPr>
        <w:pStyle w:val="Heading6"/>
      </w:pPr>
      <w:r w:rsidRPr="002F371F">
        <w:t xml:space="preserve">Deemed Measure Cost </w:t>
      </w:r>
    </w:p>
    <w:p w:rsidR="00027460" w:rsidRDefault="00027460" w:rsidP="00E51478">
      <w:pPr>
        <w:pStyle w:val="Heading6"/>
        <w:rPr>
          <w:rFonts w:cs="Times New Roman"/>
          <w:b w:val="0"/>
          <w:smallCaps w:val="0"/>
          <w:sz w:val="20"/>
        </w:rPr>
      </w:pPr>
      <w:r w:rsidRPr="00027460">
        <w:rPr>
          <w:rFonts w:cs="Times New Roman"/>
          <w:b w:val="0"/>
          <w:smallCaps w:val="0"/>
          <w:sz w:val="20"/>
        </w:rPr>
        <w:t xml:space="preserve">The </w:t>
      </w:r>
      <w:r>
        <w:rPr>
          <w:rFonts w:cs="Times New Roman"/>
          <w:b w:val="0"/>
          <w:smallCaps w:val="0"/>
          <w:sz w:val="20"/>
        </w:rPr>
        <w:t xml:space="preserve">full retrofit cost is assumed to be </w:t>
      </w:r>
      <w:r w:rsidRPr="00027460">
        <w:rPr>
          <w:rFonts w:cs="Times New Roman"/>
          <w:b w:val="0"/>
          <w:smallCaps w:val="0"/>
          <w:sz w:val="20"/>
        </w:rPr>
        <w:t>$700</w:t>
      </w:r>
      <w:r>
        <w:rPr>
          <w:rFonts w:cs="Times New Roman"/>
          <w:b w:val="0"/>
          <w:smallCaps w:val="0"/>
          <w:sz w:val="20"/>
        </w:rPr>
        <w:t xml:space="preserve">, including the </w:t>
      </w:r>
      <w:r w:rsidRPr="00027460">
        <w:rPr>
          <w:rFonts w:cs="Times New Roman"/>
          <w:b w:val="0"/>
          <w:smallCaps w:val="0"/>
          <w:sz w:val="20"/>
        </w:rPr>
        <w:t xml:space="preserve">material cost for the basic modulating gas valve retrofit kit ($600) and the associated </w:t>
      </w:r>
      <w:r>
        <w:rPr>
          <w:rFonts w:cs="Times New Roman"/>
          <w:b w:val="0"/>
          <w:smallCaps w:val="0"/>
          <w:sz w:val="20"/>
        </w:rPr>
        <w:t xml:space="preserve">of </w:t>
      </w:r>
      <w:r w:rsidRPr="00027460">
        <w:rPr>
          <w:rFonts w:cs="Times New Roman"/>
          <w:b w:val="0"/>
          <w:smallCaps w:val="0"/>
          <w:sz w:val="20"/>
        </w:rPr>
        <w:t>labor</w:t>
      </w:r>
      <w:r>
        <w:rPr>
          <w:rFonts w:cs="Times New Roman"/>
          <w:b w:val="0"/>
          <w:smallCaps w:val="0"/>
          <w:sz w:val="20"/>
        </w:rPr>
        <w:t xml:space="preserve"> for installation (</w:t>
      </w:r>
      <w:r w:rsidRPr="00027460">
        <w:rPr>
          <w:rFonts w:cs="Times New Roman"/>
          <w:b w:val="0"/>
          <w:smallCaps w:val="0"/>
          <w:sz w:val="20"/>
        </w:rPr>
        <w:t>$100</w:t>
      </w:r>
      <w:r>
        <w:rPr>
          <w:rFonts w:cs="Times New Roman"/>
          <w:b w:val="0"/>
          <w:smallCaps w:val="0"/>
          <w:sz w:val="20"/>
        </w:rPr>
        <w:t>)</w:t>
      </w:r>
      <w:r w:rsidR="00B579C4">
        <w:rPr>
          <w:rStyle w:val="FootnoteReference"/>
          <w:b w:val="0"/>
          <w:smallCaps w:val="0"/>
        </w:rPr>
        <w:footnoteReference w:id="2"/>
      </w:r>
      <w:r w:rsidRPr="00027460">
        <w:rPr>
          <w:rFonts w:cs="Times New Roman"/>
          <w:b w:val="0"/>
          <w:smallCaps w:val="0"/>
          <w:sz w:val="20"/>
        </w:rPr>
        <w:t>.</w:t>
      </w:r>
    </w:p>
    <w:p w:rsidR="00E51478" w:rsidRDefault="00E51478" w:rsidP="00E51478">
      <w:pPr>
        <w:pStyle w:val="Heading6"/>
      </w:pPr>
      <w:r>
        <w:t>Loadshape</w:t>
      </w:r>
    </w:p>
    <w:p w:rsidR="00E51478" w:rsidRPr="00E810DD" w:rsidRDefault="000B77AB" w:rsidP="00E51478">
      <w:r>
        <w:t>N/A</w:t>
      </w:r>
    </w:p>
    <w:p w:rsidR="00E51478" w:rsidRDefault="00E51478" w:rsidP="00E51478">
      <w:pPr>
        <w:pStyle w:val="Heading6"/>
      </w:pPr>
      <w:r w:rsidRPr="002F371F">
        <w:t>Coincidence Factor</w:t>
      </w:r>
    </w:p>
    <w:p w:rsidR="00E51478" w:rsidRDefault="000B77AB" w:rsidP="00E51478">
      <w:r>
        <w:t>N/A</w:t>
      </w:r>
    </w:p>
    <w:p w:rsidR="00D01F85" w:rsidRDefault="00D01F85" w:rsidP="00E51478"/>
    <w:p w:rsidR="00D01F85" w:rsidRDefault="00D01F85" w:rsidP="00E51478"/>
    <w:p w:rsidR="00D01F85" w:rsidRDefault="00D01F85" w:rsidP="00E51478"/>
    <w:p w:rsidR="00D01F85" w:rsidRPr="00F42898" w:rsidRDefault="00D01F85" w:rsidP="00E51478"/>
    <w:p w:rsidR="00E51478" w:rsidRPr="002F371F" w:rsidRDefault="00E51478" w:rsidP="00E51478">
      <w:pPr>
        <w:keepNext/>
        <w:pBdr>
          <w:top w:val="double" w:sz="4" w:space="1" w:color="auto"/>
          <w:bottom w:val="double" w:sz="4" w:space="1" w:color="auto"/>
        </w:pBdr>
        <w:jc w:val="center"/>
        <w:rPr>
          <w:rFonts w:cstheme="minorHAnsi"/>
          <w:b/>
          <w:szCs w:val="20"/>
        </w:rPr>
      </w:pPr>
      <w:r w:rsidRPr="002F371F">
        <w:rPr>
          <w:rFonts w:cstheme="minorHAnsi"/>
          <w:b/>
          <w:szCs w:val="20"/>
        </w:rPr>
        <w:lastRenderedPageBreak/>
        <w:t>Algorithm</w:t>
      </w:r>
    </w:p>
    <w:p w:rsidR="00E51478" w:rsidRDefault="00E51478" w:rsidP="00E51478">
      <w:pPr>
        <w:pStyle w:val="Heading6"/>
      </w:pPr>
      <w:r w:rsidRPr="002F371F">
        <w:t xml:space="preserve">Calculation of Savings </w:t>
      </w:r>
    </w:p>
    <w:p w:rsidR="00E51478" w:rsidRDefault="00E51478" w:rsidP="00E51478">
      <w:pPr>
        <w:pStyle w:val="Heading6"/>
      </w:pPr>
      <w:r>
        <w:t xml:space="preserve">Electric </w:t>
      </w:r>
      <w:r w:rsidRPr="002F371F">
        <w:t xml:space="preserve">Energy Savings </w:t>
      </w:r>
    </w:p>
    <w:p w:rsidR="00E51478" w:rsidRPr="005C04EE" w:rsidRDefault="000B77AB" w:rsidP="00E51478">
      <w:r>
        <w:t>N/A</w:t>
      </w:r>
    </w:p>
    <w:p w:rsidR="00E51478" w:rsidRDefault="00E51478" w:rsidP="00E51478">
      <w:pPr>
        <w:pStyle w:val="Heading6"/>
      </w:pPr>
      <w:r w:rsidRPr="00933056">
        <w:t>Summer Coincident Peak Demand Savings</w:t>
      </w:r>
      <w:r>
        <w:t xml:space="preserve"> </w:t>
      </w:r>
    </w:p>
    <w:p w:rsidR="00E51478" w:rsidRPr="005C04EE" w:rsidRDefault="000B77AB" w:rsidP="00E51478">
      <w:r>
        <w:t>N/A</w:t>
      </w:r>
    </w:p>
    <w:p w:rsidR="00E51478" w:rsidRDefault="00E51478" w:rsidP="00E51478">
      <w:pPr>
        <w:pStyle w:val="Heading6"/>
      </w:pPr>
      <w:r>
        <w:t>Natural Gas Energy Savings</w:t>
      </w:r>
    </w:p>
    <w:p w:rsidR="000B77AB" w:rsidRDefault="00BE4C63" w:rsidP="00BE4C63">
      <w:pPr>
        <w:rPr>
          <w:i/>
        </w:rPr>
      </w:pPr>
      <w:r w:rsidRPr="005B3940">
        <w:rPr>
          <w:i/>
        </w:rPr>
        <w:t>No</w:t>
      </w:r>
      <w:r w:rsidR="005B3940" w:rsidRPr="005B3940">
        <w:rPr>
          <w:i/>
        </w:rPr>
        <w:t>te: Accurately estimating</w:t>
      </w:r>
      <w:r w:rsidRPr="005B3940">
        <w:rPr>
          <w:i/>
        </w:rPr>
        <w:t xml:space="preserve"> dryer energy consumption is complicated and challeng</w:t>
      </w:r>
      <w:r w:rsidR="005B3940">
        <w:rPr>
          <w:i/>
        </w:rPr>
        <w:t>ing due to a variety of factors</w:t>
      </w:r>
      <w:r w:rsidR="005B3940" w:rsidRPr="005B3940">
        <w:rPr>
          <w:i/>
        </w:rPr>
        <w:t xml:space="preserve"> that influence cycle times and characteristics </w:t>
      </w:r>
      <w:r w:rsidRPr="005B3940">
        <w:rPr>
          <w:i/>
        </w:rPr>
        <w:t>and</w:t>
      </w:r>
      <w:r w:rsidR="005B3940" w:rsidRPr="005B3940">
        <w:rPr>
          <w:i/>
        </w:rPr>
        <w:t xml:space="preserve"> ultimately</w:t>
      </w:r>
      <w:r w:rsidRPr="005B3940">
        <w:rPr>
          <w:i/>
        </w:rPr>
        <w:t xml:space="preserve"> </w:t>
      </w:r>
      <w:r w:rsidR="005B3940" w:rsidRPr="005B3940">
        <w:rPr>
          <w:i/>
        </w:rPr>
        <w:t xml:space="preserve">drying </w:t>
      </w:r>
      <w:r w:rsidRPr="005B3940">
        <w:rPr>
          <w:i/>
        </w:rPr>
        <w:t xml:space="preserve">energy </w:t>
      </w:r>
      <w:r w:rsidR="005B3940" w:rsidRPr="005B3940">
        <w:rPr>
          <w:i/>
        </w:rPr>
        <w:t xml:space="preserve">requirements. Clothing loads can </w:t>
      </w:r>
      <w:r w:rsidRPr="005B3940">
        <w:rPr>
          <w:i/>
        </w:rPr>
        <w:t>vary by weight, volume, fiber composition, physical structur</w:t>
      </w:r>
      <w:r w:rsidR="005B3940" w:rsidRPr="005B3940">
        <w:rPr>
          <w:i/>
        </w:rPr>
        <w:t>e, and initial water content, meaning that for any given cycle drying energy requirements can differ. Additionally</w:t>
      </w:r>
      <w:r w:rsidRPr="005B3940">
        <w:rPr>
          <w:i/>
        </w:rPr>
        <w:t xml:space="preserve">, dryer </w:t>
      </w:r>
      <w:r w:rsidR="005B3940" w:rsidRPr="005B3940">
        <w:rPr>
          <w:i/>
        </w:rPr>
        <w:t>settings selected by the user as well as interactions with the site’s HVAC systems are known to influence dryer performance. Accordingly,</w:t>
      </w:r>
      <w:r w:rsidR="003A26D2">
        <w:rPr>
          <w:i/>
        </w:rPr>
        <w:t xml:space="preserve"> until additional data is available to better predict annual drying energy requirements</w:t>
      </w:r>
      <w:r w:rsidR="00C56981">
        <w:rPr>
          <w:i/>
        </w:rPr>
        <w:t xml:space="preserve"> (and the savings achieved by installing modulating burners)</w:t>
      </w:r>
      <w:r w:rsidR="003A26D2">
        <w:rPr>
          <w:i/>
        </w:rPr>
        <w:t>, savings are limited to a purely deemed value.</w:t>
      </w:r>
      <w:r w:rsidR="00346D29">
        <w:rPr>
          <w:i/>
        </w:rPr>
        <w:t xml:space="preserve"> As better information becomes available, this characterization can be modified to allow for a more site-specific estimation of savings.</w:t>
      </w:r>
    </w:p>
    <w:p w:rsidR="003A26D2" w:rsidRPr="003A26D2" w:rsidRDefault="003A26D2" w:rsidP="003A26D2">
      <w:pPr>
        <w:ind w:firstLine="720"/>
      </w:pPr>
      <w:r w:rsidRPr="00A2260F">
        <w:rPr>
          <w:noProof/>
        </w:rPr>
        <w:t>Δ</w:t>
      </w:r>
      <w:r>
        <w:rPr>
          <w:noProof/>
        </w:rPr>
        <w:t>Therms</w:t>
      </w:r>
      <w:r>
        <w:rPr>
          <w:noProof/>
        </w:rPr>
        <w:tab/>
      </w:r>
      <w:r w:rsidRPr="00A2260F">
        <w:rPr>
          <w:noProof/>
        </w:rPr>
        <w:t>=</w:t>
      </w:r>
      <w:r>
        <w:rPr>
          <w:noProof/>
        </w:rPr>
        <w:t xml:space="preserve"> 300</w:t>
      </w:r>
      <w:r>
        <w:rPr>
          <w:rStyle w:val="FootnoteReference"/>
          <w:noProof/>
        </w:rPr>
        <w:footnoteReference w:id="3"/>
      </w:r>
    </w:p>
    <w:p w:rsidR="00E51478" w:rsidRDefault="00E51478" w:rsidP="00E51478">
      <w:pPr>
        <w:pStyle w:val="Heading6"/>
      </w:pPr>
      <w:r w:rsidRPr="002F371F">
        <w:t xml:space="preserve">Water Impact Descriptions and Calculation  </w:t>
      </w:r>
    </w:p>
    <w:p w:rsidR="00E51478" w:rsidRPr="00211ED5" w:rsidRDefault="00E51478" w:rsidP="00E51478">
      <w:r>
        <w:t>N/A</w:t>
      </w:r>
    </w:p>
    <w:p w:rsidR="00E51478" w:rsidRDefault="00E51478" w:rsidP="00E51478">
      <w:pPr>
        <w:pStyle w:val="Heading6"/>
      </w:pPr>
      <w:r w:rsidRPr="002F371F">
        <w:t xml:space="preserve">Deemed O&amp;M Cost Adjustment Calculation </w:t>
      </w:r>
    </w:p>
    <w:p w:rsidR="00E51478" w:rsidRPr="00211ED5" w:rsidRDefault="00E51478" w:rsidP="00E51478">
      <w:r>
        <w:t>N/A</w:t>
      </w:r>
    </w:p>
    <w:p w:rsidR="00315021" w:rsidRDefault="00E51478" w:rsidP="00D01F85">
      <w:pPr>
        <w:pStyle w:val="Heading6"/>
      </w:pPr>
      <w:r>
        <w:t xml:space="preserve">Measure Code: </w:t>
      </w:r>
      <w:r w:rsidRPr="005F10C7">
        <w:t>CI-MSC-</w:t>
      </w:r>
      <w:r w:rsidR="00D01F85">
        <w:t>MODD</w:t>
      </w:r>
      <w:r w:rsidRPr="005F10C7">
        <w:t>-V01-</w:t>
      </w:r>
      <w:r w:rsidR="00D01F85">
        <w:t>160601</w:t>
      </w:r>
      <w:bookmarkStart w:id="0" w:name="_GoBack"/>
      <w:bookmarkEnd w:id="0"/>
    </w:p>
    <w:sectPr w:rsidR="003150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037A" w:rsidRDefault="0023037A" w:rsidP="00E51478">
      <w:pPr>
        <w:spacing w:after="0"/>
      </w:pPr>
      <w:r>
        <w:separator/>
      </w:r>
    </w:p>
  </w:endnote>
  <w:endnote w:type="continuationSeparator" w:id="0">
    <w:p w:rsidR="0023037A" w:rsidRDefault="0023037A" w:rsidP="00E5147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037A" w:rsidRDefault="0023037A" w:rsidP="00E51478">
      <w:pPr>
        <w:spacing w:after="0"/>
      </w:pPr>
      <w:r>
        <w:separator/>
      </w:r>
    </w:p>
  </w:footnote>
  <w:footnote w:type="continuationSeparator" w:id="0">
    <w:p w:rsidR="0023037A" w:rsidRDefault="0023037A" w:rsidP="00E51478">
      <w:pPr>
        <w:spacing w:after="0"/>
      </w:pPr>
      <w:r>
        <w:continuationSeparator/>
      </w:r>
    </w:p>
  </w:footnote>
  <w:footnote w:id="1">
    <w:p w:rsidR="003120AE" w:rsidRPr="003120AE" w:rsidRDefault="003120AE" w:rsidP="003120AE">
      <w:pPr>
        <w:pStyle w:val="Bibliography"/>
        <w:spacing w:after="0"/>
        <w:rPr>
          <w:noProof/>
          <w:sz w:val="18"/>
        </w:rPr>
      </w:pPr>
      <w:r>
        <w:rPr>
          <w:rStyle w:val="FootnoteReference"/>
        </w:rPr>
        <w:footnoteRef/>
      </w:r>
      <w:r>
        <w:t xml:space="preserve"> </w:t>
      </w:r>
      <w:r w:rsidRPr="003120AE">
        <w:rPr>
          <w:noProof/>
          <w:sz w:val="18"/>
        </w:rPr>
        <w:t xml:space="preserve">Zhang, Yanda, and Julianna Wei. </w:t>
      </w:r>
      <w:r w:rsidRPr="003120AE">
        <w:rPr>
          <w:i/>
          <w:iCs/>
          <w:noProof/>
          <w:sz w:val="18"/>
        </w:rPr>
        <w:t>Commerical Clothes Dryers, CASE Initiative for PY2013: Title 20 Standards Development.</w:t>
      </w:r>
      <w:r w:rsidRPr="003120AE">
        <w:rPr>
          <w:noProof/>
          <w:sz w:val="18"/>
        </w:rPr>
        <w:t xml:space="preserve"> California Public Utilities Commission, 2013.</w:t>
      </w:r>
    </w:p>
  </w:footnote>
  <w:footnote w:id="2">
    <w:p w:rsidR="00B579C4" w:rsidRPr="00B579C4" w:rsidRDefault="00B579C4">
      <w:pPr>
        <w:pStyle w:val="FootnoteText"/>
        <w:rPr>
          <w:sz w:val="18"/>
          <w:szCs w:val="18"/>
        </w:rPr>
      </w:pPr>
      <w:r>
        <w:rPr>
          <w:rStyle w:val="FootnoteReference"/>
        </w:rPr>
        <w:footnoteRef/>
      </w:r>
      <w:r>
        <w:t xml:space="preserve"> </w:t>
      </w:r>
      <w:r w:rsidRPr="00B579C4">
        <w:rPr>
          <w:sz w:val="18"/>
          <w:szCs w:val="18"/>
        </w:rPr>
        <w:t>Engineering judgement, based on observed costs</w:t>
      </w:r>
      <w:r w:rsidR="00BB1F56">
        <w:rPr>
          <w:sz w:val="18"/>
          <w:szCs w:val="18"/>
        </w:rPr>
        <w:t xml:space="preserve"> during </w:t>
      </w:r>
      <w:proofErr w:type="spellStart"/>
      <w:r w:rsidR="00BB1F56">
        <w:rPr>
          <w:sz w:val="18"/>
          <w:szCs w:val="18"/>
        </w:rPr>
        <w:t>Nicor</w:t>
      </w:r>
      <w:proofErr w:type="spellEnd"/>
      <w:r w:rsidR="00BB1F56">
        <w:rPr>
          <w:sz w:val="18"/>
          <w:szCs w:val="18"/>
        </w:rPr>
        <w:t xml:space="preserve"> Gas pilot study. </w:t>
      </w:r>
      <w:proofErr w:type="gramStart"/>
      <w:r w:rsidRPr="00B579C4">
        <w:rPr>
          <w:sz w:val="18"/>
          <w:szCs w:val="18"/>
        </w:rPr>
        <w:t>"</w:t>
      </w:r>
      <w:proofErr w:type="spellStart"/>
      <w:r w:rsidRPr="00B579C4">
        <w:rPr>
          <w:sz w:val="18"/>
          <w:szCs w:val="18"/>
        </w:rPr>
        <w:t>Nicor</w:t>
      </w:r>
      <w:proofErr w:type="spellEnd"/>
      <w:r w:rsidRPr="00B579C4">
        <w:rPr>
          <w:sz w:val="18"/>
          <w:szCs w:val="18"/>
        </w:rPr>
        <w:t xml:space="preserve"> Gas Emerging Technology Program, 1036: Commercial Dryer Modulation Retrofit Public Project Report."</w:t>
      </w:r>
      <w:proofErr w:type="gramEnd"/>
      <w:r w:rsidRPr="00B579C4">
        <w:rPr>
          <w:sz w:val="18"/>
          <w:szCs w:val="18"/>
        </w:rPr>
        <w:t xml:space="preserve"> 2014.</w:t>
      </w:r>
    </w:p>
  </w:footnote>
  <w:footnote w:id="3">
    <w:p w:rsidR="003A26D2" w:rsidRPr="00D01F85" w:rsidRDefault="003A26D2">
      <w:pPr>
        <w:pStyle w:val="FootnoteText"/>
        <w:rPr>
          <w:sz w:val="18"/>
          <w:szCs w:val="18"/>
        </w:rPr>
      </w:pPr>
      <w:r w:rsidRPr="00D01F85">
        <w:rPr>
          <w:rStyle w:val="FootnoteReference"/>
          <w:rFonts w:asciiTheme="minorHAnsi" w:hAnsiTheme="minorHAnsi"/>
          <w:sz w:val="18"/>
          <w:szCs w:val="18"/>
        </w:rPr>
        <w:footnoteRef/>
      </w:r>
      <w:r w:rsidRPr="00D01F85">
        <w:rPr>
          <w:sz w:val="18"/>
          <w:szCs w:val="18"/>
        </w:rPr>
        <w:t xml:space="preserve"> </w:t>
      </w:r>
      <w:r w:rsidR="00346D29" w:rsidRPr="00D01F85">
        <w:rPr>
          <w:sz w:val="18"/>
          <w:szCs w:val="18"/>
        </w:rPr>
        <w:t xml:space="preserve">Average savings demonstrated by a </w:t>
      </w:r>
      <w:proofErr w:type="spellStart"/>
      <w:r w:rsidR="00346D29" w:rsidRPr="00D01F85">
        <w:rPr>
          <w:sz w:val="18"/>
          <w:szCs w:val="18"/>
        </w:rPr>
        <w:t>Nicor</w:t>
      </w:r>
      <w:proofErr w:type="spellEnd"/>
      <w:r w:rsidR="00346D29" w:rsidRPr="00D01F85">
        <w:rPr>
          <w:sz w:val="18"/>
          <w:szCs w:val="18"/>
        </w:rPr>
        <w:t xml:space="preserve"> Gas pilot study. </w:t>
      </w:r>
      <w:r w:rsidRPr="00D01F85">
        <w:rPr>
          <w:sz w:val="18"/>
          <w:szCs w:val="18"/>
        </w:rPr>
        <w:t xml:space="preserve">Gas Technology Institute. </w:t>
      </w:r>
      <w:proofErr w:type="gramStart"/>
      <w:r w:rsidRPr="00D01F85">
        <w:rPr>
          <w:sz w:val="18"/>
          <w:szCs w:val="18"/>
        </w:rPr>
        <w:t>"</w:t>
      </w:r>
      <w:proofErr w:type="spellStart"/>
      <w:r w:rsidRPr="00D01F85">
        <w:rPr>
          <w:sz w:val="18"/>
          <w:szCs w:val="18"/>
        </w:rPr>
        <w:t>Nicor</w:t>
      </w:r>
      <w:proofErr w:type="spellEnd"/>
      <w:r w:rsidRPr="00D01F85">
        <w:rPr>
          <w:sz w:val="18"/>
          <w:szCs w:val="18"/>
        </w:rPr>
        <w:t xml:space="preserve"> Gas Emerging Technology Program, 1036: Commercial Dryer Modulation Retrofit Public Project Report."</w:t>
      </w:r>
      <w:proofErr w:type="gramEnd"/>
      <w:r w:rsidRPr="00D01F85">
        <w:rPr>
          <w:sz w:val="18"/>
          <w:szCs w:val="18"/>
        </w:rPr>
        <w:t xml:space="preserve"> 2014.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C7D85"/>
    <w:multiLevelType w:val="multilevel"/>
    <w:tmpl w:val="0C6E2102"/>
    <w:lvl w:ilvl="0">
      <w:start w:val="1"/>
      <w:numFmt w:val="decimal"/>
      <w:pStyle w:val="Heading1"/>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1478"/>
    <w:rsid w:val="00027460"/>
    <w:rsid w:val="000B77AB"/>
    <w:rsid w:val="0023037A"/>
    <w:rsid w:val="003120AE"/>
    <w:rsid w:val="00315021"/>
    <w:rsid w:val="00346D29"/>
    <w:rsid w:val="003A26D2"/>
    <w:rsid w:val="005B3940"/>
    <w:rsid w:val="00B579C4"/>
    <w:rsid w:val="00BB1F56"/>
    <w:rsid w:val="00BE4C63"/>
    <w:rsid w:val="00C56981"/>
    <w:rsid w:val="00D01F85"/>
    <w:rsid w:val="00E514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uiPriority="39" w:qFormat="1"/>
  </w:latentStyles>
  <w:style w:type="paragraph" w:default="1" w:styleId="Normal">
    <w:name w:val="Normal"/>
    <w:qFormat/>
    <w:rsid w:val="00E51478"/>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E51478"/>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E51478"/>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E51478"/>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E51478"/>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E51478"/>
    <w:pPr>
      <w:keepNext/>
      <w:keepLines/>
      <w:numPr>
        <w:ilvl w:val="4"/>
        <w:numId w:val="1"/>
      </w:numPr>
      <w:spacing w:before="200" w:line="276" w:lineRule="auto"/>
      <w:outlineLvl w:val="4"/>
    </w:pPr>
    <w:rPr>
      <w:rFonts w:ascii="Calibri" w:hAnsi="Calibri"/>
    </w:rPr>
  </w:style>
  <w:style w:type="paragraph" w:styleId="Heading6">
    <w:name w:val="heading 6"/>
    <w:basedOn w:val="Normal"/>
    <w:next w:val="Normal"/>
    <w:link w:val="Heading6Char"/>
    <w:autoRedefine/>
    <w:uiPriority w:val="9"/>
    <w:qFormat/>
    <w:rsid w:val="00E51478"/>
    <w:pPr>
      <w:keepNext/>
      <w:keepLines/>
      <w:tabs>
        <w:tab w:val="left" w:pos="5040"/>
      </w:tabs>
      <w:spacing w:before="200" w:line="276" w:lineRule="auto"/>
      <w:jc w:val="left"/>
      <w:outlineLvl w:val="5"/>
    </w:pPr>
    <w:rPr>
      <w:rFonts w:cs="Calibri"/>
      <w:b/>
      <w:smallCaps/>
      <w:sz w:val="22"/>
    </w:rPr>
  </w:style>
  <w:style w:type="paragraph" w:styleId="Heading7">
    <w:name w:val="heading 7"/>
    <w:basedOn w:val="Normal"/>
    <w:next w:val="Normal"/>
    <w:link w:val="Heading7Char"/>
    <w:uiPriority w:val="99"/>
    <w:qFormat/>
    <w:rsid w:val="00E51478"/>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E51478"/>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E51478"/>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E51478"/>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E51478"/>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E51478"/>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E51478"/>
    <w:rPr>
      <w:rFonts w:ascii="Calibri" w:eastAsiaTheme="minorEastAsia" w:hAnsi="Calibri" w:cs="Arial"/>
      <w:bCs/>
      <w:i/>
      <w:noProof/>
    </w:rPr>
  </w:style>
  <w:style w:type="character" w:customStyle="1" w:styleId="Heading5Char">
    <w:name w:val="Heading 5 Char"/>
    <w:basedOn w:val="DefaultParagraphFont"/>
    <w:link w:val="Heading5"/>
    <w:uiPriority w:val="99"/>
    <w:rsid w:val="00E51478"/>
    <w:rPr>
      <w:rFonts w:ascii="Calibri" w:eastAsia="Times New Roman" w:hAnsi="Calibri" w:cs="Times New Roman"/>
      <w:sz w:val="20"/>
    </w:rPr>
  </w:style>
  <w:style w:type="character" w:customStyle="1" w:styleId="Heading6Char">
    <w:name w:val="Heading 6 Char"/>
    <w:basedOn w:val="DefaultParagraphFont"/>
    <w:link w:val="Heading6"/>
    <w:uiPriority w:val="9"/>
    <w:rsid w:val="00E51478"/>
    <w:rPr>
      <w:rFonts w:eastAsia="Times New Roman" w:cs="Calibri"/>
      <w:b/>
      <w:smallCaps/>
    </w:rPr>
  </w:style>
  <w:style w:type="character" w:customStyle="1" w:styleId="Heading7Char">
    <w:name w:val="Heading 7 Char"/>
    <w:basedOn w:val="DefaultParagraphFont"/>
    <w:link w:val="Heading7"/>
    <w:uiPriority w:val="99"/>
    <w:rsid w:val="00E51478"/>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E51478"/>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E51478"/>
    <w:rPr>
      <w:rFonts w:ascii="Cambria" w:eastAsia="Times New Roman" w:hAnsi="Cambria" w:cs="Times New Roman"/>
      <w:i/>
      <w:iCs/>
      <w:color w:val="404040"/>
      <w:sz w:val="20"/>
    </w:rPr>
  </w:style>
  <w:style w:type="character" w:customStyle="1" w:styleId="Heading3Char1">
    <w:name w:val="Heading 3 Char1"/>
    <w:aliases w:val="Heading 3 Char2 Char Char,Heading 3 Char Char1 Char Char,Heading 3 Char2 Char Char Char1 Char,Heading 3 Char Char1 Char Char Char Char,Heading 3 Char2 Char Char Char1 Char Char Char,Heading 3 Char Char1 Char Char Char Char Char Char"/>
    <w:link w:val="Heading3"/>
    <w:uiPriority w:val="99"/>
    <w:locked/>
    <w:rsid w:val="00E51478"/>
    <w:rPr>
      <w:rFonts w:ascii="Calibri" w:eastAsiaTheme="minorEastAsia" w:hAnsi="Calibri" w:cs="Times New Roman"/>
      <w:bCs/>
      <w:sz w:val="24"/>
      <w:szCs w:val="24"/>
    </w:rPr>
  </w:style>
  <w:style w:type="table" w:styleId="TableGrid">
    <w:name w:val="Table Grid"/>
    <w:basedOn w:val="TableNormal"/>
    <w:uiPriority w:val="59"/>
    <w:rsid w:val="00E5147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aliases w:val="Footnote_Reference,o,fr"/>
    <w:qFormat/>
    <w:rsid w:val="00E51478"/>
    <w:rPr>
      <w:rFonts w:ascii="Arial" w:hAnsi="Arial" w:cs="Times New Roman"/>
      <w:sz w:val="20"/>
      <w:vertAlign w:val="superscript"/>
    </w:rPr>
  </w:style>
  <w:style w:type="character" w:styleId="BookTitle">
    <w:name w:val="Book Title"/>
    <w:uiPriority w:val="99"/>
    <w:qFormat/>
    <w:rsid w:val="00E51478"/>
    <w:rPr>
      <w:b/>
      <w:bCs/>
      <w:smallCaps/>
      <w:spacing w:val="5"/>
    </w:rPr>
  </w:style>
  <w:style w:type="paragraph" w:customStyle="1" w:styleId="TableText">
    <w:name w:val="Table Text"/>
    <w:basedOn w:val="Normal"/>
    <w:autoRedefine/>
    <w:qFormat/>
    <w:rsid w:val="00E51478"/>
    <w:pPr>
      <w:jc w:val="left"/>
    </w:pPr>
    <w:rPr>
      <w:rFonts w:ascii="Calibri" w:hAnsi="Calibri" w:cs="Arial"/>
      <w:noProof/>
      <w:szCs w:val="18"/>
      <w:lang w:val="en"/>
    </w:rPr>
  </w:style>
  <w:style w:type="character" w:customStyle="1" w:styleId="FootnoteChar">
    <w:name w:val="Footnote Char"/>
    <w:basedOn w:val="DefaultParagraphFont"/>
    <w:link w:val="Footnote"/>
    <w:rsid w:val="00E51478"/>
    <w:rPr>
      <w:rFonts w:eastAsiaTheme="minorEastAsia" w:cstheme="minorHAnsi"/>
      <w:sz w:val="18"/>
      <w:szCs w:val="20"/>
    </w:rPr>
  </w:style>
  <w:style w:type="paragraph" w:customStyle="1" w:styleId="Footnote">
    <w:name w:val="Footnote"/>
    <w:basedOn w:val="FootnoteText"/>
    <w:link w:val="FootnoteChar"/>
    <w:autoRedefine/>
    <w:qFormat/>
    <w:rsid w:val="00E51478"/>
    <w:pPr>
      <w:jc w:val="left"/>
    </w:pPr>
    <w:rPr>
      <w:rFonts w:eastAsiaTheme="minorEastAsia" w:cstheme="minorHAnsi"/>
      <w:sz w:val="18"/>
    </w:rPr>
  </w:style>
  <w:style w:type="paragraph" w:styleId="FootnoteText">
    <w:name w:val="footnote text"/>
    <w:aliases w:val="Footnote Text1 Char,Footnote Text Char Ch,Footnote Text Char Ch Char Char Char,Footnote Text Char Ch Char Char,Footnote Text1 Char Char Char,Footnote Text Char Ch Char,ft Char,ft"/>
    <w:basedOn w:val="Normal"/>
    <w:link w:val="FootnoteTextChar"/>
    <w:uiPriority w:val="99"/>
    <w:unhideWhenUsed/>
    <w:qFormat/>
    <w:rsid w:val="00E51478"/>
    <w:pPr>
      <w:spacing w:after="0"/>
    </w:pPr>
    <w:rPr>
      <w:szCs w:val="20"/>
    </w:rPr>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
    <w:basedOn w:val="DefaultParagraphFont"/>
    <w:link w:val="FootnoteText"/>
    <w:uiPriority w:val="99"/>
    <w:rsid w:val="00E51478"/>
    <w:rPr>
      <w:rFonts w:eastAsia="Times New Roman" w:cs="Times New Roman"/>
      <w:sz w:val="20"/>
      <w:szCs w:val="20"/>
    </w:rPr>
  </w:style>
  <w:style w:type="paragraph" w:styleId="Bibliography">
    <w:name w:val="Bibliography"/>
    <w:basedOn w:val="Normal"/>
    <w:next w:val="Normal"/>
    <w:uiPriority w:val="37"/>
    <w:unhideWhenUsed/>
    <w:rsid w:val="003120AE"/>
    <w:pPr>
      <w:spacing w:after="2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uiPriority="39" w:qFormat="1"/>
  </w:latentStyles>
  <w:style w:type="paragraph" w:default="1" w:styleId="Normal">
    <w:name w:val="Normal"/>
    <w:qFormat/>
    <w:rsid w:val="00E51478"/>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E51478"/>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E51478"/>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E51478"/>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E51478"/>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E51478"/>
    <w:pPr>
      <w:keepNext/>
      <w:keepLines/>
      <w:numPr>
        <w:ilvl w:val="4"/>
        <w:numId w:val="1"/>
      </w:numPr>
      <w:spacing w:before="200" w:line="276" w:lineRule="auto"/>
      <w:outlineLvl w:val="4"/>
    </w:pPr>
    <w:rPr>
      <w:rFonts w:ascii="Calibri" w:hAnsi="Calibri"/>
    </w:rPr>
  </w:style>
  <w:style w:type="paragraph" w:styleId="Heading6">
    <w:name w:val="heading 6"/>
    <w:basedOn w:val="Normal"/>
    <w:next w:val="Normal"/>
    <w:link w:val="Heading6Char"/>
    <w:autoRedefine/>
    <w:uiPriority w:val="9"/>
    <w:qFormat/>
    <w:rsid w:val="00E51478"/>
    <w:pPr>
      <w:keepNext/>
      <w:keepLines/>
      <w:tabs>
        <w:tab w:val="left" w:pos="5040"/>
      </w:tabs>
      <w:spacing w:before="200" w:line="276" w:lineRule="auto"/>
      <w:jc w:val="left"/>
      <w:outlineLvl w:val="5"/>
    </w:pPr>
    <w:rPr>
      <w:rFonts w:cs="Calibri"/>
      <w:b/>
      <w:smallCaps/>
      <w:sz w:val="22"/>
    </w:rPr>
  </w:style>
  <w:style w:type="paragraph" w:styleId="Heading7">
    <w:name w:val="heading 7"/>
    <w:basedOn w:val="Normal"/>
    <w:next w:val="Normal"/>
    <w:link w:val="Heading7Char"/>
    <w:uiPriority w:val="99"/>
    <w:qFormat/>
    <w:rsid w:val="00E51478"/>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E51478"/>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E51478"/>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E51478"/>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E51478"/>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E51478"/>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E51478"/>
    <w:rPr>
      <w:rFonts w:ascii="Calibri" w:eastAsiaTheme="minorEastAsia" w:hAnsi="Calibri" w:cs="Arial"/>
      <w:bCs/>
      <w:i/>
      <w:noProof/>
    </w:rPr>
  </w:style>
  <w:style w:type="character" w:customStyle="1" w:styleId="Heading5Char">
    <w:name w:val="Heading 5 Char"/>
    <w:basedOn w:val="DefaultParagraphFont"/>
    <w:link w:val="Heading5"/>
    <w:uiPriority w:val="99"/>
    <w:rsid w:val="00E51478"/>
    <w:rPr>
      <w:rFonts w:ascii="Calibri" w:eastAsia="Times New Roman" w:hAnsi="Calibri" w:cs="Times New Roman"/>
      <w:sz w:val="20"/>
    </w:rPr>
  </w:style>
  <w:style w:type="character" w:customStyle="1" w:styleId="Heading6Char">
    <w:name w:val="Heading 6 Char"/>
    <w:basedOn w:val="DefaultParagraphFont"/>
    <w:link w:val="Heading6"/>
    <w:uiPriority w:val="9"/>
    <w:rsid w:val="00E51478"/>
    <w:rPr>
      <w:rFonts w:eastAsia="Times New Roman" w:cs="Calibri"/>
      <w:b/>
      <w:smallCaps/>
    </w:rPr>
  </w:style>
  <w:style w:type="character" w:customStyle="1" w:styleId="Heading7Char">
    <w:name w:val="Heading 7 Char"/>
    <w:basedOn w:val="DefaultParagraphFont"/>
    <w:link w:val="Heading7"/>
    <w:uiPriority w:val="99"/>
    <w:rsid w:val="00E51478"/>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E51478"/>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E51478"/>
    <w:rPr>
      <w:rFonts w:ascii="Cambria" w:eastAsia="Times New Roman" w:hAnsi="Cambria" w:cs="Times New Roman"/>
      <w:i/>
      <w:iCs/>
      <w:color w:val="404040"/>
      <w:sz w:val="20"/>
    </w:rPr>
  </w:style>
  <w:style w:type="character" w:customStyle="1" w:styleId="Heading3Char1">
    <w:name w:val="Heading 3 Char1"/>
    <w:aliases w:val="Heading 3 Char2 Char Char,Heading 3 Char Char1 Char Char,Heading 3 Char2 Char Char Char1 Char,Heading 3 Char Char1 Char Char Char Char,Heading 3 Char2 Char Char Char1 Char Char Char,Heading 3 Char Char1 Char Char Char Char Char Char"/>
    <w:link w:val="Heading3"/>
    <w:uiPriority w:val="99"/>
    <w:locked/>
    <w:rsid w:val="00E51478"/>
    <w:rPr>
      <w:rFonts w:ascii="Calibri" w:eastAsiaTheme="minorEastAsia" w:hAnsi="Calibri" w:cs="Times New Roman"/>
      <w:bCs/>
      <w:sz w:val="24"/>
      <w:szCs w:val="24"/>
    </w:rPr>
  </w:style>
  <w:style w:type="table" w:styleId="TableGrid">
    <w:name w:val="Table Grid"/>
    <w:basedOn w:val="TableNormal"/>
    <w:uiPriority w:val="59"/>
    <w:rsid w:val="00E5147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aliases w:val="Footnote_Reference,o,fr"/>
    <w:qFormat/>
    <w:rsid w:val="00E51478"/>
    <w:rPr>
      <w:rFonts w:ascii="Arial" w:hAnsi="Arial" w:cs="Times New Roman"/>
      <w:sz w:val="20"/>
      <w:vertAlign w:val="superscript"/>
    </w:rPr>
  </w:style>
  <w:style w:type="character" w:styleId="BookTitle">
    <w:name w:val="Book Title"/>
    <w:uiPriority w:val="99"/>
    <w:qFormat/>
    <w:rsid w:val="00E51478"/>
    <w:rPr>
      <w:b/>
      <w:bCs/>
      <w:smallCaps/>
      <w:spacing w:val="5"/>
    </w:rPr>
  </w:style>
  <w:style w:type="paragraph" w:customStyle="1" w:styleId="TableText">
    <w:name w:val="Table Text"/>
    <w:basedOn w:val="Normal"/>
    <w:autoRedefine/>
    <w:qFormat/>
    <w:rsid w:val="00E51478"/>
    <w:pPr>
      <w:jc w:val="left"/>
    </w:pPr>
    <w:rPr>
      <w:rFonts w:ascii="Calibri" w:hAnsi="Calibri" w:cs="Arial"/>
      <w:noProof/>
      <w:szCs w:val="18"/>
      <w:lang w:val="en"/>
    </w:rPr>
  </w:style>
  <w:style w:type="character" w:customStyle="1" w:styleId="FootnoteChar">
    <w:name w:val="Footnote Char"/>
    <w:basedOn w:val="DefaultParagraphFont"/>
    <w:link w:val="Footnote"/>
    <w:rsid w:val="00E51478"/>
    <w:rPr>
      <w:rFonts w:eastAsiaTheme="minorEastAsia" w:cstheme="minorHAnsi"/>
      <w:sz w:val="18"/>
      <w:szCs w:val="20"/>
    </w:rPr>
  </w:style>
  <w:style w:type="paragraph" w:customStyle="1" w:styleId="Footnote">
    <w:name w:val="Footnote"/>
    <w:basedOn w:val="FootnoteText"/>
    <w:link w:val="FootnoteChar"/>
    <w:autoRedefine/>
    <w:qFormat/>
    <w:rsid w:val="00E51478"/>
    <w:pPr>
      <w:jc w:val="left"/>
    </w:pPr>
    <w:rPr>
      <w:rFonts w:eastAsiaTheme="minorEastAsia" w:cstheme="minorHAnsi"/>
      <w:sz w:val="18"/>
    </w:rPr>
  </w:style>
  <w:style w:type="paragraph" w:styleId="FootnoteText">
    <w:name w:val="footnote text"/>
    <w:aliases w:val="Footnote Text1 Char,Footnote Text Char Ch,Footnote Text Char Ch Char Char Char,Footnote Text Char Ch Char Char,Footnote Text1 Char Char Char,Footnote Text Char Ch Char,ft Char,ft"/>
    <w:basedOn w:val="Normal"/>
    <w:link w:val="FootnoteTextChar"/>
    <w:uiPriority w:val="99"/>
    <w:unhideWhenUsed/>
    <w:qFormat/>
    <w:rsid w:val="00E51478"/>
    <w:pPr>
      <w:spacing w:after="0"/>
    </w:pPr>
    <w:rPr>
      <w:szCs w:val="20"/>
    </w:rPr>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
    <w:basedOn w:val="DefaultParagraphFont"/>
    <w:link w:val="FootnoteText"/>
    <w:uiPriority w:val="99"/>
    <w:rsid w:val="00E51478"/>
    <w:rPr>
      <w:rFonts w:eastAsia="Times New Roman" w:cs="Times New Roman"/>
      <w:sz w:val="20"/>
      <w:szCs w:val="20"/>
    </w:rPr>
  </w:style>
  <w:style w:type="paragraph" w:styleId="Bibliography">
    <w:name w:val="Bibliography"/>
    <w:basedOn w:val="Normal"/>
    <w:next w:val="Normal"/>
    <w:uiPriority w:val="37"/>
    <w:unhideWhenUsed/>
    <w:rsid w:val="003120AE"/>
    <w:pPr>
      <w:spacing w:after="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0373F8-BCA0-4EBE-8681-6B7CCB4919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545DD10</Template>
  <TotalTime>88</TotalTime>
  <Pages>2</Pages>
  <Words>407</Words>
  <Characters>2326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VEIC</Company>
  <LinksUpToDate>false</LinksUpToDate>
  <CharactersWithSpaces>2728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Asa Parker</dc:creator>
  <cp:lastModifiedBy>Samuel Dent</cp:lastModifiedBy>
  <cp:revision>5</cp:revision>
  <dcterms:created xsi:type="dcterms:W3CDTF">2015-11-13T17:43:00Z</dcterms:created>
  <dcterms:modified xsi:type="dcterms:W3CDTF">2015-11-23T11:21:00Z</dcterms:modified>
</cp:coreProperties>
</file>