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400" w:rsidRPr="00A72400" w:rsidRDefault="00A72400" w:rsidP="00A72400">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898359"/>
      <w:bookmarkStart w:id="1" w:name="_Ref325898366"/>
      <w:bookmarkStart w:id="2" w:name="_Toc325918714"/>
      <w:bookmarkStart w:id="3" w:name="_Toc333219037"/>
      <w:bookmarkStart w:id="4" w:name="_Toc411593463"/>
      <w:r>
        <w:rPr>
          <w:rFonts w:ascii="Calibri" w:eastAsiaTheme="minorEastAsia" w:hAnsi="Calibri" w:cs="Times New Roman"/>
          <w:bCs/>
          <w:sz w:val="24"/>
          <w:szCs w:val="24"/>
        </w:rPr>
        <w:t>4.4.6</w:t>
      </w:r>
      <w:r>
        <w:rPr>
          <w:rFonts w:ascii="Calibri" w:eastAsiaTheme="minorEastAsia" w:hAnsi="Calibri" w:cs="Times New Roman"/>
          <w:bCs/>
          <w:sz w:val="24"/>
          <w:szCs w:val="24"/>
        </w:rPr>
        <w:tab/>
      </w:r>
      <w:r w:rsidRPr="00A72400">
        <w:rPr>
          <w:rFonts w:ascii="Calibri" w:eastAsiaTheme="minorEastAsia" w:hAnsi="Calibri" w:cs="Times New Roman"/>
          <w:bCs/>
          <w:sz w:val="24"/>
          <w:szCs w:val="24"/>
        </w:rPr>
        <w:t>Electric Chiller</w:t>
      </w:r>
      <w:bookmarkEnd w:id="0"/>
      <w:bookmarkEnd w:id="1"/>
      <w:bookmarkEnd w:id="2"/>
      <w:bookmarkEnd w:id="3"/>
      <w:bookmarkEnd w:id="4"/>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Description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This measure relates to the installation of a new electric chiller meeting the efficiency standards presented below. This measure could relate to the replacement of an existing unit at the end of its useful life, or the installation of a new system in an existing building (i.e. time of sale). Only single-chiller applications should be assessed with this methodology. The characterization is not suited for multiple chillers projects or chillers equipped with variable speed drives (VSDs).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This measure was developed to be applicable to the following program types: TOS, NC. If applied to other program types, the measure savings should be verified.</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Definition of Efficient Equipment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In order for this characterization to apply, the efficient equipment is assumed to exceed the efficiency requirements </w:t>
      </w:r>
      <w:ins w:id="5" w:author="April Desclos" w:date="2015-11-04T11:12:00Z">
        <w:del w:id="6" w:author="Samuel Dent" w:date="2015-11-20T06:15:00Z">
          <w:r w:rsidR="002F6C98" w:rsidDel="00324FB9">
            <w:rPr>
              <w:rFonts w:eastAsia="Times New Roman" w:cs="Times New Roman"/>
              <w:sz w:val="20"/>
            </w:rPr>
            <w:delText xml:space="preserve">within </w:delText>
          </w:r>
          <w:r w:rsidR="002F6C98" w:rsidRPr="00A72400" w:rsidDel="00324FB9">
            <w:rPr>
              <w:rFonts w:eastAsia="Times New Roman" w:cs="Times New Roman"/>
              <w:sz w:val="20"/>
            </w:rPr>
            <w:delText xml:space="preserve">Table </w:delText>
          </w:r>
          <w:r w:rsidR="002F6C98" w:rsidDel="00324FB9">
            <w:rPr>
              <w:rFonts w:eastAsia="Times New Roman" w:cs="Times New Roman"/>
              <w:sz w:val="20"/>
            </w:rPr>
            <w:delText>4</w:delText>
          </w:r>
          <w:r w:rsidR="002F6C98" w:rsidRPr="00A72400" w:rsidDel="00324FB9">
            <w:rPr>
              <w:rFonts w:eastAsia="Times New Roman" w:cs="Times New Roman"/>
              <w:sz w:val="20"/>
            </w:rPr>
            <w:delText>03.2.3(7)</w:delText>
          </w:r>
          <w:r w:rsidR="002F6C98" w:rsidDel="00324FB9">
            <w:rPr>
              <w:rFonts w:eastAsia="Times New Roman" w:cs="Times New Roman"/>
              <w:sz w:val="20"/>
            </w:rPr>
            <w:delText xml:space="preserve"> </w:delText>
          </w:r>
        </w:del>
      </w:ins>
      <w:del w:id="7" w:author="Samuel Dent" w:date="2015-11-20T06:15:00Z">
        <w:r w:rsidRPr="00A72400" w:rsidDel="00324FB9">
          <w:rPr>
            <w:rFonts w:eastAsia="Times New Roman" w:cs="Times New Roman"/>
            <w:sz w:val="20"/>
          </w:rPr>
          <w:delText xml:space="preserve">of </w:delText>
        </w:r>
      </w:del>
      <w:ins w:id="8" w:author="April Desclos" w:date="2015-11-04T11:12:00Z">
        <w:del w:id="9" w:author="Samuel Dent" w:date="2015-11-20T06:15:00Z">
          <w:r w:rsidR="002F6C98" w:rsidDel="00324FB9">
            <w:rPr>
              <w:rFonts w:eastAsia="Times New Roman" w:cs="Times New Roman"/>
              <w:sz w:val="20"/>
            </w:rPr>
            <w:delText xml:space="preserve">either </w:delText>
          </w:r>
        </w:del>
      </w:ins>
      <w:del w:id="10" w:author="Samuel Dent" w:date="2015-11-20T06:15:00Z">
        <w:r w:rsidRPr="00A72400" w:rsidDel="00324FB9">
          <w:rPr>
            <w:rFonts w:eastAsia="Times New Roman" w:cs="Times New Roman"/>
            <w:sz w:val="20"/>
          </w:rPr>
          <w:delText xml:space="preserve">the 2009 </w:delText>
        </w:r>
      </w:del>
      <w:ins w:id="11" w:author="April Desclos" w:date="2015-11-03T16:05:00Z">
        <w:del w:id="12" w:author="Samuel Dent" w:date="2015-11-20T06:15:00Z">
          <w:r w:rsidR="00796796" w:rsidDel="00324FB9">
            <w:rPr>
              <w:rFonts w:eastAsia="Times New Roman" w:cs="Times New Roman"/>
              <w:sz w:val="20"/>
            </w:rPr>
            <w:delText xml:space="preserve">2012 </w:delText>
          </w:r>
        </w:del>
      </w:ins>
      <w:ins w:id="13" w:author="April Desclos" w:date="2015-11-04T11:12:00Z">
        <w:del w:id="14" w:author="Samuel Dent" w:date="2015-11-20T06:15:00Z">
          <w:r w:rsidR="002F6C98" w:rsidDel="00324FB9">
            <w:rPr>
              <w:rFonts w:eastAsia="Times New Roman" w:cs="Times New Roman"/>
              <w:sz w:val="20"/>
            </w:rPr>
            <w:delText xml:space="preserve">or the 2015 </w:delText>
          </w:r>
        </w:del>
      </w:ins>
      <w:del w:id="15" w:author="Samuel Dent" w:date="2015-11-20T06:15:00Z">
        <w:r w:rsidRPr="00A72400" w:rsidDel="00324FB9">
          <w:rPr>
            <w:rFonts w:eastAsia="Times New Roman" w:cs="Times New Roman"/>
            <w:sz w:val="20"/>
          </w:rPr>
          <w:delText>International Energy Conservation Code</w:delText>
        </w:r>
      </w:del>
      <w:ins w:id="16" w:author="April Desclos" w:date="2015-11-03T16:05:00Z">
        <w:del w:id="17" w:author="Samuel Dent" w:date="2015-11-20T06:15:00Z">
          <w:r w:rsidR="00796796" w:rsidDel="00324FB9">
            <w:rPr>
              <w:rFonts w:eastAsia="Times New Roman" w:cs="Times New Roman"/>
              <w:sz w:val="20"/>
            </w:rPr>
            <w:delText xml:space="preserve"> (IECC)</w:delText>
          </w:r>
        </w:del>
      </w:ins>
      <w:del w:id="18" w:author="Samuel Dent" w:date="2015-11-20T06:15:00Z">
        <w:r w:rsidRPr="00A72400" w:rsidDel="00324FB9">
          <w:rPr>
            <w:rFonts w:eastAsia="Times New Roman" w:cs="Times New Roman"/>
            <w:sz w:val="20"/>
          </w:rPr>
          <w:delText>, Table 503.2.3(7)</w:delText>
        </w:r>
      </w:del>
      <w:ins w:id="19" w:author="April Desclos" w:date="2015-11-03T16:06:00Z">
        <w:del w:id="20" w:author="Samuel Dent" w:date="2015-11-20T06:15:00Z">
          <w:r w:rsidR="00796796" w:rsidDel="00324FB9">
            <w:rPr>
              <w:rFonts w:eastAsia="Times New Roman" w:cs="Times New Roman"/>
              <w:sz w:val="20"/>
            </w:rPr>
            <w:delText>depending on the IECC in effect on the date of the building permit.</w:delText>
          </w:r>
        </w:del>
      </w:ins>
      <w:ins w:id="21" w:author="Samuel Dent" w:date="2015-11-20T06:15:00Z">
        <w:r w:rsidR="00324FB9">
          <w:rPr>
            <w:rFonts w:eastAsia="Times New Roman" w:cs="Times New Roman"/>
            <w:sz w:val="20"/>
          </w:rPr>
          <w:t>defined by the program.</w:t>
        </w:r>
      </w:ins>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Definition of Baseline Equipment </w:t>
      </w:r>
    </w:p>
    <w:p w:rsidR="00A72400" w:rsidRPr="009D3A11"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In order for this characterization to apply, the baseline equipment is assumed to meet the efficiency requirements</w:t>
      </w:r>
      <w:ins w:id="22" w:author="April Desclos" w:date="2015-11-04T11:13:00Z">
        <w:r w:rsidR="002F6C98">
          <w:rPr>
            <w:rFonts w:eastAsia="Times New Roman" w:cs="Times New Roman"/>
            <w:sz w:val="20"/>
          </w:rPr>
          <w:t xml:space="preserve"> </w:t>
        </w:r>
      </w:ins>
      <w:del w:id="23" w:author="April Desclos" w:date="2015-11-04T11:13:00Z">
        <w:r w:rsidRPr="00A72400" w:rsidDel="002F6C98">
          <w:rPr>
            <w:rFonts w:eastAsia="Times New Roman" w:cs="Times New Roman"/>
            <w:sz w:val="20"/>
          </w:rPr>
          <w:delText xml:space="preserve"> of </w:delText>
        </w:r>
      </w:del>
      <w:ins w:id="24" w:author="April Desclos" w:date="2015-11-04T11:13:00Z">
        <w:r w:rsidR="002F6C98">
          <w:rPr>
            <w:rFonts w:eastAsia="Times New Roman" w:cs="Times New Roman"/>
            <w:sz w:val="20"/>
          </w:rPr>
          <w:t>within Table 403.2.3(7)</w:t>
        </w:r>
      </w:ins>
      <w:ins w:id="25" w:author="April Desclos" w:date="2015-11-04T11:14:00Z">
        <w:r w:rsidR="002F6C98">
          <w:rPr>
            <w:rFonts w:eastAsia="Times New Roman" w:cs="Times New Roman"/>
            <w:sz w:val="20"/>
          </w:rPr>
          <w:t xml:space="preserve"> of either </w:t>
        </w:r>
      </w:ins>
      <w:r w:rsidRPr="00A72400">
        <w:rPr>
          <w:rFonts w:eastAsia="Times New Roman" w:cs="Times New Roman"/>
          <w:sz w:val="20"/>
        </w:rPr>
        <w:t>the</w:t>
      </w:r>
      <w:del w:id="26" w:author="April Desclos" w:date="2015-11-03T16:09:00Z">
        <w:r w:rsidRPr="00A72400" w:rsidDel="009D3A11">
          <w:rPr>
            <w:rFonts w:eastAsia="Times New Roman" w:cs="Times New Roman"/>
            <w:sz w:val="20"/>
          </w:rPr>
          <w:delText>2</w:delText>
        </w:r>
      </w:del>
      <w:del w:id="27" w:author="April Desclos" w:date="2015-11-03T16:08:00Z">
        <w:r w:rsidRPr="00A72400" w:rsidDel="009D3A11">
          <w:rPr>
            <w:rFonts w:eastAsia="Times New Roman" w:cs="Times New Roman"/>
            <w:sz w:val="20"/>
          </w:rPr>
          <w:delText>009</w:delText>
        </w:r>
      </w:del>
      <w:del w:id="28" w:author="April Desclos" w:date="2015-11-03T16:09:00Z">
        <w:r w:rsidRPr="00A72400" w:rsidDel="009D3A11">
          <w:rPr>
            <w:rFonts w:eastAsia="Times New Roman" w:cs="Times New Roman"/>
            <w:sz w:val="20"/>
          </w:rPr>
          <w:delText xml:space="preserve"> International Energy Conservation Code</w:delText>
        </w:r>
      </w:del>
      <w:ins w:id="29" w:author="April Desclos" w:date="2015-11-03T16:09:00Z">
        <w:r w:rsidR="009D3A11">
          <w:rPr>
            <w:rFonts w:eastAsia="Times New Roman" w:cs="Times New Roman"/>
            <w:sz w:val="20"/>
          </w:rPr>
          <w:t xml:space="preserve"> 2012 </w:t>
        </w:r>
      </w:ins>
      <w:ins w:id="30" w:author="April Desclos" w:date="2015-11-04T11:14:00Z">
        <w:r w:rsidR="002F6C98">
          <w:rPr>
            <w:rFonts w:eastAsia="Times New Roman" w:cs="Times New Roman"/>
            <w:sz w:val="20"/>
          </w:rPr>
          <w:t xml:space="preserve">or the 2015 </w:t>
        </w:r>
      </w:ins>
      <w:ins w:id="31" w:author="April Desclos" w:date="2015-11-03T16:09:00Z">
        <w:r w:rsidR="009D3A11">
          <w:rPr>
            <w:rFonts w:eastAsia="Times New Roman" w:cs="Times New Roman"/>
            <w:sz w:val="20"/>
          </w:rPr>
          <w:t>IECC</w:t>
        </w:r>
      </w:ins>
      <w:r w:rsidRPr="00A72400">
        <w:rPr>
          <w:rFonts w:eastAsia="Times New Roman" w:cs="Times New Roman"/>
          <w:sz w:val="20"/>
        </w:rPr>
        <w:t xml:space="preserve">, </w:t>
      </w:r>
      <w:del w:id="32" w:author="April Desclos" w:date="2015-11-04T11:14:00Z">
        <w:r w:rsidRPr="00A72400" w:rsidDel="002F6C98">
          <w:rPr>
            <w:rFonts w:eastAsia="Times New Roman" w:cs="Times New Roman"/>
            <w:sz w:val="20"/>
          </w:rPr>
          <w:delText xml:space="preserve">Table </w:delText>
        </w:r>
      </w:del>
      <w:del w:id="33" w:author="April Desclos" w:date="2015-11-04T09:17:00Z">
        <w:r w:rsidRPr="00A72400" w:rsidDel="001D3A42">
          <w:rPr>
            <w:rFonts w:eastAsia="Times New Roman" w:cs="Times New Roman"/>
            <w:sz w:val="20"/>
          </w:rPr>
          <w:delText>5</w:delText>
        </w:r>
      </w:del>
      <w:del w:id="34" w:author="April Desclos" w:date="2015-11-04T11:14:00Z">
        <w:r w:rsidRPr="00A72400" w:rsidDel="002F6C98">
          <w:rPr>
            <w:rFonts w:eastAsia="Times New Roman" w:cs="Times New Roman"/>
            <w:sz w:val="20"/>
          </w:rPr>
          <w:delText>03.2.3(7)</w:delText>
        </w:r>
      </w:del>
      <w:ins w:id="35" w:author="April Desclos" w:date="2015-11-03T16:09:00Z">
        <w:r w:rsidR="009D3A11">
          <w:rPr>
            <w:rFonts w:eastAsia="Times New Roman" w:cs="Times New Roman"/>
            <w:sz w:val="20"/>
          </w:rPr>
          <w:t>depending on the IECC in effect on the date of the building permit.</w:t>
        </w:r>
      </w:ins>
      <w:del w:id="36" w:author="April Desclos" w:date="2015-11-03T16:09:00Z">
        <w:r w:rsidRPr="00A72400" w:rsidDel="009D3A11">
          <w:rPr>
            <w:rFonts w:eastAsia="Times New Roman" w:cs="Times New Roman"/>
            <w:sz w:val="20"/>
          </w:rPr>
          <w:delText>.</w:delText>
        </w:r>
      </w:del>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Deemed Lifetime of Efficient Equipment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The expected measure life is assumed to be </w:t>
      </w:r>
      <w:r w:rsidRPr="00A72400">
        <w:rPr>
          <w:rFonts w:eastAsia="Times New Roman" w:cs="Times New Roman"/>
          <w:noProof/>
          <w:sz w:val="20"/>
        </w:rPr>
        <w:t xml:space="preserve">20 years </w:t>
      </w:r>
      <w:r w:rsidRPr="00A72400">
        <w:rPr>
          <w:rFonts w:eastAsia="Times New Roman" w:cs="Times New Roman"/>
          <w:sz w:val="20"/>
          <w:vertAlign w:val="superscript"/>
        </w:rPr>
        <w:footnoteReference w:id="1"/>
      </w:r>
      <w:r w:rsidRPr="00A72400">
        <w:rPr>
          <w:rFonts w:eastAsia="Times New Roman" w:cs="Times New Roman"/>
          <w:sz w:val="20"/>
        </w:rPr>
        <w:t xml:space="preserve">. </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Deemed Measure Cost </w:t>
      </w:r>
    </w:p>
    <w:p w:rsidR="00A72400" w:rsidRPr="00A72400" w:rsidRDefault="00A72400" w:rsidP="00A72400">
      <w:pPr>
        <w:widowControl w:val="0"/>
        <w:spacing w:after="120" w:line="240" w:lineRule="auto"/>
        <w:jc w:val="both"/>
        <w:rPr>
          <w:rFonts w:ascii="Times New Roman" w:eastAsia="Times New Roman" w:hAnsi="Times New Roman" w:cs="Times New Roman"/>
          <w:sz w:val="20"/>
          <w:szCs w:val="20"/>
        </w:rPr>
      </w:pPr>
      <w:r w:rsidRPr="00A72400">
        <w:rPr>
          <w:rFonts w:eastAsia="Times New Roman" w:cs="Times New Roman"/>
          <w:sz w:val="20"/>
        </w:rPr>
        <w:t>The incremental capital cost for this measure is provided below</w:t>
      </w:r>
      <w:r w:rsidRPr="00A72400">
        <w:rPr>
          <w:rFonts w:ascii="Times New Roman" w:eastAsia="Times New Roman" w:hAnsi="Times New Roman" w:cs="Times New Roman"/>
          <w:sz w:val="20"/>
          <w:szCs w:val="20"/>
        </w:rPr>
        <w:t>.</w:t>
      </w:r>
    </w:p>
    <w:tbl>
      <w:tblPr>
        <w:tblW w:w="4565" w:type="pct"/>
        <w:jc w:val="center"/>
        <w:tblCellMar>
          <w:left w:w="115" w:type="dxa"/>
          <w:right w:w="115" w:type="dxa"/>
        </w:tblCellMar>
        <w:tblLook w:val="0000" w:firstRow="0" w:lastRow="0" w:firstColumn="0" w:lastColumn="0" w:noHBand="0" w:noVBand="0"/>
      </w:tblPr>
      <w:tblGrid>
        <w:gridCol w:w="3938"/>
        <w:gridCol w:w="2471"/>
        <w:gridCol w:w="2347"/>
      </w:tblGrid>
      <w:tr w:rsidR="00A72400" w:rsidRPr="00A72400" w:rsidTr="008E5B2A">
        <w:trPr>
          <w:tblHeader/>
          <w:jc w:val="center"/>
        </w:trPr>
        <w:tc>
          <w:tcPr>
            <w:tcW w:w="2249" w:type="pc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A72400" w:rsidRPr="00A72400" w:rsidRDefault="00A72400" w:rsidP="00A72400">
            <w:pPr>
              <w:widowControl w:val="0"/>
              <w:spacing w:after="120" w:line="240" w:lineRule="auto"/>
              <w:rPr>
                <w:rFonts w:ascii="Calibri" w:eastAsia="Times New Roman" w:hAnsi="Calibri" w:cs="Times New Roman"/>
                <w:b/>
                <w:noProof/>
                <w:color w:val="FFFFFF" w:themeColor="background1"/>
                <w:sz w:val="20"/>
                <w:szCs w:val="24"/>
              </w:rPr>
            </w:pPr>
            <w:r w:rsidRPr="00A72400">
              <w:rPr>
                <w:rFonts w:ascii="Calibri" w:eastAsia="Times New Roman" w:hAnsi="Calibri" w:cs="Times New Roman"/>
                <w:b/>
                <w:noProof/>
                <w:color w:val="FFFFFF" w:themeColor="background1"/>
                <w:sz w:val="20"/>
                <w:szCs w:val="24"/>
              </w:rPr>
              <w:t>Equipment Type</w:t>
            </w:r>
          </w:p>
        </w:tc>
        <w:tc>
          <w:tcPr>
            <w:tcW w:w="1411" w:type="pct"/>
            <w:tcBorders>
              <w:top w:val="single" w:sz="4" w:space="0" w:color="auto"/>
              <w:left w:val="nil"/>
              <w:bottom w:val="single" w:sz="4" w:space="0" w:color="auto"/>
              <w:right w:val="single" w:sz="4" w:space="0" w:color="auto"/>
            </w:tcBorders>
            <w:shd w:val="clear" w:color="auto" w:fill="7F7F7F" w:themeFill="text1" w:themeFillTint="80"/>
            <w:noWrap/>
            <w:vAlign w:val="center"/>
          </w:tcPr>
          <w:p w:rsidR="00A72400" w:rsidRPr="00A72400" w:rsidRDefault="00A72400" w:rsidP="00A72400">
            <w:pPr>
              <w:widowControl w:val="0"/>
              <w:spacing w:after="120" w:line="240" w:lineRule="auto"/>
              <w:rPr>
                <w:rFonts w:ascii="Calibri" w:eastAsia="Times New Roman" w:hAnsi="Calibri" w:cs="Times New Roman"/>
                <w:b/>
                <w:noProof/>
                <w:color w:val="FFFFFF" w:themeColor="background1"/>
                <w:sz w:val="20"/>
                <w:szCs w:val="24"/>
              </w:rPr>
            </w:pPr>
            <w:r w:rsidRPr="00A72400">
              <w:rPr>
                <w:rFonts w:ascii="Calibri" w:eastAsia="Times New Roman" w:hAnsi="Calibri" w:cs="Times New Roman"/>
                <w:b/>
                <w:noProof/>
                <w:color w:val="FFFFFF" w:themeColor="background1"/>
                <w:sz w:val="20"/>
                <w:szCs w:val="24"/>
              </w:rPr>
              <w:t>Size Category</w:t>
            </w:r>
          </w:p>
        </w:tc>
        <w:tc>
          <w:tcPr>
            <w:tcW w:w="1340" w:type="pct"/>
            <w:tcBorders>
              <w:top w:val="single" w:sz="4" w:space="0" w:color="auto"/>
              <w:left w:val="nil"/>
              <w:bottom w:val="single" w:sz="4" w:space="0" w:color="auto"/>
              <w:right w:val="single" w:sz="4" w:space="0" w:color="auto"/>
            </w:tcBorders>
            <w:shd w:val="clear" w:color="auto" w:fill="7F7F7F" w:themeFill="text1" w:themeFillTint="80"/>
            <w:vAlign w:val="center"/>
          </w:tcPr>
          <w:p w:rsidR="00A72400" w:rsidRPr="00A72400" w:rsidRDefault="00A72400" w:rsidP="00792454">
            <w:pPr>
              <w:widowControl w:val="0"/>
              <w:spacing w:after="120" w:line="240" w:lineRule="auto"/>
              <w:rPr>
                <w:rFonts w:ascii="Calibri" w:eastAsia="Times New Roman" w:hAnsi="Calibri" w:cs="Times New Roman"/>
                <w:b/>
                <w:noProof/>
                <w:color w:val="FFFFFF" w:themeColor="background1"/>
                <w:sz w:val="20"/>
                <w:szCs w:val="24"/>
              </w:rPr>
            </w:pPr>
            <w:r w:rsidRPr="00A72400">
              <w:rPr>
                <w:rFonts w:ascii="Calibri" w:eastAsia="Times New Roman" w:hAnsi="Calibri" w:cs="Times New Roman"/>
                <w:b/>
                <w:noProof/>
                <w:color w:val="FFFFFF" w:themeColor="background1"/>
                <w:sz w:val="20"/>
                <w:szCs w:val="24"/>
              </w:rPr>
              <w:t>Incremental Cost ($/ton)</w:t>
            </w:r>
            <w:bookmarkStart w:id="37" w:name="_Ref265139326"/>
            <w:del w:id="38" w:author="April Desclos" w:date="2015-11-06T10:23:00Z">
              <w:r w:rsidRPr="00A72400" w:rsidDel="00792454">
                <w:rPr>
                  <w:rFonts w:ascii="Calibri" w:eastAsia="Times New Roman" w:hAnsi="Calibri" w:cs="Times New Roman"/>
                  <w:b/>
                  <w:noProof/>
                  <w:color w:val="FFFFFF" w:themeColor="background1"/>
                  <w:sz w:val="20"/>
                  <w:szCs w:val="24"/>
                  <w:vertAlign w:val="superscript"/>
                </w:rPr>
                <w:footnoteReference w:id="2"/>
              </w:r>
            </w:del>
            <w:bookmarkEnd w:id="37"/>
          </w:p>
        </w:tc>
      </w:tr>
      <w:tr w:rsidR="00A72400" w:rsidRPr="00A72400" w:rsidTr="008E5B2A">
        <w:trPr>
          <w:jc w:val="center"/>
        </w:trPr>
        <w:tc>
          <w:tcPr>
            <w:tcW w:w="2249" w:type="pct"/>
            <w:tcBorders>
              <w:top w:val="nil"/>
              <w:left w:val="single" w:sz="4" w:space="0" w:color="auto"/>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Air cooled, electrically operated </w:t>
            </w:r>
          </w:p>
        </w:tc>
        <w:tc>
          <w:tcPr>
            <w:tcW w:w="1411" w:type="pct"/>
            <w:tcBorders>
              <w:top w:val="single" w:sz="4" w:space="0" w:color="auto"/>
              <w:left w:val="nil"/>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All capacities </w:t>
            </w:r>
          </w:p>
        </w:tc>
        <w:tc>
          <w:tcPr>
            <w:tcW w:w="1340" w:type="pct"/>
            <w:tcBorders>
              <w:top w:val="single" w:sz="4" w:space="0" w:color="auto"/>
              <w:left w:val="nil"/>
              <w:bottom w:val="single" w:sz="4" w:space="0" w:color="auto"/>
              <w:right w:val="single" w:sz="4" w:space="0" w:color="auto"/>
            </w:tcBorders>
            <w:noWrap/>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$127/ton</w:t>
            </w:r>
            <w:r w:rsidRPr="00A72400">
              <w:rPr>
                <w:rFonts w:eastAsia="Times New Roman" w:cs="Times New Roman"/>
                <w:sz w:val="20"/>
                <w:vertAlign w:val="superscript"/>
              </w:rPr>
              <w:footnoteReference w:id="3"/>
            </w:r>
          </w:p>
        </w:tc>
      </w:tr>
      <w:tr w:rsidR="00A72400" w:rsidRPr="00A72400" w:rsidTr="008E5B2A">
        <w:trPr>
          <w:jc w:val="center"/>
        </w:trPr>
        <w:tc>
          <w:tcPr>
            <w:tcW w:w="2249" w:type="pct"/>
            <w:tcBorders>
              <w:top w:val="nil"/>
              <w:left w:val="single" w:sz="4" w:space="0" w:color="auto"/>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Water cooled, electrically operated, positive displacement (reciprocating) </w:t>
            </w:r>
          </w:p>
        </w:tc>
        <w:tc>
          <w:tcPr>
            <w:tcW w:w="1411" w:type="pct"/>
            <w:tcBorders>
              <w:top w:val="nil"/>
              <w:left w:val="nil"/>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All capacities </w:t>
            </w:r>
          </w:p>
        </w:tc>
        <w:tc>
          <w:tcPr>
            <w:tcW w:w="1340" w:type="pct"/>
            <w:tcBorders>
              <w:top w:val="nil"/>
              <w:left w:val="nil"/>
              <w:bottom w:val="single" w:sz="4" w:space="0" w:color="auto"/>
              <w:right w:val="single" w:sz="4" w:space="0" w:color="auto"/>
            </w:tcBorders>
            <w:noWrap/>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$22/ton</w:t>
            </w:r>
            <w:ins w:id="47" w:author="April Desclos" w:date="2015-11-06T10:23:00Z">
              <w:r w:rsidR="00792454">
                <w:rPr>
                  <w:rStyle w:val="FootnoteReference"/>
                  <w:rFonts w:eastAsia="Times New Roman"/>
                </w:rPr>
                <w:footnoteReference w:id="4"/>
              </w:r>
            </w:ins>
          </w:p>
        </w:tc>
      </w:tr>
      <w:tr w:rsidR="00A72400" w:rsidRPr="00A72400" w:rsidTr="008E5B2A">
        <w:trPr>
          <w:jc w:val="center"/>
        </w:trPr>
        <w:tc>
          <w:tcPr>
            <w:tcW w:w="2249" w:type="pct"/>
            <w:vMerge w:val="restart"/>
            <w:tcBorders>
              <w:top w:val="nil"/>
              <w:left w:val="single" w:sz="4" w:space="0" w:color="auto"/>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Water cooled, electrically operated, positive displacement (rotary screw and scroll) </w:t>
            </w:r>
          </w:p>
        </w:tc>
        <w:tc>
          <w:tcPr>
            <w:tcW w:w="1411" w:type="pct"/>
            <w:tcBorders>
              <w:top w:val="nil"/>
              <w:left w:val="nil"/>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&lt; 150 tons </w:t>
            </w:r>
          </w:p>
        </w:tc>
        <w:tc>
          <w:tcPr>
            <w:tcW w:w="1340" w:type="pct"/>
            <w:tcBorders>
              <w:top w:val="nil"/>
              <w:left w:val="nil"/>
              <w:bottom w:val="single" w:sz="4" w:space="0" w:color="auto"/>
              <w:right w:val="single" w:sz="4" w:space="0" w:color="auto"/>
            </w:tcBorders>
            <w:noWrap/>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w:t>
            </w:r>
            <w:ins w:id="49" w:author="April Desclos" w:date="2015-11-06T10:21:00Z">
              <w:r w:rsidR="00792454">
                <w:rPr>
                  <w:rFonts w:eastAsia="Times New Roman" w:cs="Times New Roman"/>
                  <w:sz w:val="20"/>
                </w:rPr>
                <w:t>351</w:t>
              </w:r>
            </w:ins>
            <w:del w:id="50" w:author="April Desclos" w:date="2015-11-06T10:21:00Z">
              <w:r w:rsidRPr="00A72400" w:rsidDel="00792454">
                <w:rPr>
                  <w:rFonts w:eastAsia="Times New Roman" w:cs="Times New Roman"/>
                  <w:sz w:val="20"/>
                </w:rPr>
                <w:delText>128</w:delText>
              </w:r>
            </w:del>
            <w:r w:rsidRPr="00A72400">
              <w:rPr>
                <w:rFonts w:eastAsia="Times New Roman" w:cs="Times New Roman"/>
                <w:sz w:val="20"/>
              </w:rPr>
              <w:t>/ton</w:t>
            </w:r>
            <w:ins w:id="51" w:author="April Desclos" w:date="2015-11-06T10:24:00Z">
              <w:r w:rsidR="00792454">
                <w:rPr>
                  <w:rStyle w:val="FootnoteReference"/>
                  <w:rFonts w:eastAsia="Times New Roman"/>
                </w:rPr>
                <w:footnoteReference w:id="5"/>
              </w:r>
            </w:ins>
          </w:p>
        </w:tc>
      </w:tr>
      <w:tr w:rsidR="00A72400" w:rsidRPr="00A72400" w:rsidTr="008E5B2A">
        <w:trPr>
          <w:jc w:val="center"/>
        </w:trPr>
        <w:tc>
          <w:tcPr>
            <w:tcW w:w="2249" w:type="pct"/>
            <w:vMerge/>
            <w:tcBorders>
              <w:top w:val="nil"/>
              <w:left w:val="single" w:sz="4" w:space="0" w:color="auto"/>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p>
        </w:tc>
        <w:tc>
          <w:tcPr>
            <w:tcW w:w="1411" w:type="pct"/>
            <w:tcBorders>
              <w:top w:val="nil"/>
              <w:left w:val="nil"/>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&gt;= 150 tons and &lt; 300 tons </w:t>
            </w:r>
          </w:p>
        </w:tc>
        <w:tc>
          <w:tcPr>
            <w:tcW w:w="1340" w:type="pct"/>
            <w:tcBorders>
              <w:top w:val="nil"/>
              <w:left w:val="nil"/>
              <w:bottom w:val="single" w:sz="4" w:space="0" w:color="auto"/>
              <w:right w:val="single" w:sz="4" w:space="0" w:color="auto"/>
            </w:tcBorders>
            <w:noWrap/>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w:t>
            </w:r>
            <w:ins w:id="66" w:author="April Desclos" w:date="2015-11-06T10:21:00Z">
              <w:r w:rsidR="00792454">
                <w:rPr>
                  <w:rFonts w:eastAsia="Times New Roman" w:cs="Times New Roman"/>
                  <w:sz w:val="20"/>
                </w:rPr>
                <w:t>127</w:t>
              </w:r>
            </w:ins>
            <w:del w:id="67" w:author="April Desclos" w:date="2015-11-06T10:21:00Z">
              <w:r w:rsidRPr="00A72400" w:rsidDel="00792454">
                <w:rPr>
                  <w:rFonts w:eastAsia="Times New Roman" w:cs="Times New Roman"/>
                  <w:sz w:val="20"/>
                </w:rPr>
                <w:delText>70</w:delText>
              </w:r>
            </w:del>
            <w:r w:rsidRPr="00A72400">
              <w:rPr>
                <w:rFonts w:eastAsia="Times New Roman" w:cs="Times New Roman"/>
                <w:sz w:val="20"/>
              </w:rPr>
              <w:t>/ton</w:t>
            </w:r>
          </w:p>
        </w:tc>
      </w:tr>
      <w:tr w:rsidR="00A72400" w:rsidRPr="00A72400" w:rsidTr="008E5B2A">
        <w:trPr>
          <w:jc w:val="center"/>
        </w:trPr>
        <w:tc>
          <w:tcPr>
            <w:tcW w:w="2249" w:type="pct"/>
            <w:vMerge/>
            <w:tcBorders>
              <w:top w:val="nil"/>
              <w:left w:val="single" w:sz="4" w:space="0" w:color="auto"/>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p>
        </w:tc>
        <w:tc>
          <w:tcPr>
            <w:tcW w:w="1411" w:type="pct"/>
            <w:tcBorders>
              <w:top w:val="nil"/>
              <w:left w:val="nil"/>
              <w:bottom w:val="single" w:sz="4" w:space="0" w:color="auto"/>
              <w:right w:val="single" w:sz="4" w:space="0" w:color="auto"/>
            </w:tcBorders>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&gt;= 300 tons</w:t>
            </w:r>
          </w:p>
        </w:tc>
        <w:tc>
          <w:tcPr>
            <w:tcW w:w="1340" w:type="pct"/>
            <w:tcBorders>
              <w:top w:val="nil"/>
              <w:left w:val="nil"/>
              <w:bottom w:val="single" w:sz="4" w:space="0" w:color="auto"/>
              <w:right w:val="single" w:sz="4" w:space="0" w:color="auto"/>
            </w:tcBorders>
            <w:noWrap/>
            <w:vAlign w:val="center"/>
          </w:tcPr>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w:t>
            </w:r>
            <w:ins w:id="68" w:author="April Desclos" w:date="2015-11-06T10:21:00Z">
              <w:r w:rsidR="00792454">
                <w:rPr>
                  <w:rFonts w:eastAsia="Times New Roman" w:cs="Times New Roman"/>
                  <w:sz w:val="20"/>
                </w:rPr>
                <w:t>87</w:t>
              </w:r>
            </w:ins>
            <w:del w:id="69" w:author="April Desclos" w:date="2015-11-06T10:21:00Z">
              <w:r w:rsidRPr="00A72400" w:rsidDel="00792454">
                <w:rPr>
                  <w:rFonts w:eastAsia="Times New Roman" w:cs="Times New Roman"/>
                  <w:sz w:val="20"/>
                </w:rPr>
                <w:delText>48</w:delText>
              </w:r>
            </w:del>
            <w:r w:rsidRPr="00A72400">
              <w:rPr>
                <w:rFonts w:eastAsia="Times New Roman" w:cs="Times New Roman"/>
                <w:sz w:val="20"/>
              </w:rPr>
              <w:t>/ton</w:t>
            </w:r>
          </w:p>
        </w:tc>
      </w:tr>
    </w:tbl>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proofErr w:type="spellStart"/>
      <w:r w:rsidRPr="00A72400">
        <w:rPr>
          <w:rFonts w:eastAsiaTheme="majorEastAsia" w:cs="Times New Roman"/>
          <w:b/>
          <w:smallCaps/>
          <w:szCs w:val="18"/>
        </w:rPr>
        <w:lastRenderedPageBreak/>
        <w:t>Loadshape</w:t>
      </w:r>
      <w:proofErr w:type="spellEnd"/>
    </w:p>
    <w:p w:rsidR="00A72400" w:rsidRPr="00A72400" w:rsidRDefault="00A72400" w:rsidP="00A72400">
      <w:pPr>
        <w:widowControl w:val="0"/>
        <w:spacing w:after="120" w:line="240" w:lineRule="auto"/>
        <w:jc w:val="both"/>
        <w:rPr>
          <w:rFonts w:eastAsia="Times New Roman" w:cs="Times New Roman"/>
          <w:sz w:val="20"/>
        </w:rPr>
      </w:pPr>
      <w:proofErr w:type="spellStart"/>
      <w:r w:rsidRPr="00A72400">
        <w:rPr>
          <w:rFonts w:eastAsia="Times New Roman" w:cs="Times New Roman"/>
          <w:sz w:val="20"/>
        </w:rPr>
        <w:t>Loadshape</w:t>
      </w:r>
      <w:proofErr w:type="spellEnd"/>
      <w:r w:rsidRPr="00A72400">
        <w:rPr>
          <w:rFonts w:eastAsia="Times New Roman" w:cs="Times New Roman"/>
          <w:sz w:val="20"/>
        </w:rPr>
        <w:t xml:space="preserve"> C03 - Commercial Cooling</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Coincidence Factor</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A72400">
        <w:rPr>
          <w:rFonts w:eastAsia="Times New Roman" w:cs="Times New Roman"/>
          <w:i/>
          <w:iCs/>
          <w:sz w:val="20"/>
        </w:rPr>
        <w:t>average</w:t>
      </w:r>
      <w:r w:rsidRPr="00A72400">
        <w:rPr>
          <w:rFonts w:eastAsia="Times New Roman" w:cs="Times New Roman"/>
          <w:sz w:val="20"/>
        </w:rPr>
        <w:t xml:space="preserve"> savings over the defined summer peak period, and is presented so that savings can be bid into PJM’s Forward Capacity Market.  Both values provided are based on analysis of </w:t>
      </w:r>
      <w:proofErr w:type="spellStart"/>
      <w:r w:rsidRPr="00A72400">
        <w:rPr>
          <w:rFonts w:eastAsia="Times New Roman" w:cs="Times New Roman"/>
          <w:sz w:val="20"/>
        </w:rPr>
        <w:t>Itron</w:t>
      </w:r>
      <w:proofErr w:type="spellEnd"/>
      <w:r w:rsidRPr="00A72400">
        <w:rPr>
          <w:rFonts w:eastAsia="Times New Roman" w:cs="Times New Roman"/>
          <w:sz w:val="20"/>
        </w:rPr>
        <w:t xml:space="preserve"> </w:t>
      </w:r>
      <w:proofErr w:type="spellStart"/>
      <w:r w:rsidRPr="00A72400">
        <w:rPr>
          <w:rFonts w:eastAsia="Times New Roman" w:cs="Times New Roman"/>
          <w:sz w:val="20"/>
        </w:rPr>
        <w:t>eShape</w:t>
      </w:r>
      <w:proofErr w:type="spellEnd"/>
      <w:r w:rsidRPr="00A72400">
        <w:rPr>
          <w:rFonts w:eastAsia="Times New Roman" w:cs="Times New Roman"/>
          <w:sz w:val="20"/>
        </w:rPr>
        <w:t xml:space="preserve"> data for Missouri, calibrated to Illinois loads, supplied by Ameren.</w:t>
      </w:r>
    </w:p>
    <w:p w:rsidR="00A72400" w:rsidRPr="00A72400" w:rsidRDefault="00A72400" w:rsidP="00A72400">
      <w:pPr>
        <w:widowControl w:val="0"/>
        <w:spacing w:after="120" w:line="240" w:lineRule="auto"/>
        <w:ind w:left="720"/>
        <w:jc w:val="both"/>
        <w:rPr>
          <w:rFonts w:eastAsia="Times New Roman" w:cs="Times New Roman"/>
          <w:sz w:val="20"/>
        </w:rPr>
      </w:pPr>
      <w:r w:rsidRPr="00A72400">
        <w:rPr>
          <w:rFonts w:eastAsia="Times New Roman" w:cs="Times New Roman"/>
          <w:sz w:val="20"/>
        </w:rPr>
        <w:t>CF</w:t>
      </w:r>
      <w:r w:rsidRPr="00A72400">
        <w:rPr>
          <w:rFonts w:eastAsia="Times New Roman" w:cs="Times New Roman"/>
          <w:sz w:val="20"/>
          <w:vertAlign w:val="subscript"/>
        </w:rPr>
        <w:t>SSP</w:t>
      </w:r>
      <w:r w:rsidRPr="00A72400">
        <w:rPr>
          <w:rFonts w:eastAsia="Times New Roman" w:cs="Times New Roman"/>
          <w:sz w:val="20"/>
        </w:rPr>
        <w:t xml:space="preserve">  </w:t>
      </w:r>
      <w:r w:rsidRPr="00A72400">
        <w:rPr>
          <w:rFonts w:eastAsia="Times New Roman" w:cs="Times New Roman"/>
          <w:sz w:val="20"/>
        </w:rPr>
        <w:tab/>
        <w:t>= Summer System Peak Coincidence Factor for Commercial cooling (during system peak hour)</w:t>
      </w:r>
    </w:p>
    <w:p w:rsidR="00A72400" w:rsidRPr="00A72400" w:rsidRDefault="00A72400" w:rsidP="00A72400">
      <w:pPr>
        <w:widowControl w:val="0"/>
        <w:spacing w:after="120" w:line="240" w:lineRule="auto"/>
        <w:ind w:left="1440"/>
        <w:jc w:val="both"/>
        <w:rPr>
          <w:rFonts w:eastAsia="Times New Roman" w:cs="Times New Roman"/>
          <w:sz w:val="20"/>
        </w:rPr>
      </w:pPr>
      <w:r w:rsidRPr="00A72400">
        <w:rPr>
          <w:rFonts w:eastAsia="Times New Roman" w:cs="Times New Roman"/>
          <w:sz w:val="20"/>
        </w:rPr>
        <w:t xml:space="preserve">= 91.3% </w:t>
      </w:r>
      <w:r w:rsidRPr="00A72400">
        <w:rPr>
          <w:rFonts w:ascii="Arial" w:eastAsia="Times New Roman" w:hAnsi="Arial" w:cs="Times New Roman"/>
          <w:vertAlign w:val="superscript"/>
        </w:rPr>
        <w:footnoteReference w:id="6"/>
      </w:r>
    </w:p>
    <w:p w:rsidR="00A72400" w:rsidRPr="00A72400" w:rsidRDefault="00A72400" w:rsidP="00A72400">
      <w:pPr>
        <w:widowControl w:val="0"/>
        <w:spacing w:after="120" w:line="240" w:lineRule="auto"/>
        <w:ind w:left="720"/>
        <w:jc w:val="both"/>
        <w:rPr>
          <w:rFonts w:eastAsia="Times New Roman" w:cs="Times New Roman"/>
          <w:sz w:val="20"/>
        </w:rPr>
      </w:pPr>
      <w:r w:rsidRPr="00A72400">
        <w:rPr>
          <w:rFonts w:eastAsia="Times New Roman" w:cs="Times New Roman"/>
          <w:sz w:val="20"/>
        </w:rPr>
        <w:t>CF</w:t>
      </w:r>
      <w:r w:rsidRPr="00A72400">
        <w:rPr>
          <w:rFonts w:eastAsia="Times New Roman" w:cs="Times New Roman"/>
          <w:sz w:val="20"/>
          <w:vertAlign w:val="subscript"/>
        </w:rPr>
        <w:t xml:space="preserve">PJM </w:t>
      </w:r>
      <w:r w:rsidRPr="00A72400">
        <w:rPr>
          <w:rFonts w:eastAsia="Times New Roman" w:cs="Times New Roman"/>
          <w:sz w:val="20"/>
          <w:vertAlign w:val="subscript"/>
        </w:rPr>
        <w:tab/>
      </w:r>
      <w:r w:rsidRPr="00A72400">
        <w:rPr>
          <w:rFonts w:eastAsia="Times New Roman" w:cs="Times New Roman"/>
          <w:sz w:val="20"/>
        </w:rPr>
        <w:t>= PJM Summer Peak Coincidence Factor for Commercial cooling (average during peak period)</w:t>
      </w:r>
    </w:p>
    <w:p w:rsidR="00A72400" w:rsidRDefault="00A72400" w:rsidP="00A72400">
      <w:pPr>
        <w:widowControl w:val="0"/>
        <w:spacing w:after="120" w:line="240" w:lineRule="auto"/>
        <w:ind w:left="1440"/>
        <w:jc w:val="both"/>
        <w:rPr>
          <w:ins w:id="70" w:author="Samuel Dent" w:date="2015-11-20T06:17:00Z"/>
          <w:rFonts w:eastAsia="Times New Roman" w:cs="Times New Roman"/>
          <w:sz w:val="20"/>
          <w:vertAlign w:val="superscript"/>
        </w:rPr>
      </w:pPr>
      <w:r w:rsidRPr="00A72400">
        <w:rPr>
          <w:rFonts w:eastAsia="Times New Roman" w:cs="Times New Roman"/>
          <w:sz w:val="20"/>
        </w:rPr>
        <w:t>= 47.8%</w:t>
      </w:r>
      <w:r w:rsidRPr="00A72400">
        <w:rPr>
          <w:rFonts w:eastAsia="Times New Roman" w:cs="Times New Roman"/>
          <w:sz w:val="20"/>
          <w:vertAlign w:val="superscript"/>
        </w:rPr>
        <w:t xml:space="preserve"> </w:t>
      </w:r>
      <w:r w:rsidRPr="00A72400">
        <w:rPr>
          <w:rFonts w:ascii="Arial" w:eastAsia="Times New Roman" w:hAnsi="Arial" w:cs="Times New Roman"/>
          <w:vertAlign w:val="superscript"/>
        </w:rPr>
        <w:footnoteReference w:id="7"/>
      </w:r>
    </w:p>
    <w:p w:rsidR="00324FB9" w:rsidRDefault="00324FB9" w:rsidP="00A72400">
      <w:pPr>
        <w:widowControl w:val="0"/>
        <w:spacing w:after="120" w:line="240" w:lineRule="auto"/>
        <w:ind w:left="1440"/>
        <w:jc w:val="both"/>
        <w:rPr>
          <w:ins w:id="71" w:author="Samuel Dent" w:date="2015-11-20T06:17:00Z"/>
          <w:rFonts w:eastAsia="Times New Roman" w:cs="Times New Roman"/>
          <w:sz w:val="20"/>
          <w:vertAlign w:val="superscript"/>
        </w:rPr>
      </w:pPr>
    </w:p>
    <w:p w:rsidR="00324FB9" w:rsidRPr="00A72400" w:rsidRDefault="00324FB9" w:rsidP="00A72400">
      <w:pPr>
        <w:widowControl w:val="0"/>
        <w:spacing w:after="120" w:line="240" w:lineRule="auto"/>
        <w:ind w:left="1440"/>
        <w:jc w:val="both"/>
        <w:rPr>
          <w:rFonts w:eastAsia="Times New Roman" w:cs="Times New Roman"/>
          <w:sz w:val="20"/>
        </w:rPr>
      </w:pPr>
    </w:p>
    <w:p w:rsidR="00A72400" w:rsidRPr="00A72400" w:rsidRDefault="00A72400" w:rsidP="00A72400">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A72400">
        <w:rPr>
          <w:rFonts w:eastAsia="Times New Roman" w:cstheme="minorHAnsi"/>
          <w:b/>
          <w:sz w:val="20"/>
          <w:szCs w:val="20"/>
        </w:rPr>
        <w:t>Algorithm</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Calculation of Savings </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Electric Energy Savings </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ΔkWH</w:t>
      </w:r>
      <w:r w:rsidRPr="00A72400">
        <w:rPr>
          <w:rFonts w:eastAsia="Times New Roman" w:cs="Times New Roman"/>
          <w:noProof/>
          <w:sz w:val="20"/>
        </w:rPr>
        <w:tab/>
        <w:t xml:space="preserve">= TONS * ((IPLVbase) – (IPLVee)) * EFLH </w:t>
      </w:r>
    </w:p>
    <w:p w:rsidR="00A72400" w:rsidRPr="00A72400" w:rsidRDefault="00A72400" w:rsidP="00A72400">
      <w:pPr>
        <w:widowControl w:val="0"/>
        <w:spacing w:after="120" w:line="240" w:lineRule="auto"/>
        <w:jc w:val="both"/>
        <w:rPr>
          <w:rFonts w:eastAsia="Times New Roman" w:cs="Times New Roman"/>
          <w:noProof/>
          <w:sz w:val="20"/>
        </w:rPr>
      </w:pPr>
      <w:r w:rsidRPr="00A72400">
        <w:rPr>
          <w:rFonts w:eastAsia="Times New Roman" w:cs="Times New Roman"/>
          <w:noProof/>
          <w:sz w:val="20"/>
        </w:rPr>
        <w:t>Where:</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 xml:space="preserve">TONS </w:t>
      </w:r>
      <w:r w:rsidRPr="00A72400">
        <w:rPr>
          <w:rFonts w:eastAsia="Times New Roman" w:cs="Times New Roman"/>
          <w:noProof/>
          <w:sz w:val="20"/>
        </w:rPr>
        <w:tab/>
        <w:t>= chiller nominal cooling capacity in tons (note: 1 ton = 12,000 Btu/hr)</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ab/>
        <w:t>= Actual installed</w:t>
      </w:r>
    </w:p>
    <w:p w:rsidR="00A72400" w:rsidRPr="00A72400" w:rsidRDefault="00A72400" w:rsidP="00A72400">
      <w:pPr>
        <w:widowControl w:val="0"/>
        <w:spacing w:after="120" w:line="240" w:lineRule="auto"/>
        <w:ind w:left="1440" w:hanging="720"/>
        <w:jc w:val="both"/>
        <w:rPr>
          <w:rFonts w:eastAsia="Times New Roman" w:cs="Times New Roman"/>
          <w:noProof/>
          <w:sz w:val="20"/>
        </w:rPr>
      </w:pPr>
      <w:r w:rsidRPr="00A72400">
        <w:rPr>
          <w:rFonts w:eastAsia="Times New Roman" w:cs="Times New Roman"/>
          <w:noProof/>
          <w:sz w:val="20"/>
        </w:rPr>
        <w:t xml:space="preserve">IPLVbase = efficiency of baseline equipment expressed as Integrated Part Load Value(kW/ton). Chiller units are dependent on chiller type. See Chiller Units, Convertion Values  and </w:t>
      </w:r>
      <w:r w:rsidRPr="00A72400">
        <w:rPr>
          <w:rFonts w:eastAsia="Times New Roman" w:cs="Times New Roman"/>
          <w:sz w:val="20"/>
        </w:rPr>
        <w:t>Baseline Efficiency Values by Chiller Type and Capacity</w:t>
      </w:r>
      <w:r w:rsidRPr="00A72400">
        <w:rPr>
          <w:rFonts w:eastAsia="Times New Roman" w:cs="Times New Roman"/>
          <w:noProof/>
          <w:sz w:val="20"/>
        </w:rPr>
        <w:t xml:space="preserve"> in the Reference Tables section.</w:t>
      </w:r>
    </w:p>
    <w:p w:rsidR="00A72400" w:rsidRPr="00A72400" w:rsidRDefault="00A72400" w:rsidP="00A72400">
      <w:pPr>
        <w:widowControl w:val="0"/>
        <w:spacing w:after="120" w:line="240" w:lineRule="auto"/>
        <w:ind w:left="1440" w:hanging="720"/>
        <w:jc w:val="both"/>
        <w:rPr>
          <w:rFonts w:eastAsia="Times New Roman" w:cs="Times New Roman"/>
          <w:noProof/>
          <w:sz w:val="20"/>
        </w:rPr>
      </w:pPr>
      <w:r w:rsidRPr="00A72400">
        <w:rPr>
          <w:rFonts w:eastAsia="Times New Roman" w:cs="Times New Roman"/>
          <w:noProof/>
          <w:sz w:val="20"/>
        </w:rPr>
        <w:t>IPLVee</w:t>
      </w:r>
      <w:r w:rsidRPr="00A72400">
        <w:rPr>
          <w:rFonts w:eastAsia="Times New Roman" w:cs="Times New Roman"/>
          <w:noProof/>
          <w:sz w:val="20"/>
          <w:vertAlign w:val="superscript"/>
        </w:rPr>
        <w:footnoteReference w:id="8"/>
      </w:r>
      <w:r w:rsidRPr="00A72400">
        <w:rPr>
          <w:rFonts w:eastAsia="Times New Roman" w:cs="Times New Roman"/>
          <w:noProof/>
          <w:sz w:val="20"/>
        </w:rPr>
        <w:t xml:space="preserve"> = efficiency of high efficiency equipment expressed as Integrated Part Load Value (kW/ton)</w:t>
      </w:r>
      <w:r w:rsidRPr="00A72400">
        <w:rPr>
          <w:rFonts w:ascii="Arial" w:eastAsia="Times New Roman" w:hAnsi="Arial" w:cs="Times New Roman"/>
          <w:noProof/>
          <w:sz w:val="20"/>
          <w:vertAlign w:val="superscript"/>
        </w:rPr>
        <w:footnoteReference w:id="9"/>
      </w:r>
    </w:p>
    <w:p w:rsidR="00A72400" w:rsidRPr="00A72400" w:rsidRDefault="00A72400" w:rsidP="00A72400">
      <w:pPr>
        <w:widowControl w:val="0"/>
        <w:spacing w:after="120" w:line="240" w:lineRule="auto"/>
        <w:ind w:left="720" w:firstLine="720"/>
        <w:jc w:val="both"/>
        <w:rPr>
          <w:rFonts w:eastAsia="Times New Roman" w:cs="Times New Roman"/>
          <w:noProof/>
          <w:sz w:val="20"/>
        </w:rPr>
      </w:pPr>
      <w:r w:rsidRPr="00A72400">
        <w:rPr>
          <w:rFonts w:eastAsia="Times New Roman" w:cs="Times New Roman"/>
          <w:noProof/>
          <w:sz w:val="20"/>
        </w:rPr>
        <w:t xml:space="preserve">= </w:t>
      </w:r>
      <w:r w:rsidRPr="00A72400">
        <w:rPr>
          <w:rFonts w:eastAsia="Times New Roman" w:cs="Times New Roman"/>
          <w:sz w:val="20"/>
        </w:rPr>
        <w:t>Actual installed</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 xml:space="preserve">EFLH </w:t>
      </w:r>
      <w:r w:rsidRPr="00A72400">
        <w:rPr>
          <w:rFonts w:eastAsia="Times New Roman" w:cs="Times New Roman"/>
          <w:noProof/>
          <w:sz w:val="20"/>
        </w:rPr>
        <w:tab/>
        <w:t>= Equivalent Full Load Hours for cooling are provided in section 4.4 HVAC End Use.</w:t>
      </w:r>
    </w:p>
    <w:p w:rsidR="00A72400" w:rsidRPr="00A72400" w:rsidRDefault="00A72400" w:rsidP="00A72400">
      <w:pPr>
        <w:widowControl w:val="0"/>
        <w:spacing w:after="120" w:line="240" w:lineRule="auto"/>
        <w:jc w:val="both"/>
        <w:rPr>
          <w:rFonts w:eastAsia="Times New Roman" w:cs="Times New Roman"/>
          <w:noProof/>
          <w:sz w:val="20"/>
        </w:rPr>
      </w:pPr>
      <w:r w:rsidRPr="00A72400">
        <w:rPr>
          <w:rFonts w:eastAsia="Times New Roman" w:cs="Times New Roman"/>
          <w:noProof/>
          <w:sz w:val="20"/>
        </w:rPr>
        <w:lastRenderedPageBreak/>
        <mc:AlternateContent>
          <mc:Choice Requires="wps">
            <w:drawing>
              <wp:inline distT="0" distB="0" distL="0" distR="0" wp14:anchorId="08341B89" wp14:editId="52110526">
                <wp:extent cx="5943600" cy="1250830"/>
                <wp:effectExtent l="0" t="0" r="19050" b="26035"/>
                <wp:docPr id="507" name="Text 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50830"/>
                        </a:xfrm>
                        <a:prstGeom prst="rect">
                          <a:avLst/>
                        </a:prstGeom>
                        <a:solidFill>
                          <a:srgbClr val="FFFFFF"/>
                        </a:solidFill>
                        <a:ln w="9525">
                          <a:solidFill>
                            <a:srgbClr val="000000"/>
                          </a:solidFill>
                          <a:miter lim="800000"/>
                          <a:headEnd/>
                          <a:tailEnd/>
                        </a:ln>
                      </wps:spPr>
                      <wps:txbx>
                        <w:txbxContent>
                          <w:p w:rsidR="000D7B75" w:rsidRPr="00A72400" w:rsidRDefault="000D7B75" w:rsidP="00A72400">
                            <w:pPr>
                              <w:rPr>
                                <w:sz w:val="20"/>
                                <w:szCs w:val="20"/>
                              </w:rPr>
                            </w:pPr>
                            <w:r w:rsidRPr="00A72400">
                              <w:rPr>
                                <w:sz w:val="20"/>
                                <w:szCs w:val="20"/>
                              </w:rPr>
                              <w:t xml:space="preserve">For example, a 100 ton air-cooled electrically operated chiller </w:t>
                            </w:r>
                            <w:ins w:id="72" w:author="April Desclos" w:date="2015-11-04T14:54:00Z">
                              <w:r w:rsidRPr="00A72400">
                                <w:rPr>
                                  <w:sz w:val="20"/>
                                  <w:szCs w:val="20"/>
                                </w:rPr>
                                <w:t xml:space="preserve">with IPLV of 14 EER (0.86 kW/ton) and baseline EER of 12.5 (0.96 kW/ton) </w:t>
                              </w:r>
                              <w:r>
                                <w:rPr>
                                  <w:sz w:val="20"/>
                                  <w:szCs w:val="20"/>
                                </w:rPr>
                                <w:t>,</w:t>
                              </w:r>
                            </w:ins>
                            <w:r w:rsidRPr="00A72400">
                              <w:rPr>
                                <w:sz w:val="20"/>
                                <w:szCs w:val="20"/>
                              </w:rPr>
                              <w:t xml:space="preserve">in a </w:t>
                            </w:r>
                            <w:ins w:id="73" w:author="April Desclos" w:date="2015-11-04T11:33:00Z">
                              <w:r>
                                <w:rPr>
                                  <w:sz w:val="20"/>
                                  <w:szCs w:val="20"/>
                                </w:rPr>
                                <w:t>low</w:t>
                              </w:r>
                            </w:ins>
                            <w:del w:id="74" w:author="April Desclos" w:date="2015-11-04T11:33:00Z">
                              <w:r w:rsidRPr="00A72400" w:rsidDel="00DD083F">
                                <w:rPr>
                                  <w:sz w:val="20"/>
                                  <w:szCs w:val="20"/>
                                </w:rPr>
                                <w:delText>high</w:delText>
                              </w:r>
                            </w:del>
                            <w:r w:rsidRPr="00A72400">
                              <w:rPr>
                                <w:sz w:val="20"/>
                                <w:szCs w:val="20"/>
                              </w:rPr>
                              <w:t xml:space="preserve">-rise office building </w:t>
                            </w:r>
                            <w:del w:id="75" w:author="April Desclos" w:date="2015-11-04T14:54:00Z">
                              <w:r w:rsidRPr="00A72400" w:rsidDel="00016B72">
                                <w:rPr>
                                  <w:sz w:val="20"/>
                                  <w:szCs w:val="20"/>
                                </w:rPr>
                                <w:delText xml:space="preserve">with IPLV of 14 EER (0.86 kW/ton) and baseline EER of 12.5 (0.96 kW/ton) </w:delText>
                              </w:r>
                            </w:del>
                            <w:r w:rsidRPr="00A72400">
                              <w:rPr>
                                <w:sz w:val="20"/>
                                <w:szCs w:val="20"/>
                              </w:rPr>
                              <w:t xml:space="preserve">in Rockford </w:t>
                            </w:r>
                            <w:ins w:id="76" w:author="April Desclos" w:date="2015-11-04T14:54:00Z">
                              <w:r>
                                <w:rPr>
                                  <w:sz w:val="20"/>
                                  <w:szCs w:val="20"/>
                                </w:rPr>
                                <w:t xml:space="preserve">with a building permit dated </w:t>
                              </w:r>
                              <w:del w:id="77" w:author="Samuel Dent" w:date="2015-11-20T06:18:00Z">
                                <w:r w:rsidDel="00324FB9">
                                  <w:rPr>
                                    <w:sz w:val="20"/>
                                    <w:szCs w:val="20"/>
                                  </w:rPr>
                                  <w:delText xml:space="preserve">between </w:delText>
                                </w:r>
                              </w:del>
                            </w:ins>
                            <w:ins w:id="78" w:author="April Desclos" w:date="2015-11-04T14:56:00Z">
                              <w:del w:id="79" w:author="Samuel Dent" w:date="2015-11-20T06:18:00Z">
                                <w:r w:rsidDel="00324FB9">
                                  <w:rPr>
                                    <w:sz w:val="20"/>
                                    <w:szCs w:val="20"/>
                                  </w:rPr>
                                  <w:delText>1/1/2010 and</w:delText>
                                </w:r>
                              </w:del>
                            </w:ins>
                            <w:ins w:id="80" w:author="Samuel Dent" w:date="2015-11-20T06:18:00Z">
                              <w:r w:rsidR="00324FB9">
                                <w:rPr>
                                  <w:sz w:val="20"/>
                                  <w:szCs w:val="20"/>
                                </w:rPr>
                                <w:t>on</w:t>
                              </w:r>
                            </w:ins>
                            <w:ins w:id="81" w:author="April Desclos" w:date="2015-11-04T14:56:00Z">
                              <w:r>
                                <w:rPr>
                                  <w:sz w:val="20"/>
                                  <w:szCs w:val="20"/>
                                </w:rPr>
                                <w:t xml:space="preserve"> 1/1/2015 </w:t>
                              </w:r>
                            </w:ins>
                            <w:r w:rsidRPr="00A72400">
                              <w:rPr>
                                <w:sz w:val="20"/>
                                <w:szCs w:val="20"/>
                              </w:rPr>
                              <w:t>would save:</w:t>
                            </w:r>
                          </w:p>
                          <w:p w:rsidR="000D7B75" w:rsidRPr="00A72400" w:rsidRDefault="000D7B75" w:rsidP="00A72400">
                            <w:pPr>
                              <w:ind w:left="720"/>
                              <w:rPr>
                                <w:noProof/>
                                <w:sz w:val="20"/>
                                <w:szCs w:val="20"/>
                              </w:rPr>
                            </w:pPr>
                            <w:r w:rsidRPr="00A72400">
                              <w:rPr>
                                <w:noProof/>
                                <w:sz w:val="20"/>
                                <w:szCs w:val="20"/>
                              </w:rPr>
                              <w:t>ΔkWH</w:t>
                            </w:r>
                            <w:r w:rsidRPr="00A72400">
                              <w:rPr>
                                <w:noProof/>
                                <w:sz w:val="20"/>
                                <w:szCs w:val="20"/>
                              </w:rPr>
                              <w:tab/>
                              <w:t xml:space="preserve">= 100 * ((0.96) – (0.86)) * </w:t>
                            </w:r>
                            <w:ins w:id="82" w:author="April Desclos" w:date="2015-11-04T11:34:00Z">
                              <w:r>
                                <w:rPr>
                                  <w:noProof/>
                                  <w:sz w:val="20"/>
                                  <w:szCs w:val="20"/>
                                </w:rPr>
                                <w:t>949</w:t>
                              </w:r>
                            </w:ins>
                            <w:del w:id="83" w:author="April Desclos" w:date="2015-11-04T11:34:00Z">
                              <w:r w:rsidRPr="00A72400" w:rsidDel="00DD083F">
                                <w:rPr>
                                  <w:noProof/>
                                  <w:sz w:val="20"/>
                                  <w:szCs w:val="20"/>
                                </w:rPr>
                                <w:delText>923</w:delText>
                              </w:r>
                            </w:del>
                          </w:p>
                          <w:p w:rsidR="000D7B75" w:rsidRPr="00A72400" w:rsidRDefault="000D7B75" w:rsidP="00A72400">
                            <w:pPr>
                              <w:ind w:left="1440"/>
                              <w:rPr>
                                <w:noProof/>
                                <w:sz w:val="20"/>
                                <w:szCs w:val="20"/>
                              </w:rPr>
                            </w:pPr>
                            <w:r w:rsidRPr="00A72400">
                              <w:rPr>
                                <w:noProof/>
                                <w:sz w:val="20"/>
                                <w:szCs w:val="20"/>
                              </w:rPr>
                              <w:t xml:space="preserve">=  </w:t>
                            </w:r>
                            <w:ins w:id="84" w:author="April Desclos" w:date="2015-11-04T11:35:00Z">
                              <w:r>
                                <w:rPr>
                                  <w:noProof/>
                                  <w:sz w:val="20"/>
                                  <w:szCs w:val="20"/>
                                </w:rPr>
                                <w:t>9,490</w:t>
                              </w:r>
                            </w:ins>
                            <w:del w:id="85" w:author="April Desclos" w:date="2015-11-04T11:35:00Z">
                              <w:r w:rsidRPr="00A72400" w:rsidDel="00DD083F">
                                <w:rPr>
                                  <w:noProof/>
                                  <w:sz w:val="20"/>
                                  <w:szCs w:val="20"/>
                                </w:rPr>
                                <w:delText>9,230</w:delText>
                              </w:r>
                            </w:del>
                            <w:r w:rsidRPr="00A72400">
                              <w:rPr>
                                <w:noProof/>
                                <w:sz w:val="20"/>
                                <w:szCs w:val="20"/>
                              </w:rPr>
                              <w:t xml:space="preserve"> kWh</w:t>
                            </w:r>
                          </w:p>
                          <w:p w:rsidR="000D7B75" w:rsidRDefault="000D7B75"/>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07" o:spid="_x0000_s1026" type="#_x0000_t202" style="width:468pt;height: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">
                <v:textbox>
                  <w:txbxContent>
                    <w:p w:rsidR="000D7B75" w:rsidRPr="00A72400" w:rsidRDefault="000D7B75" w:rsidP="00A72400">
                      <w:pPr>
                        <w:rPr>
                          <w:sz w:val="20"/>
                          <w:szCs w:val="20"/>
                        </w:rPr>
                      </w:pPr>
                      <w:r w:rsidRPr="00A72400">
                        <w:rPr>
                          <w:sz w:val="20"/>
                          <w:szCs w:val="20"/>
                        </w:rPr>
                        <w:t xml:space="preserve">For example, a 100 ton air-cooled electrically operated chiller </w:t>
                      </w:r>
                      <w:ins w:id="86" w:author="April Desclos" w:date="2015-11-04T14:54:00Z">
                        <w:r w:rsidRPr="00A72400">
                          <w:rPr>
                            <w:sz w:val="20"/>
                            <w:szCs w:val="20"/>
                          </w:rPr>
                          <w:t xml:space="preserve">with IPLV of 14 EER (0.86 kW/ton) and baseline EER of 12.5 (0.96 kW/ton) </w:t>
                        </w:r>
                        <w:r>
                          <w:rPr>
                            <w:sz w:val="20"/>
                            <w:szCs w:val="20"/>
                          </w:rPr>
                          <w:t>,</w:t>
                        </w:r>
                      </w:ins>
                      <w:r w:rsidRPr="00A72400">
                        <w:rPr>
                          <w:sz w:val="20"/>
                          <w:szCs w:val="20"/>
                        </w:rPr>
                        <w:t xml:space="preserve">in a </w:t>
                      </w:r>
                      <w:ins w:id="87" w:author="April Desclos" w:date="2015-11-04T11:33:00Z">
                        <w:r>
                          <w:rPr>
                            <w:sz w:val="20"/>
                            <w:szCs w:val="20"/>
                          </w:rPr>
                          <w:t>low</w:t>
                        </w:r>
                      </w:ins>
                      <w:del w:id="88" w:author="April Desclos" w:date="2015-11-04T11:33:00Z">
                        <w:r w:rsidRPr="00A72400" w:rsidDel="00DD083F">
                          <w:rPr>
                            <w:sz w:val="20"/>
                            <w:szCs w:val="20"/>
                          </w:rPr>
                          <w:delText>high</w:delText>
                        </w:r>
                      </w:del>
                      <w:r w:rsidRPr="00A72400">
                        <w:rPr>
                          <w:sz w:val="20"/>
                          <w:szCs w:val="20"/>
                        </w:rPr>
                        <w:t xml:space="preserve">-rise office building </w:t>
                      </w:r>
                      <w:del w:id="89" w:author="April Desclos" w:date="2015-11-04T14:54:00Z">
                        <w:r w:rsidRPr="00A72400" w:rsidDel="00016B72">
                          <w:rPr>
                            <w:sz w:val="20"/>
                            <w:szCs w:val="20"/>
                          </w:rPr>
                          <w:delText xml:space="preserve">with IPLV of 14 EER (0.86 kW/ton) and baseline EER of 12.5 (0.96 kW/ton) </w:delText>
                        </w:r>
                      </w:del>
                      <w:r w:rsidRPr="00A72400">
                        <w:rPr>
                          <w:sz w:val="20"/>
                          <w:szCs w:val="20"/>
                        </w:rPr>
                        <w:t xml:space="preserve">in Rockford </w:t>
                      </w:r>
                      <w:ins w:id="90" w:author="April Desclos" w:date="2015-11-04T14:54:00Z">
                        <w:r>
                          <w:rPr>
                            <w:sz w:val="20"/>
                            <w:szCs w:val="20"/>
                          </w:rPr>
                          <w:t xml:space="preserve">with a building permit dated </w:t>
                        </w:r>
                        <w:del w:id="91" w:author="Samuel Dent" w:date="2015-11-20T06:18:00Z">
                          <w:r w:rsidDel="00324FB9">
                            <w:rPr>
                              <w:sz w:val="20"/>
                              <w:szCs w:val="20"/>
                            </w:rPr>
                            <w:delText xml:space="preserve">between </w:delText>
                          </w:r>
                        </w:del>
                      </w:ins>
                      <w:ins w:id="92" w:author="April Desclos" w:date="2015-11-04T14:56:00Z">
                        <w:del w:id="93" w:author="Samuel Dent" w:date="2015-11-20T06:18:00Z">
                          <w:r w:rsidDel="00324FB9">
                            <w:rPr>
                              <w:sz w:val="20"/>
                              <w:szCs w:val="20"/>
                            </w:rPr>
                            <w:delText>1/1/2010 and</w:delText>
                          </w:r>
                        </w:del>
                      </w:ins>
                      <w:ins w:id="94" w:author="Samuel Dent" w:date="2015-11-20T06:18:00Z">
                        <w:r w:rsidR="00324FB9">
                          <w:rPr>
                            <w:sz w:val="20"/>
                            <w:szCs w:val="20"/>
                          </w:rPr>
                          <w:t>on</w:t>
                        </w:r>
                      </w:ins>
                      <w:ins w:id="95" w:author="April Desclos" w:date="2015-11-04T14:56:00Z">
                        <w:r>
                          <w:rPr>
                            <w:sz w:val="20"/>
                            <w:szCs w:val="20"/>
                          </w:rPr>
                          <w:t xml:space="preserve"> 1/1/2015 </w:t>
                        </w:r>
                      </w:ins>
                      <w:r w:rsidRPr="00A72400">
                        <w:rPr>
                          <w:sz w:val="20"/>
                          <w:szCs w:val="20"/>
                        </w:rPr>
                        <w:t>would save:</w:t>
                      </w:r>
                    </w:p>
                    <w:p w:rsidR="000D7B75" w:rsidRPr="00A72400" w:rsidRDefault="000D7B75" w:rsidP="00A72400">
                      <w:pPr>
                        <w:ind w:left="720"/>
                        <w:rPr>
                          <w:noProof/>
                          <w:sz w:val="20"/>
                          <w:szCs w:val="20"/>
                        </w:rPr>
                      </w:pPr>
                      <w:r w:rsidRPr="00A72400">
                        <w:rPr>
                          <w:noProof/>
                          <w:sz w:val="20"/>
                          <w:szCs w:val="20"/>
                        </w:rPr>
                        <w:t>ΔkWH</w:t>
                      </w:r>
                      <w:r w:rsidRPr="00A72400">
                        <w:rPr>
                          <w:noProof/>
                          <w:sz w:val="20"/>
                          <w:szCs w:val="20"/>
                        </w:rPr>
                        <w:tab/>
                        <w:t xml:space="preserve">= 100 * ((0.96) – (0.86)) * </w:t>
                      </w:r>
                      <w:ins w:id="96" w:author="April Desclos" w:date="2015-11-04T11:34:00Z">
                        <w:r>
                          <w:rPr>
                            <w:noProof/>
                            <w:sz w:val="20"/>
                            <w:szCs w:val="20"/>
                          </w:rPr>
                          <w:t>949</w:t>
                        </w:r>
                      </w:ins>
                      <w:del w:id="97" w:author="April Desclos" w:date="2015-11-04T11:34:00Z">
                        <w:r w:rsidRPr="00A72400" w:rsidDel="00DD083F">
                          <w:rPr>
                            <w:noProof/>
                            <w:sz w:val="20"/>
                            <w:szCs w:val="20"/>
                          </w:rPr>
                          <w:delText>923</w:delText>
                        </w:r>
                      </w:del>
                    </w:p>
                    <w:p w:rsidR="000D7B75" w:rsidRPr="00A72400" w:rsidRDefault="000D7B75" w:rsidP="00A72400">
                      <w:pPr>
                        <w:ind w:left="1440"/>
                        <w:rPr>
                          <w:noProof/>
                          <w:sz w:val="20"/>
                          <w:szCs w:val="20"/>
                        </w:rPr>
                      </w:pPr>
                      <w:r w:rsidRPr="00A72400">
                        <w:rPr>
                          <w:noProof/>
                          <w:sz w:val="20"/>
                          <w:szCs w:val="20"/>
                        </w:rPr>
                        <w:t xml:space="preserve">=  </w:t>
                      </w:r>
                      <w:ins w:id="98" w:author="April Desclos" w:date="2015-11-04T11:35:00Z">
                        <w:r>
                          <w:rPr>
                            <w:noProof/>
                            <w:sz w:val="20"/>
                            <w:szCs w:val="20"/>
                          </w:rPr>
                          <w:t>9,490</w:t>
                        </w:r>
                      </w:ins>
                      <w:del w:id="99" w:author="April Desclos" w:date="2015-11-04T11:35:00Z">
                        <w:r w:rsidRPr="00A72400" w:rsidDel="00DD083F">
                          <w:rPr>
                            <w:noProof/>
                            <w:sz w:val="20"/>
                            <w:szCs w:val="20"/>
                          </w:rPr>
                          <w:delText>9,230</w:delText>
                        </w:r>
                      </w:del>
                      <w:r w:rsidRPr="00A72400">
                        <w:rPr>
                          <w:noProof/>
                          <w:sz w:val="20"/>
                          <w:szCs w:val="20"/>
                        </w:rPr>
                        <w:t xml:space="preserve"> kWh</w:t>
                      </w:r>
                    </w:p>
                    <w:p w:rsidR="000D7B75" w:rsidRDefault="000D7B75"/>
                  </w:txbxContent>
                </v:textbox>
                <w10:anchorlock/>
              </v:shape>
            </w:pict>
          </mc:Fallback>
        </mc:AlternateConten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Summer Coincident Peak Demand Savings </w:t>
      </w:r>
    </w:p>
    <w:p w:rsidR="00A72400" w:rsidRPr="00A72400" w:rsidRDefault="00A72400" w:rsidP="00324FB9">
      <w:pPr>
        <w:widowControl w:val="0"/>
        <w:spacing w:after="120" w:line="240" w:lineRule="auto"/>
        <w:ind w:left="1440"/>
        <w:jc w:val="both"/>
        <w:rPr>
          <w:rFonts w:eastAsia="Times New Roman" w:cs="Times New Roman"/>
          <w:noProof/>
          <w:sz w:val="20"/>
          <w:vertAlign w:val="subscript"/>
        </w:rPr>
        <w:pPrChange w:id="100" w:author="Samuel Dent" w:date="2015-11-20T06:18:00Z">
          <w:pPr>
            <w:widowControl w:val="0"/>
            <w:spacing w:after="120" w:line="240" w:lineRule="auto"/>
            <w:jc w:val="both"/>
          </w:pPr>
        </w:pPrChange>
      </w:pPr>
      <w:r w:rsidRPr="00A72400">
        <w:rPr>
          <w:rFonts w:eastAsia="Times New Roman" w:cs="Times New Roman"/>
          <w:noProof/>
          <w:sz w:val="20"/>
        </w:rPr>
        <w:t>ΔkW</w:t>
      </w:r>
      <w:r w:rsidRPr="00A72400">
        <w:rPr>
          <w:rFonts w:eastAsia="Times New Roman" w:cs="Times New Roman"/>
          <w:noProof/>
          <w:sz w:val="20"/>
          <w:vertAlign w:val="subscript"/>
        </w:rPr>
        <w:t>SSP</w:t>
      </w:r>
      <w:r w:rsidRPr="00A72400">
        <w:rPr>
          <w:rFonts w:eastAsia="Times New Roman" w:cs="Times New Roman"/>
          <w:noProof/>
          <w:sz w:val="20"/>
        </w:rPr>
        <w:t xml:space="preserve"> </w:t>
      </w:r>
      <w:r w:rsidRPr="00A72400">
        <w:rPr>
          <w:rFonts w:eastAsia="Times New Roman" w:cs="Times New Roman"/>
          <w:noProof/>
          <w:sz w:val="20"/>
        </w:rPr>
        <w:tab/>
      </w:r>
      <w:r w:rsidRPr="00A72400">
        <w:rPr>
          <w:rFonts w:eastAsia="Times New Roman" w:cs="Times New Roman"/>
          <w:noProof/>
          <w:sz w:val="20"/>
        </w:rPr>
        <w:tab/>
        <w:t>= TONS * ((PEbase) – (PEee)) * CF</w:t>
      </w:r>
      <w:r w:rsidRPr="00A72400">
        <w:rPr>
          <w:rFonts w:eastAsia="Times New Roman" w:cs="Times New Roman"/>
          <w:noProof/>
          <w:sz w:val="20"/>
          <w:vertAlign w:val="subscript"/>
        </w:rPr>
        <w:t>SSP</w:t>
      </w:r>
    </w:p>
    <w:p w:rsidR="00A72400" w:rsidRPr="00A72400" w:rsidRDefault="00A72400" w:rsidP="00324FB9">
      <w:pPr>
        <w:widowControl w:val="0"/>
        <w:spacing w:after="120" w:line="240" w:lineRule="auto"/>
        <w:ind w:left="1440"/>
        <w:jc w:val="both"/>
        <w:rPr>
          <w:rFonts w:eastAsia="Times New Roman" w:cs="Times New Roman"/>
          <w:noProof/>
          <w:sz w:val="20"/>
          <w:vertAlign w:val="subscript"/>
        </w:rPr>
        <w:pPrChange w:id="101" w:author="Samuel Dent" w:date="2015-11-20T06:18:00Z">
          <w:pPr>
            <w:widowControl w:val="0"/>
            <w:spacing w:after="120" w:line="240" w:lineRule="auto"/>
            <w:jc w:val="both"/>
          </w:pPr>
        </w:pPrChange>
      </w:pPr>
      <w:r w:rsidRPr="00A72400">
        <w:rPr>
          <w:rFonts w:eastAsia="Times New Roman" w:cs="Times New Roman"/>
          <w:noProof/>
          <w:sz w:val="20"/>
        </w:rPr>
        <w:t>ΔkW</w:t>
      </w:r>
      <w:r w:rsidRPr="00A72400">
        <w:rPr>
          <w:rFonts w:eastAsia="Times New Roman" w:cs="Times New Roman"/>
          <w:noProof/>
          <w:sz w:val="20"/>
          <w:vertAlign w:val="subscript"/>
        </w:rPr>
        <w:t>PJM</w:t>
      </w:r>
      <w:r w:rsidRPr="00A72400">
        <w:rPr>
          <w:rFonts w:eastAsia="Times New Roman" w:cs="Times New Roman"/>
          <w:noProof/>
          <w:sz w:val="20"/>
        </w:rPr>
        <w:t xml:space="preserve"> </w:t>
      </w:r>
      <w:r w:rsidRPr="00A72400">
        <w:rPr>
          <w:rFonts w:eastAsia="Times New Roman" w:cs="Times New Roman"/>
          <w:noProof/>
          <w:sz w:val="20"/>
        </w:rPr>
        <w:tab/>
      </w:r>
      <w:r w:rsidRPr="00A72400">
        <w:rPr>
          <w:rFonts w:eastAsia="Times New Roman" w:cs="Times New Roman"/>
          <w:noProof/>
          <w:sz w:val="20"/>
        </w:rPr>
        <w:tab/>
        <w:t>= TONS * ((PEbase) – (PEee)) * CF</w:t>
      </w:r>
      <w:r w:rsidRPr="00A72400">
        <w:rPr>
          <w:rFonts w:eastAsia="Times New Roman" w:cs="Times New Roman"/>
          <w:noProof/>
          <w:sz w:val="20"/>
          <w:vertAlign w:val="subscript"/>
        </w:rPr>
        <w:t>PJM</w:t>
      </w:r>
    </w:p>
    <w:p w:rsidR="00A72400" w:rsidRPr="00A72400" w:rsidRDefault="00A72400" w:rsidP="00A72400">
      <w:pPr>
        <w:widowControl w:val="0"/>
        <w:spacing w:after="120" w:line="240" w:lineRule="auto"/>
        <w:jc w:val="both"/>
        <w:rPr>
          <w:rFonts w:eastAsia="Times New Roman" w:cs="Times New Roman"/>
          <w:noProof/>
          <w:sz w:val="20"/>
        </w:rPr>
      </w:pPr>
      <w:r w:rsidRPr="00A72400">
        <w:rPr>
          <w:rFonts w:eastAsia="Times New Roman" w:cs="Times New Roman"/>
          <w:noProof/>
          <w:sz w:val="20"/>
        </w:rPr>
        <w:t>Where:</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PEbase</w:t>
      </w:r>
      <w:r w:rsidRPr="00A72400">
        <w:rPr>
          <w:rFonts w:eastAsia="Times New Roman" w:cs="Times New Roman"/>
          <w:noProof/>
          <w:sz w:val="20"/>
        </w:rPr>
        <w:tab/>
      </w:r>
      <w:r w:rsidRPr="00A72400">
        <w:rPr>
          <w:rFonts w:eastAsia="Times New Roman" w:cs="Times New Roman"/>
          <w:noProof/>
          <w:sz w:val="20"/>
        </w:rPr>
        <w:tab/>
        <w:t>= Peak efficiency of baseline equipment expressed as Full Load (kW/ton)</w:t>
      </w:r>
    </w:p>
    <w:p w:rsidR="00A72400" w:rsidRPr="00A72400" w:rsidRDefault="00A72400" w:rsidP="00A72400">
      <w:pPr>
        <w:widowControl w:val="0"/>
        <w:spacing w:after="120" w:line="240" w:lineRule="auto"/>
        <w:ind w:left="720"/>
        <w:jc w:val="both"/>
        <w:rPr>
          <w:rFonts w:eastAsia="Times New Roman" w:cs="Times New Roman"/>
          <w:noProof/>
          <w:sz w:val="20"/>
        </w:rPr>
      </w:pPr>
      <w:r w:rsidRPr="00A72400">
        <w:rPr>
          <w:rFonts w:eastAsia="Times New Roman" w:cs="Times New Roman"/>
          <w:noProof/>
          <w:sz w:val="20"/>
        </w:rPr>
        <w:t xml:space="preserve">PEee </w:t>
      </w:r>
      <w:r w:rsidRPr="00A72400">
        <w:rPr>
          <w:rFonts w:eastAsia="Times New Roman" w:cs="Times New Roman"/>
          <w:noProof/>
          <w:sz w:val="20"/>
        </w:rPr>
        <w:tab/>
      </w:r>
      <w:r w:rsidRPr="00A72400">
        <w:rPr>
          <w:rFonts w:eastAsia="Times New Roman" w:cs="Times New Roman"/>
          <w:noProof/>
          <w:sz w:val="20"/>
        </w:rPr>
        <w:tab/>
        <w:t>= Peak efficiency of high efficiency equipment expressed as Full Load (kW/ton)</w:t>
      </w:r>
    </w:p>
    <w:p w:rsidR="00A72400" w:rsidRPr="00A72400" w:rsidRDefault="00A72400" w:rsidP="00A72400">
      <w:pPr>
        <w:widowControl w:val="0"/>
        <w:spacing w:after="120" w:line="240" w:lineRule="auto"/>
        <w:ind w:left="2160"/>
        <w:jc w:val="both"/>
        <w:rPr>
          <w:rFonts w:eastAsia="Times New Roman" w:cs="Times New Roman"/>
          <w:noProof/>
          <w:sz w:val="20"/>
        </w:rPr>
      </w:pPr>
      <w:r w:rsidRPr="00A72400">
        <w:rPr>
          <w:rFonts w:eastAsia="Times New Roman" w:cs="Times New Roman"/>
          <w:noProof/>
          <w:sz w:val="20"/>
        </w:rPr>
        <w:t>=  Actual installed</w:t>
      </w:r>
    </w:p>
    <w:p w:rsidR="00A72400" w:rsidRPr="00A72400" w:rsidRDefault="00A72400" w:rsidP="00A72400">
      <w:pPr>
        <w:widowControl w:val="0"/>
        <w:spacing w:after="120" w:line="240" w:lineRule="auto"/>
        <w:ind w:left="2160" w:hanging="1440"/>
        <w:jc w:val="both"/>
        <w:rPr>
          <w:rFonts w:eastAsia="Times New Roman" w:cs="Times New Roman"/>
          <w:noProof/>
          <w:sz w:val="20"/>
        </w:rPr>
      </w:pPr>
      <w:r w:rsidRPr="00A72400">
        <w:rPr>
          <w:rFonts w:eastAsia="Times New Roman" w:cs="Times New Roman"/>
          <w:noProof/>
          <w:sz w:val="20"/>
        </w:rPr>
        <w:t>CF</w:t>
      </w:r>
      <w:r w:rsidRPr="00A72400">
        <w:rPr>
          <w:rFonts w:eastAsia="Times New Roman" w:cs="Times New Roman"/>
          <w:noProof/>
          <w:sz w:val="20"/>
          <w:vertAlign w:val="subscript"/>
        </w:rPr>
        <w:t>SSP</w:t>
      </w:r>
      <w:r w:rsidRPr="00A72400">
        <w:rPr>
          <w:rFonts w:eastAsia="Times New Roman" w:cs="Times New Roman"/>
          <w:noProof/>
          <w:sz w:val="20"/>
          <w:vertAlign w:val="subscript"/>
        </w:rPr>
        <w:tab/>
      </w:r>
      <w:r w:rsidRPr="00A72400">
        <w:rPr>
          <w:rFonts w:eastAsia="Times New Roman" w:cs="Times New Roman"/>
          <w:noProof/>
          <w:sz w:val="20"/>
        </w:rPr>
        <w:t>= Summer System Peak Coincidence Factor for Commercial cooling (during system peak hour)</w:t>
      </w:r>
    </w:p>
    <w:p w:rsidR="00A72400" w:rsidRPr="00A72400" w:rsidRDefault="00A72400" w:rsidP="00A72400">
      <w:pPr>
        <w:widowControl w:val="0"/>
        <w:spacing w:after="120" w:line="240" w:lineRule="auto"/>
        <w:ind w:left="2160"/>
        <w:jc w:val="both"/>
        <w:rPr>
          <w:rFonts w:eastAsia="Times New Roman" w:cs="Times New Roman"/>
          <w:noProof/>
          <w:sz w:val="20"/>
        </w:rPr>
      </w:pPr>
      <w:r w:rsidRPr="00A72400">
        <w:rPr>
          <w:rFonts w:eastAsia="Times New Roman" w:cs="Times New Roman"/>
          <w:noProof/>
          <w:sz w:val="20"/>
        </w:rPr>
        <w:t xml:space="preserve">= 91.3% </w:t>
      </w:r>
    </w:p>
    <w:p w:rsidR="00A72400" w:rsidRPr="00A72400" w:rsidRDefault="00A72400" w:rsidP="00A72400">
      <w:pPr>
        <w:widowControl w:val="0"/>
        <w:spacing w:after="120" w:line="240" w:lineRule="auto"/>
        <w:ind w:left="2160" w:hanging="1440"/>
        <w:jc w:val="both"/>
        <w:rPr>
          <w:rFonts w:eastAsia="Times New Roman" w:cs="Times New Roman"/>
          <w:noProof/>
          <w:sz w:val="20"/>
        </w:rPr>
      </w:pPr>
      <w:r w:rsidRPr="00A72400">
        <w:rPr>
          <w:rFonts w:eastAsia="Times New Roman" w:cs="Times New Roman"/>
          <w:noProof/>
          <w:sz w:val="20"/>
        </w:rPr>
        <w:t>CF</w:t>
      </w:r>
      <w:r w:rsidRPr="00A72400">
        <w:rPr>
          <w:rFonts w:eastAsia="Times New Roman" w:cs="Times New Roman"/>
          <w:noProof/>
          <w:sz w:val="20"/>
          <w:vertAlign w:val="subscript"/>
        </w:rPr>
        <w:t>PJM</w:t>
      </w:r>
      <w:r w:rsidRPr="00A72400">
        <w:rPr>
          <w:rFonts w:eastAsia="Times New Roman" w:cs="Times New Roman"/>
          <w:noProof/>
          <w:sz w:val="20"/>
          <w:vertAlign w:val="subscript"/>
        </w:rPr>
        <w:tab/>
      </w:r>
      <w:r w:rsidRPr="00A72400">
        <w:rPr>
          <w:rFonts w:eastAsia="Times New Roman" w:cs="Times New Roman"/>
          <w:noProof/>
          <w:sz w:val="20"/>
        </w:rPr>
        <w:t>= PJM Summer Peak Coincidence Factor for Commercial cooling (average during peak period)</w:t>
      </w:r>
    </w:p>
    <w:p w:rsidR="00A72400" w:rsidRPr="00A72400" w:rsidRDefault="00A72400" w:rsidP="00A72400">
      <w:pPr>
        <w:widowControl w:val="0"/>
        <w:spacing w:after="120" w:line="240" w:lineRule="auto"/>
        <w:ind w:left="2160"/>
        <w:jc w:val="both"/>
        <w:rPr>
          <w:rFonts w:eastAsia="Times New Roman" w:cs="Times New Roman"/>
          <w:noProof/>
          <w:sz w:val="20"/>
        </w:rPr>
      </w:pPr>
      <w:r w:rsidRPr="00A72400">
        <w:rPr>
          <w:rFonts w:eastAsia="Times New Roman" w:cs="Times New Roman"/>
          <w:noProof/>
          <w:sz w:val="20"/>
        </w:rPr>
        <w:t xml:space="preserve">= 47.8% </w:t>
      </w:r>
    </w:p>
    <w:p w:rsidR="00A72400" w:rsidRPr="00A72400" w:rsidRDefault="00A72400" w:rsidP="00A72400">
      <w:pPr>
        <w:widowControl w:val="0"/>
        <w:spacing w:after="120" w:line="240" w:lineRule="auto"/>
        <w:jc w:val="both"/>
        <w:rPr>
          <w:rFonts w:eastAsia="Times New Roman" w:cs="Times New Roman"/>
          <w:noProof/>
          <w:sz w:val="20"/>
        </w:rPr>
      </w:pPr>
      <w:r w:rsidRPr="00A72400">
        <w:rPr>
          <w:rFonts w:eastAsia="Times New Roman" w:cs="Times New Roman"/>
          <w:noProof/>
          <w:sz w:val="20"/>
        </w:rPr>
        <mc:AlternateContent>
          <mc:Choice Requires="wps">
            <w:drawing>
              <wp:inline distT="0" distB="0" distL="0" distR="0" wp14:anchorId="71FF6D5A" wp14:editId="6F12FAC5">
                <wp:extent cx="5943600" cy="1302588"/>
                <wp:effectExtent l="0" t="0" r="19050" b="12065"/>
                <wp:docPr id="5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02588"/>
                        </a:xfrm>
                        <a:prstGeom prst="rect">
                          <a:avLst/>
                        </a:prstGeom>
                        <a:solidFill>
                          <a:srgbClr val="FFFFFF"/>
                        </a:solidFill>
                        <a:ln w="9525">
                          <a:solidFill>
                            <a:srgbClr val="000000"/>
                          </a:solidFill>
                          <a:miter lim="800000"/>
                          <a:headEnd/>
                          <a:tailEnd/>
                        </a:ln>
                      </wps:spPr>
                      <wps:txbx>
                        <w:txbxContent>
                          <w:p w:rsidR="000D7B75" w:rsidRPr="00A72400" w:rsidRDefault="000D7B75" w:rsidP="00A72400">
                            <w:pPr>
                              <w:rPr>
                                <w:sz w:val="20"/>
                                <w:szCs w:val="20"/>
                              </w:rPr>
                            </w:pPr>
                            <w:r w:rsidRPr="00A72400">
                              <w:rPr>
                                <w:sz w:val="20"/>
                                <w:szCs w:val="20"/>
                              </w:rPr>
                              <w:t xml:space="preserve">For example, a 100 ton air-cooled electrically operated chiller </w:t>
                            </w:r>
                            <w:del w:id="102" w:author="April Desclos" w:date="2015-11-04T14:58:00Z">
                              <w:r w:rsidRPr="00A72400" w:rsidDel="00016B72">
                                <w:rPr>
                                  <w:sz w:val="20"/>
                                  <w:szCs w:val="20"/>
                                </w:rPr>
                                <w:delText>i</w:delText>
                              </w:r>
                            </w:del>
                            <w:ins w:id="103" w:author="April Desclos" w:date="2015-11-04T14:58:00Z">
                              <w:r w:rsidRPr="00A72400">
                                <w:rPr>
                                  <w:sz w:val="20"/>
                                  <w:szCs w:val="20"/>
                                </w:rPr>
                                <w:t xml:space="preserve">with a full load IPLV of 12 EER ( </w:t>
                              </w:r>
                              <w:r>
                                <w:rPr>
                                  <w:sz w:val="20"/>
                                  <w:szCs w:val="20"/>
                                </w:rPr>
                                <w:t xml:space="preserve">1.0 kW/ton) </w:t>
                              </w:r>
                            </w:ins>
                            <w:ins w:id="104" w:author="April Desclos" w:date="2015-11-04T14:59:00Z">
                              <w:r>
                                <w:rPr>
                                  <w:sz w:val="20"/>
                                  <w:szCs w:val="20"/>
                                </w:rPr>
                                <w:t xml:space="preserve">and a </w:t>
                              </w:r>
                            </w:ins>
                            <w:ins w:id="105" w:author="April Desclos" w:date="2015-11-04T14:58:00Z">
                              <w:r w:rsidRPr="00A72400">
                                <w:rPr>
                                  <w:sz w:val="20"/>
                                  <w:szCs w:val="20"/>
                                </w:rPr>
                                <w:t xml:space="preserve">baseline full load IPLV 9.56 EER (1.3 kW/ton) </w:t>
                              </w:r>
                            </w:ins>
                            <w:del w:id="106" w:author="April Desclos" w:date="2015-11-04T14:59:00Z">
                              <w:r w:rsidRPr="00A72400" w:rsidDel="00016B72">
                                <w:rPr>
                                  <w:sz w:val="20"/>
                                  <w:szCs w:val="20"/>
                                </w:rPr>
                                <w:delText xml:space="preserve">n a </w:delText>
                              </w:r>
                            </w:del>
                            <w:del w:id="107" w:author="April Desclos" w:date="2015-11-04T11:51:00Z">
                              <w:r w:rsidRPr="00A72400" w:rsidDel="00CB39C1">
                                <w:rPr>
                                  <w:sz w:val="20"/>
                                  <w:szCs w:val="20"/>
                                </w:rPr>
                                <w:delText>high</w:delText>
                              </w:r>
                            </w:del>
                            <w:del w:id="108" w:author="April Desclos" w:date="2015-11-04T14:59:00Z">
                              <w:r w:rsidRPr="00A72400" w:rsidDel="00016B72">
                                <w:rPr>
                                  <w:sz w:val="20"/>
                                  <w:szCs w:val="20"/>
                                </w:rPr>
                                <w:delText xml:space="preserve">-rise office building with a full load IPLV of 12 EER ( </w:delText>
                              </w:r>
                            </w:del>
                            <w:del w:id="109" w:author="April Desclos" w:date="2015-11-04T11:56:00Z">
                              <w:r w:rsidRPr="00A72400" w:rsidDel="00CB39C1">
                                <w:rPr>
                                  <w:sz w:val="20"/>
                                  <w:szCs w:val="20"/>
                                </w:rPr>
                                <w:delText>0.86</w:delText>
                              </w:r>
                            </w:del>
                            <w:del w:id="110" w:author="April Desclos" w:date="2015-11-04T14:59:00Z">
                              <w:r w:rsidRPr="00A72400" w:rsidDel="00016B72">
                                <w:rPr>
                                  <w:sz w:val="20"/>
                                  <w:szCs w:val="20"/>
                                </w:rPr>
                                <w:delText xml:space="preserve"> kW/ton) with baseline full load IPLV 9.56 EER (1.3 kW/ton) in  Rockford </w:delText>
                              </w:r>
                            </w:del>
                            <w:r w:rsidRPr="00A72400">
                              <w:rPr>
                                <w:sz w:val="20"/>
                                <w:szCs w:val="20"/>
                              </w:rPr>
                              <w:t>would save:</w:t>
                            </w:r>
                          </w:p>
                          <w:p w:rsidR="000D7B75" w:rsidRPr="00A72400" w:rsidRDefault="000D7B75" w:rsidP="00A72400">
                            <w:pPr>
                              <w:rPr>
                                <w:noProof/>
                                <w:sz w:val="20"/>
                                <w:szCs w:val="20"/>
                                <w:vertAlign w:val="subscript"/>
                              </w:rPr>
                            </w:pPr>
                            <w:r w:rsidRPr="00A72400">
                              <w:rPr>
                                <w:noProof/>
                                <w:sz w:val="20"/>
                                <w:szCs w:val="20"/>
                              </w:rPr>
                              <w:t>ΔkW</w:t>
                            </w:r>
                            <w:r w:rsidRPr="00A72400">
                              <w:rPr>
                                <w:noProof/>
                                <w:sz w:val="20"/>
                                <w:szCs w:val="20"/>
                                <w:vertAlign w:val="subscript"/>
                              </w:rPr>
                              <w:t>SSP</w:t>
                            </w:r>
                            <w:r w:rsidRPr="00A72400">
                              <w:rPr>
                                <w:noProof/>
                                <w:sz w:val="20"/>
                                <w:szCs w:val="20"/>
                              </w:rPr>
                              <w:t xml:space="preserve"> </w:t>
                            </w:r>
                            <w:r w:rsidRPr="00A72400">
                              <w:rPr>
                                <w:noProof/>
                                <w:sz w:val="20"/>
                                <w:szCs w:val="20"/>
                              </w:rPr>
                              <w:tab/>
                            </w:r>
                            <w:r w:rsidRPr="00A72400">
                              <w:rPr>
                                <w:noProof/>
                                <w:sz w:val="20"/>
                                <w:szCs w:val="20"/>
                              </w:rPr>
                              <w:tab/>
                              <w:t xml:space="preserve">= 100 * ((1.3) – (1.0)) * </w:t>
                            </w:r>
                            <w:ins w:id="111" w:author="Samuel Dent" w:date="2015-11-20T06:18:00Z">
                              <w:r w:rsidR="00324FB9">
                                <w:rPr>
                                  <w:noProof/>
                                  <w:sz w:val="20"/>
                                  <w:szCs w:val="20"/>
                                </w:rPr>
                                <w:t>0</w:t>
                              </w:r>
                            </w:ins>
                            <w:bookmarkStart w:id="112" w:name="_GoBack"/>
                            <w:bookmarkEnd w:id="112"/>
                            <w:r w:rsidRPr="00A72400">
                              <w:rPr>
                                <w:noProof/>
                                <w:sz w:val="20"/>
                                <w:szCs w:val="20"/>
                              </w:rPr>
                              <w:t>.913</w:t>
                            </w:r>
                          </w:p>
                          <w:p w:rsidR="000D7B75" w:rsidRPr="00A72400" w:rsidRDefault="000D7B75" w:rsidP="00A72400">
                            <w:pPr>
                              <w:ind w:left="1440"/>
                              <w:rPr>
                                <w:noProof/>
                                <w:sz w:val="20"/>
                                <w:szCs w:val="20"/>
                              </w:rPr>
                            </w:pPr>
                            <w:r w:rsidRPr="00A72400">
                              <w:rPr>
                                <w:noProof/>
                                <w:sz w:val="20"/>
                                <w:szCs w:val="20"/>
                              </w:rPr>
                              <w:t>=</w:t>
                            </w:r>
                            <w:ins w:id="113" w:author="April Desclos" w:date="2015-11-04T11:57:00Z">
                              <w:r>
                                <w:rPr>
                                  <w:noProof/>
                                  <w:sz w:val="20"/>
                                  <w:szCs w:val="20"/>
                                </w:rPr>
                                <w:t>27</w:t>
                              </w:r>
                            </w:ins>
                            <w:del w:id="114" w:author="April Desclos" w:date="2015-11-04T11:57:00Z">
                              <w:r w:rsidRPr="00A72400" w:rsidDel="00CB39C1">
                                <w:rPr>
                                  <w:noProof/>
                                  <w:sz w:val="20"/>
                                  <w:szCs w:val="20"/>
                                </w:rPr>
                                <w:delText>23</w:delText>
                              </w:r>
                            </w:del>
                            <w:r w:rsidRPr="00A72400">
                              <w:rPr>
                                <w:noProof/>
                                <w:sz w:val="20"/>
                                <w:szCs w:val="20"/>
                              </w:rPr>
                              <w:t xml:space="preserve"> kW</w:t>
                            </w:r>
                          </w:p>
                        </w:txbxContent>
                      </wps:txbx>
                      <wps:bodyPr rot="0" vert="horz" wrap="square" lIns="91440" tIns="45720" rIns="91440" bIns="45720" anchor="t" anchorCtr="0">
                        <a:noAutofit/>
                      </wps:bodyPr>
                    </wps:wsp>
                  </a:graphicData>
                </a:graphic>
              </wp:inline>
            </w:drawing>
          </mc:Choice>
          <mc:Fallback>
            <w:pict>
              <v:shape id="Text Box 508" o:spid="_x0000_s1027" type="#_x0000_t202" style="width:468pt;height:10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">
                <v:textbox>
                  <w:txbxContent>
                    <w:p w:rsidR="000D7B75" w:rsidRPr="00A72400" w:rsidRDefault="000D7B75" w:rsidP="00A72400">
                      <w:pPr>
                        <w:rPr>
                          <w:sz w:val="20"/>
                          <w:szCs w:val="20"/>
                        </w:rPr>
                      </w:pPr>
                      <w:r w:rsidRPr="00A72400">
                        <w:rPr>
                          <w:sz w:val="20"/>
                          <w:szCs w:val="20"/>
                        </w:rPr>
                        <w:t xml:space="preserve">For example, a 100 ton air-cooled electrically operated chiller </w:t>
                      </w:r>
                      <w:del w:id="115" w:author="April Desclos" w:date="2015-11-04T14:58:00Z">
                        <w:r w:rsidRPr="00A72400" w:rsidDel="00016B72">
                          <w:rPr>
                            <w:sz w:val="20"/>
                            <w:szCs w:val="20"/>
                          </w:rPr>
                          <w:delText>i</w:delText>
                        </w:r>
                      </w:del>
                      <w:ins w:id="116" w:author="April Desclos" w:date="2015-11-04T14:58:00Z">
                        <w:r w:rsidRPr="00A72400">
                          <w:rPr>
                            <w:sz w:val="20"/>
                            <w:szCs w:val="20"/>
                          </w:rPr>
                          <w:t xml:space="preserve">with a full load IPLV of 12 EER ( </w:t>
                        </w:r>
                        <w:r>
                          <w:rPr>
                            <w:sz w:val="20"/>
                            <w:szCs w:val="20"/>
                          </w:rPr>
                          <w:t xml:space="preserve">1.0 kW/ton) </w:t>
                        </w:r>
                      </w:ins>
                      <w:ins w:id="117" w:author="April Desclos" w:date="2015-11-04T14:59:00Z">
                        <w:r>
                          <w:rPr>
                            <w:sz w:val="20"/>
                            <w:szCs w:val="20"/>
                          </w:rPr>
                          <w:t xml:space="preserve">and a </w:t>
                        </w:r>
                      </w:ins>
                      <w:ins w:id="118" w:author="April Desclos" w:date="2015-11-04T14:58:00Z">
                        <w:r w:rsidRPr="00A72400">
                          <w:rPr>
                            <w:sz w:val="20"/>
                            <w:szCs w:val="20"/>
                          </w:rPr>
                          <w:t xml:space="preserve">baseline full load IPLV 9.56 EER (1.3 kW/ton) </w:t>
                        </w:r>
                      </w:ins>
                      <w:del w:id="119" w:author="April Desclos" w:date="2015-11-04T14:59:00Z">
                        <w:r w:rsidRPr="00A72400" w:rsidDel="00016B72">
                          <w:rPr>
                            <w:sz w:val="20"/>
                            <w:szCs w:val="20"/>
                          </w:rPr>
                          <w:delText xml:space="preserve">n a </w:delText>
                        </w:r>
                      </w:del>
                      <w:del w:id="120" w:author="April Desclos" w:date="2015-11-04T11:51:00Z">
                        <w:r w:rsidRPr="00A72400" w:rsidDel="00CB39C1">
                          <w:rPr>
                            <w:sz w:val="20"/>
                            <w:szCs w:val="20"/>
                          </w:rPr>
                          <w:delText>high</w:delText>
                        </w:r>
                      </w:del>
                      <w:del w:id="121" w:author="April Desclos" w:date="2015-11-04T14:59:00Z">
                        <w:r w:rsidRPr="00A72400" w:rsidDel="00016B72">
                          <w:rPr>
                            <w:sz w:val="20"/>
                            <w:szCs w:val="20"/>
                          </w:rPr>
                          <w:delText xml:space="preserve">-rise office building with a full load IPLV of 12 EER ( </w:delText>
                        </w:r>
                      </w:del>
                      <w:del w:id="122" w:author="April Desclos" w:date="2015-11-04T11:56:00Z">
                        <w:r w:rsidRPr="00A72400" w:rsidDel="00CB39C1">
                          <w:rPr>
                            <w:sz w:val="20"/>
                            <w:szCs w:val="20"/>
                          </w:rPr>
                          <w:delText>0.86</w:delText>
                        </w:r>
                      </w:del>
                      <w:del w:id="123" w:author="April Desclos" w:date="2015-11-04T14:59:00Z">
                        <w:r w:rsidRPr="00A72400" w:rsidDel="00016B72">
                          <w:rPr>
                            <w:sz w:val="20"/>
                            <w:szCs w:val="20"/>
                          </w:rPr>
                          <w:delText xml:space="preserve"> kW/ton) with baseline full load IPLV 9.56 EER (1.3 kW/ton) in  Rockford </w:delText>
                        </w:r>
                      </w:del>
                      <w:r w:rsidRPr="00A72400">
                        <w:rPr>
                          <w:sz w:val="20"/>
                          <w:szCs w:val="20"/>
                        </w:rPr>
                        <w:t>would save:</w:t>
                      </w:r>
                    </w:p>
                    <w:p w:rsidR="000D7B75" w:rsidRPr="00A72400" w:rsidRDefault="000D7B75" w:rsidP="00A72400">
                      <w:pPr>
                        <w:rPr>
                          <w:noProof/>
                          <w:sz w:val="20"/>
                          <w:szCs w:val="20"/>
                          <w:vertAlign w:val="subscript"/>
                        </w:rPr>
                      </w:pPr>
                      <w:r w:rsidRPr="00A72400">
                        <w:rPr>
                          <w:noProof/>
                          <w:sz w:val="20"/>
                          <w:szCs w:val="20"/>
                        </w:rPr>
                        <w:t>ΔkW</w:t>
                      </w:r>
                      <w:r w:rsidRPr="00A72400">
                        <w:rPr>
                          <w:noProof/>
                          <w:sz w:val="20"/>
                          <w:szCs w:val="20"/>
                          <w:vertAlign w:val="subscript"/>
                        </w:rPr>
                        <w:t>SSP</w:t>
                      </w:r>
                      <w:r w:rsidRPr="00A72400">
                        <w:rPr>
                          <w:noProof/>
                          <w:sz w:val="20"/>
                          <w:szCs w:val="20"/>
                        </w:rPr>
                        <w:t xml:space="preserve"> </w:t>
                      </w:r>
                      <w:r w:rsidRPr="00A72400">
                        <w:rPr>
                          <w:noProof/>
                          <w:sz w:val="20"/>
                          <w:szCs w:val="20"/>
                        </w:rPr>
                        <w:tab/>
                      </w:r>
                      <w:r w:rsidRPr="00A72400">
                        <w:rPr>
                          <w:noProof/>
                          <w:sz w:val="20"/>
                          <w:szCs w:val="20"/>
                        </w:rPr>
                        <w:tab/>
                        <w:t xml:space="preserve">= 100 * ((1.3) – (1.0)) * </w:t>
                      </w:r>
                      <w:ins w:id="124" w:author="Samuel Dent" w:date="2015-11-20T06:18:00Z">
                        <w:r w:rsidR="00324FB9">
                          <w:rPr>
                            <w:noProof/>
                            <w:sz w:val="20"/>
                            <w:szCs w:val="20"/>
                          </w:rPr>
                          <w:t>0</w:t>
                        </w:r>
                      </w:ins>
                      <w:bookmarkStart w:id="125" w:name="_GoBack"/>
                      <w:bookmarkEnd w:id="125"/>
                      <w:r w:rsidRPr="00A72400">
                        <w:rPr>
                          <w:noProof/>
                          <w:sz w:val="20"/>
                          <w:szCs w:val="20"/>
                        </w:rPr>
                        <w:t>.913</w:t>
                      </w:r>
                    </w:p>
                    <w:p w:rsidR="000D7B75" w:rsidRPr="00A72400" w:rsidRDefault="000D7B75" w:rsidP="00A72400">
                      <w:pPr>
                        <w:ind w:left="1440"/>
                        <w:rPr>
                          <w:noProof/>
                          <w:sz w:val="20"/>
                          <w:szCs w:val="20"/>
                        </w:rPr>
                      </w:pPr>
                      <w:r w:rsidRPr="00A72400">
                        <w:rPr>
                          <w:noProof/>
                          <w:sz w:val="20"/>
                          <w:szCs w:val="20"/>
                        </w:rPr>
                        <w:t>=</w:t>
                      </w:r>
                      <w:ins w:id="126" w:author="April Desclos" w:date="2015-11-04T11:57:00Z">
                        <w:r>
                          <w:rPr>
                            <w:noProof/>
                            <w:sz w:val="20"/>
                            <w:szCs w:val="20"/>
                          </w:rPr>
                          <w:t>27</w:t>
                        </w:r>
                      </w:ins>
                      <w:del w:id="127" w:author="April Desclos" w:date="2015-11-04T11:57:00Z">
                        <w:r w:rsidRPr="00A72400" w:rsidDel="00CB39C1">
                          <w:rPr>
                            <w:noProof/>
                            <w:sz w:val="20"/>
                            <w:szCs w:val="20"/>
                          </w:rPr>
                          <w:delText>23</w:delText>
                        </w:r>
                      </w:del>
                      <w:r w:rsidRPr="00A72400">
                        <w:rPr>
                          <w:noProof/>
                          <w:sz w:val="20"/>
                          <w:szCs w:val="20"/>
                        </w:rPr>
                        <w:t xml:space="preserve"> kW</w:t>
                      </w:r>
                    </w:p>
                  </w:txbxContent>
                </v:textbox>
                <w10:anchorlock/>
              </v:shape>
            </w:pict>
          </mc:Fallback>
        </mc:AlternateConten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Natural Gas Energy Savings</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N/A</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Water Impact Descriptions and Calculation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N/A</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 xml:space="preserve">Deemed O&amp;M Cost Adjustment Calculation </w:t>
      </w: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N/A</w:t>
      </w:r>
    </w:p>
    <w:p w:rsidR="00A72400" w:rsidRPr="00A72400" w:rsidRDefault="00A72400" w:rsidP="00A72400">
      <w:pPr>
        <w:keepNext/>
        <w:keepLines/>
        <w:widowControl w:val="0"/>
        <w:tabs>
          <w:tab w:val="left" w:pos="5040"/>
        </w:tabs>
        <w:spacing w:before="200" w:after="120"/>
        <w:outlineLvl w:val="5"/>
        <w:rPr>
          <w:rFonts w:eastAsiaTheme="majorEastAsia" w:cs="Times New Roman"/>
          <w:b/>
          <w:smallCaps/>
          <w:szCs w:val="18"/>
        </w:rPr>
      </w:pPr>
      <w:r w:rsidRPr="00A72400">
        <w:rPr>
          <w:rFonts w:eastAsiaTheme="majorEastAsia" w:cs="Times New Roman"/>
          <w:b/>
          <w:smallCaps/>
          <w:szCs w:val="18"/>
        </w:rPr>
        <w:t>Reference Tables</w:t>
      </w:r>
    </w:p>
    <w:p w:rsidR="00A72400" w:rsidRDefault="00A72400" w:rsidP="00A72400">
      <w:pPr>
        <w:widowControl w:val="0"/>
        <w:spacing w:after="120" w:line="240" w:lineRule="auto"/>
        <w:jc w:val="both"/>
        <w:rPr>
          <w:ins w:id="128" w:author="April Desclos" w:date="2015-11-06T10:28:00Z"/>
          <w:rFonts w:eastAsia="Times New Roman" w:cs="Times New Roman"/>
          <w:sz w:val="20"/>
        </w:rPr>
      </w:pPr>
      <w:r w:rsidRPr="00A72400">
        <w:rPr>
          <w:rFonts w:eastAsia="Times New Roman" w:cs="Times New Roman"/>
          <w:sz w:val="20"/>
        </w:rPr>
        <w:t>Chillers Ratings- Chillers are rated with different units depending on equipment type as shown below</w:t>
      </w:r>
    </w:p>
    <w:p w:rsidR="00792454" w:rsidRPr="00A72400" w:rsidRDefault="00792454" w:rsidP="00A72400">
      <w:pPr>
        <w:widowControl w:val="0"/>
        <w:spacing w:after="120" w:line="240" w:lineRule="auto"/>
        <w:jc w:val="both"/>
        <w:rPr>
          <w:rFonts w:eastAsia="Times New Roman" w:cs="Times New Roman"/>
          <w:sz w:val="20"/>
        </w:rPr>
      </w:pPr>
    </w:p>
    <w:tbl>
      <w:tblPr>
        <w:tblW w:w="0" w:type="auto"/>
        <w:tblInd w:w="1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600"/>
        <w:gridCol w:w="2430"/>
      </w:tblGrid>
      <w:tr w:rsidR="00A72400" w:rsidRPr="00A72400" w:rsidTr="008E5B2A">
        <w:trPr>
          <w:trHeight w:val="305"/>
          <w:tblHeader/>
        </w:trPr>
        <w:tc>
          <w:tcPr>
            <w:tcW w:w="3600" w:type="dxa"/>
            <w:shd w:val="solid" w:color="808080" w:fill="auto"/>
          </w:tcPr>
          <w:p w:rsidR="00A72400" w:rsidRPr="00A72400" w:rsidRDefault="00A72400" w:rsidP="00A72400">
            <w:pPr>
              <w:autoSpaceDE w:val="0"/>
              <w:autoSpaceDN w:val="0"/>
              <w:adjustRightInd w:val="0"/>
              <w:spacing w:after="120" w:line="240" w:lineRule="auto"/>
              <w:rPr>
                <w:rFonts w:ascii="Calibri" w:hAnsi="Calibri" w:cs="Calibri"/>
                <w:b/>
                <w:bCs/>
                <w:color w:val="FFFFFF"/>
                <w:sz w:val="20"/>
                <w:szCs w:val="20"/>
              </w:rPr>
            </w:pPr>
            <w:r w:rsidRPr="00A72400">
              <w:rPr>
                <w:rFonts w:ascii="Calibri" w:hAnsi="Calibri" w:cs="Calibri"/>
                <w:b/>
                <w:bCs/>
                <w:color w:val="FFFFFF"/>
                <w:sz w:val="20"/>
                <w:szCs w:val="20"/>
              </w:rPr>
              <w:lastRenderedPageBreak/>
              <w:t>Equipment Type</w:t>
            </w:r>
          </w:p>
        </w:tc>
        <w:tc>
          <w:tcPr>
            <w:tcW w:w="2430" w:type="dxa"/>
            <w:shd w:val="solid" w:color="808080" w:fill="auto"/>
          </w:tcPr>
          <w:p w:rsidR="00A72400" w:rsidRPr="00A72400" w:rsidRDefault="00A72400" w:rsidP="00A72400">
            <w:pPr>
              <w:autoSpaceDE w:val="0"/>
              <w:autoSpaceDN w:val="0"/>
              <w:adjustRightInd w:val="0"/>
              <w:spacing w:after="120" w:line="240" w:lineRule="auto"/>
              <w:rPr>
                <w:rFonts w:ascii="Calibri" w:hAnsi="Calibri" w:cs="Calibri"/>
                <w:b/>
                <w:bCs/>
                <w:color w:val="FFFFFF"/>
                <w:sz w:val="20"/>
                <w:szCs w:val="20"/>
              </w:rPr>
            </w:pPr>
            <w:r w:rsidRPr="00A72400">
              <w:rPr>
                <w:rFonts w:ascii="Calibri" w:hAnsi="Calibri" w:cs="Calibri"/>
                <w:b/>
                <w:bCs/>
                <w:color w:val="FFFFFF"/>
                <w:sz w:val="20"/>
                <w:szCs w:val="20"/>
              </w:rPr>
              <w:t>Unit</w:t>
            </w:r>
          </w:p>
        </w:tc>
      </w:tr>
      <w:tr w:rsidR="00A72400" w:rsidRPr="00A72400" w:rsidTr="008E5B2A">
        <w:trPr>
          <w:trHeight w:val="303"/>
        </w:trPr>
        <w:tc>
          <w:tcPr>
            <w:tcW w:w="360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Air cooled, electrically operated</w:t>
            </w:r>
          </w:p>
        </w:tc>
        <w:tc>
          <w:tcPr>
            <w:tcW w:w="243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EER</w:t>
            </w:r>
          </w:p>
        </w:tc>
      </w:tr>
      <w:tr w:rsidR="00A72400" w:rsidRPr="00A72400" w:rsidTr="008E5B2A">
        <w:trPr>
          <w:trHeight w:val="510"/>
        </w:trPr>
        <w:tc>
          <w:tcPr>
            <w:tcW w:w="360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Water cooled, electrically operated, positive displacement (reciprocating)</w:t>
            </w:r>
          </w:p>
        </w:tc>
        <w:tc>
          <w:tcPr>
            <w:tcW w:w="243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kW/ton</w:t>
            </w:r>
          </w:p>
        </w:tc>
      </w:tr>
      <w:tr w:rsidR="00A72400" w:rsidRPr="00A72400" w:rsidTr="008E5B2A">
        <w:trPr>
          <w:trHeight w:val="870"/>
        </w:trPr>
        <w:tc>
          <w:tcPr>
            <w:tcW w:w="360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Water cooled, electrically operated, positive displacement (rotary screw and scroll)</w:t>
            </w:r>
          </w:p>
        </w:tc>
        <w:tc>
          <w:tcPr>
            <w:tcW w:w="2430" w:type="dxa"/>
          </w:tcPr>
          <w:p w:rsidR="00A72400" w:rsidRPr="00A72400" w:rsidRDefault="00A72400" w:rsidP="00A72400">
            <w:pPr>
              <w:autoSpaceDE w:val="0"/>
              <w:autoSpaceDN w:val="0"/>
              <w:adjustRightInd w:val="0"/>
              <w:spacing w:after="120" w:line="240" w:lineRule="auto"/>
              <w:rPr>
                <w:rFonts w:ascii="Calibri" w:hAnsi="Calibri" w:cs="Calibri"/>
                <w:color w:val="000000"/>
                <w:sz w:val="20"/>
                <w:szCs w:val="20"/>
              </w:rPr>
            </w:pPr>
            <w:r w:rsidRPr="00A72400">
              <w:rPr>
                <w:rFonts w:ascii="Calibri" w:hAnsi="Calibri" w:cs="Calibri"/>
                <w:color w:val="000000"/>
                <w:sz w:val="20"/>
                <w:szCs w:val="20"/>
              </w:rPr>
              <w:t>kW/ton</w:t>
            </w:r>
          </w:p>
        </w:tc>
      </w:tr>
    </w:tbl>
    <w:p w:rsidR="00A72400" w:rsidRPr="00A72400" w:rsidRDefault="00A72400" w:rsidP="00A72400">
      <w:pPr>
        <w:widowControl w:val="0"/>
        <w:spacing w:after="120" w:line="240" w:lineRule="auto"/>
        <w:jc w:val="both"/>
        <w:rPr>
          <w:rFonts w:eastAsia="Times New Roman" w:cs="Times New Roman"/>
          <w:sz w:val="20"/>
        </w:rPr>
      </w:pP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sz w:val="20"/>
        </w:rPr>
        <w:t>In order to convert chiller equipment ratings to IPLV the following relationships are provided</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proofErr w:type="gramStart"/>
      <w:r w:rsidRPr="00A72400">
        <w:rPr>
          <w:rFonts w:ascii="Calibri" w:eastAsia="Times New Roman" w:hAnsi="Calibri" w:cs="Times New Roman"/>
          <w:sz w:val="20"/>
          <w:szCs w:val="20"/>
        </w:rPr>
        <w:t>kW/ton</w:t>
      </w:r>
      <w:proofErr w:type="gramEnd"/>
      <w:r w:rsidRPr="00A72400">
        <w:rPr>
          <w:rFonts w:ascii="Calibri" w:eastAsia="Times New Roman" w:hAnsi="Calibri" w:cs="Times New Roman"/>
          <w:sz w:val="20"/>
          <w:szCs w:val="20"/>
        </w:rPr>
        <w:t xml:space="preserve"> </w:t>
      </w:r>
      <w:r w:rsidRPr="00A72400">
        <w:rPr>
          <w:rFonts w:ascii="Calibri" w:eastAsia="Times New Roman" w:hAnsi="Calibri" w:cs="Times New Roman"/>
          <w:sz w:val="20"/>
          <w:szCs w:val="20"/>
        </w:rPr>
        <w:tab/>
        <w:t>= 12 / EER</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proofErr w:type="gramStart"/>
      <w:r w:rsidRPr="00A72400">
        <w:rPr>
          <w:rFonts w:ascii="Calibri" w:eastAsia="Times New Roman" w:hAnsi="Calibri" w:cs="Times New Roman"/>
          <w:sz w:val="20"/>
          <w:szCs w:val="20"/>
        </w:rPr>
        <w:t>kW/ton</w:t>
      </w:r>
      <w:proofErr w:type="gramEnd"/>
      <w:r w:rsidRPr="00A72400">
        <w:rPr>
          <w:rFonts w:ascii="Calibri" w:eastAsia="Times New Roman" w:hAnsi="Calibri" w:cs="Times New Roman"/>
          <w:sz w:val="20"/>
          <w:szCs w:val="20"/>
        </w:rPr>
        <w:tab/>
        <w:t xml:space="preserve"> = 12 / (COP x 3.412)</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r w:rsidRPr="00A72400">
        <w:rPr>
          <w:rFonts w:ascii="Calibri" w:eastAsia="Times New Roman" w:hAnsi="Calibri" w:cs="Times New Roman"/>
          <w:sz w:val="20"/>
          <w:szCs w:val="20"/>
        </w:rPr>
        <w:t xml:space="preserve">COP </w:t>
      </w:r>
      <w:r w:rsidRPr="00A72400">
        <w:rPr>
          <w:rFonts w:ascii="Calibri" w:eastAsia="Times New Roman" w:hAnsi="Calibri" w:cs="Times New Roman"/>
          <w:sz w:val="20"/>
          <w:szCs w:val="20"/>
        </w:rPr>
        <w:tab/>
      </w:r>
      <w:r w:rsidRPr="00A72400">
        <w:rPr>
          <w:rFonts w:ascii="Calibri" w:eastAsia="Times New Roman" w:hAnsi="Calibri" w:cs="Times New Roman"/>
          <w:sz w:val="20"/>
          <w:szCs w:val="20"/>
        </w:rPr>
        <w:tab/>
        <w:t>= EER / 3.412</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r w:rsidRPr="00A72400">
        <w:rPr>
          <w:rFonts w:ascii="Calibri" w:eastAsia="Times New Roman" w:hAnsi="Calibri" w:cs="Times New Roman"/>
          <w:sz w:val="20"/>
          <w:szCs w:val="20"/>
        </w:rPr>
        <w:t>COP</w:t>
      </w:r>
      <w:r w:rsidRPr="00A72400">
        <w:rPr>
          <w:rFonts w:ascii="Calibri" w:eastAsia="Times New Roman" w:hAnsi="Calibri" w:cs="Times New Roman"/>
          <w:sz w:val="20"/>
          <w:szCs w:val="20"/>
        </w:rPr>
        <w:tab/>
      </w:r>
      <w:r w:rsidRPr="00A72400">
        <w:rPr>
          <w:rFonts w:ascii="Calibri" w:eastAsia="Times New Roman" w:hAnsi="Calibri" w:cs="Times New Roman"/>
          <w:sz w:val="20"/>
          <w:szCs w:val="20"/>
        </w:rPr>
        <w:tab/>
        <w:t xml:space="preserve"> = 12 / (kW/ton) / 3.412</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r w:rsidRPr="00A72400">
        <w:rPr>
          <w:rFonts w:ascii="Calibri" w:eastAsia="Times New Roman" w:hAnsi="Calibri" w:cs="Times New Roman"/>
          <w:sz w:val="20"/>
          <w:szCs w:val="20"/>
        </w:rPr>
        <w:t xml:space="preserve">EER </w:t>
      </w:r>
      <w:r w:rsidRPr="00A72400">
        <w:rPr>
          <w:rFonts w:ascii="Calibri" w:eastAsia="Times New Roman" w:hAnsi="Calibri" w:cs="Times New Roman"/>
          <w:sz w:val="20"/>
          <w:szCs w:val="20"/>
        </w:rPr>
        <w:tab/>
      </w:r>
      <w:r w:rsidRPr="00A72400">
        <w:rPr>
          <w:rFonts w:ascii="Calibri" w:eastAsia="Times New Roman" w:hAnsi="Calibri" w:cs="Times New Roman"/>
          <w:sz w:val="20"/>
          <w:szCs w:val="20"/>
        </w:rPr>
        <w:tab/>
        <w:t>= 12 / kW/ton</w:t>
      </w:r>
    </w:p>
    <w:p w:rsidR="00A72400" w:rsidRPr="00A72400" w:rsidRDefault="00A72400" w:rsidP="00A72400">
      <w:pPr>
        <w:spacing w:after="120" w:line="240" w:lineRule="auto"/>
        <w:ind w:firstLineChars="100" w:firstLine="200"/>
        <w:jc w:val="both"/>
        <w:rPr>
          <w:rFonts w:ascii="Calibri" w:eastAsia="Times New Roman" w:hAnsi="Calibri" w:cs="Times New Roman"/>
          <w:sz w:val="20"/>
          <w:szCs w:val="20"/>
        </w:rPr>
      </w:pPr>
      <w:r w:rsidRPr="00A72400">
        <w:rPr>
          <w:rFonts w:ascii="Calibri" w:eastAsia="Times New Roman" w:hAnsi="Calibri" w:cs="Times New Roman"/>
          <w:sz w:val="20"/>
          <w:szCs w:val="20"/>
        </w:rPr>
        <w:t xml:space="preserve">EER </w:t>
      </w:r>
      <w:r w:rsidRPr="00A72400">
        <w:rPr>
          <w:rFonts w:ascii="Calibri" w:eastAsia="Times New Roman" w:hAnsi="Calibri" w:cs="Times New Roman"/>
          <w:sz w:val="20"/>
          <w:szCs w:val="20"/>
        </w:rPr>
        <w:tab/>
      </w:r>
      <w:r w:rsidRPr="00A72400">
        <w:rPr>
          <w:rFonts w:ascii="Calibri" w:eastAsia="Times New Roman" w:hAnsi="Calibri" w:cs="Times New Roman"/>
          <w:sz w:val="20"/>
          <w:szCs w:val="20"/>
        </w:rPr>
        <w:tab/>
        <w:t>= COP x 3.412</w:t>
      </w:r>
    </w:p>
    <w:p w:rsidR="00A72400" w:rsidRPr="00A72400" w:rsidRDefault="00A72400" w:rsidP="00A72400">
      <w:pPr>
        <w:widowControl w:val="0"/>
        <w:spacing w:after="120" w:line="240" w:lineRule="auto"/>
        <w:jc w:val="both"/>
        <w:rPr>
          <w:rFonts w:eastAsia="Times New Roman" w:cs="Times New Roman"/>
          <w:sz w:val="20"/>
        </w:rPr>
      </w:pPr>
    </w:p>
    <w:p w:rsidR="00A72400" w:rsidRPr="00A72400" w:rsidRDefault="00A72400" w:rsidP="00A72400">
      <w:pPr>
        <w:rPr>
          <w:rFonts w:eastAsia="Times New Roman" w:cs="Times New Roman"/>
          <w:sz w:val="20"/>
        </w:rPr>
      </w:pPr>
      <w:r w:rsidRPr="00A72400">
        <w:rPr>
          <w:rFonts w:eastAsia="Times New Roman" w:cs="Times New Roman"/>
          <w:sz w:val="20"/>
        </w:rPr>
        <w:br w:type="page"/>
      </w:r>
    </w:p>
    <w:p w:rsidR="00A72400" w:rsidRPr="00A72400" w:rsidDel="002F6C98" w:rsidRDefault="002F6C98" w:rsidP="00A72400">
      <w:pPr>
        <w:widowControl w:val="0"/>
        <w:spacing w:after="120" w:line="240" w:lineRule="auto"/>
        <w:jc w:val="both"/>
        <w:rPr>
          <w:del w:id="129" w:author="April Desclos" w:date="2015-11-04T11:11:00Z"/>
          <w:rFonts w:eastAsia="Times New Roman" w:cs="Times New Roman"/>
          <w:sz w:val="20"/>
        </w:rPr>
      </w:pPr>
      <w:ins w:id="130" w:author="April Desclos" w:date="2015-11-04T11:10:00Z">
        <w:r w:rsidRPr="009F5357">
          <w:rPr>
            <w:rFonts w:eastAsia="Times New Roman" w:cs="Times New Roman"/>
            <w:sz w:val="20"/>
            <w:u w:val="single"/>
            <w:rPrChange w:id="131" w:author="April Desclos" w:date="2015-11-04T13:51:00Z">
              <w:rPr>
                <w:rFonts w:eastAsia="Times New Roman" w:cs="Times New Roman"/>
                <w:sz w:val="20"/>
              </w:rPr>
            </w:rPrChange>
          </w:rPr>
          <w:lastRenderedPageBreak/>
          <w:t xml:space="preserve">2012 IECC </w:t>
        </w:r>
      </w:ins>
      <w:r w:rsidR="00A72400" w:rsidRPr="009F5357">
        <w:rPr>
          <w:rFonts w:eastAsia="Times New Roman" w:cs="Times New Roman"/>
          <w:sz w:val="20"/>
          <w:u w:val="single"/>
          <w:rPrChange w:id="132" w:author="April Desclos" w:date="2015-11-04T13:51:00Z">
            <w:rPr>
              <w:rFonts w:eastAsia="Times New Roman" w:cs="Times New Roman"/>
              <w:sz w:val="20"/>
            </w:rPr>
          </w:rPrChange>
        </w:rPr>
        <w:t>Baseline Efficiency Values by Chiller Type and Capacity</w:t>
      </w:r>
      <w:del w:id="133" w:author="April Desclos" w:date="2015-11-04T11:10:00Z">
        <w:r w:rsidR="00A72400" w:rsidRPr="00A72400" w:rsidDel="002F6C98">
          <w:rPr>
            <w:rFonts w:eastAsia="Times New Roman" w:cs="Times New Roman"/>
            <w:sz w:val="20"/>
            <w:vertAlign w:val="superscript"/>
          </w:rPr>
          <w:footnoteReference w:id="10"/>
        </w:r>
      </w:del>
    </w:p>
    <w:p w:rsidR="00A72400" w:rsidRPr="00A72400" w:rsidRDefault="00A72400" w:rsidP="00A72400">
      <w:pPr>
        <w:widowControl w:val="0"/>
        <w:spacing w:after="120" w:line="240" w:lineRule="auto"/>
        <w:jc w:val="both"/>
        <w:rPr>
          <w:rFonts w:eastAsia="Times New Roman" w:cs="Times New Roman"/>
          <w:sz w:val="20"/>
        </w:rPr>
      </w:pPr>
    </w:p>
    <w:p w:rsidR="00A72400" w:rsidRPr="00A72400" w:rsidRDefault="00A72400" w:rsidP="00A72400">
      <w:pPr>
        <w:widowControl w:val="0"/>
        <w:spacing w:after="120" w:line="240" w:lineRule="auto"/>
        <w:jc w:val="both"/>
        <w:rPr>
          <w:rFonts w:eastAsia="Times New Roman" w:cs="Times New Roman"/>
          <w:sz w:val="20"/>
        </w:rPr>
      </w:pPr>
      <w:r w:rsidRPr="00A72400">
        <w:rPr>
          <w:rFonts w:eastAsia="Times New Roman" w:cs="Times New Roman"/>
          <w:noProof/>
          <w:sz w:val="20"/>
        </w:rPr>
        <w:drawing>
          <wp:inline distT="0" distB="0" distL="0" distR="0" wp14:anchorId="462B591E" wp14:editId="0806AFFD">
            <wp:extent cx="5734050" cy="613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4050" cy="6134100"/>
                    </a:xfrm>
                    <a:prstGeom prst="rect">
                      <a:avLst/>
                    </a:prstGeom>
                  </pic:spPr>
                </pic:pic>
              </a:graphicData>
            </a:graphic>
          </wp:inline>
        </w:drawing>
      </w:r>
    </w:p>
    <w:p w:rsidR="002F6C98" w:rsidRPr="009F5357" w:rsidRDefault="002F6C98" w:rsidP="00A72400">
      <w:pPr>
        <w:keepNext/>
        <w:keepLines/>
        <w:widowControl w:val="0"/>
        <w:tabs>
          <w:tab w:val="left" w:pos="5040"/>
        </w:tabs>
        <w:spacing w:before="200" w:after="120"/>
        <w:outlineLvl w:val="5"/>
        <w:rPr>
          <w:ins w:id="136" w:author="April Desclos" w:date="2015-11-04T11:11:00Z"/>
          <w:rFonts w:eastAsia="Times New Roman" w:cs="Calibri"/>
          <w:b/>
          <w:smallCaps/>
          <w:u w:val="single"/>
          <w:rPrChange w:id="137" w:author="April Desclos" w:date="2015-11-04T13:52:00Z">
            <w:rPr>
              <w:ins w:id="138" w:author="April Desclos" w:date="2015-11-04T11:11:00Z"/>
              <w:rFonts w:eastAsia="Times New Roman" w:cs="Calibri"/>
              <w:b/>
              <w:smallCaps/>
            </w:rPr>
          </w:rPrChange>
        </w:rPr>
      </w:pPr>
      <w:ins w:id="139" w:author="April Desclos" w:date="2015-11-04T11:11:00Z">
        <w:r w:rsidRPr="009F5357">
          <w:rPr>
            <w:rFonts w:eastAsia="Times New Roman" w:cs="Times New Roman"/>
            <w:sz w:val="20"/>
            <w:u w:val="single"/>
            <w:rPrChange w:id="140" w:author="April Desclos" w:date="2015-11-04T13:52:00Z">
              <w:rPr>
                <w:rFonts w:eastAsia="Times New Roman" w:cs="Times New Roman"/>
                <w:sz w:val="20"/>
              </w:rPr>
            </w:rPrChange>
          </w:rPr>
          <w:lastRenderedPageBreak/>
          <w:t>2015 IECC Baseline Efficiency Values by Chiller Type and Capacity</w:t>
        </w:r>
      </w:ins>
    </w:p>
    <w:p w:rsidR="002F6C98" w:rsidRDefault="002F6C98" w:rsidP="00A72400">
      <w:pPr>
        <w:keepNext/>
        <w:keepLines/>
        <w:widowControl w:val="0"/>
        <w:tabs>
          <w:tab w:val="left" w:pos="5040"/>
        </w:tabs>
        <w:spacing w:before="200" w:after="120"/>
        <w:outlineLvl w:val="5"/>
        <w:rPr>
          <w:ins w:id="141" w:author="April Desclos" w:date="2015-11-04T11:11:00Z"/>
          <w:rFonts w:eastAsia="Times New Roman" w:cs="Calibri"/>
          <w:b/>
          <w:smallCaps/>
        </w:rPr>
      </w:pPr>
      <w:ins w:id="142" w:author="April Desclos" w:date="2015-11-04T11:11:00Z">
        <w:r>
          <w:rPr>
            <w:noProof/>
          </w:rPr>
          <w:drawing>
            <wp:inline distT="0" distB="0" distL="0" distR="0" wp14:anchorId="4D6AF52D" wp14:editId="1B4CA674">
              <wp:extent cx="5381625" cy="5895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81625" cy="5895975"/>
                      </a:xfrm>
                      <a:prstGeom prst="rect">
                        <a:avLst/>
                      </a:prstGeom>
                    </pic:spPr>
                  </pic:pic>
                </a:graphicData>
              </a:graphic>
            </wp:inline>
          </w:drawing>
        </w:r>
      </w:ins>
    </w:p>
    <w:p w:rsidR="00A72400" w:rsidRPr="00A72400" w:rsidRDefault="00A72400" w:rsidP="00A72400">
      <w:pPr>
        <w:keepNext/>
        <w:keepLines/>
        <w:widowControl w:val="0"/>
        <w:tabs>
          <w:tab w:val="left" w:pos="5040"/>
        </w:tabs>
        <w:spacing w:before="200" w:after="120"/>
        <w:outlineLvl w:val="5"/>
        <w:rPr>
          <w:rFonts w:eastAsia="Times New Roman" w:cs="Calibri"/>
          <w:b/>
          <w:smallCaps/>
        </w:rPr>
      </w:pPr>
      <w:r w:rsidRPr="00A72400">
        <w:rPr>
          <w:rFonts w:eastAsia="Times New Roman" w:cs="Calibri"/>
          <w:b/>
          <w:smallCaps/>
        </w:rPr>
        <w:t>Measure Code: CI-HVC-CHIL-V0</w:t>
      </w:r>
      <w:ins w:id="143" w:author="April Desclos" w:date="2015-11-05T09:25:00Z">
        <w:r w:rsidR="00E2196C">
          <w:rPr>
            <w:rFonts w:eastAsia="Times New Roman" w:cs="Calibri"/>
            <w:b/>
            <w:smallCaps/>
          </w:rPr>
          <w:t>4</w:t>
        </w:r>
      </w:ins>
      <w:del w:id="144" w:author="April Desclos" w:date="2015-11-05T09:25:00Z">
        <w:r w:rsidRPr="00A72400" w:rsidDel="00E2196C">
          <w:rPr>
            <w:rFonts w:eastAsia="Times New Roman" w:cs="Calibri"/>
            <w:b/>
            <w:smallCaps/>
          </w:rPr>
          <w:delText>3</w:delText>
        </w:r>
      </w:del>
      <w:r w:rsidRPr="00A72400">
        <w:rPr>
          <w:rFonts w:eastAsia="Times New Roman" w:cs="Calibri"/>
          <w:b/>
          <w:smallCaps/>
        </w:rPr>
        <w:t>-1</w:t>
      </w:r>
      <w:ins w:id="145" w:author="April Desclos" w:date="2015-11-05T09:25:00Z">
        <w:r w:rsidR="00E2196C">
          <w:rPr>
            <w:rFonts w:eastAsia="Times New Roman" w:cs="Calibri"/>
            <w:b/>
            <w:smallCaps/>
          </w:rPr>
          <w:t>6</w:t>
        </w:r>
      </w:ins>
      <w:del w:id="146" w:author="April Desclos" w:date="2015-11-05T09:25:00Z">
        <w:r w:rsidRPr="00A72400" w:rsidDel="00E2196C">
          <w:rPr>
            <w:rFonts w:eastAsia="Times New Roman" w:cs="Calibri"/>
            <w:b/>
            <w:smallCaps/>
          </w:rPr>
          <w:delText>5</w:delText>
        </w:r>
      </w:del>
      <w:r w:rsidRPr="00A72400">
        <w:rPr>
          <w:rFonts w:eastAsia="Times New Roman" w:cs="Calibri"/>
          <w:b/>
          <w:smallCaps/>
        </w:rPr>
        <w:t>0601</w:t>
      </w:r>
    </w:p>
    <w:p w:rsidR="00A72400" w:rsidRPr="00A72400" w:rsidRDefault="00A72400" w:rsidP="00A72400">
      <w:pPr>
        <w:widowControl w:val="0"/>
        <w:spacing w:after="120" w:line="240" w:lineRule="auto"/>
        <w:rPr>
          <w:rFonts w:eastAsia="Times New Roman" w:cstheme="minorHAnsi"/>
          <w:sz w:val="20"/>
          <w:highlight w:val="lightGray"/>
        </w:rPr>
        <w:sectPr w:rsidR="00A72400" w:rsidRPr="00A72400" w:rsidSect="00A72400">
          <w:headerReference w:type="even" r:id="rId10"/>
          <w:headerReference w:type="default" r:id="rId11"/>
          <w:headerReference w:type="first" r:id="rId12"/>
          <w:pgSz w:w="12240" w:h="15840" w:code="1"/>
          <w:pgMar w:top="1440" w:right="1440" w:bottom="1440" w:left="1440" w:header="720" w:footer="720" w:gutter="0"/>
          <w:cols w:space="720"/>
          <w:docGrid w:linePitch="272"/>
        </w:sectPr>
      </w:pPr>
      <w:r w:rsidRPr="00A72400">
        <w:rPr>
          <w:rFonts w:eastAsia="Times New Roman" w:cstheme="minorHAnsi"/>
          <w:sz w:val="20"/>
          <w:highlight w:val="lightGray"/>
        </w:rPr>
        <w:br w:type="page"/>
      </w: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75" w:rsidRDefault="000D7B75" w:rsidP="00A72400">
      <w:pPr>
        <w:spacing w:after="0" w:line="240" w:lineRule="auto"/>
      </w:pPr>
      <w:r>
        <w:separator/>
      </w:r>
    </w:p>
  </w:endnote>
  <w:endnote w:type="continuationSeparator" w:id="0">
    <w:p w:rsidR="000D7B75" w:rsidRDefault="000D7B75" w:rsidP="00A72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75" w:rsidRDefault="000D7B75" w:rsidP="00A72400">
      <w:pPr>
        <w:spacing w:after="0" w:line="240" w:lineRule="auto"/>
      </w:pPr>
      <w:r>
        <w:separator/>
      </w:r>
    </w:p>
  </w:footnote>
  <w:footnote w:type="continuationSeparator" w:id="0">
    <w:p w:rsidR="000D7B75" w:rsidRDefault="000D7B75" w:rsidP="00A72400">
      <w:pPr>
        <w:spacing w:after="0" w:line="240" w:lineRule="auto"/>
      </w:pPr>
      <w:r>
        <w:continuationSeparator/>
      </w:r>
    </w:p>
  </w:footnote>
  <w:footnote w:id="1">
    <w:p w:rsidR="000D7B75" w:rsidRPr="009C362B" w:rsidRDefault="000D7B75" w:rsidP="00A72400">
      <w:pPr>
        <w:pStyle w:val="Footnote"/>
        <w:rPr>
          <w:szCs w:val="18"/>
        </w:rPr>
      </w:pPr>
      <w:r w:rsidRPr="009C362B">
        <w:rPr>
          <w:rStyle w:val="FootnoteReference"/>
          <w:szCs w:val="18"/>
        </w:rPr>
        <w:footnoteRef/>
      </w:r>
      <w:r w:rsidRPr="009C362B">
        <w:rPr>
          <w:szCs w:val="18"/>
        </w:rPr>
        <w:t xml:space="preserve"> 2008 Database for Energy-Efficiency Resources (DEER), Version 2008.2.05, “Effective/Remaining Useful Life Values”, California Public Utilities Commission, December 16, 2008 (http://deeresources.com/deer0911planning/downloads/EUL_Summary_10-1-08.xls)</w:t>
      </w:r>
    </w:p>
  </w:footnote>
  <w:footnote w:id="2">
    <w:p w:rsidR="000D7B75" w:rsidRPr="009C362B" w:rsidDel="00792454" w:rsidRDefault="000D7B75" w:rsidP="00A72400">
      <w:pPr>
        <w:pStyle w:val="Footnote"/>
        <w:rPr>
          <w:del w:id="39" w:author="April Desclos" w:date="2015-11-06T10:23:00Z"/>
          <w:szCs w:val="18"/>
        </w:rPr>
      </w:pPr>
      <w:del w:id="40" w:author="April Desclos" w:date="2015-11-06T10:23:00Z">
        <w:r w:rsidRPr="009C362B" w:rsidDel="00792454">
          <w:rPr>
            <w:rStyle w:val="FootnoteReference"/>
            <w:szCs w:val="18"/>
          </w:rPr>
          <w:footnoteRef/>
        </w:r>
        <w:r w:rsidRPr="009C362B" w:rsidDel="00792454">
          <w:rPr>
            <w:szCs w:val="18"/>
          </w:rPr>
          <w:delText xml:space="preserve"> 2008 Database for Energy-Efficiency Resources (DEER), Version 2008.2.05, “Cost Values and Summary Documentation”, California Public Utilities Commission, December 16, 2008</w:delText>
        </w:r>
      </w:del>
    </w:p>
  </w:footnote>
  <w:footnote w:id="3">
    <w:p w:rsidR="000D7B75" w:rsidRPr="009C362B" w:rsidRDefault="000D7B75" w:rsidP="00A72400">
      <w:pPr>
        <w:pStyle w:val="Footnote"/>
        <w:rPr>
          <w:szCs w:val="18"/>
        </w:rPr>
      </w:pPr>
      <w:r w:rsidRPr="009C362B">
        <w:rPr>
          <w:rStyle w:val="FootnoteReference"/>
          <w:szCs w:val="18"/>
        </w:rPr>
        <w:footnoteRef/>
      </w:r>
      <w:r w:rsidRPr="009C362B">
        <w:rPr>
          <w:szCs w:val="18"/>
        </w:rPr>
        <w:t xml:space="preserve"> </w:t>
      </w:r>
      <w:ins w:id="41" w:author="April Desclos" w:date="2015-11-06T10:22:00Z">
        <w:r w:rsidR="00792454" w:rsidRPr="009C362B">
          <w:rPr>
            <w:szCs w:val="18"/>
          </w:rPr>
          <w:t>2008 Database for Energy-Efficiency Resources (DEER), Version 2008.2.05, “Cost Values and Summary Documentation”, California Public Utilities Commission, December 16, 2008</w:t>
        </w:r>
      </w:ins>
      <w:ins w:id="42" w:author="April Desclos" w:date="2015-11-06T10:23:00Z">
        <w:r w:rsidR="00792454">
          <w:rPr>
            <w:szCs w:val="18"/>
          </w:rPr>
          <w:t xml:space="preserve">.  </w:t>
        </w:r>
      </w:ins>
      <w:r w:rsidRPr="009C362B">
        <w:rPr>
          <w:szCs w:val="18"/>
        </w:rPr>
        <w:t xml:space="preserve">Calculated as the simple average of screw and reciprocating air-cooled chiller incremental costs from DEER2008. This assumes that baseline shift from IECC </w:t>
      </w:r>
      <w:ins w:id="43" w:author="April Desclos" w:date="2015-11-04T11:07:00Z">
        <w:r>
          <w:rPr>
            <w:szCs w:val="18"/>
          </w:rPr>
          <w:t>2012</w:t>
        </w:r>
      </w:ins>
      <w:del w:id="44" w:author="April Desclos" w:date="2015-11-04T11:07:00Z">
        <w:r w:rsidRPr="009C362B" w:rsidDel="002F6C98">
          <w:rPr>
            <w:szCs w:val="18"/>
          </w:rPr>
          <w:delText>2009</w:delText>
        </w:r>
      </w:del>
      <w:r w:rsidRPr="009C362B">
        <w:rPr>
          <w:szCs w:val="18"/>
        </w:rPr>
        <w:t xml:space="preserve"> to IECC </w:t>
      </w:r>
      <w:ins w:id="45" w:author="April Desclos" w:date="2015-11-04T11:10:00Z">
        <w:r>
          <w:rPr>
            <w:szCs w:val="18"/>
          </w:rPr>
          <w:t>2015</w:t>
        </w:r>
      </w:ins>
      <w:del w:id="46" w:author="April Desclos" w:date="2015-11-04T11:07:00Z">
        <w:r w:rsidRPr="009C362B" w:rsidDel="002F6C98">
          <w:rPr>
            <w:szCs w:val="18"/>
          </w:rPr>
          <w:delText>2012</w:delText>
        </w:r>
      </w:del>
      <w:r w:rsidRPr="009C362B">
        <w:rPr>
          <w:szCs w:val="18"/>
        </w:rPr>
        <w:t xml:space="preserve"> carries the same incremental costs. Values should be verified during evaluation</w:t>
      </w:r>
    </w:p>
  </w:footnote>
  <w:footnote w:id="4">
    <w:p w:rsidR="00792454" w:rsidRPr="00792454" w:rsidRDefault="00792454">
      <w:pPr>
        <w:pStyle w:val="FootnoteText"/>
        <w:rPr>
          <w:sz w:val="18"/>
          <w:szCs w:val="18"/>
        </w:rPr>
      </w:pPr>
      <w:ins w:id="48" w:author="April Desclos" w:date="2015-11-06T10:23:00Z">
        <w:r w:rsidRPr="00792454">
          <w:rPr>
            <w:rStyle w:val="FootnoteReference"/>
            <w:sz w:val="18"/>
            <w:szCs w:val="18"/>
          </w:rPr>
          <w:footnoteRef/>
        </w:r>
        <w:r w:rsidRPr="00792454">
          <w:rPr>
            <w:sz w:val="18"/>
            <w:szCs w:val="18"/>
          </w:rPr>
          <w:t xml:space="preserve"> 2008 Database for Energy-Efficiency Resources (DEER), Version 2008.2.05, “Cost Values and Summary Documentation”</w:t>
        </w:r>
      </w:ins>
    </w:p>
  </w:footnote>
  <w:footnote w:id="5">
    <w:p w:rsidR="00792454" w:rsidRPr="00792454" w:rsidRDefault="00792454">
      <w:pPr>
        <w:pStyle w:val="FootnoteText"/>
        <w:rPr>
          <w:sz w:val="18"/>
          <w:szCs w:val="18"/>
          <w:rPrChange w:id="52" w:author="April Desclos" w:date="2015-11-06T10:26:00Z">
            <w:rPr/>
          </w:rPrChange>
        </w:rPr>
      </w:pPr>
      <w:ins w:id="53" w:author="April Desclos" w:date="2015-11-06T10:24:00Z">
        <w:r w:rsidRPr="00792454">
          <w:rPr>
            <w:rStyle w:val="FootnoteReference"/>
            <w:sz w:val="18"/>
            <w:szCs w:val="18"/>
            <w:rPrChange w:id="54" w:author="April Desclos" w:date="2015-11-06T10:26:00Z">
              <w:rPr>
                <w:rStyle w:val="FootnoteReference"/>
              </w:rPr>
            </w:rPrChange>
          </w:rPr>
          <w:footnoteRef/>
        </w:r>
        <w:r w:rsidRPr="00792454">
          <w:rPr>
            <w:sz w:val="18"/>
            <w:szCs w:val="18"/>
            <w:rPrChange w:id="55" w:author="April Desclos" w:date="2015-11-06T10:26:00Z">
              <w:rPr/>
            </w:rPrChange>
          </w:rPr>
          <w:t xml:space="preserve"> Incremental costs for water-cooled, electrically operated, positive displacement (rotary screw and scroll) from </w:t>
        </w:r>
      </w:ins>
      <w:ins w:id="56" w:author="April Desclos" w:date="2015-11-06T10:26:00Z">
        <w:r w:rsidRPr="00792454">
          <w:rPr>
            <w:sz w:val="18"/>
            <w:szCs w:val="18"/>
            <w:rPrChange w:id="57" w:author="April Desclos" w:date="2015-11-06T10:26:00Z">
              <w:rPr>
                <w:szCs w:val="18"/>
              </w:rPr>
            </w:rPrChange>
          </w:rPr>
          <w:t xml:space="preserve">the W017 </w:t>
        </w:r>
        <w:proofErr w:type="spellStart"/>
        <w:r w:rsidRPr="00792454">
          <w:rPr>
            <w:sz w:val="18"/>
            <w:szCs w:val="18"/>
            <w:rPrChange w:id="58" w:author="April Desclos" w:date="2015-11-06T10:26:00Z">
              <w:rPr>
                <w:szCs w:val="18"/>
              </w:rPr>
            </w:rPrChange>
          </w:rPr>
          <w:t>Itron</w:t>
        </w:r>
        <w:proofErr w:type="spellEnd"/>
        <w:r w:rsidRPr="00792454">
          <w:rPr>
            <w:sz w:val="18"/>
            <w:szCs w:val="18"/>
            <w:rPrChange w:id="59" w:author="April Desclos" w:date="2015-11-06T10:26:00Z">
              <w:rPr>
                <w:szCs w:val="18"/>
              </w:rPr>
            </w:rPrChange>
          </w:rPr>
          <w:t xml:space="preserve"> California Measure Cost Study, accessed via </w:t>
        </w:r>
        <w:r w:rsidRPr="00792454">
          <w:rPr>
            <w:sz w:val="18"/>
            <w:szCs w:val="18"/>
            <w:rPrChange w:id="60" w:author="April Desclos" w:date="2015-11-06T10:26:00Z">
              <w:rPr>
                <w:rStyle w:val="Hyperlink"/>
                <w:rFonts w:cstheme="minorHAnsi"/>
                <w:szCs w:val="18"/>
              </w:rPr>
            </w:rPrChange>
          </w:rPr>
          <w:fldChar w:fldCharType="begin"/>
        </w:r>
        <w:r w:rsidRPr="00792454">
          <w:rPr>
            <w:sz w:val="18"/>
            <w:szCs w:val="18"/>
            <w:rPrChange w:id="61" w:author="April Desclos" w:date="2015-11-06T10:26:00Z">
              <w:rPr/>
            </w:rPrChange>
          </w:rPr>
          <w:instrText xml:space="preserve"> HYPERLINK "http://www.energydataweb.com/cpuc/search.aspx" </w:instrText>
        </w:r>
        <w:r w:rsidRPr="00792454">
          <w:rPr>
            <w:sz w:val="18"/>
            <w:szCs w:val="18"/>
            <w:rPrChange w:id="62" w:author="April Desclos" w:date="2015-11-06T10:26:00Z">
              <w:rPr>
                <w:rStyle w:val="Hyperlink"/>
                <w:rFonts w:cstheme="minorHAnsi"/>
                <w:szCs w:val="18"/>
              </w:rPr>
            </w:rPrChange>
          </w:rPr>
          <w:fldChar w:fldCharType="separate"/>
        </w:r>
        <w:r w:rsidRPr="00792454">
          <w:rPr>
            <w:rStyle w:val="Hyperlink"/>
            <w:sz w:val="18"/>
            <w:szCs w:val="18"/>
            <w:rPrChange w:id="63" w:author="April Desclos" w:date="2015-11-06T10:26:00Z">
              <w:rPr>
                <w:rStyle w:val="Hyperlink"/>
                <w:szCs w:val="18"/>
              </w:rPr>
            </w:rPrChange>
          </w:rPr>
          <w:t>http://www.energydataweb.com/cpuc/search.aspx</w:t>
        </w:r>
        <w:r w:rsidRPr="00792454">
          <w:rPr>
            <w:rStyle w:val="Hyperlink"/>
            <w:rFonts w:cstheme="minorHAnsi"/>
            <w:sz w:val="18"/>
            <w:szCs w:val="18"/>
            <w:rPrChange w:id="64" w:author="April Desclos" w:date="2015-11-06T10:26:00Z">
              <w:rPr>
                <w:rStyle w:val="Hyperlink"/>
                <w:rFonts w:cstheme="minorHAnsi"/>
                <w:szCs w:val="18"/>
              </w:rPr>
            </w:rPrChange>
          </w:rPr>
          <w:fldChar w:fldCharType="end"/>
        </w:r>
        <w:r w:rsidRPr="00792454">
          <w:rPr>
            <w:sz w:val="18"/>
            <w:szCs w:val="18"/>
            <w:rPrChange w:id="65" w:author="April Desclos" w:date="2015-11-06T10:26:00Z">
              <w:rPr>
                <w:szCs w:val="18"/>
              </w:rPr>
            </w:rPrChange>
          </w:rPr>
          <w:t>. The data is provided in a file named “MCS Results Matrix – Volume I”.</w:t>
        </w:r>
      </w:ins>
    </w:p>
  </w:footnote>
  <w:footnote w:id="6">
    <w:p w:rsidR="000D7B75" w:rsidRPr="009C362B" w:rsidRDefault="000D7B75" w:rsidP="00A72400">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7">
    <w:p w:rsidR="000D7B75" w:rsidRPr="009C362B" w:rsidRDefault="000D7B75" w:rsidP="00A72400">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8">
    <w:p w:rsidR="000D7B75" w:rsidRPr="009C362B" w:rsidRDefault="000D7B75" w:rsidP="00A72400">
      <w:pPr>
        <w:pStyle w:val="Footnote"/>
        <w:rPr>
          <w:szCs w:val="18"/>
        </w:rPr>
      </w:pPr>
      <w:r w:rsidRPr="009C362B">
        <w:rPr>
          <w:rStyle w:val="FootnoteReference"/>
          <w:szCs w:val="18"/>
        </w:rPr>
        <w:footnoteRef/>
      </w:r>
      <w:r w:rsidRPr="009C362B">
        <w:rPr>
          <w:szCs w:val="18"/>
        </w:rPr>
        <w:t xml:space="preserve"> Integrated Part Load Value is a seasonal average efficiency rating calculated in accordance with ARI Standard 550/590. It may be calculated using any measure of efficiency (EER, kW/ton, COP), but for consistency with IECC 2012, it is expressed in terms of IPLV here.</w:t>
      </w:r>
    </w:p>
  </w:footnote>
  <w:footnote w:id="9">
    <w:p w:rsidR="000D7B75" w:rsidRPr="009C362B" w:rsidRDefault="000D7B75" w:rsidP="00A72400">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Can determine IPLV from standard testing or looking at engineering specs for design conditions.</w:t>
      </w:r>
      <w:proofErr w:type="gramEnd"/>
      <w:r w:rsidRPr="009C362B">
        <w:rPr>
          <w:szCs w:val="18"/>
        </w:rPr>
        <w:t xml:space="preserve">  Standard data is available from AHRnetI.org.  http://www.ahrinet.org/</w:t>
      </w:r>
    </w:p>
  </w:footnote>
  <w:footnote w:id="10">
    <w:p w:rsidR="000D7B75" w:rsidRPr="009C362B" w:rsidDel="002F6C98" w:rsidRDefault="000D7B75" w:rsidP="00A72400">
      <w:pPr>
        <w:pStyle w:val="Footnote"/>
        <w:rPr>
          <w:del w:id="134" w:author="April Desclos" w:date="2015-11-04T11:10:00Z"/>
          <w:szCs w:val="18"/>
        </w:rPr>
      </w:pPr>
      <w:del w:id="135" w:author="April Desclos" w:date="2015-11-04T11:10:00Z">
        <w:r w:rsidRPr="009C362B" w:rsidDel="002F6C98">
          <w:rPr>
            <w:rStyle w:val="FootnoteReference"/>
            <w:szCs w:val="18"/>
          </w:rPr>
          <w:footnoteRef/>
        </w:r>
        <w:r w:rsidRPr="009C362B" w:rsidDel="002F6C98">
          <w:rPr>
            <w:szCs w:val="18"/>
          </w:rPr>
          <w:delText xml:space="preserve"> International Energy Conservation Code (IECC)2012 </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75" w:rsidRDefault="000D7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75" w:rsidRPr="00F41C03" w:rsidRDefault="000D7B75" w:rsidP="008E5B2A">
    <w:pPr>
      <w:pStyle w:val="Header"/>
      <w:pBdr>
        <w:bottom w:val="single" w:sz="4" w:space="0" w:color="auto"/>
      </w:pBdr>
    </w:pPr>
    <w:r w:rsidRPr="00F41C03">
      <w:t xml:space="preserve">Illinois Statewide Technical Reference Manual </w:t>
    </w:r>
    <w:r>
      <w:t>-</w:t>
    </w:r>
    <w:r w:rsidRPr="00F41C03">
      <w:t xml:space="preserve"> </w:t>
    </w:r>
    <w:r w:rsidRPr="00F41C03">
      <w:fldChar w:fldCharType="begin"/>
    </w:r>
    <w:r w:rsidRPr="00F41C03">
      <w:instrText xml:space="preserve"> REF _Ref325898359 \r \h </w:instrText>
    </w:r>
    <w:r>
      <w:instrText xml:space="preserve"> \* MERGEFORMAT </w:instrText>
    </w:r>
    <w:r w:rsidRPr="00F41C03">
      <w:fldChar w:fldCharType="separate"/>
    </w:r>
    <w:r>
      <w:t>4.4.6</w:t>
    </w:r>
    <w:r w:rsidRPr="00F41C03">
      <w:fldChar w:fldCharType="end"/>
    </w:r>
    <w:r w:rsidRPr="00F41C03">
      <w:t xml:space="preserve"> </w:t>
    </w:r>
    <w:r w:rsidRPr="00F41C03">
      <w:fldChar w:fldCharType="begin"/>
    </w:r>
    <w:r w:rsidRPr="00F41C03">
      <w:instrText xml:space="preserve"> REF _Ref325898366 \h </w:instrText>
    </w:r>
    <w:r>
      <w:instrText xml:space="preserve"> \* MERGEFORMAT </w:instrText>
    </w:r>
    <w:r w:rsidRPr="00F41C03">
      <w:fldChar w:fldCharType="separate"/>
    </w:r>
    <w:r w:rsidRPr="00F679EC">
      <w:t>Electric Chiller</w:t>
    </w:r>
    <w:r w:rsidRPr="00F41C03">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75" w:rsidRDefault="000D7B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400"/>
    <w:rsid w:val="00016B72"/>
    <w:rsid w:val="000D7B75"/>
    <w:rsid w:val="001C3DDF"/>
    <w:rsid w:val="001D3A42"/>
    <w:rsid w:val="0024080A"/>
    <w:rsid w:val="002F6C98"/>
    <w:rsid w:val="00324FB9"/>
    <w:rsid w:val="005550E1"/>
    <w:rsid w:val="00575A9D"/>
    <w:rsid w:val="00685361"/>
    <w:rsid w:val="00792454"/>
    <w:rsid w:val="00796796"/>
    <w:rsid w:val="007A300A"/>
    <w:rsid w:val="00880537"/>
    <w:rsid w:val="008E5B2A"/>
    <w:rsid w:val="008F18AA"/>
    <w:rsid w:val="009D3A11"/>
    <w:rsid w:val="009F5357"/>
    <w:rsid w:val="00A72400"/>
    <w:rsid w:val="00CB39C1"/>
    <w:rsid w:val="00D640A2"/>
    <w:rsid w:val="00DD083F"/>
    <w:rsid w:val="00E2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724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2400"/>
  </w:style>
  <w:style w:type="character" w:styleId="FootnoteReference">
    <w:name w:val="footnote reference"/>
    <w:aliases w:val="Footnote_Reference,o,fr"/>
    <w:uiPriority w:val="99"/>
    <w:qFormat/>
    <w:rsid w:val="00A72400"/>
    <w:rPr>
      <w:rFonts w:ascii="Arial" w:hAnsi="Arial" w:cs="Times New Roman"/>
      <w:sz w:val="20"/>
      <w:vertAlign w:val="superscript"/>
    </w:rPr>
  </w:style>
  <w:style w:type="character" w:customStyle="1" w:styleId="FootnoteChar">
    <w:name w:val="Footnote Char"/>
    <w:basedOn w:val="DefaultParagraphFont"/>
    <w:link w:val="Footnote"/>
    <w:rsid w:val="00A72400"/>
    <w:rPr>
      <w:rFonts w:eastAsiaTheme="minorEastAsia" w:cstheme="minorHAnsi"/>
      <w:sz w:val="18"/>
      <w:szCs w:val="20"/>
    </w:rPr>
  </w:style>
  <w:style w:type="paragraph" w:customStyle="1" w:styleId="Footnote">
    <w:name w:val="Footnote"/>
    <w:basedOn w:val="FootnoteText"/>
    <w:link w:val="FootnoteChar"/>
    <w:autoRedefine/>
    <w:qFormat/>
    <w:rsid w:val="00A72400"/>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A724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2400"/>
    <w:rPr>
      <w:sz w:val="20"/>
      <w:szCs w:val="20"/>
    </w:rPr>
  </w:style>
  <w:style w:type="paragraph" w:styleId="BalloonText">
    <w:name w:val="Balloon Text"/>
    <w:basedOn w:val="Normal"/>
    <w:link w:val="BalloonTextChar"/>
    <w:uiPriority w:val="99"/>
    <w:semiHidden/>
    <w:unhideWhenUsed/>
    <w:rsid w:val="00A724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400"/>
    <w:rPr>
      <w:rFonts w:ascii="Tahoma" w:hAnsi="Tahoma" w:cs="Tahoma"/>
      <w:sz w:val="16"/>
      <w:szCs w:val="16"/>
    </w:rPr>
  </w:style>
  <w:style w:type="character" w:styleId="Hyperlink">
    <w:name w:val="Hyperlink"/>
    <w:uiPriority w:val="99"/>
    <w:rsid w:val="005550E1"/>
    <w:rPr>
      <w:rFonts w:cs="Times New Roman"/>
      <w:color w:val="0000FF"/>
      <w:u w:val="single"/>
    </w:rPr>
  </w:style>
  <w:style w:type="character" w:styleId="FollowedHyperlink">
    <w:name w:val="FollowedHyperlink"/>
    <w:basedOn w:val="DefaultParagraphFont"/>
    <w:uiPriority w:val="99"/>
    <w:semiHidden/>
    <w:unhideWhenUsed/>
    <w:rsid w:val="005550E1"/>
    <w:rPr>
      <w:color w:val="800080" w:themeColor="followedHyperlink"/>
      <w:u w:val="single"/>
    </w:rPr>
  </w:style>
  <w:style w:type="character" w:styleId="CommentReference">
    <w:name w:val="annotation reference"/>
    <w:basedOn w:val="DefaultParagraphFont"/>
    <w:uiPriority w:val="99"/>
    <w:semiHidden/>
    <w:unhideWhenUsed/>
    <w:rsid w:val="009D3A11"/>
    <w:rPr>
      <w:sz w:val="16"/>
      <w:szCs w:val="16"/>
    </w:rPr>
  </w:style>
  <w:style w:type="paragraph" w:styleId="CommentText">
    <w:name w:val="annotation text"/>
    <w:basedOn w:val="Normal"/>
    <w:link w:val="CommentTextChar"/>
    <w:uiPriority w:val="99"/>
    <w:semiHidden/>
    <w:unhideWhenUsed/>
    <w:rsid w:val="009D3A11"/>
    <w:pPr>
      <w:spacing w:line="240" w:lineRule="auto"/>
    </w:pPr>
    <w:rPr>
      <w:sz w:val="20"/>
      <w:szCs w:val="20"/>
    </w:rPr>
  </w:style>
  <w:style w:type="character" w:customStyle="1" w:styleId="CommentTextChar">
    <w:name w:val="Comment Text Char"/>
    <w:basedOn w:val="DefaultParagraphFont"/>
    <w:link w:val="CommentText"/>
    <w:uiPriority w:val="99"/>
    <w:semiHidden/>
    <w:rsid w:val="009D3A11"/>
    <w:rPr>
      <w:sz w:val="20"/>
      <w:szCs w:val="20"/>
    </w:rPr>
  </w:style>
  <w:style w:type="paragraph" w:styleId="CommentSubject">
    <w:name w:val="annotation subject"/>
    <w:basedOn w:val="CommentText"/>
    <w:next w:val="CommentText"/>
    <w:link w:val="CommentSubjectChar"/>
    <w:uiPriority w:val="99"/>
    <w:semiHidden/>
    <w:unhideWhenUsed/>
    <w:rsid w:val="009D3A11"/>
    <w:rPr>
      <w:b/>
      <w:bCs/>
    </w:rPr>
  </w:style>
  <w:style w:type="character" w:customStyle="1" w:styleId="CommentSubjectChar">
    <w:name w:val="Comment Subject Char"/>
    <w:basedOn w:val="CommentTextChar"/>
    <w:link w:val="CommentSubject"/>
    <w:uiPriority w:val="99"/>
    <w:semiHidden/>
    <w:rsid w:val="009D3A1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724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2400"/>
  </w:style>
  <w:style w:type="character" w:styleId="FootnoteReference">
    <w:name w:val="footnote reference"/>
    <w:aliases w:val="Footnote_Reference,o,fr"/>
    <w:uiPriority w:val="99"/>
    <w:qFormat/>
    <w:rsid w:val="00A72400"/>
    <w:rPr>
      <w:rFonts w:ascii="Arial" w:hAnsi="Arial" w:cs="Times New Roman"/>
      <w:sz w:val="20"/>
      <w:vertAlign w:val="superscript"/>
    </w:rPr>
  </w:style>
  <w:style w:type="character" w:customStyle="1" w:styleId="FootnoteChar">
    <w:name w:val="Footnote Char"/>
    <w:basedOn w:val="DefaultParagraphFont"/>
    <w:link w:val="Footnote"/>
    <w:rsid w:val="00A72400"/>
    <w:rPr>
      <w:rFonts w:eastAsiaTheme="minorEastAsia" w:cstheme="minorHAnsi"/>
      <w:sz w:val="18"/>
      <w:szCs w:val="20"/>
    </w:rPr>
  </w:style>
  <w:style w:type="paragraph" w:customStyle="1" w:styleId="Footnote">
    <w:name w:val="Footnote"/>
    <w:basedOn w:val="FootnoteText"/>
    <w:link w:val="FootnoteChar"/>
    <w:autoRedefine/>
    <w:qFormat/>
    <w:rsid w:val="00A72400"/>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A724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2400"/>
    <w:rPr>
      <w:sz w:val="20"/>
      <w:szCs w:val="20"/>
    </w:rPr>
  </w:style>
  <w:style w:type="paragraph" w:styleId="BalloonText">
    <w:name w:val="Balloon Text"/>
    <w:basedOn w:val="Normal"/>
    <w:link w:val="BalloonTextChar"/>
    <w:uiPriority w:val="99"/>
    <w:semiHidden/>
    <w:unhideWhenUsed/>
    <w:rsid w:val="00A724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400"/>
    <w:rPr>
      <w:rFonts w:ascii="Tahoma" w:hAnsi="Tahoma" w:cs="Tahoma"/>
      <w:sz w:val="16"/>
      <w:szCs w:val="16"/>
    </w:rPr>
  </w:style>
  <w:style w:type="character" w:styleId="Hyperlink">
    <w:name w:val="Hyperlink"/>
    <w:uiPriority w:val="99"/>
    <w:rsid w:val="005550E1"/>
    <w:rPr>
      <w:rFonts w:cs="Times New Roman"/>
      <w:color w:val="0000FF"/>
      <w:u w:val="single"/>
    </w:rPr>
  </w:style>
  <w:style w:type="character" w:styleId="FollowedHyperlink">
    <w:name w:val="FollowedHyperlink"/>
    <w:basedOn w:val="DefaultParagraphFont"/>
    <w:uiPriority w:val="99"/>
    <w:semiHidden/>
    <w:unhideWhenUsed/>
    <w:rsid w:val="005550E1"/>
    <w:rPr>
      <w:color w:val="800080" w:themeColor="followedHyperlink"/>
      <w:u w:val="single"/>
    </w:rPr>
  </w:style>
  <w:style w:type="character" w:styleId="CommentReference">
    <w:name w:val="annotation reference"/>
    <w:basedOn w:val="DefaultParagraphFont"/>
    <w:uiPriority w:val="99"/>
    <w:semiHidden/>
    <w:unhideWhenUsed/>
    <w:rsid w:val="009D3A11"/>
    <w:rPr>
      <w:sz w:val="16"/>
      <w:szCs w:val="16"/>
    </w:rPr>
  </w:style>
  <w:style w:type="paragraph" w:styleId="CommentText">
    <w:name w:val="annotation text"/>
    <w:basedOn w:val="Normal"/>
    <w:link w:val="CommentTextChar"/>
    <w:uiPriority w:val="99"/>
    <w:semiHidden/>
    <w:unhideWhenUsed/>
    <w:rsid w:val="009D3A11"/>
    <w:pPr>
      <w:spacing w:line="240" w:lineRule="auto"/>
    </w:pPr>
    <w:rPr>
      <w:sz w:val="20"/>
      <w:szCs w:val="20"/>
    </w:rPr>
  </w:style>
  <w:style w:type="character" w:customStyle="1" w:styleId="CommentTextChar">
    <w:name w:val="Comment Text Char"/>
    <w:basedOn w:val="DefaultParagraphFont"/>
    <w:link w:val="CommentText"/>
    <w:uiPriority w:val="99"/>
    <w:semiHidden/>
    <w:rsid w:val="009D3A11"/>
    <w:rPr>
      <w:sz w:val="20"/>
      <w:szCs w:val="20"/>
    </w:rPr>
  </w:style>
  <w:style w:type="paragraph" w:styleId="CommentSubject">
    <w:name w:val="annotation subject"/>
    <w:basedOn w:val="CommentText"/>
    <w:next w:val="CommentText"/>
    <w:link w:val="CommentSubjectChar"/>
    <w:uiPriority w:val="99"/>
    <w:semiHidden/>
    <w:unhideWhenUsed/>
    <w:rsid w:val="009D3A11"/>
    <w:rPr>
      <w:b/>
      <w:bCs/>
    </w:rPr>
  </w:style>
  <w:style w:type="character" w:customStyle="1" w:styleId="CommentSubjectChar">
    <w:name w:val="Comment Subject Char"/>
    <w:basedOn w:val="CommentTextChar"/>
    <w:link w:val="CommentSubject"/>
    <w:uiPriority w:val="99"/>
    <w:semiHidden/>
    <w:rsid w:val="009D3A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F68A-319A-4838-9813-6A857DB5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CD040253</Template>
  <TotalTime>171</TotalTime>
  <Pages>7</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11</cp:revision>
  <dcterms:created xsi:type="dcterms:W3CDTF">2015-11-04T14:34:00Z</dcterms:created>
  <dcterms:modified xsi:type="dcterms:W3CDTF">2015-11-20T11:19:00Z</dcterms:modified>
</cp:coreProperties>
</file>