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D24AC" w14:textId="77777777" w:rsidR="00454C82" w:rsidRPr="006051E3" w:rsidRDefault="002D68C8">
      <w:pPr>
        <w:pStyle w:val="DocumentLabel"/>
        <w:rPr>
          <w:rFonts w:ascii="Times" w:hAnsi="Times"/>
          <w:sz w:val="20"/>
        </w:rPr>
      </w:pPr>
      <w:r w:rsidRPr="006051E3">
        <w:rPr>
          <w:rFonts w:ascii="Times" w:hAnsi="Times"/>
          <w:sz w:val="20"/>
        </w:rPr>
        <w:t>Memorandum</w:t>
      </w:r>
    </w:p>
    <w:p w14:paraId="4D9D24AD" w14:textId="77777777" w:rsidR="00E161D0" w:rsidRPr="006051E3" w:rsidRDefault="00E161D0" w:rsidP="00ED237A">
      <w:pPr>
        <w:ind w:left="1080" w:hanging="1080"/>
        <w:rPr>
          <w:rStyle w:val="MessageHeaderLabel"/>
          <w:rFonts w:ascii="Times" w:hAnsi="Times"/>
          <w:sz w:val="20"/>
        </w:rPr>
      </w:pPr>
    </w:p>
    <w:p w14:paraId="4D9D24AE" w14:textId="096A27B5" w:rsidR="002D68C8" w:rsidRPr="006051E3" w:rsidRDefault="002D68C8" w:rsidP="001726BD">
      <w:pPr>
        <w:pStyle w:val="MessageHeader"/>
        <w:spacing w:after="0" w:line="240" w:lineRule="auto"/>
        <w:ind w:left="1440" w:hanging="1440"/>
        <w:rPr>
          <w:rStyle w:val="MessageHeaderLabel"/>
          <w:rFonts w:ascii="Times" w:hAnsi="Times"/>
          <w:b w:val="0"/>
          <w:sz w:val="20"/>
        </w:rPr>
      </w:pPr>
      <w:r w:rsidRPr="006051E3">
        <w:rPr>
          <w:rStyle w:val="MessageHeaderLabel"/>
          <w:rFonts w:ascii="Times" w:hAnsi="Times"/>
          <w:sz w:val="20"/>
        </w:rPr>
        <w:t>To:</w:t>
      </w:r>
      <w:r w:rsidRPr="006051E3">
        <w:rPr>
          <w:rStyle w:val="MessageHeaderLabel"/>
          <w:rFonts w:ascii="Times" w:hAnsi="Times"/>
          <w:sz w:val="20"/>
        </w:rPr>
        <w:tab/>
      </w:r>
      <w:r w:rsidR="00393336" w:rsidRPr="006051E3">
        <w:rPr>
          <w:rStyle w:val="MessageHeaderLabel"/>
          <w:rFonts w:ascii="Times" w:hAnsi="Times"/>
          <w:b w:val="0"/>
          <w:sz w:val="20"/>
        </w:rPr>
        <w:t>Technical Advisory Committee</w:t>
      </w:r>
    </w:p>
    <w:p w14:paraId="4D9D24AF" w14:textId="77777777" w:rsidR="002D68C8" w:rsidRPr="006051E3" w:rsidRDefault="002D68C8" w:rsidP="001726BD">
      <w:pPr>
        <w:pStyle w:val="MessageHeader"/>
        <w:spacing w:after="0" w:line="240" w:lineRule="auto"/>
        <w:ind w:left="1620" w:hanging="1620"/>
        <w:rPr>
          <w:rStyle w:val="MessageHeaderLabel"/>
          <w:rFonts w:ascii="Times" w:hAnsi="Times"/>
          <w:sz w:val="20"/>
        </w:rPr>
      </w:pPr>
    </w:p>
    <w:p w14:paraId="4D9D24B0" w14:textId="049505B8" w:rsidR="00D97CB8" w:rsidRPr="006051E3" w:rsidRDefault="00D97CB8" w:rsidP="001726BD">
      <w:pPr>
        <w:ind w:left="1440" w:hanging="1440"/>
        <w:rPr>
          <w:rFonts w:ascii="Times" w:hAnsi="Times"/>
          <w:sz w:val="20"/>
        </w:rPr>
      </w:pPr>
      <w:r w:rsidRPr="006051E3">
        <w:rPr>
          <w:rFonts w:ascii="Times" w:hAnsi="Times"/>
          <w:b/>
          <w:sz w:val="20"/>
        </w:rPr>
        <w:t>FROM:</w:t>
      </w:r>
      <w:r w:rsidRPr="006051E3">
        <w:rPr>
          <w:rFonts w:ascii="Times" w:hAnsi="Times"/>
          <w:b/>
          <w:sz w:val="20"/>
        </w:rPr>
        <w:tab/>
      </w:r>
      <w:r w:rsidR="001726BD" w:rsidRPr="006051E3">
        <w:rPr>
          <w:rFonts w:ascii="Times" w:hAnsi="Times"/>
          <w:sz w:val="20"/>
        </w:rPr>
        <w:t>CHERYL JENKINS</w:t>
      </w:r>
      <w:r w:rsidR="00DF468B" w:rsidRPr="006051E3">
        <w:rPr>
          <w:rFonts w:ascii="Times" w:hAnsi="Times"/>
          <w:sz w:val="20"/>
        </w:rPr>
        <w:t xml:space="preserve">, </w:t>
      </w:r>
      <w:r w:rsidR="00A11AC3" w:rsidRPr="006051E3">
        <w:rPr>
          <w:rFonts w:ascii="Times" w:hAnsi="Times"/>
          <w:sz w:val="20"/>
        </w:rPr>
        <w:t>PROJECT MANAGER</w:t>
      </w:r>
      <w:r w:rsidR="001726BD" w:rsidRPr="006051E3">
        <w:rPr>
          <w:rFonts w:ascii="Times" w:hAnsi="Times"/>
          <w:sz w:val="20"/>
        </w:rPr>
        <w:t xml:space="preserve"> and SAM DENT, TECHNICAL LEAD</w:t>
      </w:r>
      <w:r w:rsidR="00A11AC3" w:rsidRPr="006051E3">
        <w:rPr>
          <w:rFonts w:ascii="Times" w:hAnsi="Times"/>
          <w:sz w:val="20"/>
        </w:rPr>
        <w:t xml:space="preserve"> - </w:t>
      </w:r>
      <w:r w:rsidR="00DF468B" w:rsidRPr="006051E3">
        <w:rPr>
          <w:rFonts w:ascii="Times" w:hAnsi="Times"/>
          <w:sz w:val="20"/>
        </w:rPr>
        <w:t>VEIC</w:t>
      </w:r>
    </w:p>
    <w:p w14:paraId="4D9D24B1" w14:textId="77777777" w:rsidR="00D97CB8" w:rsidRPr="006051E3" w:rsidRDefault="00D97CB8" w:rsidP="001726BD">
      <w:pPr>
        <w:pStyle w:val="MessageHeader"/>
        <w:spacing w:after="0" w:line="240" w:lineRule="auto"/>
        <w:ind w:left="1620" w:hanging="1620"/>
        <w:rPr>
          <w:rStyle w:val="MessageHeaderLabel"/>
          <w:rFonts w:ascii="Times" w:hAnsi="Times"/>
          <w:sz w:val="20"/>
        </w:rPr>
      </w:pPr>
    </w:p>
    <w:p w14:paraId="4D9D24B2" w14:textId="2B16E6FE" w:rsidR="005F6E83" w:rsidRPr="006051E3" w:rsidRDefault="00454C82" w:rsidP="001726BD">
      <w:pPr>
        <w:pStyle w:val="MessageHeader"/>
        <w:spacing w:after="0" w:line="240" w:lineRule="auto"/>
        <w:ind w:left="1440" w:hanging="1440"/>
        <w:rPr>
          <w:rFonts w:ascii="Times" w:hAnsi="Times"/>
          <w:sz w:val="20"/>
        </w:rPr>
      </w:pPr>
      <w:r w:rsidRPr="006051E3">
        <w:rPr>
          <w:rStyle w:val="MessageHeaderLabel"/>
          <w:rFonts w:ascii="Times" w:hAnsi="Times"/>
          <w:sz w:val="20"/>
        </w:rPr>
        <w:t>subject:</w:t>
      </w:r>
      <w:r w:rsidRPr="006051E3">
        <w:rPr>
          <w:rFonts w:ascii="Times" w:hAnsi="Times"/>
          <w:sz w:val="20"/>
        </w:rPr>
        <w:tab/>
      </w:r>
      <w:r w:rsidR="00B439A5" w:rsidRPr="006051E3">
        <w:rPr>
          <w:rFonts w:ascii="Times" w:hAnsi="Times"/>
          <w:sz w:val="20"/>
        </w:rPr>
        <w:t>TRM Version 5</w:t>
      </w:r>
      <w:r w:rsidR="00A74DCC" w:rsidRPr="006051E3">
        <w:rPr>
          <w:rFonts w:ascii="Times" w:hAnsi="Times"/>
          <w:sz w:val="20"/>
        </w:rPr>
        <w:t xml:space="preserve"> Draft 1 Review – </w:t>
      </w:r>
      <w:r w:rsidR="00C04E3C" w:rsidRPr="006051E3">
        <w:rPr>
          <w:rFonts w:ascii="Times" w:hAnsi="Times"/>
          <w:sz w:val="20"/>
        </w:rPr>
        <w:t>second Measure group</w:t>
      </w:r>
    </w:p>
    <w:p w14:paraId="4D9D24B3" w14:textId="77777777" w:rsidR="00A11AC3" w:rsidRPr="006051E3" w:rsidRDefault="00A11AC3" w:rsidP="001726BD">
      <w:pPr>
        <w:pStyle w:val="MessageHeader"/>
        <w:spacing w:after="0" w:line="240" w:lineRule="auto"/>
        <w:ind w:left="1620" w:hanging="1620"/>
        <w:rPr>
          <w:rStyle w:val="MessageHeaderLabel"/>
          <w:rFonts w:ascii="Times" w:hAnsi="Times"/>
          <w:sz w:val="20"/>
        </w:rPr>
      </w:pPr>
    </w:p>
    <w:p w14:paraId="4D9D24B4" w14:textId="4B6D7F64" w:rsidR="00454C82" w:rsidRPr="006051E3" w:rsidRDefault="00454C82" w:rsidP="001726BD">
      <w:pPr>
        <w:pStyle w:val="MessageHeader"/>
        <w:spacing w:after="0" w:line="240" w:lineRule="auto"/>
        <w:ind w:left="1436" w:hangingChars="715" w:hanging="1436"/>
        <w:rPr>
          <w:rFonts w:ascii="Times" w:hAnsi="Times"/>
          <w:sz w:val="20"/>
        </w:rPr>
      </w:pPr>
      <w:r w:rsidRPr="006051E3">
        <w:rPr>
          <w:rStyle w:val="MessageHeaderLabel"/>
          <w:rFonts w:ascii="Times" w:hAnsi="Times"/>
          <w:sz w:val="20"/>
        </w:rPr>
        <w:t>date:</w:t>
      </w:r>
      <w:r w:rsidR="00353D04" w:rsidRPr="006051E3">
        <w:rPr>
          <w:rStyle w:val="MessageHeaderLabel"/>
          <w:rFonts w:ascii="Times" w:hAnsi="Times"/>
          <w:sz w:val="20"/>
        </w:rPr>
        <w:t xml:space="preserve">         </w:t>
      </w:r>
      <w:r w:rsidR="00ED237A" w:rsidRPr="006051E3">
        <w:rPr>
          <w:rStyle w:val="MessageHeaderLabel"/>
          <w:rFonts w:ascii="Times" w:hAnsi="Times"/>
          <w:sz w:val="20"/>
        </w:rPr>
        <w:tab/>
      </w:r>
      <w:r w:rsidR="001726BD" w:rsidRPr="006051E3">
        <w:rPr>
          <w:rFonts w:ascii="Times" w:hAnsi="Times"/>
          <w:sz w:val="20"/>
        </w:rPr>
        <w:t>1</w:t>
      </w:r>
      <w:r w:rsidR="00C04E3C" w:rsidRPr="006051E3">
        <w:rPr>
          <w:rFonts w:ascii="Times" w:hAnsi="Times"/>
          <w:sz w:val="20"/>
        </w:rPr>
        <w:t>1</w:t>
      </w:r>
      <w:r w:rsidR="00A07E57" w:rsidRPr="006051E3">
        <w:rPr>
          <w:rFonts w:ascii="Times" w:hAnsi="Times"/>
          <w:sz w:val="20"/>
        </w:rPr>
        <w:t>/</w:t>
      </w:r>
      <w:r w:rsidR="001726BD" w:rsidRPr="006051E3">
        <w:rPr>
          <w:rFonts w:ascii="Times" w:hAnsi="Times"/>
          <w:sz w:val="20"/>
        </w:rPr>
        <w:t>2</w:t>
      </w:r>
      <w:r w:rsidR="00C04E3C" w:rsidRPr="006051E3">
        <w:rPr>
          <w:rFonts w:ascii="Times" w:hAnsi="Times"/>
          <w:sz w:val="20"/>
        </w:rPr>
        <w:t>5</w:t>
      </w:r>
      <w:r w:rsidR="00A07E57" w:rsidRPr="006051E3">
        <w:rPr>
          <w:rFonts w:ascii="Times" w:hAnsi="Times"/>
          <w:sz w:val="20"/>
        </w:rPr>
        <w:t>/1</w:t>
      </w:r>
      <w:r w:rsidR="001726BD" w:rsidRPr="006051E3">
        <w:rPr>
          <w:rFonts w:ascii="Times" w:hAnsi="Times"/>
          <w:sz w:val="20"/>
        </w:rPr>
        <w:t>5</w:t>
      </w:r>
    </w:p>
    <w:p w14:paraId="4D9D24B5" w14:textId="77777777" w:rsidR="00F56A00" w:rsidRPr="006051E3" w:rsidRDefault="00F56A00" w:rsidP="001726BD">
      <w:pPr>
        <w:ind w:left="1620" w:hanging="1620"/>
        <w:rPr>
          <w:rFonts w:ascii="Times" w:hAnsi="Times"/>
          <w:sz w:val="20"/>
        </w:rPr>
      </w:pPr>
    </w:p>
    <w:p w14:paraId="4D9D24B6" w14:textId="18BB7706" w:rsidR="00F56A00" w:rsidRPr="006051E3" w:rsidRDefault="00F56A00" w:rsidP="001726BD">
      <w:pPr>
        <w:ind w:left="1440" w:hanging="1440"/>
        <w:rPr>
          <w:rFonts w:ascii="Times" w:hAnsi="Times"/>
        </w:rPr>
      </w:pPr>
      <w:r w:rsidRPr="006051E3">
        <w:rPr>
          <w:rFonts w:ascii="Times" w:hAnsi="Times"/>
          <w:b/>
          <w:sz w:val="20"/>
        </w:rPr>
        <w:t>Cc:</w:t>
      </w:r>
      <w:r w:rsidRPr="006051E3">
        <w:rPr>
          <w:rFonts w:ascii="Times" w:hAnsi="Times"/>
          <w:b/>
          <w:sz w:val="20"/>
        </w:rPr>
        <w:tab/>
      </w:r>
      <w:r w:rsidRPr="006051E3">
        <w:rPr>
          <w:rFonts w:ascii="Times" w:hAnsi="Times"/>
          <w:sz w:val="20"/>
        </w:rPr>
        <w:t>ANNETTE BEITEL</w:t>
      </w:r>
      <w:r w:rsidR="00393336" w:rsidRPr="006051E3">
        <w:rPr>
          <w:rFonts w:ascii="Times" w:hAnsi="Times"/>
          <w:sz w:val="20"/>
        </w:rPr>
        <w:t>, SAG</w:t>
      </w:r>
    </w:p>
    <w:p w14:paraId="4D9D24B7" w14:textId="77777777" w:rsidR="00ED237A" w:rsidRDefault="00ED237A" w:rsidP="006A6C6E">
      <w:pPr>
        <w:rPr>
          <w:b/>
          <w:caps/>
          <w:sz w:val="20"/>
        </w:rPr>
      </w:pPr>
    </w:p>
    <w:p w14:paraId="4D9D24B8" w14:textId="77777777" w:rsidR="00454C82" w:rsidRDefault="00EA7C9B" w:rsidP="006A6C6E">
      <w:pPr>
        <w:rPr>
          <w:sz w:val="20"/>
        </w:rPr>
      </w:pPr>
      <w:r>
        <w:rPr>
          <w:noProof/>
        </w:rPr>
        <mc:AlternateContent>
          <mc:Choice Requires="wps">
            <w:drawing>
              <wp:anchor distT="4294967295" distB="4294967295" distL="114300" distR="114300" simplePos="0" relativeHeight="251658240" behindDoc="0" locked="0" layoutInCell="1" allowOverlap="1" wp14:anchorId="4D9D24E9" wp14:editId="4D9D24EA">
                <wp:simplePos x="0" y="0"/>
                <wp:positionH relativeFrom="column">
                  <wp:posOffset>-15240</wp:posOffset>
                </wp:positionH>
                <wp:positionV relativeFrom="paragraph">
                  <wp:posOffset>-2540</wp:posOffset>
                </wp:positionV>
                <wp:extent cx="6400800" cy="0"/>
                <wp:effectExtent l="0" t="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2pt;margin-top:-.2pt;width:7in;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"/>
            </w:pict>
          </mc:Fallback>
        </mc:AlternateContent>
      </w:r>
    </w:p>
    <w:p w14:paraId="64D8EFC1" w14:textId="5F6F3FA6" w:rsidR="00A74DCC" w:rsidRDefault="001726BD" w:rsidP="006A6C6E">
      <w:pPr>
        <w:rPr>
          <w:rFonts w:asciiTheme="minorHAnsi" w:hAnsiTheme="minorHAnsi"/>
          <w:sz w:val="20"/>
        </w:rPr>
      </w:pPr>
      <w:r>
        <w:rPr>
          <w:rFonts w:asciiTheme="minorHAnsi" w:hAnsiTheme="minorHAnsi"/>
          <w:sz w:val="20"/>
        </w:rPr>
        <w:t xml:space="preserve">VEIC has submitted the </w:t>
      </w:r>
      <w:r w:rsidR="00C04E3C">
        <w:rPr>
          <w:rFonts w:asciiTheme="minorHAnsi" w:hAnsiTheme="minorHAnsi"/>
          <w:sz w:val="20"/>
        </w:rPr>
        <w:t>second</w:t>
      </w:r>
      <w:r>
        <w:rPr>
          <w:rFonts w:asciiTheme="minorHAnsi" w:hAnsiTheme="minorHAnsi"/>
          <w:sz w:val="20"/>
        </w:rPr>
        <w:t xml:space="preserve"> group of measure edits and new measures for review by the Technical Advisory Committee. </w:t>
      </w:r>
      <w:r w:rsidR="00A74DCC" w:rsidRPr="008714DF">
        <w:rPr>
          <w:rFonts w:asciiTheme="minorHAnsi" w:hAnsiTheme="minorHAnsi"/>
          <w:sz w:val="20"/>
        </w:rPr>
        <w:t>This draft is not a complete TRM and only has</w:t>
      </w:r>
      <w:r w:rsidR="0098288E">
        <w:rPr>
          <w:rFonts w:asciiTheme="minorHAnsi" w:hAnsiTheme="minorHAnsi"/>
          <w:sz w:val="20"/>
        </w:rPr>
        <w:t xml:space="preserve"> the new measures or</w:t>
      </w:r>
      <w:r w:rsidR="00A74DCC" w:rsidRPr="008714DF">
        <w:rPr>
          <w:rFonts w:asciiTheme="minorHAnsi" w:hAnsiTheme="minorHAnsi"/>
          <w:sz w:val="20"/>
        </w:rPr>
        <w:t xml:space="preserve"> redlines of </w:t>
      </w:r>
      <w:r w:rsidR="00C04E3C">
        <w:rPr>
          <w:rFonts w:asciiTheme="minorHAnsi" w:hAnsiTheme="minorHAnsi"/>
          <w:sz w:val="20"/>
        </w:rPr>
        <w:t xml:space="preserve">the remaining </w:t>
      </w:r>
      <w:r w:rsidR="00A74DCC" w:rsidRPr="008714DF">
        <w:rPr>
          <w:rFonts w:asciiTheme="minorHAnsi" w:hAnsiTheme="minorHAnsi"/>
          <w:sz w:val="20"/>
        </w:rPr>
        <w:t xml:space="preserve">sections and measures that have been worked on </w:t>
      </w:r>
      <w:r>
        <w:rPr>
          <w:rFonts w:asciiTheme="minorHAnsi" w:hAnsiTheme="minorHAnsi"/>
          <w:sz w:val="20"/>
        </w:rPr>
        <w:t xml:space="preserve">and discussed </w:t>
      </w:r>
      <w:r w:rsidR="00A74DCC" w:rsidRPr="008714DF">
        <w:rPr>
          <w:rFonts w:asciiTheme="minorHAnsi" w:hAnsiTheme="minorHAnsi"/>
          <w:sz w:val="20"/>
        </w:rPr>
        <w:t xml:space="preserve">at the TAC meetings to date.  </w:t>
      </w:r>
      <w:r w:rsidR="00C04E3C">
        <w:rPr>
          <w:rFonts w:asciiTheme="minorHAnsi" w:hAnsiTheme="minorHAnsi"/>
          <w:sz w:val="20"/>
        </w:rPr>
        <w:t>The first full</w:t>
      </w:r>
      <w:r>
        <w:rPr>
          <w:rFonts w:asciiTheme="minorHAnsi" w:hAnsiTheme="minorHAnsi"/>
          <w:sz w:val="20"/>
        </w:rPr>
        <w:t xml:space="preserve"> </w:t>
      </w:r>
      <w:r w:rsidR="00A74DCC" w:rsidRPr="008714DF">
        <w:rPr>
          <w:rFonts w:asciiTheme="minorHAnsi" w:hAnsiTheme="minorHAnsi"/>
          <w:sz w:val="20"/>
        </w:rPr>
        <w:t>draft of the</w:t>
      </w:r>
      <w:r>
        <w:rPr>
          <w:rFonts w:asciiTheme="minorHAnsi" w:hAnsiTheme="minorHAnsi"/>
          <w:sz w:val="20"/>
        </w:rPr>
        <w:t xml:space="preserve"> v5.0</w:t>
      </w:r>
      <w:r w:rsidR="00A74DCC" w:rsidRPr="008714DF">
        <w:rPr>
          <w:rFonts w:asciiTheme="minorHAnsi" w:hAnsiTheme="minorHAnsi"/>
          <w:sz w:val="20"/>
        </w:rPr>
        <w:t xml:space="preserve"> TRM </w:t>
      </w:r>
      <w:r>
        <w:rPr>
          <w:rFonts w:asciiTheme="minorHAnsi" w:hAnsiTheme="minorHAnsi"/>
          <w:sz w:val="20"/>
        </w:rPr>
        <w:t>will be provided on December 18</w:t>
      </w:r>
      <w:r w:rsidRPr="001726BD">
        <w:rPr>
          <w:rFonts w:asciiTheme="minorHAnsi" w:hAnsiTheme="minorHAnsi"/>
          <w:sz w:val="20"/>
          <w:vertAlign w:val="superscript"/>
        </w:rPr>
        <w:t>th</w:t>
      </w:r>
      <w:r w:rsidR="00394AB1">
        <w:rPr>
          <w:rFonts w:asciiTheme="minorHAnsi" w:hAnsiTheme="minorHAnsi"/>
          <w:sz w:val="20"/>
        </w:rPr>
        <w:t>, 2015</w:t>
      </w:r>
      <w:r>
        <w:rPr>
          <w:rFonts w:asciiTheme="minorHAnsi" w:hAnsiTheme="minorHAnsi"/>
          <w:sz w:val="20"/>
        </w:rPr>
        <w:t xml:space="preserve">. </w:t>
      </w:r>
    </w:p>
    <w:p w14:paraId="0C63E96E" w14:textId="77777777" w:rsidR="001726BD" w:rsidRDefault="001726BD" w:rsidP="006A6C6E">
      <w:pPr>
        <w:rPr>
          <w:rFonts w:asciiTheme="minorHAnsi" w:hAnsiTheme="minorHAnsi"/>
          <w:sz w:val="20"/>
        </w:rPr>
      </w:pPr>
    </w:p>
    <w:p w14:paraId="6FFED914" w14:textId="4E6A1F5F" w:rsidR="001726BD" w:rsidRDefault="001726BD" w:rsidP="006A6C6E">
      <w:pPr>
        <w:rPr>
          <w:rFonts w:asciiTheme="minorHAnsi" w:hAnsiTheme="minorHAnsi"/>
          <w:sz w:val="20"/>
        </w:rPr>
      </w:pPr>
      <w:r>
        <w:rPr>
          <w:rFonts w:asciiTheme="minorHAnsi" w:hAnsiTheme="minorHAnsi"/>
          <w:sz w:val="20"/>
        </w:rPr>
        <w:t xml:space="preserve">Presented below </w:t>
      </w:r>
      <w:r w:rsidR="00602599">
        <w:rPr>
          <w:rFonts w:asciiTheme="minorHAnsi" w:hAnsiTheme="minorHAnsi"/>
          <w:sz w:val="20"/>
        </w:rPr>
        <w:t xml:space="preserve">are </w:t>
      </w:r>
      <w:r w:rsidR="0098288E">
        <w:rPr>
          <w:rFonts w:asciiTheme="minorHAnsi" w:hAnsiTheme="minorHAnsi"/>
          <w:sz w:val="20"/>
        </w:rPr>
        <w:t>two</w:t>
      </w:r>
      <w:r w:rsidR="00602599">
        <w:rPr>
          <w:rFonts w:asciiTheme="minorHAnsi" w:hAnsiTheme="minorHAnsi"/>
          <w:sz w:val="20"/>
        </w:rPr>
        <w:t xml:space="preserve"> summary tables. The first</w:t>
      </w:r>
      <w:r>
        <w:rPr>
          <w:rFonts w:asciiTheme="minorHAnsi" w:hAnsiTheme="minorHAnsi"/>
          <w:sz w:val="20"/>
        </w:rPr>
        <w:t xml:space="preserve"> </w:t>
      </w:r>
      <w:r w:rsidR="00602599">
        <w:rPr>
          <w:rFonts w:asciiTheme="minorHAnsi" w:hAnsiTheme="minorHAnsi"/>
          <w:sz w:val="20"/>
        </w:rPr>
        <w:t>provides</w:t>
      </w:r>
      <w:r>
        <w:rPr>
          <w:rFonts w:asciiTheme="minorHAnsi" w:hAnsiTheme="minorHAnsi"/>
          <w:sz w:val="20"/>
        </w:rPr>
        <w:t xml:space="preserve"> the measures found in this </w:t>
      </w:r>
      <w:r w:rsidR="0098288E">
        <w:rPr>
          <w:rFonts w:asciiTheme="minorHAnsi" w:hAnsiTheme="minorHAnsi"/>
          <w:sz w:val="20"/>
        </w:rPr>
        <w:t>second</w:t>
      </w:r>
      <w:r>
        <w:rPr>
          <w:rFonts w:asciiTheme="minorHAnsi" w:hAnsiTheme="minorHAnsi"/>
          <w:sz w:val="20"/>
        </w:rPr>
        <w:t xml:space="preserve"> </w:t>
      </w:r>
      <w:r w:rsidR="00602599">
        <w:rPr>
          <w:rFonts w:asciiTheme="minorHAnsi" w:hAnsiTheme="minorHAnsi"/>
          <w:sz w:val="20"/>
        </w:rPr>
        <w:t xml:space="preserve">submitted </w:t>
      </w:r>
      <w:r>
        <w:rPr>
          <w:rFonts w:asciiTheme="minorHAnsi" w:hAnsiTheme="minorHAnsi"/>
          <w:sz w:val="20"/>
        </w:rPr>
        <w:t>group</w:t>
      </w:r>
      <w:r w:rsidR="00602599">
        <w:rPr>
          <w:rFonts w:asciiTheme="minorHAnsi" w:hAnsiTheme="minorHAnsi"/>
          <w:sz w:val="20"/>
        </w:rPr>
        <w:t xml:space="preserve"> with</w:t>
      </w:r>
      <w:r>
        <w:rPr>
          <w:rFonts w:asciiTheme="minorHAnsi" w:hAnsiTheme="minorHAnsi"/>
          <w:sz w:val="20"/>
        </w:rPr>
        <w:t xml:space="preserve"> a brief description of what has changed</w:t>
      </w:r>
      <w:r w:rsidR="00195EA0">
        <w:rPr>
          <w:rFonts w:asciiTheme="minorHAnsi" w:hAnsiTheme="minorHAnsi"/>
          <w:sz w:val="20"/>
        </w:rPr>
        <w:t>, whether it is being considered an errata,</w:t>
      </w:r>
      <w:r>
        <w:rPr>
          <w:rFonts w:asciiTheme="minorHAnsi" w:hAnsiTheme="minorHAnsi"/>
          <w:sz w:val="20"/>
        </w:rPr>
        <w:t xml:space="preserve"> and a link to the correspondi</w:t>
      </w:r>
      <w:r w:rsidR="009A2C97">
        <w:rPr>
          <w:rFonts w:asciiTheme="minorHAnsi" w:hAnsiTheme="minorHAnsi"/>
          <w:sz w:val="20"/>
        </w:rPr>
        <w:t>ng SharePoint Tracker Item(s).</w:t>
      </w:r>
    </w:p>
    <w:p w14:paraId="54A8E6D2" w14:textId="77777777" w:rsidR="008714DF" w:rsidRPr="008714DF" w:rsidRDefault="008714DF" w:rsidP="006A6C6E">
      <w:pPr>
        <w:rPr>
          <w:rFonts w:asciiTheme="minorHAnsi" w:hAnsiTheme="minorHAnsi"/>
          <w:sz w:val="20"/>
        </w:rPr>
      </w:pPr>
    </w:p>
    <w:tbl>
      <w:tblPr>
        <w:tblW w:w="1135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875"/>
        <w:gridCol w:w="465"/>
        <w:gridCol w:w="3705"/>
        <w:gridCol w:w="4230"/>
      </w:tblGrid>
      <w:tr w:rsidR="00E465C5" w:rsidRPr="001726BD" w14:paraId="2C7F4F98" w14:textId="77777777" w:rsidTr="00472D32">
        <w:trPr>
          <w:cantSplit/>
          <w:trHeight w:val="908"/>
          <w:tblHeader/>
        </w:trPr>
        <w:tc>
          <w:tcPr>
            <w:tcW w:w="2955" w:type="dxa"/>
            <w:gridSpan w:val="2"/>
            <w:shd w:val="clear" w:color="000000" w:fill="808080"/>
            <w:vAlign w:val="center"/>
            <w:hideMark/>
          </w:tcPr>
          <w:p w14:paraId="77BA1616" w14:textId="0854E802" w:rsidR="00E465C5" w:rsidRPr="001726BD" w:rsidRDefault="00E465C5" w:rsidP="00E465C5">
            <w:pPr>
              <w:jc w:val="center"/>
              <w:rPr>
                <w:rFonts w:asciiTheme="minorHAnsi" w:hAnsiTheme="minorHAnsi"/>
                <w:b/>
                <w:bCs/>
                <w:color w:val="FFFFFF"/>
                <w:sz w:val="20"/>
              </w:rPr>
            </w:pPr>
            <w:r w:rsidRPr="001726BD">
              <w:rPr>
                <w:rFonts w:asciiTheme="minorHAnsi" w:hAnsiTheme="minorHAnsi"/>
                <w:b/>
                <w:bCs/>
                <w:color w:val="FFFFFF"/>
                <w:sz w:val="20"/>
              </w:rPr>
              <w:t>Measure #</w:t>
            </w:r>
            <w:r>
              <w:rPr>
                <w:rFonts w:asciiTheme="minorHAnsi" w:hAnsiTheme="minorHAnsi"/>
                <w:b/>
                <w:bCs/>
                <w:color w:val="FFFFFF"/>
                <w:sz w:val="20"/>
              </w:rPr>
              <w:t xml:space="preserve"> and </w:t>
            </w:r>
            <w:r w:rsidRPr="001726BD">
              <w:rPr>
                <w:rFonts w:asciiTheme="minorHAnsi" w:hAnsiTheme="minorHAnsi"/>
                <w:b/>
                <w:bCs/>
                <w:color w:val="FFFFFF"/>
                <w:sz w:val="20"/>
              </w:rPr>
              <w:t>Name</w:t>
            </w:r>
          </w:p>
        </w:tc>
        <w:tc>
          <w:tcPr>
            <w:tcW w:w="465" w:type="dxa"/>
            <w:shd w:val="clear" w:color="000000" w:fill="808080"/>
            <w:textDirection w:val="btLr"/>
            <w:vAlign w:val="center"/>
            <w:hideMark/>
          </w:tcPr>
          <w:p w14:paraId="38EE4A92" w14:textId="77777777" w:rsidR="00E465C5" w:rsidRPr="001726BD" w:rsidRDefault="00E465C5" w:rsidP="00E465C5">
            <w:pPr>
              <w:ind w:left="113" w:right="113"/>
              <w:jc w:val="center"/>
              <w:rPr>
                <w:rFonts w:asciiTheme="minorHAnsi" w:hAnsiTheme="minorHAnsi"/>
                <w:b/>
                <w:bCs/>
                <w:color w:val="FFFFFF"/>
                <w:sz w:val="20"/>
              </w:rPr>
            </w:pPr>
            <w:r w:rsidRPr="001726BD">
              <w:rPr>
                <w:rFonts w:asciiTheme="minorHAnsi" w:hAnsiTheme="minorHAnsi"/>
                <w:b/>
                <w:bCs/>
                <w:color w:val="FFFFFF"/>
                <w:sz w:val="20"/>
              </w:rPr>
              <w:t>Errata?</w:t>
            </w:r>
          </w:p>
        </w:tc>
        <w:tc>
          <w:tcPr>
            <w:tcW w:w="3705" w:type="dxa"/>
            <w:shd w:val="clear" w:color="000000" w:fill="808080"/>
            <w:vAlign w:val="center"/>
            <w:hideMark/>
          </w:tcPr>
          <w:p w14:paraId="28AF9131" w14:textId="77777777" w:rsidR="00E465C5" w:rsidRPr="001726BD" w:rsidRDefault="00E465C5" w:rsidP="00CD2D4E">
            <w:pPr>
              <w:jc w:val="center"/>
              <w:rPr>
                <w:rFonts w:asciiTheme="minorHAnsi" w:hAnsiTheme="minorHAnsi"/>
                <w:b/>
                <w:bCs/>
                <w:color w:val="FFFFFF"/>
                <w:sz w:val="20"/>
              </w:rPr>
            </w:pPr>
            <w:r w:rsidRPr="001726BD">
              <w:rPr>
                <w:rFonts w:asciiTheme="minorHAnsi" w:hAnsiTheme="minorHAnsi"/>
                <w:b/>
                <w:bCs/>
                <w:color w:val="FFFFFF"/>
                <w:sz w:val="20"/>
              </w:rPr>
              <w:t>Brief description of what changed</w:t>
            </w:r>
          </w:p>
        </w:tc>
        <w:tc>
          <w:tcPr>
            <w:tcW w:w="4230" w:type="dxa"/>
            <w:shd w:val="clear" w:color="000000" w:fill="808080"/>
            <w:vAlign w:val="center"/>
            <w:hideMark/>
          </w:tcPr>
          <w:p w14:paraId="7261C995" w14:textId="77777777" w:rsidR="00E465C5" w:rsidRPr="001726BD" w:rsidRDefault="00E465C5" w:rsidP="00CD2D4E">
            <w:pPr>
              <w:jc w:val="center"/>
              <w:rPr>
                <w:rFonts w:asciiTheme="minorHAnsi" w:hAnsiTheme="minorHAnsi"/>
                <w:b/>
                <w:bCs/>
                <w:color w:val="FFFFFF"/>
                <w:sz w:val="20"/>
              </w:rPr>
            </w:pPr>
            <w:r w:rsidRPr="001726BD">
              <w:rPr>
                <w:rFonts w:asciiTheme="minorHAnsi" w:hAnsiTheme="minorHAnsi"/>
                <w:b/>
                <w:bCs/>
                <w:color w:val="FFFFFF"/>
                <w:sz w:val="20"/>
              </w:rPr>
              <w:t>Tracker Item(s)</w:t>
            </w:r>
          </w:p>
        </w:tc>
      </w:tr>
      <w:tr w:rsidR="007F0D8F" w:rsidRPr="001726BD" w14:paraId="78C4ED5E" w14:textId="77777777" w:rsidTr="00472D32">
        <w:trPr>
          <w:trHeight w:val="692"/>
        </w:trPr>
        <w:tc>
          <w:tcPr>
            <w:tcW w:w="1080" w:type="dxa"/>
            <w:shd w:val="clear" w:color="auto" w:fill="auto"/>
            <w:vAlign w:val="center"/>
          </w:tcPr>
          <w:p w14:paraId="7D922184" w14:textId="2DB24C30" w:rsidR="007F0D8F" w:rsidRPr="001726BD" w:rsidRDefault="008D7569" w:rsidP="00E465C5">
            <w:pPr>
              <w:rPr>
                <w:rFonts w:asciiTheme="minorHAnsi" w:hAnsiTheme="minorHAnsi"/>
                <w:color w:val="000000"/>
                <w:sz w:val="20"/>
              </w:rPr>
            </w:pPr>
            <w:r>
              <w:rPr>
                <w:rFonts w:asciiTheme="minorHAnsi" w:hAnsiTheme="minorHAnsi"/>
                <w:color w:val="000000"/>
                <w:sz w:val="20"/>
              </w:rPr>
              <w:t>4.2.1</w:t>
            </w:r>
          </w:p>
        </w:tc>
        <w:tc>
          <w:tcPr>
            <w:tcW w:w="1875" w:type="dxa"/>
            <w:shd w:val="clear" w:color="auto" w:fill="auto"/>
            <w:vAlign w:val="center"/>
          </w:tcPr>
          <w:p w14:paraId="6A1CC142" w14:textId="2C219E10" w:rsidR="007F0D8F" w:rsidRPr="001726BD" w:rsidRDefault="008D7569" w:rsidP="00E465C5">
            <w:pPr>
              <w:rPr>
                <w:rFonts w:asciiTheme="minorHAnsi" w:hAnsiTheme="minorHAnsi"/>
                <w:color w:val="000000"/>
                <w:sz w:val="20"/>
              </w:rPr>
            </w:pPr>
            <w:r>
              <w:rPr>
                <w:rFonts w:asciiTheme="minorHAnsi" w:hAnsiTheme="minorHAnsi"/>
                <w:color w:val="000000"/>
                <w:sz w:val="20"/>
              </w:rPr>
              <w:t>Combination Oven</w:t>
            </w:r>
          </w:p>
        </w:tc>
        <w:tc>
          <w:tcPr>
            <w:tcW w:w="465" w:type="dxa"/>
            <w:shd w:val="clear" w:color="auto" w:fill="auto"/>
            <w:vAlign w:val="center"/>
          </w:tcPr>
          <w:p w14:paraId="6C2EE800" w14:textId="43348AED" w:rsidR="007F0D8F"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5B5EA7E3" w14:textId="77777777" w:rsidR="007F0D8F" w:rsidRDefault="00F24228" w:rsidP="00CD2D4E">
            <w:pPr>
              <w:rPr>
                <w:rFonts w:asciiTheme="minorHAnsi" w:hAnsiTheme="minorHAnsi"/>
                <w:color w:val="000000"/>
                <w:sz w:val="20"/>
              </w:rPr>
            </w:pPr>
            <w:r>
              <w:rPr>
                <w:rFonts w:asciiTheme="minorHAnsi" w:hAnsiTheme="minorHAnsi"/>
                <w:color w:val="000000"/>
                <w:sz w:val="20"/>
              </w:rPr>
              <w:t xml:space="preserve">Re-write using algorithms rather than deemed savings. </w:t>
            </w:r>
          </w:p>
          <w:p w14:paraId="4F763B0C" w14:textId="77777777" w:rsidR="00F24228" w:rsidRDefault="00F24228" w:rsidP="00CD2D4E">
            <w:pPr>
              <w:rPr>
                <w:rFonts w:asciiTheme="minorHAnsi" w:hAnsiTheme="minorHAnsi"/>
                <w:color w:val="000000"/>
                <w:sz w:val="20"/>
              </w:rPr>
            </w:pPr>
            <w:r>
              <w:rPr>
                <w:rFonts w:asciiTheme="minorHAnsi" w:hAnsiTheme="minorHAnsi"/>
                <w:color w:val="000000"/>
                <w:sz w:val="20"/>
              </w:rPr>
              <w:t>Standard updates.</w:t>
            </w:r>
          </w:p>
          <w:p w14:paraId="5E873ED6" w14:textId="4C93CC8A" w:rsidR="00F24228" w:rsidRPr="001726BD" w:rsidRDefault="00F24228" w:rsidP="00CD2D4E">
            <w:pPr>
              <w:rPr>
                <w:rFonts w:asciiTheme="minorHAnsi" w:hAnsiTheme="minorHAnsi"/>
                <w:color w:val="000000"/>
                <w:sz w:val="20"/>
              </w:rPr>
            </w:pPr>
            <w:r>
              <w:rPr>
                <w:rFonts w:asciiTheme="minorHAnsi" w:hAnsiTheme="minorHAnsi"/>
                <w:color w:val="000000"/>
                <w:sz w:val="20"/>
              </w:rPr>
              <w:t>Added electric combination ovens.</w:t>
            </w:r>
          </w:p>
        </w:tc>
        <w:tc>
          <w:tcPr>
            <w:tcW w:w="4230" w:type="dxa"/>
            <w:shd w:val="clear" w:color="auto" w:fill="auto"/>
            <w:vAlign w:val="center"/>
          </w:tcPr>
          <w:p w14:paraId="058274BB" w14:textId="379B5129" w:rsidR="007F0D8F" w:rsidRPr="001726BD" w:rsidRDefault="006051E3" w:rsidP="00CD2D4E">
            <w:pPr>
              <w:rPr>
                <w:rFonts w:asciiTheme="minorHAnsi" w:hAnsiTheme="minorHAnsi"/>
                <w:color w:val="0000FF"/>
                <w:sz w:val="20"/>
                <w:u w:val="single"/>
              </w:rPr>
            </w:pPr>
            <w:hyperlink r:id="rId11" w:tgtFrame="_self" w:history="1">
              <w:r w:rsidR="00F24228">
                <w:rPr>
                  <w:rStyle w:val="Hyperlink"/>
                  <w:rFonts w:ascii="Verdana" w:hAnsi="Verdana"/>
                  <w:sz w:val="16"/>
                  <w:szCs w:val="16"/>
                </w:rPr>
                <w:t>Update Deemed values from Nicor 2011-2014 plan</w:t>
              </w:r>
            </w:hyperlink>
          </w:p>
        </w:tc>
      </w:tr>
      <w:tr w:rsidR="001726BD" w:rsidRPr="001726BD" w14:paraId="4553ACAF" w14:textId="77777777" w:rsidTr="00472D32">
        <w:trPr>
          <w:trHeight w:val="692"/>
        </w:trPr>
        <w:tc>
          <w:tcPr>
            <w:tcW w:w="1080" w:type="dxa"/>
            <w:shd w:val="clear" w:color="auto" w:fill="auto"/>
            <w:vAlign w:val="center"/>
          </w:tcPr>
          <w:p w14:paraId="26A29EB5" w14:textId="05C408D7" w:rsidR="001726BD" w:rsidRPr="001726BD" w:rsidRDefault="008D7569" w:rsidP="00E465C5">
            <w:pPr>
              <w:rPr>
                <w:rFonts w:asciiTheme="minorHAnsi" w:hAnsiTheme="minorHAnsi"/>
                <w:color w:val="000000"/>
                <w:sz w:val="20"/>
              </w:rPr>
            </w:pPr>
            <w:r>
              <w:rPr>
                <w:rFonts w:asciiTheme="minorHAnsi" w:hAnsiTheme="minorHAnsi"/>
                <w:color w:val="000000"/>
                <w:sz w:val="20"/>
              </w:rPr>
              <w:t>4.2.11</w:t>
            </w:r>
          </w:p>
        </w:tc>
        <w:tc>
          <w:tcPr>
            <w:tcW w:w="1875" w:type="dxa"/>
            <w:shd w:val="clear" w:color="auto" w:fill="auto"/>
            <w:vAlign w:val="center"/>
          </w:tcPr>
          <w:p w14:paraId="47AF3D0D" w14:textId="09E46E12" w:rsidR="001726BD" w:rsidRPr="001726BD" w:rsidRDefault="008D7569" w:rsidP="00E465C5">
            <w:pPr>
              <w:rPr>
                <w:rFonts w:asciiTheme="minorHAnsi" w:hAnsiTheme="minorHAnsi"/>
                <w:color w:val="000000"/>
                <w:sz w:val="20"/>
              </w:rPr>
            </w:pPr>
            <w:r>
              <w:rPr>
                <w:rFonts w:asciiTheme="minorHAnsi" w:hAnsiTheme="minorHAnsi"/>
                <w:color w:val="000000"/>
                <w:sz w:val="20"/>
              </w:rPr>
              <w:t>High Efficiency Pre-Rinse Spray Valve</w:t>
            </w:r>
          </w:p>
        </w:tc>
        <w:tc>
          <w:tcPr>
            <w:tcW w:w="465" w:type="dxa"/>
            <w:shd w:val="clear" w:color="auto" w:fill="auto"/>
            <w:vAlign w:val="center"/>
          </w:tcPr>
          <w:p w14:paraId="28C5F783" w14:textId="51C286D4" w:rsidR="001726BD"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DB5239F" w14:textId="27FFDF1D" w:rsidR="00DB05B3" w:rsidRPr="001726BD" w:rsidRDefault="00F24228" w:rsidP="00CD2D4E">
            <w:pPr>
              <w:rPr>
                <w:rFonts w:asciiTheme="minorHAnsi" w:hAnsiTheme="minorHAnsi"/>
                <w:color w:val="000000"/>
                <w:sz w:val="20"/>
              </w:rPr>
            </w:pPr>
            <w:r>
              <w:rPr>
                <w:rFonts w:asciiTheme="minorHAnsi" w:hAnsiTheme="minorHAnsi"/>
                <w:color w:val="000000"/>
                <w:sz w:val="20"/>
              </w:rPr>
              <w:t>Added reference to IECC 2015</w:t>
            </w:r>
          </w:p>
        </w:tc>
        <w:tc>
          <w:tcPr>
            <w:tcW w:w="4230" w:type="dxa"/>
            <w:shd w:val="clear" w:color="auto" w:fill="auto"/>
            <w:vAlign w:val="center"/>
          </w:tcPr>
          <w:p w14:paraId="39246C18" w14:textId="3744C958" w:rsidR="001726BD" w:rsidRPr="001726BD" w:rsidRDefault="006051E3" w:rsidP="00CD2D4E">
            <w:pPr>
              <w:rPr>
                <w:rFonts w:asciiTheme="minorHAnsi" w:hAnsiTheme="minorHAnsi"/>
                <w:color w:val="0000FF"/>
                <w:sz w:val="20"/>
                <w:u w:val="single"/>
              </w:rPr>
            </w:pPr>
            <w:hyperlink r:id="rId12" w:tgtFrame="_self" w:history="1">
              <w:r w:rsidR="00F24228">
                <w:rPr>
                  <w:rStyle w:val="Hyperlink"/>
                  <w:rFonts w:ascii="Verdana" w:hAnsi="Verdana"/>
                  <w:sz w:val="16"/>
                  <w:szCs w:val="16"/>
                </w:rPr>
                <w:t>Incorporate IECC2015 Code Changes</w:t>
              </w:r>
            </w:hyperlink>
          </w:p>
        </w:tc>
      </w:tr>
      <w:tr w:rsidR="00F24228" w:rsidRPr="001726BD" w14:paraId="0E17805A" w14:textId="77777777" w:rsidTr="00472D32">
        <w:trPr>
          <w:trHeight w:val="575"/>
        </w:trPr>
        <w:tc>
          <w:tcPr>
            <w:tcW w:w="1080" w:type="dxa"/>
            <w:shd w:val="clear" w:color="auto" w:fill="auto"/>
            <w:vAlign w:val="center"/>
          </w:tcPr>
          <w:p w14:paraId="361498DB" w14:textId="1B5F6F0D" w:rsidR="00F24228" w:rsidRPr="001726BD" w:rsidRDefault="00F24228" w:rsidP="00E465C5">
            <w:pPr>
              <w:rPr>
                <w:rFonts w:asciiTheme="minorHAnsi" w:hAnsiTheme="minorHAnsi"/>
                <w:color w:val="000000"/>
                <w:sz w:val="20"/>
              </w:rPr>
            </w:pPr>
            <w:r>
              <w:rPr>
                <w:rFonts w:asciiTheme="minorHAnsi" w:hAnsiTheme="minorHAnsi"/>
                <w:color w:val="000000"/>
                <w:sz w:val="20"/>
              </w:rPr>
              <w:t>4.3.5</w:t>
            </w:r>
          </w:p>
        </w:tc>
        <w:tc>
          <w:tcPr>
            <w:tcW w:w="1875" w:type="dxa"/>
            <w:shd w:val="clear" w:color="auto" w:fill="auto"/>
            <w:vAlign w:val="center"/>
          </w:tcPr>
          <w:p w14:paraId="4F38D6E2" w14:textId="3733F647" w:rsidR="00F24228" w:rsidRPr="001726BD" w:rsidRDefault="00F24228" w:rsidP="00E465C5">
            <w:pPr>
              <w:rPr>
                <w:rFonts w:asciiTheme="minorHAnsi" w:hAnsiTheme="minorHAnsi"/>
                <w:color w:val="000000"/>
                <w:sz w:val="20"/>
              </w:rPr>
            </w:pPr>
            <w:proofErr w:type="spellStart"/>
            <w:r>
              <w:rPr>
                <w:rFonts w:asciiTheme="minorHAnsi" w:hAnsiTheme="minorHAnsi"/>
                <w:color w:val="000000"/>
                <w:sz w:val="20"/>
              </w:rPr>
              <w:t>Tankless</w:t>
            </w:r>
            <w:proofErr w:type="spellEnd"/>
            <w:r>
              <w:rPr>
                <w:rFonts w:asciiTheme="minorHAnsi" w:hAnsiTheme="minorHAnsi"/>
                <w:color w:val="000000"/>
                <w:sz w:val="20"/>
              </w:rPr>
              <w:t xml:space="preserve"> Water Heater</w:t>
            </w:r>
          </w:p>
        </w:tc>
        <w:tc>
          <w:tcPr>
            <w:tcW w:w="465" w:type="dxa"/>
            <w:shd w:val="clear" w:color="auto" w:fill="auto"/>
            <w:vAlign w:val="center"/>
          </w:tcPr>
          <w:p w14:paraId="52988753" w14:textId="2EBB5FF6"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08C5238" w14:textId="473BDB8D" w:rsidR="00F24228" w:rsidRPr="001726BD" w:rsidRDefault="00F24228" w:rsidP="00CD2D4E">
            <w:pPr>
              <w:rPr>
                <w:rFonts w:asciiTheme="minorHAnsi" w:hAnsiTheme="minorHAnsi"/>
                <w:color w:val="000000"/>
                <w:sz w:val="20"/>
              </w:rPr>
            </w:pPr>
            <w:r>
              <w:rPr>
                <w:rFonts w:asciiTheme="minorHAnsi" w:hAnsiTheme="minorHAnsi"/>
                <w:color w:val="000000"/>
                <w:sz w:val="20"/>
              </w:rPr>
              <w:t>Added reference to IECC 2015</w:t>
            </w:r>
          </w:p>
        </w:tc>
        <w:tc>
          <w:tcPr>
            <w:tcW w:w="4230" w:type="dxa"/>
            <w:shd w:val="clear" w:color="auto" w:fill="auto"/>
            <w:vAlign w:val="center"/>
          </w:tcPr>
          <w:p w14:paraId="623B0ABB" w14:textId="5E628DCE" w:rsidR="00F24228" w:rsidRPr="001726BD" w:rsidRDefault="006051E3" w:rsidP="00CD2D4E">
            <w:pPr>
              <w:rPr>
                <w:rFonts w:asciiTheme="minorHAnsi" w:hAnsiTheme="minorHAnsi"/>
                <w:color w:val="0000FF"/>
                <w:sz w:val="20"/>
                <w:u w:val="single"/>
              </w:rPr>
            </w:pPr>
            <w:hyperlink r:id="rId13" w:tgtFrame="_self" w:history="1">
              <w:r w:rsidR="00F24228">
                <w:rPr>
                  <w:rStyle w:val="Hyperlink"/>
                  <w:rFonts w:ascii="Verdana" w:hAnsi="Verdana"/>
                  <w:sz w:val="16"/>
                  <w:szCs w:val="16"/>
                </w:rPr>
                <w:t>Incorporate IECC2015 Code Changes</w:t>
              </w:r>
            </w:hyperlink>
          </w:p>
        </w:tc>
      </w:tr>
      <w:tr w:rsidR="00F24228" w:rsidRPr="001726BD" w14:paraId="07FB9647" w14:textId="77777777" w:rsidTr="00472D32">
        <w:trPr>
          <w:trHeight w:val="377"/>
        </w:trPr>
        <w:tc>
          <w:tcPr>
            <w:tcW w:w="1080" w:type="dxa"/>
            <w:shd w:val="clear" w:color="auto" w:fill="auto"/>
            <w:vAlign w:val="center"/>
          </w:tcPr>
          <w:p w14:paraId="064088C8" w14:textId="5F7BD03E" w:rsidR="00F24228" w:rsidRPr="001726BD" w:rsidRDefault="00F24228" w:rsidP="00E465C5">
            <w:pPr>
              <w:rPr>
                <w:rFonts w:asciiTheme="minorHAnsi" w:hAnsiTheme="minorHAnsi"/>
                <w:color w:val="000000"/>
                <w:sz w:val="20"/>
              </w:rPr>
            </w:pPr>
            <w:r>
              <w:rPr>
                <w:rFonts w:asciiTheme="minorHAnsi" w:hAnsiTheme="minorHAnsi"/>
                <w:color w:val="000000"/>
                <w:sz w:val="20"/>
              </w:rPr>
              <w:t>4.3.7</w:t>
            </w:r>
          </w:p>
        </w:tc>
        <w:tc>
          <w:tcPr>
            <w:tcW w:w="1875" w:type="dxa"/>
            <w:shd w:val="clear" w:color="auto" w:fill="auto"/>
            <w:vAlign w:val="center"/>
          </w:tcPr>
          <w:p w14:paraId="74CC2630" w14:textId="2BF0BB2F" w:rsidR="00F24228" w:rsidRPr="001726BD" w:rsidRDefault="00F24228" w:rsidP="00DB05B3">
            <w:pPr>
              <w:rPr>
                <w:rFonts w:asciiTheme="minorHAnsi" w:hAnsiTheme="minorHAnsi"/>
                <w:color w:val="000000"/>
                <w:sz w:val="20"/>
              </w:rPr>
            </w:pPr>
            <w:r>
              <w:rPr>
                <w:rFonts w:asciiTheme="minorHAnsi" w:hAnsiTheme="minorHAnsi"/>
                <w:color w:val="000000"/>
                <w:sz w:val="20"/>
              </w:rPr>
              <w:t>Multifamily Central Domestic Hot Water Plants</w:t>
            </w:r>
          </w:p>
        </w:tc>
        <w:tc>
          <w:tcPr>
            <w:tcW w:w="465" w:type="dxa"/>
            <w:shd w:val="clear" w:color="auto" w:fill="auto"/>
            <w:vAlign w:val="center"/>
          </w:tcPr>
          <w:p w14:paraId="56E1EEDB" w14:textId="655D3E40"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495254B" w14:textId="2EE1F170" w:rsidR="00F24228" w:rsidRPr="001726BD" w:rsidRDefault="00F24228" w:rsidP="00CD2D4E">
            <w:pPr>
              <w:rPr>
                <w:rFonts w:asciiTheme="minorHAnsi" w:hAnsiTheme="minorHAnsi"/>
                <w:color w:val="000000"/>
                <w:sz w:val="20"/>
              </w:rPr>
            </w:pPr>
            <w:r>
              <w:rPr>
                <w:rFonts w:asciiTheme="minorHAnsi" w:hAnsiTheme="minorHAnsi"/>
                <w:color w:val="000000"/>
                <w:sz w:val="20"/>
              </w:rPr>
              <w:t>Added reference to IECC 2015</w:t>
            </w:r>
          </w:p>
        </w:tc>
        <w:tc>
          <w:tcPr>
            <w:tcW w:w="4230" w:type="dxa"/>
            <w:shd w:val="clear" w:color="auto" w:fill="auto"/>
            <w:noWrap/>
            <w:vAlign w:val="center"/>
          </w:tcPr>
          <w:p w14:paraId="58C49100" w14:textId="2CF82BEE" w:rsidR="00F24228" w:rsidRPr="001726BD" w:rsidRDefault="006051E3" w:rsidP="00CD2D4E">
            <w:pPr>
              <w:rPr>
                <w:rFonts w:asciiTheme="minorHAnsi" w:hAnsiTheme="minorHAnsi"/>
                <w:color w:val="0000FF"/>
                <w:sz w:val="20"/>
                <w:u w:val="single"/>
              </w:rPr>
            </w:pPr>
            <w:hyperlink r:id="rId14" w:tgtFrame="_self" w:history="1">
              <w:r w:rsidR="00F24228">
                <w:rPr>
                  <w:rStyle w:val="Hyperlink"/>
                  <w:rFonts w:ascii="Verdana" w:hAnsi="Verdana"/>
                  <w:sz w:val="16"/>
                  <w:szCs w:val="16"/>
                </w:rPr>
                <w:t>Incorporate IECC2015 Code Changes</w:t>
              </w:r>
            </w:hyperlink>
          </w:p>
        </w:tc>
      </w:tr>
      <w:tr w:rsidR="00F24228" w:rsidRPr="001726BD" w14:paraId="24CEA3AA" w14:textId="77777777" w:rsidTr="00472D32">
        <w:trPr>
          <w:trHeight w:val="377"/>
        </w:trPr>
        <w:tc>
          <w:tcPr>
            <w:tcW w:w="1080" w:type="dxa"/>
            <w:shd w:val="clear" w:color="auto" w:fill="auto"/>
            <w:vAlign w:val="center"/>
          </w:tcPr>
          <w:p w14:paraId="19918363" w14:textId="68CB7612" w:rsidR="00F24228" w:rsidRDefault="00F24228" w:rsidP="00E465C5">
            <w:pPr>
              <w:rPr>
                <w:rFonts w:asciiTheme="minorHAnsi" w:hAnsiTheme="minorHAnsi"/>
                <w:color w:val="000000"/>
                <w:sz w:val="20"/>
              </w:rPr>
            </w:pPr>
            <w:r>
              <w:rPr>
                <w:rFonts w:asciiTheme="minorHAnsi" w:hAnsiTheme="minorHAnsi"/>
                <w:color w:val="000000"/>
                <w:sz w:val="20"/>
              </w:rPr>
              <w:t>4.4.2</w:t>
            </w:r>
          </w:p>
        </w:tc>
        <w:tc>
          <w:tcPr>
            <w:tcW w:w="1875" w:type="dxa"/>
            <w:shd w:val="clear" w:color="auto" w:fill="auto"/>
            <w:vAlign w:val="center"/>
          </w:tcPr>
          <w:p w14:paraId="7E6A2409" w14:textId="607D716B" w:rsidR="00F24228" w:rsidRDefault="00F24228" w:rsidP="00DB05B3">
            <w:pPr>
              <w:rPr>
                <w:rFonts w:asciiTheme="minorHAnsi" w:hAnsiTheme="minorHAnsi"/>
                <w:color w:val="000000"/>
                <w:sz w:val="20"/>
              </w:rPr>
            </w:pPr>
            <w:r>
              <w:rPr>
                <w:rFonts w:asciiTheme="minorHAnsi" w:hAnsiTheme="minorHAnsi"/>
                <w:color w:val="000000"/>
                <w:sz w:val="20"/>
              </w:rPr>
              <w:t>Space Heating Boiler Tune Up</w:t>
            </w:r>
          </w:p>
        </w:tc>
        <w:tc>
          <w:tcPr>
            <w:tcW w:w="465" w:type="dxa"/>
            <w:shd w:val="clear" w:color="auto" w:fill="auto"/>
            <w:vAlign w:val="center"/>
          </w:tcPr>
          <w:p w14:paraId="48F55A84" w14:textId="452A0DF1"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079E4D5A" w14:textId="2FD83A4F" w:rsidR="00F24228" w:rsidRPr="001726BD" w:rsidRDefault="00F24228" w:rsidP="00CD2D4E">
            <w:pPr>
              <w:rPr>
                <w:rFonts w:asciiTheme="minorHAnsi" w:hAnsiTheme="minorHAnsi"/>
                <w:color w:val="000000"/>
                <w:sz w:val="20"/>
              </w:rPr>
            </w:pPr>
            <w:r>
              <w:rPr>
                <w:rFonts w:asciiTheme="minorHAnsi" w:hAnsiTheme="minorHAnsi"/>
                <w:color w:val="000000"/>
                <w:sz w:val="20"/>
              </w:rPr>
              <w:t>Added clarifying language on appropriate firing rates for combustion efficiency testing.</w:t>
            </w:r>
          </w:p>
        </w:tc>
        <w:tc>
          <w:tcPr>
            <w:tcW w:w="4230" w:type="dxa"/>
            <w:shd w:val="clear" w:color="auto" w:fill="auto"/>
            <w:noWrap/>
            <w:vAlign w:val="center"/>
          </w:tcPr>
          <w:p w14:paraId="5F0A2F8A" w14:textId="566A737D" w:rsidR="00F24228" w:rsidRPr="001726BD" w:rsidRDefault="006051E3" w:rsidP="00CD2D4E">
            <w:pPr>
              <w:rPr>
                <w:rFonts w:asciiTheme="minorHAnsi" w:hAnsiTheme="minorHAnsi"/>
                <w:color w:val="0000FF"/>
                <w:sz w:val="20"/>
                <w:u w:val="single"/>
              </w:rPr>
            </w:pPr>
            <w:hyperlink r:id="rId15" w:tgtFrame="_self" w:history="1">
              <w:r w:rsidR="00F24228">
                <w:rPr>
                  <w:rStyle w:val="Hyperlink"/>
                  <w:rFonts w:ascii="Verdana" w:hAnsi="Verdana"/>
                  <w:sz w:val="16"/>
                  <w:szCs w:val="16"/>
                </w:rPr>
                <w:t>Clarification of Boiler Tune-Up Combustion Efficiency</w:t>
              </w:r>
            </w:hyperlink>
          </w:p>
        </w:tc>
      </w:tr>
      <w:tr w:rsidR="00F24228" w:rsidRPr="001726BD" w14:paraId="6B3956A3" w14:textId="77777777" w:rsidTr="00472D32">
        <w:trPr>
          <w:trHeight w:val="377"/>
        </w:trPr>
        <w:tc>
          <w:tcPr>
            <w:tcW w:w="1080" w:type="dxa"/>
            <w:shd w:val="clear" w:color="auto" w:fill="auto"/>
            <w:vAlign w:val="center"/>
          </w:tcPr>
          <w:p w14:paraId="56AE8C7B" w14:textId="33D291DA" w:rsidR="00F24228" w:rsidRDefault="00F24228" w:rsidP="008D7569">
            <w:pPr>
              <w:rPr>
                <w:rFonts w:asciiTheme="minorHAnsi" w:hAnsiTheme="minorHAnsi"/>
                <w:color w:val="000000"/>
                <w:sz w:val="20"/>
              </w:rPr>
            </w:pPr>
            <w:r>
              <w:rPr>
                <w:rFonts w:asciiTheme="minorHAnsi" w:hAnsiTheme="minorHAnsi"/>
                <w:color w:val="000000"/>
                <w:sz w:val="20"/>
              </w:rPr>
              <w:t>4.4.3</w:t>
            </w:r>
          </w:p>
        </w:tc>
        <w:tc>
          <w:tcPr>
            <w:tcW w:w="1875" w:type="dxa"/>
            <w:shd w:val="clear" w:color="auto" w:fill="auto"/>
            <w:vAlign w:val="center"/>
          </w:tcPr>
          <w:p w14:paraId="01502CE9" w14:textId="036163BF" w:rsidR="00F24228" w:rsidRDefault="00F24228" w:rsidP="00DB05B3">
            <w:pPr>
              <w:rPr>
                <w:rFonts w:asciiTheme="minorHAnsi" w:hAnsiTheme="minorHAnsi"/>
                <w:color w:val="000000"/>
                <w:sz w:val="20"/>
              </w:rPr>
            </w:pPr>
            <w:r>
              <w:rPr>
                <w:rFonts w:asciiTheme="minorHAnsi" w:hAnsiTheme="minorHAnsi"/>
                <w:color w:val="000000"/>
                <w:sz w:val="20"/>
              </w:rPr>
              <w:t>Process Boiler Tune Up</w:t>
            </w:r>
          </w:p>
        </w:tc>
        <w:tc>
          <w:tcPr>
            <w:tcW w:w="465" w:type="dxa"/>
            <w:shd w:val="clear" w:color="auto" w:fill="auto"/>
            <w:vAlign w:val="center"/>
          </w:tcPr>
          <w:p w14:paraId="7BD78FDA" w14:textId="7965B794"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7B69AA8" w14:textId="4D2EE69D" w:rsidR="00F24228" w:rsidRPr="001726BD" w:rsidRDefault="00F24228" w:rsidP="00CD2D4E">
            <w:pPr>
              <w:rPr>
                <w:rFonts w:asciiTheme="minorHAnsi" w:hAnsiTheme="minorHAnsi"/>
                <w:color w:val="000000"/>
                <w:sz w:val="20"/>
              </w:rPr>
            </w:pPr>
            <w:r>
              <w:rPr>
                <w:rFonts w:asciiTheme="minorHAnsi" w:hAnsiTheme="minorHAnsi"/>
                <w:color w:val="000000"/>
                <w:sz w:val="20"/>
              </w:rPr>
              <w:t>Added clarifying language on appropriate firing rates for combustion efficiency testing.</w:t>
            </w:r>
          </w:p>
        </w:tc>
        <w:tc>
          <w:tcPr>
            <w:tcW w:w="4230" w:type="dxa"/>
            <w:shd w:val="clear" w:color="auto" w:fill="auto"/>
            <w:noWrap/>
            <w:vAlign w:val="center"/>
          </w:tcPr>
          <w:p w14:paraId="5357D2A8" w14:textId="1B51FA6A" w:rsidR="00F24228" w:rsidRPr="001726BD" w:rsidRDefault="006051E3" w:rsidP="00CD2D4E">
            <w:pPr>
              <w:rPr>
                <w:rFonts w:asciiTheme="minorHAnsi" w:hAnsiTheme="minorHAnsi"/>
                <w:color w:val="0000FF"/>
                <w:sz w:val="20"/>
                <w:u w:val="single"/>
              </w:rPr>
            </w:pPr>
            <w:hyperlink r:id="rId16" w:tgtFrame="_self" w:history="1">
              <w:r w:rsidR="00F24228">
                <w:rPr>
                  <w:rStyle w:val="Hyperlink"/>
                  <w:rFonts w:ascii="Verdana" w:hAnsi="Verdana"/>
                  <w:sz w:val="16"/>
                  <w:szCs w:val="16"/>
                </w:rPr>
                <w:t>Clarification of Boiler Tune-Up Combustion Efficiency</w:t>
              </w:r>
            </w:hyperlink>
          </w:p>
        </w:tc>
      </w:tr>
      <w:tr w:rsidR="00F24228" w:rsidRPr="001726BD" w14:paraId="5244A28F" w14:textId="77777777" w:rsidTr="00472D32">
        <w:trPr>
          <w:trHeight w:val="377"/>
        </w:trPr>
        <w:tc>
          <w:tcPr>
            <w:tcW w:w="1080" w:type="dxa"/>
            <w:shd w:val="clear" w:color="auto" w:fill="auto"/>
            <w:vAlign w:val="center"/>
          </w:tcPr>
          <w:p w14:paraId="79DAC148" w14:textId="4A3C40F2" w:rsidR="00F24228" w:rsidRDefault="00F24228" w:rsidP="00E465C5">
            <w:pPr>
              <w:rPr>
                <w:rFonts w:asciiTheme="minorHAnsi" w:hAnsiTheme="minorHAnsi"/>
                <w:color w:val="000000"/>
                <w:sz w:val="20"/>
              </w:rPr>
            </w:pPr>
            <w:r>
              <w:rPr>
                <w:rFonts w:asciiTheme="minorHAnsi" w:hAnsiTheme="minorHAnsi"/>
                <w:color w:val="000000"/>
                <w:sz w:val="20"/>
              </w:rPr>
              <w:t>4.4.6</w:t>
            </w:r>
          </w:p>
        </w:tc>
        <w:tc>
          <w:tcPr>
            <w:tcW w:w="1875" w:type="dxa"/>
            <w:shd w:val="clear" w:color="auto" w:fill="auto"/>
            <w:vAlign w:val="center"/>
          </w:tcPr>
          <w:p w14:paraId="5835E6AF" w14:textId="0494645A" w:rsidR="00F24228" w:rsidRDefault="00F24228" w:rsidP="00DB05B3">
            <w:pPr>
              <w:rPr>
                <w:rFonts w:asciiTheme="minorHAnsi" w:hAnsiTheme="minorHAnsi"/>
                <w:color w:val="000000"/>
                <w:sz w:val="20"/>
              </w:rPr>
            </w:pPr>
            <w:r>
              <w:rPr>
                <w:rFonts w:asciiTheme="minorHAnsi" w:hAnsiTheme="minorHAnsi"/>
                <w:color w:val="000000"/>
                <w:sz w:val="20"/>
              </w:rPr>
              <w:t>Electric Chiller</w:t>
            </w:r>
          </w:p>
        </w:tc>
        <w:tc>
          <w:tcPr>
            <w:tcW w:w="465" w:type="dxa"/>
            <w:shd w:val="clear" w:color="auto" w:fill="auto"/>
            <w:vAlign w:val="center"/>
          </w:tcPr>
          <w:p w14:paraId="26DFA742" w14:textId="4E40B196"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0F34A4A" w14:textId="77777777" w:rsidR="00F24228" w:rsidRDefault="00F24228" w:rsidP="00F24228">
            <w:pPr>
              <w:rPr>
                <w:rFonts w:asciiTheme="minorHAnsi" w:hAnsiTheme="minorHAnsi"/>
                <w:color w:val="000000"/>
                <w:sz w:val="20"/>
              </w:rPr>
            </w:pPr>
            <w:r>
              <w:rPr>
                <w:rFonts w:asciiTheme="minorHAnsi" w:hAnsiTheme="minorHAnsi"/>
                <w:color w:val="000000"/>
                <w:sz w:val="20"/>
              </w:rPr>
              <w:t>Added specifications for IECC 2015</w:t>
            </w:r>
          </w:p>
          <w:p w14:paraId="6D206717" w14:textId="6075A2B1" w:rsidR="00F24228" w:rsidRPr="001726BD" w:rsidRDefault="00F24228" w:rsidP="00F24228">
            <w:pPr>
              <w:rPr>
                <w:rFonts w:asciiTheme="minorHAnsi" w:hAnsiTheme="minorHAnsi"/>
                <w:color w:val="000000"/>
                <w:sz w:val="20"/>
              </w:rPr>
            </w:pPr>
            <w:r>
              <w:rPr>
                <w:rFonts w:asciiTheme="minorHAnsi" w:hAnsiTheme="minorHAnsi"/>
                <w:color w:val="000000"/>
                <w:sz w:val="20"/>
              </w:rPr>
              <w:t>Updated cost assumptions</w:t>
            </w:r>
          </w:p>
        </w:tc>
        <w:tc>
          <w:tcPr>
            <w:tcW w:w="4230" w:type="dxa"/>
            <w:shd w:val="clear" w:color="auto" w:fill="auto"/>
            <w:noWrap/>
            <w:vAlign w:val="center"/>
          </w:tcPr>
          <w:p w14:paraId="0F1FCE93" w14:textId="47E1A7B9" w:rsidR="00F24228" w:rsidRPr="001726BD" w:rsidRDefault="006051E3" w:rsidP="00CD2D4E">
            <w:pPr>
              <w:rPr>
                <w:rFonts w:asciiTheme="minorHAnsi" w:hAnsiTheme="minorHAnsi"/>
                <w:color w:val="0000FF"/>
                <w:sz w:val="20"/>
                <w:u w:val="single"/>
              </w:rPr>
            </w:pPr>
            <w:hyperlink r:id="rId17" w:tgtFrame="_self" w:history="1">
              <w:r w:rsidR="00F24228">
                <w:rPr>
                  <w:rStyle w:val="Hyperlink"/>
                  <w:rFonts w:ascii="Verdana" w:hAnsi="Verdana"/>
                  <w:sz w:val="16"/>
                  <w:szCs w:val="16"/>
                </w:rPr>
                <w:t>Incorporate IECC2015 Code Changes</w:t>
              </w:r>
            </w:hyperlink>
          </w:p>
        </w:tc>
      </w:tr>
      <w:tr w:rsidR="00F24228" w:rsidRPr="001726BD" w14:paraId="73FF541D" w14:textId="77777777" w:rsidTr="00472D32">
        <w:trPr>
          <w:trHeight w:val="377"/>
        </w:trPr>
        <w:tc>
          <w:tcPr>
            <w:tcW w:w="1080" w:type="dxa"/>
            <w:shd w:val="clear" w:color="auto" w:fill="auto"/>
            <w:vAlign w:val="center"/>
          </w:tcPr>
          <w:p w14:paraId="724239AC" w14:textId="4BDA7B67" w:rsidR="00F24228" w:rsidRDefault="00F24228" w:rsidP="00E465C5">
            <w:pPr>
              <w:rPr>
                <w:rFonts w:asciiTheme="minorHAnsi" w:hAnsiTheme="minorHAnsi"/>
                <w:color w:val="000000"/>
                <w:sz w:val="20"/>
              </w:rPr>
            </w:pPr>
            <w:r>
              <w:rPr>
                <w:rFonts w:asciiTheme="minorHAnsi" w:hAnsiTheme="minorHAnsi"/>
                <w:color w:val="000000"/>
                <w:sz w:val="20"/>
              </w:rPr>
              <w:t>4.4.7</w:t>
            </w:r>
          </w:p>
        </w:tc>
        <w:tc>
          <w:tcPr>
            <w:tcW w:w="1875" w:type="dxa"/>
            <w:shd w:val="clear" w:color="auto" w:fill="auto"/>
            <w:vAlign w:val="center"/>
          </w:tcPr>
          <w:p w14:paraId="71AB6102" w14:textId="17BD0CCA" w:rsidR="00F24228" w:rsidRDefault="00F24228" w:rsidP="00DB05B3">
            <w:pPr>
              <w:rPr>
                <w:rFonts w:asciiTheme="minorHAnsi" w:hAnsiTheme="minorHAnsi"/>
                <w:color w:val="000000"/>
                <w:sz w:val="20"/>
              </w:rPr>
            </w:pPr>
            <w:r>
              <w:rPr>
                <w:rFonts w:asciiTheme="minorHAnsi" w:hAnsiTheme="minorHAnsi"/>
                <w:color w:val="000000"/>
                <w:sz w:val="20"/>
              </w:rPr>
              <w:t>Lighting Power Density</w:t>
            </w:r>
          </w:p>
        </w:tc>
        <w:tc>
          <w:tcPr>
            <w:tcW w:w="465" w:type="dxa"/>
            <w:shd w:val="clear" w:color="auto" w:fill="auto"/>
            <w:vAlign w:val="center"/>
          </w:tcPr>
          <w:p w14:paraId="56B58EB9" w14:textId="22E994E5"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0E3138EF" w14:textId="419A8A38" w:rsidR="00F24228" w:rsidRPr="001726BD" w:rsidRDefault="00F24228" w:rsidP="00CD2D4E">
            <w:pPr>
              <w:rPr>
                <w:rFonts w:asciiTheme="minorHAnsi" w:hAnsiTheme="minorHAnsi"/>
                <w:color w:val="000000"/>
                <w:sz w:val="20"/>
              </w:rPr>
            </w:pPr>
            <w:r>
              <w:rPr>
                <w:rFonts w:asciiTheme="minorHAnsi" w:hAnsiTheme="minorHAnsi"/>
                <w:color w:val="000000"/>
                <w:sz w:val="20"/>
              </w:rPr>
              <w:t>Added specifications for IECC 2015</w:t>
            </w:r>
          </w:p>
        </w:tc>
        <w:tc>
          <w:tcPr>
            <w:tcW w:w="4230" w:type="dxa"/>
            <w:shd w:val="clear" w:color="auto" w:fill="auto"/>
            <w:noWrap/>
            <w:vAlign w:val="center"/>
          </w:tcPr>
          <w:p w14:paraId="1161E79E" w14:textId="2149F660" w:rsidR="00F24228" w:rsidRPr="001726BD" w:rsidRDefault="006051E3" w:rsidP="00CD2D4E">
            <w:pPr>
              <w:rPr>
                <w:rFonts w:asciiTheme="minorHAnsi" w:hAnsiTheme="minorHAnsi"/>
                <w:color w:val="0000FF"/>
                <w:sz w:val="20"/>
                <w:u w:val="single"/>
              </w:rPr>
            </w:pPr>
            <w:hyperlink r:id="rId18" w:tgtFrame="_self" w:history="1">
              <w:r w:rsidR="00F24228">
                <w:rPr>
                  <w:rStyle w:val="Hyperlink"/>
                  <w:rFonts w:ascii="Verdana" w:hAnsi="Verdana"/>
                  <w:sz w:val="16"/>
                  <w:szCs w:val="16"/>
                </w:rPr>
                <w:t>Incorporate IECC2015 Code Changes</w:t>
              </w:r>
            </w:hyperlink>
          </w:p>
        </w:tc>
      </w:tr>
      <w:tr w:rsidR="00F24228" w:rsidRPr="001726BD" w14:paraId="7CDB235D" w14:textId="77777777" w:rsidTr="00472D32">
        <w:trPr>
          <w:trHeight w:val="377"/>
        </w:trPr>
        <w:tc>
          <w:tcPr>
            <w:tcW w:w="1080" w:type="dxa"/>
            <w:shd w:val="clear" w:color="auto" w:fill="auto"/>
            <w:vAlign w:val="center"/>
          </w:tcPr>
          <w:p w14:paraId="3BB2191D" w14:textId="4AA06A36" w:rsidR="00F24228" w:rsidRDefault="00F24228" w:rsidP="00E465C5">
            <w:pPr>
              <w:rPr>
                <w:rFonts w:asciiTheme="minorHAnsi" w:hAnsiTheme="minorHAnsi"/>
                <w:color w:val="000000"/>
                <w:sz w:val="20"/>
              </w:rPr>
            </w:pPr>
            <w:r>
              <w:rPr>
                <w:rFonts w:asciiTheme="minorHAnsi" w:hAnsiTheme="minorHAnsi"/>
                <w:color w:val="000000"/>
                <w:sz w:val="20"/>
              </w:rPr>
              <w:t>4.4.9</w:t>
            </w:r>
          </w:p>
        </w:tc>
        <w:tc>
          <w:tcPr>
            <w:tcW w:w="1875" w:type="dxa"/>
            <w:shd w:val="clear" w:color="auto" w:fill="auto"/>
            <w:vAlign w:val="center"/>
          </w:tcPr>
          <w:p w14:paraId="3A7A4C9F" w14:textId="071788BD" w:rsidR="00F24228" w:rsidRDefault="00F24228" w:rsidP="00DB05B3">
            <w:pPr>
              <w:rPr>
                <w:rFonts w:asciiTheme="minorHAnsi" w:hAnsiTheme="minorHAnsi"/>
                <w:color w:val="000000"/>
                <w:sz w:val="20"/>
              </w:rPr>
            </w:pPr>
            <w:r>
              <w:rPr>
                <w:rFonts w:asciiTheme="minorHAnsi" w:hAnsiTheme="minorHAnsi"/>
                <w:color w:val="000000"/>
                <w:sz w:val="20"/>
              </w:rPr>
              <w:t>Heat Pump Systems</w:t>
            </w:r>
          </w:p>
        </w:tc>
        <w:tc>
          <w:tcPr>
            <w:tcW w:w="465" w:type="dxa"/>
            <w:shd w:val="clear" w:color="auto" w:fill="auto"/>
            <w:vAlign w:val="center"/>
          </w:tcPr>
          <w:p w14:paraId="00DA3680" w14:textId="7601E104"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E696B98" w14:textId="7D09E036" w:rsidR="00F24228" w:rsidRPr="001726BD" w:rsidRDefault="00F24228" w:rsidP="00CD2D4E">
            <w:pPr>
              <w:rPr>
                <w:rFonts w:asciiTheme="minorHAnsi" w:hAnsiTheme="minorHAnsi"/>
                <w:color w:val="000000"/>
                <w:sz w:val="20"/>
              </w:rPr>
            </w:pPr>
            <w:r>
              <w:rPr>
                <w:rFonts w:asciiTheme="minorHAnsi" w:hAnsiTheme="minorHAnsi"/>
                <w:color w:val="000000"/>
                <w:sz w:val="20"/>
              </w:rPr>
              <w:t>Added specifications for IECC 2015</w:t>
            </w:r>
          </w:p>
        </w:tc>
        <w:tc>
          <w:tcPr>
            <w:tcW w:w="4230" w:type="dxa"/>
            <w:shd w:val="clear" w:color="auto" w:fill="auto"/>
            <w:noWrap/>
            <w:vAlign w:val="center"/>
          </w:tcPr>
          <w:p w14:paraId="3D518EAC" w14:textId="7EEB6708" w:rsidR="00F24228" w:rsidRPr="001726BD" w:rsidRDefault="006051E3" w:rsidP="00CD2D4E">
            <w:pPr>
              <w:rPr>
                <w:rFonts w:asciiTheme="minorHAnsi" w:hAnsiTheme="minorHAnsi"/>
                <w:color w:val="0000FF"/>
                <w:sz w:val="20"/>
                <w:u w:val="single"/>
              </w:rPr>
            </w:pPr>
            <w:hyperlink r:id="rId19" w:tgtFrame="_self" w:history="1">
              <w:r w:rsidR="00F24228">
                <w:rPr>
                  <w:rStyle w:val="Hyperlink"/>
                  <w:rFonts w:ascii="Verdana" w:hAnsi="Verdana"/>
                  <w:sz w:val="16"/>
                  <w:szCs w:val="16"/>
                </w:rPr>
                <w:t>Incorporate IECC2015 Code Changes</w:t>
              </w:r>
            </w:hyperlink>
          </w:p>
        </w:tc>
      </w:tr>
      <w:tr w:rsidR="00177FE3" w:rsidRPr="001726BD" w14:paraId="3C295EB0" w14:textId="77777777" w:rsidTr="00472D32">
        <w:trPr>
          <w:trHeight w:val="377"/>
        </w:trPr>
        <w:tc>
          <w:tcPr>
            <w:tcW w:w="1080" w:type="dxa"/>
            <w:shd w:val="clear" w:color="auto" w:fill="auto"/>
            <w:vAlign w:val="center"/>
          </w:tcPr>
          <w:p w14:paraId="37EE68F0" w14:textId="1A226254" w:rsidR="00177FE3" w:rsidRDefault="00177FE3" w:rsidP="00E465C5">
            <w:pPr>
              <w:rPr>
                <w:rFonts w:asciiTheme="minorHAnsi" w:hAnsiTheme="minorHAnsi"/>
                <w:color w:val="000000"/>
                <w:sz w:val="20"/>
              </w:rPr>
            </w:pPr>
            <w:r>
              <w:rPr>
                <w:rFonts w:asciiTheme="minorHAnsi" w:hAnsiTheme="minorHAnsi"/>
                <w:color w:val="000000"/>
                <w:sz w:val="20"/>
              </w:rPr>
              <w:lastRenderedPageBreak/>
              <w:t>4.4.11</w:t>
            </w:r>
          </w:p>
        </w:tc>
        <w:tc>
          <w:tcPr>
            <w:tcW w:w="1875" w:type="dxa"/>
            <w:shd w:val="clear" w:color="auto" w:fill="auto"/>
            <w:vAlign w:val="center"/>
          </w:tcPr>
          <w:p w14:paraId="503C85FE" w14:textId="3422E292" w:rsidR="00177FE3" w:rsidRDefault="00177FE3" w:rsidP="00DB05B3">
            <w:pPr>
              <w:rPr>
                <w:rFonts w:asciiTheme="minorHAnsi" w:hAnsiTheme="minorHAnsi"/>
                <w:color w:val="000000"/>
                <w:sz w:val="20"/>
              </w:rPr>
            </w:pPr>
            <w:r>
              <w:rPr>
                <w:rFonts w:asciiTheme="minorHAnsi" w:hAnsiTheme="minorHAnsi"/>
                <w:color w:val="000000"/>
                <w:sz w:val="20"/>
              </w:rPr>
              <w:t>High Efficiency Furnace</w:t>
            </w:r>
          </w:p>
        </w:tc>
        <w:tc>
          <w:tcPr>
            <w:tcW w:w="465" w:type="dxa"/>
            <w:shd w:val="clear" w:color="auto" w:fill="auto"/>
            <w:vAlign w:val="center"/>
          </w:tcPr>
          <w:p w14:paraId="3CED5410" w14:textId="395ABB67" w:rsidR="00177FE3"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0D81C799" w14:textId="486424E1" w:rsidR="00177FE3" w:rsidRDefault="00177FE3" w:rsidP="00CD2D4E">
            <w:pPr>
              <w:rPr>
                <w:rFonts w:asciiTheme="minorHAnsi" w:hAnsiTheme="minorHAnsi"/>
                <w:color w:val="000000"/>
                <w:sz w:val="20"/>
              </w:rPr>
            </w:pPr>
            <w:r w:rsidRPr="0098288E">
              <w:rPr>
                <w:rFonts w:asciiTheme="minorHAnsi" w:hAnsiTheme="minorHAnsi"/>
                <w:color w:val="000000"/>
                <w:sz w:val="20"/>
              </w:rPr>
              <w:t xml:space="preserve">Update of </w:t>
            </w:r>
            <w:r w:rsidR="0098288E">
              <w:rPr>
                <w:rFonts w:asciiTheme="minorHAnsi" w:hAnsiTheme="minorHAnsi"/>
                <w:color w:val="000000"/>
                <w:sz w:val="20"/>
              </w:rPr>
              <w:t>Heating Fan</w:t>
            </w:r>
            <w:r w:rsidRPr="0098288E">
              <w:rPr>
                <w:rFonts w:asciiTheme="minorHAnsi" w:hAnsiTheme="minorHAnsi"/>
                <w:color w:val="000000"/>
                <w:sz w:val="20"/>
              </w:rPr>
              <w:t xml:space="preserve"> hour assumptions</w:t>
            </w:r>
          </w:p>
          <w:p w14:paraId="77BECE23" w14:textId="5C64B731" w:rsidR="0098288E" w:rsidRPr="00177FE3" w:rsidRDefault="0098288E" w:rsidP="00CD2D4E">
            <w:pPr>
              <w:rPr>
                <w:rFonts w:asciiTheme="minorHAnsi" w:hAnsiTheme="minorHAnsi"/>
                <w:color w:val="000000"/>
                <w:sz w:val="20"/>
                <w:highlight w:val="red"/>
              </w:rPr>
            </w:pPr>
            <w:r>
              <w:rPr>
                <w:rFonts w:asciiTheme="minorHAnsi" w:hAnsiTheme="minorHAnsi"/>
                <w:color w:val="000000"/>
                <w:sz w:val="20"/>
              </w:rPr>
              <w:t>VEIC plan to develop CFs for the fan savings from this measure also.</w:t>
            </w:r>
          </w:p>
        </w:tc>
        <w:tc>
          <w:tcPr>
            <w:tcW w:w="4230" w:type="dxa"/>
            <w:shd w:val="clear" w:color="auto" w:fill="auto"/>
            <w:noWrap/>
            <w:vAlign w:val="center"/>
          </w:tcPr>
          <w:p w14:paraId="6DF71D3B" w14:textId="562497EE" w:rsidR="00177FE3" w:rsidRDefault="006051E3" w:rsidP="00CD2D4E">
            <w:pPr>
              <w:rPr>
                <w:rFonts w:ascii="Verdana" w:hAnsi="Verdana"/>
                <w:color w:val="6D6F72"/>
                <w:sz w:val="16"/>
                <w:szCs w:val="16"/>
              </w:rPr>
            </w:pPr>
            <w:hyperlink r:id="rId20" w:tgtFrame="_self" w:history="1">
              <w:r w:rsidR="00177FE3" w:rsidRPr="00E465C5">
                <w:rPr>
                  <w:rFonts w:asciiTheme="minorHAnsi" w:hAnsiTheme="minorHAnsi"/>
                  <w:color w:val="0000FF"/>
                  <w:sz w:val="20"/>
                  <w:u w:val="single"/>
                </w:rPr>
                <w:t>Update Pump and Fan Hours assumption</w:t>
              </w:r>
            </w:hyperlink>
          </w:p>
        </w:tc>
      </w:tr>
      <w:tr w:rsidR="00F24228" w:rsidRPr="001726BD" w14:paraId="69C2BB59" w14:textId="77777777" w:rsidTr="00472D32">
        <w:trPr>
          <w:trHeight w:val="377"/>
        </w:trPr>
        <w:tc>
          <w:tcPr>
            <w:tcW w:w="1080" w:type="dxa"/>
            <w:shd w:val="clear" w:color="auto" w:fill="auto"/>
            <w:vAlign w:val="center"/>
          </w:tcPr>
          <w:p w14:paraId="3CE906D8" w14:textId="2CE57C73" w:rsidR="00F24228" w:rsidRDefault="00F24228" w:rsidP="00E465C5">
            <w:pPr>
              <w:rPr>
                <w:rFonts w:asciiTheme="minorHAnsi" w:hAnsiTheme="minorHAnsi"/>
                <w:color w:val="000000"/>
                <w:sz w:val="20"/>
              </w:rPr>
            </w:pPr>
            <w:r>
              <w:rPr>
                <w:rFonts w:asciiTheme="minorHAnsi" w:hAnsiTheme="minorHAnsi"/>
                <w:color w:val="000000"/>
                <w:sz w:val="20"/>
              </w:rPr>
              <w:t>4.4.13</w:t>
            </w:r>
          </w:p>
        </w:tc>
        <w:tc>
          <w:tcPr>
            <w:tcW w:w="1875" w:type="dxa"/>
            <w:shd w:val="clear" w:color="auto" w:fill="auto"/>
            <w:vAlign w:val="center"/>
          </w:tcPr>
          <w:p w14:paraId="52B873F2" w14:textId="7AE40DAF" w:rsidR="00F24228" w:rsidRDefault="00F24228" w:rsidP="00DB05B3">
            <w:pPr>
              <w:rPr>
                <w:rFonts w:asciiTheme="minorHAnsi" w:hAnsiTheme="minorHAnsi"/>
                <w:color w:val="000000"/>
                <w:sz w:val="20"/>
              </w:rPr>
            </w:pPr>
            <w:r>
              <w:rPr>
                <w:rFonts w:asciiTheme="minorHAnsi" w:hAnsiTheme="minorHAnsi"/>
                <w:color w:val="000000"/>
                <w:sz w:val="20"/>
              </w:rPr>
              <w:t>PTAC and PTHP</w:t>
            </w:r>
          </w:p>
        </w:tc>
        <w:tc>
          <w:tcPr>
            <w:tcW w:w="465" w:type="dxa"/>
            <w:shd w:val="clear" w:color="auto" w:fill="auto"/>
            <w:vAlign w:val="center"/>
          </w:tcPr>
          <w:p w14:paraId="0944DED6" w14:textId="41224FC3"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2257C01" w14:textId="0C7EFB64" w:rsidR="00F24228" w:rsidRPr="001726BD" w:rsidRDefault="00F24228" w:rsidP="00CD2D4E">
            <w:pPr>
              <w:rPr>
                <w:rFonts w:asciiTheme="minorHAnsi" w:hAnsiTheme="minorHAnsi"/>
                <w:color w:val="000000"/>
                <w:sz w:val="20"/>
              </w:rPr>
            </w:pPr>
            <w:r>
              <w:rPr>
                <w:rFonts w:asciiTheme="minorHAnsi" w:hAnsiTheme="minorHAnsi"/>
                <w:color w:val="000000"/>
                <w:sz w:val="20"/>
              </w:rPr>
              <w:t>Added specifications for IECC 2015</w:t>
            </w:r>
          </w:p>
        </w:tc>
        <w:tc>
          <w:tcPr>
            <w:tcW w:w="4230" w:type="dxa"/>
            <w:shd w:val="clear" w:color="auto" w:fill="auto"/>
            <w:noWrap/>
            <w:vAlign w:val="center"/>
          </w:tcPr>
          <w:p w14:paraId="6312F80B" w14:textId="7E7EEDA3" w:rsidR="00F24228" w:rsidRPr="001726BD" w:rsidRDefault="006051E3" w:rsidP="00CD2D4E">
            <w:pPr>
              <w:rPr>
                <w:rFonts w:asciiTheme="minorHAnsi" w:hAnsiTheme="minorHAnsi"/>
                <w:color w:val="0000FF"/>
                <w:sz w:val="20"/>
                <w:u w:val="single"/>
              </w:rPr>
            </w:pPr>
            <w:hyperlink r:id="rId21" w:tgtFrame="_self" w:history="1">
              <w:r w:rsidR="00F24228">
                <w:rPr>
                  <w:rStyle w:val="Hyperlink"/>
                  <w:rFonts w:ascii="Verdana" w:hAnsi="Verdana"/>
                  <w:sz w:val="16"/>
                  <w:szCs w:val="16"/>
                </w:rPr>
                <w:t>Incorporate IECC2015 Code Changes</w:t>
              </w:r>
            </w:hyperlink>
          </w:p>
        </w:tc>
      </w:tr>
      <w:tr w:rsidR="00F24228" w:rsidRPr="001726BD" w14:paraId="3A30805F" w14:textId="77777777" w:rsidTr="00472D32">
        <w:trPr>
          <w:trHeight w:val="377"/>
        </w:trPr>
        <w:tc>
          <w:tcPr>
            <w:tcW w:w="1080" w:type="dxa"/>
            <w:shd w:val="clear" w:color="auto" w:fill="auto"/>
            <w:vAlign w:val="center"/>
          </w:tcPr>
          <w:p w14:paraId="6D17D5A2" w14:textId="19EDDE79" w:rsidR="00F24228" w:rsidRDefault="00F24228" w:rsidP="00E465C5">
            <w:pPr>
              <w:rPr>
                <w:rFonts w:asciiTheme="minorHAnsi" w:hAnsiTheme="minorHAnsi"/>
                <w:color w:val="000000"/>
                <w:sz w:val="20"/>
              </w:rPr>
            </w:pPr>
            <w:r>
              <w:rPr>
                <w:rFonts w:asciiTheme="minorHAnsi" w:hAnsiTheme="minorHAnsi"/>
                <w:color w:val="000000"/>
                <w:sz w:val="20"/>
              </w:rPr>
              <w:t>4.4.15</w:t>
            </w:r>
          </w:p>
        </w:tc>
        <w:tc>
          <w:tcPr>
            <w:tcW w:w="1875" w:type="dxa"/>
            <w:shd w:val="clear" w:color="auto" w:fill="auto"/>
            <w:vAlign w:val="center"/>
          </w:tcPr>
          <w:p w14:paraId="466B90C0" w14:textId="557C9103" w:rsidR="00F24228" w:rsidRDefault="00F24228" w:rsidP="00DB05B3">
            <w:pPr>
              <w:rPr>
                <w:rFonts w:asciiTheme="minorHAnsi" w:hAnsiTheme="minorHAnsi"/>
                <w:color w:val="000000"/>
                <w:sz w:val="20"/>
              </w:rPr>
            </w:pPr>
            <w:r>
              <w:rPr>
                <w:rFonts w:asciiTheme="minorHAnsi" w:hAnsiTheme="minorHAnsi"/>
                <w:color w:val="000000"/>
                <w:sz w:val="20"/>
              </w:rPr>
              <w:t>Single-Package and Split System Unitary AC</w:t>
            </w:r>
          </w:p>
        </w:tc>
        <w:tc>
          <w:tcPr>
            <w:tcW w:w="465" w:type="dxa"/>
            <w:shd w:val="clear" w:color="auto" w:fill="auto"/>
            <w:vAlign w:val="center"/>
          </w:tcPr>
          <w:p w14:paraId="279CFAFB" w14:textId="5C5AC8AD"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C5531DF" w14:textId="0BAE66B5" w:rsidR="00F24228" w:rsidRPr="001726BD" w:rsidRDefault="00F24228" w:rsidP="00CD2D4E">
            <w:pPr>
              <w:rPr>
                <w:rFonts w:asciiTheme="minorHAnsi" w:hAnsiTheme="minorHAnsi"/>
                <w:color w:val="000000"/>
                <w:sz w:val="20"/>
              </w:rPr>
            </w:pPr>
            <w:r>
              <w:rPr>
                <w:rFonts w:asciiTheme="minorHAnsi" w:hAnsiTheme="minorHAnsi"/>
                <w:color w:val="000000"/>
                <w:sz w:val="20"/>
              </w:rPr>
              <w:t>Added specifications for IECC 2015</w:t>
            </w:r>
          </w:p>
        </w:tc>
        <w:tc>
          <w:tcPr>
            <w:tcW w:w="4230" w:type="dxa"/>
            <w:shd w:val="clear" w:color="auto" w:fill="auto"/>
            <w:noWrap/>
            <w:vAlign w:val="center"/>
          </w:tcPr>
          <w:p w14:paraId="7B6704CF" w14:textId="3CA6E0EE" w:rsidR="00F24228" w:rsidRPr="001726BD" w:rsidRDefault="006051E3" w:rsidP="00CD2D4E">
            <w:pPr>
              <w:rPr>
                <w:rFonts w:asciiTheme="minorHAnsi" w:hAnsiTheme="minorHAnsi"/>
                <w:color w:val="0000FF"/>
                <w:sz w:val="20"/>
                <w:u w:val="single"/>
              </w:rPr>
            </w:pPr>
            <w:hyperlink r:id="rId22" w:tgtFrame="_self" w:history="1">
              <w:r w:rsidR="00F24228">
                <w:rPr>
                  <w:rStyle w:val="Hyperlink"/>
                  <w:rFonts w:ascii="Verdana" w:hAnsi="Verdana"/>
                  <w:sz w:val="16"/>
                  <w:szCs w:val="16"/>
                </w:rPr>
                <w:t>Incorporate IECC2015 Code Changes</w:t>
              </w:r>
            </w:hyperlink>
          </w:p>
        </w:tc>
      </w:tr>
      <w:tr w:rsidR="00BD242F" w:rsidRPr="001726BD" w14:paraId="76279098" w14:textId="77777777" w:rsidTr="00472D32">
        <w:trPr>
          <w:trHeight w:val="377"/>
        </w:trPr>
        <w:tc>
          <w:tcPr>
            <w:tcW w:w="1080" w:type="dxa"/>
            <w:shd w:val="clear" w:color="auto" w:fill="auto"/>
            <w:vAlign w:val="center"/>
          </w:tcPr>
          <w:p w14:paraId="0685D9F8" w14:textId="66E31E50" w:rsidR="00BD242F" w:rsidRDefault="00BD242F" w:rsidP="00E465C5">
            <w:pPr>
              <w:rPr>
                <w:rFonts w:asciiTheme="minorHAnsi" w:hAnsiTheme="minorHAnsi"/>
                <w:color w:val="000000"/>
                <w:sz w:val="20"/>
              </w:rPr>
            </w:pPr>
            <w:r>
              <w:rPr>
                <w:rFonts w:asciiTheme="minorHAnsi" w:hAnsiTheme="minorHAnsi"/>
                <w:color w:val="000000"/>
                <w:sz w:val="20"/>
              </w:rPr>
              <w:t>4.4.16</w:t>
            </w:r>
          </w:p>
        </w:tc>
        <w:tc>
          <w:tcPr>
            <w:tcW w:w="1875" w:type="dxa"/>
            <w:shd w:val="clear" w:color="auto" w:fill="auto"/>
            <w:vAlign w:val="center"/>
          </w:tcPr>
          <w:p w14:paraId="5807AE73" w14:textId="320ED016" w:rsidR="00BD242F" w:rsidRDefault="00BD242F" w:rsidP="00DB05B3">
            <w:pPr>
              <w:rPr>
                <w:rFonts w:asciiTheme="minorHAnsi" w:hAnsiTheme="minorHAnsi"/>
                <w:color w:val="000000"/>
                <w:sz w:val="20"/>
              </w:rPr>
            </w:pPr>
            <w:r>
              <w:rPr>
                <w:rFonts w:asciiTheme="minorHAnsi" w:hAnsiTheme="minorHAnsi"/>
                <w:color w:val="000000"/>
                <w:sz w:val="20"/>
              </w:rPr>
              <w:t>Steam Trap Replacement or Repair</w:t>
            </w:r>
          </w:p>
        </w:tc>
        <w:tc>
          <w:tcPr>
            <w:tcW w:w="465" w:type="dxa"/>
            <w:shd w:val="clear" w:color="auto" w:fill="auto"/>
            <w:vAlign w:val="center"/>
          </w:tcPr>
          <w:p w14:paraId="39BC43D3" w14:textId="7D519A7B" w:rsidR="00BD242F" w:rsidRDefault="00BD242F"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EA04D41" w14:textId="6122D61A" w:rsidR="00BD242F" w:rsidRPr="00A031A8" w:rsidRDefault="00BD242F" w:rsidP="00CD2D4E">
            <w:pPr>
              <w:rPr>
                <w:rFonts w:asciiTheme="minorHAnsi" w:hAnsiTheme="minorHAnsi"/>
                <w:color w:val="000000"/>
                <w:sz w:val="20"/>
              </w:rPr>
            </w:pPr>
            <w:r w:rsidRPr="00A031A8">
              <w:rPr>
                <w:rFonts w:asciiTheme="minorHAnsi" w:hAnsiTheme="minorHAnsi"/>
                <w:color w:val="000000"/>
                <w:sz w:val="20"/>
              </w:rPr>
              <w:t>Providing clarifying edits and secondary equations to calculate maximum steam loss.</w:t>
            </w:r>
          </w:p>
          <w:p w14:paraId="4597B69F" w14:textId="0A3EB90B" w:rsidR="00BD242F" w:rsidRPr="00A031A8" w:rsidRDefault="00BD242F" w:rsidP="00CD2D4E">
            <w:pPr>
              <w:rPr>
                <w:rFonts w:asciiTheme="minorHAnsi" w:hAnsiTheme="minorHAnsi"/>
                <w:color w:val="000000"/>
                <w:sz w:val="20"/>
              </w:rPr>
            </w:pPr>
            <w:r w:rsidRPr="00A031A8">
              <w:rPr>
                <w:rFonts w:asciiTheme="minorHAnsi" w:hAnsiTheme="minorHAnsi"/>
                <w:color w:val="000000"/>
                <w:sz w:val="20"/>
              </w:rPr>
              <w:t>Allowing actual steam pressure and HOU entry.</w:t>
            </w:r>
          </w:p>
          <w:p w14:paraId="0682CB86" w14:textId="234D88DB" w:rsidR="00BD242F" w:rsidRDefault="00BD242F" w:rsidP="00CD2D4E">
            <w:pPr>
              <w:rPr>
                <w:rFonts w:asciiTheme="minorHAnsi" w:hAnsiTheme="minorHAnsi"/>
                <w:color w:val="000000"/>
                <w:sz w:val="20"/>
              </w:rPr>
            </w:pPr>
            <w:r w:rsidRPr="00A031A8">
              <w:rPr>
                <w:rFonts w:asciiTheme="minorHAnsi" w:hAnsiTheme="minorHAnsi"/>
                <w:color w:val="000000"/>
                <w:sz w:val="20"/>
              </w:rPr>
              <w:t>Update values for deemed average pressure and operating hours based on program data.</w:t>
            </w:r>
          </w:p>
        </w:tc>
        <w:tc>
          <w:tcPr>
            <w:tcW w:w="4230" w:type="dxa"/>
            <w:shd w:val="clear" w:color="auto" w:fill="auto"/>
            <w:noWrap/>
            <w:vAlign w:val="center"/>
          </w:tcPr>
          <w:p w14:paraId="62C68D4C" w14:textId="39DCDF4D" w:rsidR="00BD242F" w:rsidRDefault="006051E3" w:rsidP="00CD2D4E">
            <w:pPr>
              <w:rPr>
                <w:rFonts w:ascii="Verdana" w:hAnsi="Verdana"/>
                <w:color w:val="6D6F72"/>
                <w:sz w:val="16"/>
                <w:szCs w:val="16"/>
              </w:rPr>
            </w:pPr>
            <w:hyperlink r:id="rId23" w:tgtFrame="_self" w:history="1">
              <w:r w:rsidR="00BD242F">
                <w:rPr>
                  <w:rStyle w:val="Hyperlink"/>
                  <w:rFonts w:ascii="Verdana" w:hAnsi="Verdana"/>
                  <w:sz w:val="16"/>
                  <w:szCs w:val="16"/>
                </w:rPr>
                <w:t>Update Deemed values from Nicor 2011-2014 plan</w:t>
              </w:r>
            </w:hyperlink>
          </w:p>
        </w:tc>
      </w:tr>
      <w:tr w:rsidR="00177FE3" w:rsidRPr="001726BD" w14:paraId="702BABB0" w14:textId="77777777" w:rsidTr="00472D32">
        <w:trPr>
          <w:trHeight w:val="377"/>
        </w:trPr>
        <w:tc>
          <w:tcPr>
            <w:tcW w:w="1080" w:type="dxa"/>
            <w:vMerge w:val="restart"/>
            <w:shd w:val="clear" w:color="auto" w:fill="auto"/>
            <w:vAlign w:val="center"/>
          </w:tcPr>
          <w:p w14:paraId="0888AB6F" w14:textId="6845CCCC" w:rsidR="00177FE3" w:rsidRDefault="00177FE3" w:rsidP="00E465C5">
            <w:pPr>
              <w:rPr>
                <w:rFonts w:asciiTheme="minorHAnsi" w:hAnsiTheme="minorHAnsi"/>
                <w:color w:val="000000"/>
                <w:sz w:val="20"/>
              </w:rPr>
            </w:pPr>
            <w:r>
              <w:rPr>
                <w:rFonts w:asciiTheme="minorHAnsi" w:hAnsiTheme="minorHAnsi"/>
                <w:color w:val="000000"/>
                <w:sz w:val="20"/>
              </w:rPr>
              <w:t>4.4.17</w:t>
            </w:r>
          </w:p>
        </w:tc>
        <w:tc>
          <w:tcPr>
            <w:tcW w:w="1875" w:type="dxa"/>
            <w:vMerge w:val="restart"/>
            <w:shd w:val="clear" w:color="auto" w:fill="auto"/>
            <w:vAlign w:val="center"/>
          </w:tcPr>
          <w:p w14:paraId="7E2577CB" w14:textId="2DBA8A8A" w:rsidR="00177FE3" w:rsidRDefault="00177FE3" w:rsidP="00DB05B3">
            <w:pPr>
              <w:rPr>
                <w:rFonts w:asciiTheme="minorHAnsi" w:hAnsiTheme="minorHAnsi"/>
                <w:color w:val="000000"/>
                <w:sz w:val="20"/>
              </w:rPr>
            </w:pPr>
            <w:r>
              <w:rPr>
                <w:rFonts w:asciiTheme="minorHAnsi" w:hAnsiTheme="minorHAnsi"/>
                <w:color w:val="000000"/>
                <w:sz w:val="20"/>
              </w:rPr>
              <w:t>Variable Speed Drives for HVAC Pumps and Cooling Tower Fans</w:t>
            </w:r>
          </w:p>
        </w:tc>
        <w:tc>
          <w:tcPr>
            <w:tcW w:w="465" w:type="dxa"/>
            <w:vMerge w:val="restart"/>
            <w:shd w:val="clear" w:color="auto" w:fill="auto"/>
            <w:vAlign w:val="center"/>
          </w:tcPr>
          <w:p w14:paraId="7E71A8F8" w14:textId="21D170B6"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74211E0" w14:textId="77777777" w:rsidR="00177FE3" w:rsidRDefault="00177FE3" w:rsidP="00CD2D4E">
            <w:pPr>
              <w:rPr>
                <w:rFonts w:asciiTheme="minorHAnsi" w:hAnsiTheme="minorHAnsi"/>
                <w:color w:val="000000"/>
                <w:sz w:val="20"/>
              </w:rPr>
            </w:pPr>
            <w:r>
              <w:rPr>
                <w:rFonts w:asciiTheme="minorHAnsi" w:hAnsiTheme="minorHAnsi"/>
                <w:color w:val="000000"/>
                <w:sz w:val="20"/>
              </w:rPr>
              <w:t>Added reference to IECC 2015</w:t>
            </w:r>
          </w:p>
          <w:p w14:paraId="696C2675" w14:textId="3AF7A280" w:rsidR="00177FE3" w:rsidRPr="001726BD" w:rsidRDefault="00177FE3" w:rsidP="00CD2D4E">
            <w:pPr>
              <w:rPr>
                <w:rFonts w:asciiTheme="minorHAnsi" w:hAnsiTheme="minorHAnsi"/>
                <w:color w:val="000000"/>
                <w:sz w:val="20"/>
              </w:rPr>
            </w:pPr>
          </w:p>
        </w:tc>
        <w:tc>
          <w:tcPr>
            <w:tcW w:w="4230" w:type="dxa"/>
            <w:shd w:val="clear" w:color="auto" w:fill="auto"/>
            <w:noWrap/>
            <w:vAlign w:val="center"/>
          </w:tcPr>
          <w:p w14:paraId="750C33C9" w14:textId="08D56F0C" w:rsidR="00177FE3" w:rsidRPr="001726BD" w:rsidRDefault="006051E3" w:rsidP="00CD2D4E">
            <w:pPr>
              <w:rPr>
                <w:rFonts w:asciiTheme="minorHAnsi" w:hAnsiTheme="minorHAnsi"/>
                <w:color w:val="0000FF"/>
                <w:sz w:val="20"/>
                <w:u w:val="single"/>
              </w:rPr>
            </w:pPr>
            <w:hyperlink r:id="rId24" w:tgtFrame="_self" w:history="1">
              <w:r w:rsidR="00177FE3">
                <w:rPr>
                  <w:rStyle w:val="Hyperlink"/>
                  <w:rFonts w:ascii="Verdana" w:hAnsi="Verdana"/>
                  <w:sz w:val="16"/>
                  <w:szCs w:val="16"/>
                </w:rPr>
                <w:t>Incorporate IECC2015 Code Changes</w:t>
              </w:r>
            </w:hyperlink>
          </w:p>
        </w:tc>
      </w:tr>
      <w:tr w:rsidR="00177FE3" w:rsidRPr="001726BD" w14:paraId="182C043A" w14:textId="77777777" w:rsidTr="00472D32">
        <w:trPr>
          <w:trHeight w:val="377"/>
        </w:trPr>
        <w:tc>
          <w:tcPr>
            <w:tcW w:w="1080" w:type="dxa"/>
            <w:vMerge/>
            <w:shd w:val="clear" w:color="auto" w:fill="auto"/>
            <w:vAlign w:val="center"/>
          </w:tcPr>
          <w:p w14:paraId="475BF809"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2E473B00" w14:textId="77777777" w:rsidR="00177FE3" w:rsidRDefault="00177FE3" w:rsidP="00DB05B3">
            <w:pPr>
              <w:rPr>
                <w:rFonts w:asciiTheme="minorHAnsi" w:hAnsiTheme="minorHAnsi"/>
                <w:color w:val="000000"/>
                <w:sz w:val="20"/>
              </w:rPr>
            </w:pPr>
          </w:p>
        </w:tc>
        <w:tc>
          <w:tcPr>
            <w:tcW w:w="465" w:type="dxa"/>
            <w:vMerge/>
            <w:shd w:val="clear" w:color="auto" w:fill="auto"/>
            <w:vAlign w:val="center"/>
          </w:tcPr>
          <w:p w14:paraId="7DAF3EA5" w14:textId="77777777" w:rsidR="00177FE3" w:rsidRDefault="00177FE3" w:rsidP="00E465C5">
            <w:pPr>
              <w:jc w:val="center"/>
              <w:rPr>
                <w:rFonts w:asciiTheme="minorHAnsi" w:hAnsiTheme="minorHAnsi"/>
                <w:color w:val="000000"/>
                <w:sz w:val="20"/>
              </w:rPr>
            </w:pPr>
          </w:p>
        </w:tc>
        <w:tc>
          <w:tcPr>
            <w:tcW w:w="3705" w:type="dxa"/>
            <w:shd w:val="clear" w:color="auto" w:fill="auto"/>
            <w:vAlign w:val="center"/>
          </w:tcPr>
          <w:p w14:paraId="4703435E" w14:textId="1F91FB9E" w:rsidR="00177FE3" w:rsidRDefault="00177FE3" w:rsidP="0098288E">
            <w:pPr>
              <w:rPr>
                <w:rFonts w:asciiTheme="minorHAnsi" w:hAnsiTheme="minorHAnsi"/>
                <w:color w:val="000000"/>
                <w:sz w:val="20"/>
              </w:rPr>
            </w:pPr>
            <w:r w:rsidRPr="0098288E">
              <w:rPr>
                <w:rFonts w:asciiTheme="minorHAnsi" w:hAnsiTheme="minorHAnsi"/>
                <w:sz w:val="20"/>
              </w:rPr>
              <w:t xml:space="preserve">Updated </w:t>
            </w:r>
            <w:r w:rsidR="0098288E" w:rsidRPr="0098288E">
              <w:rPr>
                <w:rFonts w:asciiTheme="minorHAnsi" w:hAnsiTheme="minorHAnsi"/>
                <w:sz w:val="20"/>
              </w:rPr>
              <w:t>Heating and Cooling</w:t>
            </w:r>
            <w:r w:rsidRPr="0098288E">
              <w:rPr>
                <w:rFonts w:asciiTheme="minorHAnsi" w:hAnsiTheme="minorHAnsi"/>
                <w:sz w:val="20"/>
              </w:rPr>
              <w:t xml:space="preserve"> HOU assumption</w:t>
            </w:r>
            <w:r w:rsidR="0098288E" w:rsidRPr="0098288E">
              <w:rPr>
                <w:rFonts w:asciiTheme="minorHAnsi" w:hAnsiTheme="minorHAnsi"/>
                <w:sz w:val="20"/>
              </w:rPr>
              <w:t>s</w:t>
            </w:r>
          </w:p>
        </w:tc>
        <w:tc>
          <w:tcPr>
            <w:tcW w:w="4230" w:type="dxa"/>
            <w:shd w:val="clear" w:color="auto" w:fill="auto"/>
            <w:noWrap/>
            <w:vAlign w:val="center"/>
          </w:tcPr>
          <w:p w14:paraId="633C378D" w14:textId="6BAADD0A" w:rsidR="00177FE3" w:rsidRDefault="006051E3" w:rsidP="00CD2D4E">
            <w:pPr>
              <w:rPr>
                <w:rFonts w:ascii="Verdana" w:hAnsi="Verdana"/>
                <w:color w:val="6D6F72"/>
                <w:sz w:val="16"/>
                <w:szCs w:val="16"/>
              </w:rPr>
            </w:pPr>
            <w:hyperlink r:id="rId25" w:tgtFrame="_self" w:history="1">
              <w:r w:rsidR="00177FE3" w:rsidRPr="00E465C5">
                <w:rPr>
                  <w:rFonts w:asciiTheme="minorHAnsi" w:hAnsiTheme="minorHAnsi"/>
                  <w:color w:val="0000FF"/>
                  <w:sz w:val="20"/>
                  <w:u w:val="single"/>
                </w:rPr>
                <w:t>Update Pump and Fan Hours assumption</w:t>
              </w:r>
            </w:hyperlink>
          </w:p>
        </w:tc>
      </w:tr>
      <w:tr w:rsidR="00177FE3" w:rsidRPr="001726BD" w14:paraId="0FB20AFD" w14:textId="77777777" w:rsidTr="00472D32">
        <w:trPr>
          <w:trHeight w:val="377"/>
        </w:trPr>
        <w:tc>
          <w:tcPr>
            <w:tcW w:w="1080" w:type="dxa"/>
            <w:vMerge w:val="restart"/>
            <w:shd w:val="clear" w:color="auto" w:fill="auto"/>
            <w:vAlign w:val="center"/>
          </w:tcPr>
          <w:p w14:paraId="7E4D3674" w14:textId="37602F5E" w:rsidR="00177FE3" w:rsidRDefault="00177FE3" w:rsidP="00E465C5">
            <w:pPr>
              <w:rPr>
                <w:rFonts w:asciiTheme="minorHAnsi" w:hAnsiTheme="minorHAnsi"/>
                <w:color w:val="000000"/>
                <w:sz w:val="20"/>
              </w:rPr>
            </w:pPr>
            <w:r>
              <w:rPr>
                <w:rFonts w:asciiTheme="minorHAnsi" w:hAnsiTheme="minorHAnsi"/>
                <w:color w:val="000000"/>
                <w:sz w:val="20"/>
              </w:rPr>
              <w:t>4.4.26</w:t>
            </w:r>
          </w:p>
        </w:tc>
        <w:tc>
          <w:tcPr>
            <w:tcW w:w="1875" w:type="dxa"/>
            <w:vMerge w:val="restart"/>
            <w:shd w:val="clear" w:color="auto" w:fill="auto"/>
            <w:vAlign w:val="center"/>
          </w:tcPr>
          <w:p w14:paraId="732EF95F" w14:textId="470C9862" w:rsidR="00177FE3" w:rsidRDefault="00177FE3" w:rsidP="00DB05B3">
            <w:pPr>
              <w:rPr>
                <w:rFonts w:asciiTheme="minorHAnsi" w:hAnsiTheme="minorHAnsi"/>
                <w:color w:val="000000"/>
                <w:sz w:val="20"/>
              </w:rPr>
            </w:pPr>
            <w:r>
              <w:rPr>
                <w:rFonts w:asciiTheme="minorHAnsi" w:hAnsiTheme="minorHAnsi"/>
                <w:color w:val="000000"/>
                <w:sz w:val="20"/>
              </w:rPr>
              <w:t>Variable Speed Drives for Supply and Return Fans</w:t>
            </w:r>
          </w:p>
        </w:tc>
        <w:tc>
          <w:tcPr>
            <w:tcW w:w="465" w:type="dxa"/>
            <w:vMerge w:val="restart"/>
            <w:shd w:val="clear" w:color="auto" w:fill="auto"/>
            <w:vAlign w:val="center"/>
          </w:tcPr>
          <w:p w14:paraId="6C21ADAA" w14:textId="7ADDC41D"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3216DF1" w14:textId="77777777" w:rsidR="00177FE3" w:rsidRDefault="00177FE3" w:rsidP="00C74EFF">
            <w:pPr>
              <w:rPr>
                <w:rFonts w:asciiTheme="minorHAnsi" w:hAnsiTheme="minorHAnsi"/>
                <w:color w:val="000000"/>
                <w:sz w:val="20"/>
              </w:rPr>
            </w:pPr>
            <w:r>
              <w:rPr>
                <w:rFonts w:asciiTheme="minorHAnsi" w:hAnsiTheme="minorHAnsi"/>
                <w:color w:val="000000"/>
                <w:sz w:val="20"/>
              </w:rPr>
              <w:t>Added reference to IECC 2015</w:t>
            </w:r>
          </w:p>
          <w:p w14:paraId="63105236" w14:textId="5585B7B2" w:rsidR="00177FE3" w:rsidRPr="001726BD" w:rsidRDefault="00177FE3" w:rsidP="00CD2D4E">
            <w:pPr>
              <w:rPr>
                <w:rFonts w:asciiTheme="minorHAnsi" w:hAnsiTheme="minorHAnsi"/>
                <w:color w:val="000000"/>
                <w:sz w:val="20"/>
              </w:rPr>
            </w:pPr>
          </w:p>
        </w:tc>
        <w:tc>
          <w:tcPr>
            <w:tcW w:w="4230" w:type="dxa"/>
            <w:shd w:val="clear" w:color="auto" w:fill="auto"/>
            <w:noWrap/>
            <w:vAlign w:val="center"/>
          </w:tcPr>
          <w:p w14:paraId="042EBA69" w14:textId="187A84A8" w:rsidR="00177FE3" w:rsidRPr="001726BD" w:rsidRDefault="006051E3" w:rsidP="00CD2D4E">
            <w:pPr>
              <w:rPr>
                <w:rFonts w:asciiTheme="minorHAnsi" w:hAnsiTheme="minorHAnsi"/>
                <w:color w:val="0000FF"/>
                <w:sz w:val="20"/>
                <w:u w:val="single"/>
              </w:rPr>
            </w:pPr>
            <w:hyperlink r:id="rId26" w:tgtFrame="_self" w:history="1">
              <w:r w:rsidR="00177FE3">
                <w:rPr>
                  <w:rStyle w:val="Hyperlink"/>
                  <w:rFonts w:ascii="Verdana" w:hAnsi="Verdana"/>
                  <w:sz w:val="16"/>
                  <w:szCs w:val="16"/>
                </w:rPr>
                <w:t>Incorporate IECC2015 Code Changes</w:t>
              </w:r>
            </w:hyperlink>
          </w:p>
        </w:tc>
      </w:tr>
      <w:tr w:rsidR="00177FE3" w:rsidRPr="001726BD" w14:paraId="2E2307A8" w14:textId="77777777" w:rsidTr="00472D32">
        <w:trPr>
          <w:trHeight w:val="377"/>
        </w:trPr>
        <w:tc>
          <w:tcPr>
            <w:tcW w:w="1080" w:type="dxa"/>
            <w:vMerge/>
            <w:shd w:val="clear" w:color="auto" w:fill="auto"/>
            <w:vAlign w:val="center"/>
          </w:tcPr>
          <w:p w14:paraId="073B605F"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0BECCE0B" w14:textId="77777777" w:rsidR="00177FE3" w:rsidRDefault="00177FE3" w:rsidP="00DB05B3">
            <w:pPr>
              <w:rPr>
                <w:rFonts w:asciiTheme="minorHAnsi" w:hAnsiTheme="minorHAnsi"/>
                <w:color w:val="000000"/>
                <w:sz w:val="20"/>
              </w:rPr>
            </w:pPr>
          </w:p>
        </w:tc>
        <w:tc>
          <w:tcPr>
            <w:tcW w:w="465" w:type="dxa"/>
            <w:vMerge/>
            <w:shd w:val="clear" w:color="auto" w:fill="auto"/>
            <w:vAlign w:val="center"/>
          </w:tcPr>
          <w:p w14:paraId="16A931F3" w14:textId="77777777" w:rsidR="00177FE3" w:rsidRDefault="00177FE3" w:rsidP="00E465C5">
            <w:pPr>
              <w:jc w:val="center"/>
              <w:rPr>
                <w:rFonts w:asciiTheme="minorHAnsi" w:hAnsiTheme="minorHAnsi"/>
                <w:color w:val="000000"/>
                <w:sz w:val="20"/>
              </w:rPr>
            </w:pPr>
          </w:p>
        </w:tc>
        <w:tc>
          <w:tcPr>
            <w:tcW w:w="3705" w:type="dxa"/>
            <w:shd w:val="clear" w:color="auto" w:fill="auto"/>
            <w:vAlign w:val="center"/>
          </w:tcPr>
          <w:p w14:paraId="73EDE25C" w14:textId="3875B307" w:rsidR="00177FE3" w:rsidRDefault="0098288E" w:rsidP="0098288E">
            <w:pPr>
              <w:rPr>
                <w:rFonts w:asciiTheme="minorHAnsi" w:hAnsiTheme="minorHAnsi"/>
                <w:color w:val="000000"/>
                <w:sz w:val="20"/>
              </w:rPr>
            </w:pPr>
            <w:r w:rsidRPr="0098288E">
              <w:rPr>
                <w:rFonts w:asciiTheme="minorHAnsi" w:hAnsiTheme="minorHAnsi"/>
                <w:sz w:val="20"/>
              </w:rPr>
              <w:t>Updated Heating</w:t>
            </w:r>
            <w:r>
              <w:rPr>
                <w:rFonts w:asciiTheme="minorHAnsi" w:hAnsiTheme="minorHAnsi"/>
                <w:sz w:val="20"/>
              </w:rPr>
              <w:t>,</w:t>
            </w:r>
            <w:r w:rsidRPr="0098288E">
              <w:rPr>
                <w:rFonts w:asciiTheme="minorHAnsi" w:hAnsiTheme="minorHAnsi"/>
                <w:sz w:val="20"/>
              </w:rPr>
              <w:t xml:space="preserve"> Cooling</w:t>
            </w:r>
            <w:r>
              <w:rPr>
                <w:rFonts w:asciiTheme="minorHAnsi" w:hAnsiTheme="minorHAnsi"/>
                <w:sz w:val="20"/>
              </w:rPr>
              <w:t xml:space="preserve"> and Ventilation</w:t>
            </w:r>
            <w:r w:rsidRPr="0098288E">
              <w:rPr>
                <w:rFonts w:asciiTheme="minorHAnsi" w:hAnsiTheme="minorHAnsi"/>
                <w:sz w:val="20"/>
              </w:rPr>
              <w:t xml:space="preserve"> HOU assumptions</w:t>
            </w:r>
          </w:p>
        </w:tc>
        <w:tc>
          <w:tcPr>
            <w:tcW w:w="4230" w:type="dxa"/>
            <w:shd w:val="clear" w:color="auto" w:fill="auto"/>
            <w:noWrap/>
            <w:vAlign w:val="center"/>
          </w:tcPr>
          <w:p w14:paraId="0811CE46" w14:textId="6761AE9E" w:rsidR="00177FE3" w:rsidRDefault="006051E3" w:rsidP="00CD2D4E">
            <w:pPr>
              <w:rPr>
                <w:rFonts w:ascii="Verdana" w:hAnsi="Verdana"/>
                <w:color w:val="6D6F72"/>
                <w:sz w:val="16"/>
                <w:szCs w:val="16"/>
              </w:rPr>
            </w:pPr>
            <w:hyperlink r:id="rId27" w:tgtFrame="_self" w:history="1">
              <w:r w:rsidR="00177FE3" w:rsidRPr="00E465C5">
                <w:rPr>
                  <w:rFonts w:asciiTheme="minorHAnsi" w:hAnsiTheme="minorHAnsi"/>
                  <w:color w:val="0000FF"/>
                  <w:sz w:val="20"/>
                  <w:u w:val="single"/>
                </w:rPr>
                <w:t>Update Pump and Fan Hours assumption</w:t>
              </w:r>
            </w:hyperlink>
          </w:p>
        </w:tc>
      </w:tr>
      <w:tr w:rsidR="00F24228" w:rsidRPr="001726BD" w14:paraId="1E8A9B16" w14:textId="77777777" w:rsidTr="00472D32">
        <w:trPr>
          <w:trHeight w:val="377"/>
        </w:trPr>
        <w:tc>
          <w:tcPr>
            <w:tcW w:w="1080" w:type="dxa"/>
            <w:shd w:val="clear" w:color="auto" w:fill="auto"/>
            <w:vAlign w:val="center"/>
          </w:tcPr>
          <w:p w14:paraId="7A433414" w14:textId="493EC6B4" w:rsidR="00F24228" w:rsidRDefault="00F24228" w:rsidP="00E465C5">
            <w:pPr>
              <w:rPr>
                <w:rFonts w:asciiTheme="minorHAnsi" w:hAnsiTheme="minorHAnsi"/>
                <w:color w:val="000000"/>
                <w:sz w:val="20"/>
              </w:rPr>
            </w:pPr>
            <w:r>
              <w:rPr>
                <w:rFonts w:asciiTheme="minorHAnsi" w:hAnsiTheme="minorHAnsi"/>
                <w:color w:val="000000"/>
                <w:sz w:val="20"/>
              </w:rPr>
              <w:t>4.4.27</w:t>
            </w:r>
          </w:p>
        </w:tc>
        <w:tc>
          <w:tcPr>
            <w:tcW w:w="1875" w:type="dxa"/>
            <w:shd w:val="clear" w:color="auto" w:fill="auto"/>
            <w:vAlign w:val="center"/>
          </w:tcPr>
          <w:p w14:paraId="7F31CFD5" w14:textId="0859CC9F" w:rsidR="00F24228" w:rsidRDefault="00F24228" w:rsidP="00DB05B3">
            <w:pPr>
              <w:rPr>
                <w:rFonts w:asciiTheme="minorHAnsi" w:hAnsiTheme="minorHAnsi"/>
                <w:color w:val="000000"/>
                <w:sz w:val="20"/>
              </w:rPr>
            </w:pPr>
            <w:r>
              <w:rPr>
                <w:rFonts w:asciiTheme="minorHAnsi" w:hAnsiTheme="minorHAnsi"/>
                <w:color w:val="000000"/>
                <w:sz w:val="20"/>
              </w:rPr>
              <w:t>Energy Recovery Ventilator</w:t>
            </w:r>
          </w:p>
        </w:tc>
        <w:tc>
          <w:tcPr>
            <w:tcW w:w="465" w:type="dxa"/>
            <w:shd w:val="clear" w:color="auto" w:fill="auto"/>
            <w:vAlign w:val="center"/>
          </w:tcPr>
          <w:p w14:paraId="34FF263A" w14:textId="28B9901C" w:rsidR="00F24228" w:rsidRPr="001726BD" w:rsidRDefault="00472D32"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B6A3EAF" w14:textId="27A02733" w:rsidR="00F24228" w:rsidRPr="001726BD" w:rsidRDefault="00F24228" w:rsidP="00CD2D4E">
            <w:pPr>
              <w:rPr>
                <w:rFonts w:asciiTheme="minorHAnsi" w:hAnsiTheme="minorHAnsi"/>
                <w:color w:val="000000"/>
                <w:sz w:val="20"/>
              </w:rPr>
            </w:pPr>
            <w:r>
              <w:rPr>
                <w:rFonts w:asciiTheme="minorHAnsi" w:hAnsiTheme="minorHAnsi"/>
                <w:color w:val="000000"/>
                <w:sz w:val="20"/>
              </w:rPr>
              <w:t>Added reference to IECC 2015</w:t>
            </w:r>
          </w:p>
        </w:tc>
        <w:tc>
          <w:tcPr>
            <w:tcW w:w="4230" w:type="dxa"/>
            <w:shd w:val="clear" w:color="auto" w:fill="auto"/>
            <w:noWrap/>
            <w:vAlign w:val="center"/>
          </w:tcPr>
          <w:p w14:paraId="75F3A194" w14:textId="758BC847" w:rsidR="00F24228" w:rsidRPr="001726BD" w:rsidRDefault="006051E3" w:rsidP="00CD2D4E">
            <w:pPr>
              <w:rPr>
                <w:rFonts w:asciiTheme="minorHAnsi" w:hAnsiTheme="minorHAnsi"/>
                <w:color w:val="0000FF"/>
                <w:sz w:val="20"/>
                <w:u w:val="single"/>
              </w:rPr>
            </w:pPr>
            <w:hyperlink r:id="rId28" w:tgtFrame="_self" w:history="1">
              <w:r w:rsidR="00F24228">
                <w:rPr>
                  <w:rStyle w:val="Hyperlink"/>
                  <w:rFonts w:ascii="Verdana" w:hAnsi="Verdana"/>
                  <w:sz w:val="16"/>
                  <w:szCs w:val="16"/>
                </w:rPr>
                <w:t>Incorporate IECC2015 Code Changes</w:t>
              </w:r>
            </w:hyperlink>
          </w:p>
        </w:tc>
      </w:tr>
      <w:tr w:rsidR="00177FE3" w:rsidRPr="001726BD" w14:paraId="57D3AF02" w14:textId="77777777" w:rsidTr="00472D32">
        <w:trPr>
          <w:trHeight w:val="377"/>
        </w:trPr>
        <w:tc>
          <w:tcPr>
            <w:tcW w:w="1080" w:type="dxa"/>
            <w:shd w:val="clear" w:color="auto" w:fill="auto"/>
            <w:vAlign w:val="center"/>
          </w:tcPr>
          <w:p w14:paraId="6CCC19E2" w14:textId="6EEDBBBC" w:rsidR="00177FE3" w:rsidRDefault="00177FE3" w:rsidP="00E465C5">
            <w:pPr>
              <w:rPr>
                <w:rFonts w:asciiTheme="minorHAnsi" w:hAnsiTheme="minorHAnsi"/>
                <w:color w:val="000000"/>
                <w:sz w:val="20"/>
              </w:rPr>
            </w:pPr>
            <w:r>
              <w:rPr>
                <w:rFonts w:asciiTheme="minorHAnsi" w:hAnsiTheme="minorHAnsi"/>
                <w:color w:val="000000"/>
                <w:sz w:val="20"/>
              </w:rPr>
              <w:t>4.4.30</w:t>
            </w:r>
          </w:p>
        </w:tc>
        <w:tc>
          <w:tcPr>
            <w:tcW w:w="1875" w:type="dxa"/>
            <w:shd w:val="clear" w:color="auto" w:fill="auto"/>
            <w:vAlign w:val="center"/>
          </w:tcPr>
          <w:p w14:paraId="6D09E01F" w14:textId="31481D99" w:rsidR="00177FE3" w:rsidRDefault="00177FE3" w:rsidP="00DB05B3">
            <w:pPr>
              <w:rPr>
                <w:rFonts w:asciiTheme="minorHAnsi" w:hAnsiTheme="minorHAnsi"/>
                <w:color w:val="000000"/>
                <w:sz w:val="20"/>
              </w:rPr>
            </w:pPr>
            <w:r>
              <w:rPr>
                <w:rFonts w:asciiTheme="minorHAnsi" w:hAnsiTheme="minorHAnsi"/>
                <w:color w:val="000000"/>
                <w:sz w:val="20"/>
              </w:rPr>
              <w:t>Notched V Belts for HVAC Systems</w:t>
            </w:r>
          </w:p>
        </w:tc>
        <w:tc>
          <w:tcPr>
            <w:tcW w:w="465" w:type="dxa"/>
            <w:shd w:val="clear" w:color="auto" w:fill="auto"/>
            <w:vAlign w:val="center"/>
          </w:tcPr>
          <w:p w14:paraId="2EE7EA31" w14:textId="36A44BA0" w:rsidR="00177FE3"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210270E" w14:textId="78B48539" w:rsidR="00177FE3" w:rsidRDefault="0098288E" w:rsidP="00CD2D4E">
            <w:pPr>
              <w:rPr>
                <w:rFonts w:asciiTheme="minorHAnsi" w:hAnsiTheme="minorHAnsi"/>
                <w:color w:val="000000"/>
                <w:sz w:val="20"/>
              </w:rPr>
            </w:pPr>
            <w:r w:rsidRPr="0098288E">
              <w:rPr>
                <w:rFonts w:asciiTheme="minorHAnsi" w:hAnsiTheme="minorHAnsi"/>
                <w:sz w:val="20"/>
              </w:rPr>
              <w:t>Updated Heating</w:t>
            </w:r>
            <w:r>
              <w:rPr>
                <w:rFonts w:asciiTheme="minorHAnsi" w:hAnsiTheme="minorHAnsi"/>
                <w:sz w:val="20"/>
              </w:rPr>
              <w:t>,</w:t>
            </w:r>
            <w:r w:rsidRPr="0098288E">
              <w:rPr>
                <w:rFonts w:asciiTheme="minorHAnsi" w:hAnsiTheme="minorHAnsi"/>
                <w:sz w:val="20"/>
              </w:rPr>
              <w:t xml:space="preserve"> Cooling</w:t>
            </w:r>
            <w:r>
              <w:rPr>
                <w:rFonts w:asciiTheme="minorHAnsi" w:hAnsiTheme="minorHAnsi"/>
                <w:sz w:val="20"/>
              </w:rPr>
              <w:t xml:space="preserve"> and Ventilation</w:t>
            </w:r>
            <w:r w:rsidRPr="0098288E">
              <w:rPr>
                <w:rFonts w:asciiTheme="minorHAnsi" w:hAnsiTheme="minorHAnsi"/>
                <w:sz w:val="20"/>
              </w:rPr>
              <w:t xml:space="preserve"> HOU assumptions</w:t>
            </w:r>
          </w:p>
        </w:tc>
        <w:tc>
          <w:tcPr>
            <w:tcW w:w="4230" w:type="dxa"/>
            <w:shd w:val="clear" w:color="auto" w:fill="auto"/>
            <w:noWrap/>
            <w:vAlign w:val="center"/>
          </w:tcPr>
          <w:p w14:paraId="10B701FB" w14:textId="0BC0B419" w:rsidR="00177FE3" w:rsidRDefault="006051E3" w:rsidP="00CD2D4E">
            <w:pPr>
              <w:rPr>
                <w:rFonts w:ascii="Verdana" w:hAnsi="Verdana"/>
                <w:color w:val="6D6F72"/>
                <w:sz w:val="16"/>
                <w:szCs w:val="16"/>
              </w:rPr>
            </w:pPr>
            <w:hyperlink r:id="rId29" w:tgtFrame="_self" w:history="1">
              <w:r w:rsidR="00177FE3" w:rsidRPr="00E465C5">
                <w:rPr>
                  <w:rFonts w:asciiTheme="minorHAnsi" w:hAnsiTheme="minorHAnsi"/>
                  <w:color w:val="0000FF"/>
                  <w:sz w:val="20"/>
                  <w:u w:val="single"/>
                </w:rPr>
                <w:t>Update Pump and Fan Hours assumption</w:t>
              </w:r>
            </w:hyperlink>
          </w:p>
        </w:tc>
      </w:tr>
      <w:tr w:rsidR="00177FE3" w:rsidRPr="001726BD" w14:paraId="4C4FAF37" w14:textId="77777777" w:rsidTr="00472D32">
        <w:trPr>
          <w:trHeight w:val="377"/>
        </w:trPr>
        <w:tc>
          <w:tcPr>
            <w:tcW w:w="1080" w:type="dxa"/>
            <w:shd w:val="clear" w:color="auto" w:fill="auto"/>
            <w:vAlign w:val="center"/>
          </w:tcPr>
          <w:p w14:paraId="205673A2" w14:textId="780BB272" w:rsidR="00177FE3" w:rsidRDefault="00177FE3" w:rsidP="00E465C5">
            <w:pPr>
              <w:rPr>
                <w:rFonts w:asciiTheme="minorHAnsi" w:hAnsiTheme="minorHAnsi"/>
                <w:color w:val="000000"/>
                <w:sz w:val="20"/>
              </w:rPr>
            </w:pPr>
            <w:r>
              <w:rPr>
                <w:rFonts w:asciiTheme="minorHAnsi" w:hAnsiTheme="minorHAnsi"/>
                <w:color w:val="000000"/>
                <w:sz w:val="20"/>
              </w:rPr>
              <w:t>4.4.31</w:t>
            </w:r>
          </w:p>
        </w:tc>
        <w:tc>
          <w:tcPr>
            <w:tcW w:w="1875" w:type="dxa"/>
            <w:shd w:val="clear" w:color="auto" w:fill="auto"/>
            <w:vAlign w:val="center"/>
          </w:tcPr>
          <w:p w14:paraId="2F9EC081" w14:textId="73C9B293" w:rsidR="00177FE3" w:rsidRDefault="00177FE3" w:rsidP="00DB05B3">
            <w:pPr>
              <w:rPr>
                <w:rFonts w:asciiTheme="minorHAnsi" w:hAnsiTheme="minorHAnsi"/>
                <w:color w:val="000000"/>
                <w:sz w:val="20"/>
              </w:rPr>
            </w:pPr>
            <w:r>
              <w:rPr>
                <w:rFonts w:asciiTheme="minorHAnsi" w:hAnsiTheme="minorHAnsi"/>
                <w:color w:val="000000"/>
                <w:sz w:val="20"/>
              </w:rPr>
              <w:t>Small Business Furnace Tune-Up</w:t>
            </w:r>
          </w:p>
        </w:tc>
        <w:tc>
          <w:tcPr>
            <w:tcW w:w="465" w:type="dxa"/>
            <w:shd w:val="clear" w:color="auto" w:fill="auto"/>
            <w:vAlign w:val="center"/>
          </w:tcPr>
          <w:p w14:paraId="784BE69B" w14:textId="71DA5A82"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2DACF08" w14:textId="1D66D9F9" w:rsidR="00177FE3" w:rsidRPr="001726BD" w:rsidRDefault="00177FE3" w:rsidP="00CD2D4E">
            <w:pPr>
              <w:rPr>
                <w:rFonts w:asciiTheme="minorHAnsi" w:hAnsiTheme="minorHAnsi"/>
                <w:color w:val="000000"/>
                <w:sz w:val="20"/>
              </w:rPr>
            </w:pPr>
            <w:r>
              <w:rPr>
                <w:rFonts w:asciiTheme="minorHAnsi" w:hAnsiTheme="minorHAnsi"/>
                <w:color w:val="000000"/>
                <w:sz w:val="20"/>
              </w:rPr>
              <w:t>Added clarifying language on appropriate firing rates for combustion efficiency testing.</w:t>
            </w:r>
          </w:p>
        </w:tc>
        <w:tc>
          <w:tcPr>
            <w:tcW w:w="4230" w:type="dxa"/>
            <w:shd w:val="clear" w:color="auto" w:fill="auto"/>
            <w:noWrap/>
            <w:vAlign w:val="center"/>
          </w:tcPr>
          <w:p w14:paraId="6F453002" w14:textId="0DC4F3E9" w:rsidR="00177FE3" w:rsidRPr="001726BD" w:rsidRDefault="006051E3" w:rsidP="00CD2D4E">
            <w:pPr>
              <w:rPr>
                <w:rFonts w:asciiTheme="minorHAnsi" w:hAnsiTheme="minorHAnsi"/>
                <w:color w:val="0000FF"/>
                <w:sz w:val="20"/>
                <w:u w:val="single"/>
              </w:rPr>
            </w:pPr>
            <w:hyperlink r:id="rId30" w:tgtFrame="_self" w:history="1">
              <w:r w:rsidR="00177FE3">
                <w:rPr>
                  <w:rStyle w:val="Hyperlink"/>
                  <w:rFonts w:ascii="Verdana" w:hAnsi="Verdana"/>
                  <w:sz w:val="16"/>
                  <w:szCs w:val="16"/>
                </w:rPr>
                <w:t>Clarification of Boiler Tune-Up Combustion Efficiency</w:t>
              </w:r>
            </w:hyperlink>
          </w:p>
        </w:tc>
      </w:tr>
      <w:tr w:rsidR="00177FE3" w:rsidRPr="001726BD" w14:paraId="05F2296B" w14:textId="77777777" w:rsidTr="00472D32">
        <w:trPr>
          <w:trHeight w:val="377"/>
        </w:trPr>
        <w:tc>
          <w:tcPr>
            <w:tcW w:w="1080" w:type="dxa"/>
            <w:shd w:val="clear" w:color="auto" w:fill="auto"/>
            <w:vAlign w:val="center"/>
          </w:tcPr>
          <w:p w14:paraId="2D612B1A" w14:textId="362B9A87" w:rsidR="00177FE3" w:rsidRDefault="00177FE3" w:rsidP="00E465C5">
            <w:pPr>
              <w:rPr>
                <w:rFonts w:asciiTheme="minorHAnsi" w:hAnsiTheme="minorHAnsi"/>
                <w:color w:val="000000"/>
                <w:sz w:val="20"/>
              </w:rPr>
            </w:pPr>
            <w:r>
              <w:rPr>
                <w:rFonts w:asciiTheme="minorHAnsi" w:hAnsiTheme="minorHAnsi"/>
                <w:color w:val="000000"/>
                <w:sz w:val="20"/>
              </w:rPr>
              <w:t xml:space="preserve">NEW </w:t>
            </w:r>
          </w:p>
        </w:tc>
        <w:tc>
          <w:tcPr>
            <w:tcW w:w="1875" w:type="dxa"/>
            <w:shd w:val="clear" w:color="auto" w:fill="auto"/>
            <w:vAlign w:val="center"/>
          </w:tcPr>
          <w:p w14:paraId="03BF5FF0" w14:textId="41D410C6" w:rsidR="00177FE3" w:rsidRDefault="00177FE3" w:rsidP="00DB05B3">
            <w:pPr>
              <w:rPr>
                <w:rFonts w:asciiTheme="minorHAnsi" w:hAnsiTheme="minorHAnsi"/>
                <w:color w:val="000000"/>
                <w:sz w:val="20"/>
              </w:rPr>
            </w:pPr>
            <w:proofErr w:type="spellStart"/>
            <w:r>
              <w:rPr>
                <w:rFonts w:asciiTheme="minorHAnsi" w:hAnsiTheme="minorHAnsi"/>
                <w:color w:val="000000"/>
                <w:sz w:val="20"/>
              </w:rPr>
              <w:t>Destratification</w:t>
            </w:r>
            <w:proofErr w:type="spellEnd"/>
            <w:r>
              <w:rPr>
                <w:rFonts w:asciiTheme="minorHAnsi" w:hAnsiTheme="minorHAnsi"/>
                <w:color w:val="000000"/>
                <w:sz w:val="20"/>
              </w:rPr>
              <w:t xml:space="preserve"> Fans</w:t>
            </w:r>
          </w:p>
        </w:tc>
        <w:tc>
          <w:tcPr>
            <w:tcW w:w="465" w:type="dxa"/>
            <w:shd w:val="clear" w:color="auto" w:fill="auto"/>
            <w:vAlign w:val="center"/>
          </w:tcPr>
          <w:p w14:paraId="5FD02558" w14:textId="60CF3359"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F3592C9" w14:textId="4BD292F9" w:rsidR="00177FE3" w:rsidRPr="001726BD" w:rsidRDefault="00177FE3" w:rsidP="00CD2D4E">
            <w:pPr>
              <w:rPr>
                <w:rFonts w:asciiTheme="minorHAnsi" w:hAnsiTheme="minorHAnsi"/>
                <w:color w:val="000000"/>
                <w:sz w:val="20"/>
              </w:rPr>
            </w:pPr>
            <w:r>
              <w:rPr>
                <w:rFonts w:asciiTheme="minorHAnsi" w:hAnsiTheme="minorHAnsi"/>
                <w:color w:val="000000"/>
                <w:sz w:val="20"/>
              </w:rPr>
              <w:t>New Measure</w:t>
            </w:r>
          </w:p>
        </w:tc>
        <w:tc>
          <w:tcPr>
            <w:tcW w:w="4230" w:type="dxa"/>
            <w:shd w:val="clear" w:color="auto" w:fill="auto"/>
            <w:noWrap/>
            <w:vAlign w:val="center"/>
          </w:tcPr>
          <w:p w14:paraId="554CFF7C" w14:textId="313AB296" w:rsidR="00177FE3" w:rsidRPr="001726BD" w:rsidRDefault="006051E3" w:rsidP="00CD2D4E">
            <w:pPr>
              <w:rPr>
                <w:rFonts w:asciiTheme="minorHAnsi" w:hAnsiTheme="minorHAnsi"/>
                <w:color w:val="0000FF"/>
                <w:sz w:val="20"/>
                <w:u w:val="single"/>
              </w:rPr>
            </w:pPr>
            <w:hyperlink r:id="rId31" w:tgtFrame="_self" w:history="1">
              <w:r w:rsidR="00177FE3">
                <w:rPr>
                  <w:rStyle w:val="Hyperlink"/>
                  <w:rFonts w:ascii="Verdana" w:hAnsi="Verdana"/>
                  <w:sz w:val="16"/>
                  <w:szCs w:val="16"/>
                </w:rPr>
                <w:t xml:space="preserve">Thermal Equalizer </w:t>
              </w:r>
              <w:proofErr w:type="spellStart"/>
              <w:r w:rsidR="00177FE3">
                <w:rPr>
                  <w:rStyle w:val="Hyperlink"/>
                  <w:rFonts w:ascii="Verdana" w:hAnsi="Verdana"/>
                  <w:sz w:val="16"/>
                  <w:szCs w:val="16"/>
                </w:rPr>
                <w:t>Destratification</w:t>
              </w:r>
              <w:proofErr w:type="spellEnd"/>
              <w:r w:rsidR="00177FE3">
                <w:rPr>
                  <w:rStyle w:val="Hyperlink"/>
                  <w:rFonts w:ascii="Verdana" w:hAnsi="Verdana"/>
                  <w:sz w:val="16"/>
                  <w:szCs w:val="16"/>
                </w:rPr>
                <w:t xml:space="preserve"> Fans</w:t>
              </w:r>
            </w:hyperlink>
          </w:p>
        </w:tc>
      </w:tr>
      <w:tr w:rsidR="00177FE3" w:rsidRPr="001726BD" w14:paraId="490F8F12" w14:textId="77777777" w:rsidTr="00472D32">
        <w:trPr>
          <w:trHeight w:val="377"/>
        </w:trPr>
        <w:tc>
          <w:tcPr>
            <w:tcW w:w="1080" w:type="dxa"/>
            <w:shd w:val="clear" w:color="auto" w:fill="auto"/>
            <w:vAlign w:val="center"/>
          </w:tcPr>
          <w:p w14:paraId="38080B8B" w14:textId="7F944CB3" w:rsidR="00177FE3" w:rsidRDefault="00177FE3"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27AF925D" w14:textId="774F67E2" w:rsidR="00177FE3" w:rsidRDefault="00177FE3" w:rsidP="00DB05B3">
            <w:pPr>
              <w:rPr>
                <w:rFonts w:asciiTheme="minorHAnsi" w:hAnsiTheme="minorHAnsi"/>
                <w:color w:val="000000"/>
                <w:sz w:val="20"/>
              </w:rPr>
            </w:pPr>
            <w:r>
              <w:rPr>
                <w:rFonts w:asciiTheme="minorHAnsi" w:hAnsiTheme="minorHAnsi"/>
                <w:color w:val="000000"/>
                <w:sz w:val="20"/>
              </w:rPr>
              <w:t>Economizer Repair and Optimization</w:t>
            </w:r>
          </w:p>
        </w:tc>
        <w:tc>
          <w:tcPr>
            <w:tcW w:w="465" w:type="dxa"/>
            <w:shd w:val="clear" w:color="auto" w:fill="auto"/>
            <w:vAlign w:val="center"/>
          </w:tcPr>
          <w:p w14:paraId="158EBC79" w14:textId="07F1BC6B"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FE13AC3" w14:textId="244FC8DE" w:rsidR="00177FE3" w:rsidRPr="001726BD" w:rsidRDefault="00177FE3" w:rsidP="00CD2D4E">
            <w:pPr>
              <w:rPr>
                <w:rFonts w:asciiTheme="minorHAnsi" w:hAnsiTheme="minorHAnsi"/>
                <w:color w:val="000000"/>
                <w:sz w:val="20"/>
              </w:rPr>
            </w:pPr>
            <w:r>
              <w:rPr>
                <w:rFonts w:asciiTheme="minorHAnsi" w:hAnsiTheme="minorHAnsi"/>
                <w:color w:val="000000"/>
                <w:sz w:val="20"/>
              </w:rPr>
              <w:t>New Measure</w:t>
            </w:r>
          </w:p>
        </w:tc>
        <w:tc>
          <w:tcPr>
            <w:tcW w:w="4230" w:type="dxa"/>
            <w:shd w:val="clear" w:color="auto" w:fill="auto"/>
            <w:noWrap/>
            <w:vAlign w:val="center"/>
          </w:tcPr>
          <w:p w14:paraId="1E980549" w14:textId="72810FE1" w:rsidR="00177FE3" w:rsidRPr="001726BD" w:rsidRDefault="006051E3" w:rsidP="00CD2D4E">
            <w:pPr>
              <w:rPr>
                <w:rFonts w:asciiTheme="minorHAnsi" w:hAnsiTheme="minorHAnsi"/>
                <w:color w:val="0000FF"/>
                <w:sz w:val="20"/>
                <w:u w:val="single"/>
              </w:rPr>
            </w:pPr>
            <w:hyperlink r:id="rId32" w:tgtFrame="_self" w:history="1">
              <w:r w:rsidR="00177FE3">
                <w:rPr>
                  <w:rStyle w:val="Hyperlink"/>
                  <w:rFonts w:ascii="Verdana" w:hAnsi="Verdana"/>
                  <w:sz w:val="16"/>
                  <w:szCs w:val="16"/>
                </w:rPr>
                <w:t>HVAC Optimization (Economizer Repair &amp; Optimization)</w:t>
              </w:r>
            </w:hyperlink>
          </w:p>
        </w:tc>
      </w:tr>
      <w:tr w:rsidR="00177FE3" w:rsidRPr="001726BD" w14:paraId="5001979C" w14:textId="77777777" w:rsidTr="00472D32">
        <w:trPr>
          <w:trHeight w:val="377"/>
        </w:trPr>
        <w:tc>
          <w:tcPr>
            <w:tcW w:w="1080" w:type="dxa"/>
            <w:shd w:val="clear" w:color="auto" w:fill="auto"/>
            <w:vAlign w:val="center"/>
          </w:tcPr>
          <w:p w14:paraId="6172A1D8" w14:textId="3C5148DB" w:rsidR="00177FE3" w:rsidRDefault="00177FE3"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05B7B7DC" w14:textId="738C877F" w:rsidR="00177FE3" w:rsidRDefault="00177FE3" w:rsidP="00C74EFF">
            <w:pPr>
              <w:rPr>
                <w:rFonts w:asciiTheme="minorHAnsi" w:hAnsiTheme="minorHAnsi"/>
                <w:color w:val="000000"/>
                <w:sz w:val="20"/>
              </w:rPr>
            </w:pPr>
            <w:r>
              <w:rPr>
                <w:rFonts w:asciiTheme="minorHAnsi" w:hAnsiTheme="minorHAnsi"/>
                <w:color w:val="000000"/>
                <w:sz w:val="20"/>
              </w:rPr>
              <w:t>Multi-Family Space Heating Steam Boiler Averaging Controls</w:t>
            </w:r>
          </w:p>
        </w:tc>
        <w:tc>
          <w:tcPr>
            <w:tcW w:w="465" w:type="dxa"/>
            <w:shd w:val="clear" w:color="auto" w:fill="auto"/>
            <w:vAlign w:val="center"/>
          </w:tcPr>
          <w:p w14:paraId="741524F9" w14:textId="5FD61B9A"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A384B2E" w14:textId="7136F883" w:rsidR="00177FE3" w:rsidRPr="001726BD" w:rsidRDefault="00177FE3" w:rsidP="00CD2D4E">
            <w:pPr>
              <w:rPr>
                <w:rFonts w:asciiTheme="minorHAnsi" w:hAnsiTheme="minorHAnsi"/>
                <w:color w:val="000000"/>
                <w:sz w:val="20"/>
              </w:rPr>
            </w:pPr>
            <w:r>
              <w:rPr>
                <w:rFonts w:asciiTheme="minorHAnsi" w:hAnsiTheme="minorHAnsi"/>
                <w:color w:val="000000"/>
                <w:sz w:val="20"/>
              </w:rPr>
              <w:t>New Measure</w:t>
            </w:r>
          </w:p>
        </w:tc>
        <w:tc>
          <w:tcPr>
            <w:tcW w:w="4230" w:type="dxa"/>
            <w:shd w:val="clear" w:color="auto" w:fill="auto"/>
            <w:noWrap/>
            <w:vAlign w:val="center"/>
          </w:tcPr>
          <w:p w14:paraId="0CA9251E" w14:textId="3CDD986E" w:rsidR="00177FE3" w:rsidRPr="001726BD" w:rsidRDefault="006051E3" w:rsidP="00CD2D4E">
            <w:pPr>
              <w:rPr>
                <w:rFonts w:asciiTheme="minorHAnsi" w:hAnsiTheme="minorHAnsi"/>
                <w:color w:val="0000FF"/>
                <w:sz w:val="20"/>
                <w:u w:val="single"/>
              </w:rPr>
            </w:pPr>
            <w:hyperlink r:id="rId33" w:tgtFrame="_self" w:history="1">
              <w:r w:rsidR="00177FE3">
                <w:rPr>
                  <w:rStyle w:val="Hyperlink"/>
                  <w:rFonts w:ascii="Verdana" w:hAnsi="Verdana"/>
                  <w:sz w:val="16"/>
                  <w:szCs w:val="16"/>
                </w:rPr>
                <w:t>Averaging Controls for Steam Pipe Systems without Thermostat Radiator Valves</w:t>
              </w:r>
            </w:hyperlink>
          </w:p>
        </w:tc>
      </w:tr>
      <w:tr w:rsidR="00657ACD" w:rsidRPr="001726BD" w14:paraId="56972FB4" w14:textId="77777777" w:rsidTr="00472D32">
        <w:trPr>
          <w:trHeight w:val="377"/>
        </w:trPr>
        <w:tc>
          <w:tcPr>
            <w:tcW w:w="1080" w:type="dxa"/>
            <w:shd w:val="clear" w:color="auto" w:fill="auto"/>
            <w:vAlign w:val="center"/>
          </w:tcPr>
          <w:p w14:paraId="393ADEDE" w14:textId="010DE928" w:rsidR="00657ACD" w:rsidRDefault="00657ACD"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2284B4D4" w14:textId="1FEF8919" w:rsidR="00657ACD" w:rsidRDefault="00041025" w:rsidP="00DB05B3">
            <w:pPr>
              <w:rPr>
                <w:rFonts w:asciiTheme="minorHAnsi" w:hAnsiTheme="minorHAnsi"/>
                <w:color w:val="000000"/>
                <w:sz w:val="20"/>
              </w:rPr>
            </w:pPr>
            <w:r>
              <w:rPr>
                <w:rFonts w:asciiTheme="minorHAnsi" w:hAnsiTheme="minorHAnsi"/>
                <w:color w:val="000000"/>
                <w:sz w:val="20"/>
              </w:rPr>
              <w:t>Unitary HVAC Condensing Furnace</w:t>
            </w:r>
          </w:p>
        </w:tc>
        <w:tc>
          <w:tcPr>
            <w:tcW w:w="465" w:type="dxa"/>
            <w:shd w:val="clear" w:color="auto" w:fill="auto"/>
            <w:vAlign w:val="center"/>
          </w:tcPr>
          <w:p w14:paraId="5819FC1C" w14:textId="267701F0" w:rsidR="00657ACD" w:rsidRDefault="00657ACD"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77E9A8DE" w14:textId="3E92162A" w:rsidR="00657ACD" w:rsidRPr="00177FE3" w:rsidRDefault="00657ACD" w:rsidP="00CD2D4E">
            <w:pPr>
              <w:rPr>
                <w:rFonts w:asciiTheme="minorHAnsi" w:hAnsiTheme="minorHAnsi"/>
                <w:color w:val="000000"/>
                <w:sz w:val="20"/>
                <w:highlight w:val="red"/>
              </w:rPr>
            </w:pPr>
            <w:r w:rsidRPr="00041025">
              <w:rPr>
                <w:rFonts w:asciiTheme="minorHAnsi" w:hAnsiTheme="minorHAnsi"/>
                <w:color w:val="000000"/>
                <w:sz w:val="20"/>
              </w:rPr>
              <w:t>New Measure</w:t>
            </w:r>
          </w:p>
        </w:tc>
        <w:tc>
          <w:tcPr>
            <w:tcW w:w="4230" w:type="dxa"/>
            <w:shd w:val="clear" w:color="auto" w:fill="auto"/>
            <w:noWrap/>
            <w:vAlign w:val="center"/>
          </w:tcPr>
          <w:p w14:paraId="5A003FA9" w14:textId="71E1851A" w:rsidR="00657ACD" w:rsidRDefault="006051E3" w:rsidP="00CD2D4E">
            <w:pPr>
              <w:rPr>
                <w:rFonts w:ascii="Verdana" w:hAnsi="Verdana"/>
                <w:color w:val="6D6F72"/>
                <w:sz w:val="16"/>
                <w:szCs w:val="16"/>
              </w:rPr>
            </w:pPr>
            <w:hyperlink r:id="rId34" w:tgtFrame="_self" w:history="1">
              <w:r w:rsidR="00657ACD">
                <w:rPr>
                  <w:rStyle w:val="Hyperlink"/>
                  <w:rFonts w:ascii="Verdana" w:hAnsi="Verdana"/>
                  <w:sz w:val="16"/>
                  <w:szCs w:val="16"/>
                </w:rPr>
                <w:t>High Efficiency Condensing RTUs</w:t>
              </w:r>
            </w:hyperlink>
          </w:p>
        </w:tc>
      </w:tr>
      <w:tr w:rsidR="00177FE3" w:rsidRPr="001726BD" w14:paraId="193975F4" w14:textId="77777777" w:rsidTr="00472D32">
        <w:trPr>
          <w:trHeight w:val="377"/>
        </w:trPr>
        <w:tc>
          <w:tcPr>
            <w:tcW w:w="1080" w:type="dxa"/>
            <w:vMerge w:val="restart"/>
            <w:shd w:val="clear" w:color="auto" w:fill="auto"/>
            <w:vAlign w:val="center"/>
          </w:tcPr>
          <w:p w14:paraId="43B0B45C" w14:textId="4263D4CC" w:rsidR="00177FE3" w:rsidRDefault="00177FE3" w:rsidP="00E465C5">
            <w:pPr>
              <w:rPr>
                <w:rFonts w:asciiTheme="minorHAnsi" w:hAnsiTheme="minorHAnsi"/>
                <w:color w:val="000000"/>
                <w:sz w:val="20"/>
              </w:rPr>
            </w:pPr>
            <w:r>
              <w:rPr>
                <w:rFonts w:asciiTheme="minorHAnsi" w:hAnsiTheme="minorHAnsi"/>
                <w:color w:val="000000"/>
                <w:sz w:val="20"/>
              </w:rPr>
              <w:t>4.5</w:t>
            </w:r>
          </w:p>
        </w:tc>
        <w:tc>
          <w:tcPr>
            <w:tcW w:w="1875" w:type="dxa"/>
            <w:vMerge w:val="restart"/>
            <w:shd w:val="clear" w:color="auto" w:fill="auto"/>
            <w:vAlign w:val="center"/>
          </w:tcPr>
          <w:p w14:paraId="6D03FD38" w14:textId="7FE8DEE0" w:rsidR="00177FE3" w:rsidRDefault="00177FE3" w:rsidP="00DB05B3">
            <w:pPr>
              <w:rPr>
                <w:rFonts w:asciiTheme="minorHAnsi" w:hAnsiTheme="minorHAnsi"/>
                <w:color w:val="000000"/>
                <w:sz w:val="20"/>
              </w:rPr>
            </w:pPr>
            <w:r>
              <w:rPr>
                <w:rFonts w:asciiTheme="minorHAnsi" w:hAnsiTheme="minorHAnsi"/>
                <w:color w:val="000000"/>
                <w:sz w:val="20"/>
              </w:rPr>
              <w:t>Lighting End Use</w:t>
            </w:r>
          </w:p>
        </w:tc>
        <w:tc>
          <w:tcPr>
            <w:tcW w:w="465" w:type="dxa"/>
            <w:vMerge w:val="restart"/>
            <w:shd w:val="clear" w:color="auto" w:fill="auto"/>
            <w:vAlign w:val="center"/>
          </w:tcPr>
          <w:p w14:paraId="4D163857" w14:textId="7BC40DF5" w:rsidR="00177FE3"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87C4A21" w14:textId="105BF5BA" w:rsidR="00177FE3" w:rsidRPr="00177FE3" w:rsidRDefault="00177FE3" w:rsidP="00CD2D4E">
            <w:pPr>
              <w:rPr>
                <w:rFonts w:asciiTheme="minorHAnsi" w:hAnsiTheme="minorHAnsi"/>
                <w:color w:val="000000"/>
                <w:sz w:val="20"/>
                <w:highlight w:val="red"/>
              </w:rPr>
            </w:pPr>
            <w:r w:rsidRPr="0098288E">
              <w:rPr>
                <w:rFonts w:asciiTheme="minorHAnsi" w:hAnsiTheme="minorHAnsi"/>
                <w:color w:val="000000"/>
                <w:sz w:val="20"/>
              </w:rPr>
              <w:t xml:space="preserve">Updated HOU </w:t>
            </w:r>
            <w:r w:rsidR="0098288E">
              <w:rPr>
                <w:rFonts w:asciiTheme="minorHAnsi" w:hAnsiTheme="minorHAnsi"/>
                <w:color w:val="000000"/>
                <w:sz w:val="20"/>
              </w:rPr>
              <w:t xml:space="preserve">and CF </w:t>
            </w:r>
            <w:r w:rsidRPr="0098288E">
              <w:rPr>
                <w:rFonts w:asciiTheme="minorHAnsi" w:hAnsiTheme="minorHAnsi"/>
                <w:color w:val="000000"/>
                <w:sz w:val="20"/>
              </w:rPr>
              <w:t>assumptions for select building types based on IL evaluation</w:t>
            </w:r>
          </w:p>
        </w:tc>
        <w:tc>
          <w:tcPr>
            <w:tcW w:w="4230" w:type="dxa"/>
            <w:shd w:val="clear" w:color="auto" w:fill="auto"/>
            <w:noWrap/>
            <w:vAlign w:val="center"/>
          </w:tcPr>
          <w:p w14:paraId="0334BCBE" w14:textId="3A02F64A" w:rsidR="00177FE3" w:rsidRDefault="006051E3" w:rsidP="00CD2D4E">
            <w:pPr>
              <w:rPr>
                <w:rFonts w:ascii="Verdana" w:hAnsi="Verdana"/>
                <w:color w:val="6D6F72"/>
                <w:sz w:val="16"/>
                <w:szCs w:val="16"/>
              </w:rPr>
            </w:pPr>
            <w:hyperlink r:id="rId35" w:tgtFrame="_self" w:history="1">
              <w:r w:rsidR="00177FE3">
                <w:rPr>
                  <w:rStyle w:val="Hyperlink"/>
                  <w:rFonts w:ascii="Verdana" w:hAnsi="Verdana"/>
                  <w:sz w:val="16"/>
                  <w:szCs w:val="16"/>
                </w:rPr>
                <w:t>Non-Residential Lighting Operating Hours Data Aggregation</w:t>
              </w:r>
            </w:hyperlink>
          </w:p>
        </w:tc>
      </w:tr>
      <w:tr w:rsidR="00177FE3" w:rsidRPr="001726BD" w14:paraId="4D834DB3" w14:textId="77777777" w:rsidTr="00472D32">
        <w:trPr>
          <w:trHeight w:val="377"/>
        </w:trPr>
        <w:tc>
          <w:tcPr>
            <w:tcW w:w="1080" w:type="dxa"/>
            <w:vMerge/>
            <w:shd w:val="clear" w:color="auto" w:fill="auto"/>
            <w:vAlign w:val="center"/>
          </w:tcPr>
          <w:p w14:paraId="0FDB1FDD" w14:textId="08F88DC8" w:rsidR="00177FE3" w:rsidRDefault="00177FE3" w:rsidP="00E465C5">
            <w:pPr>
              <w:rPr>
                <w:rFonts w:asciiTheme="minorHAnsi" w:hAnsiTheme="minorHAnsi"/>
                <w:color w:val="000000"/>
                <w:sz w:val="20"/>
              </w:rPr>
            </w:pPr>
          </w:p>
        </w:tc>
        <w:tc>
          <w:tcPr>
            <w:tcW w:w="1875" w:type="dxa"/>
            <w:vMerge/>
            <w:shd w:val="clear" w:color="auto" w:fill="auto"/>
            <w:vAlign w:val="center"/>
          </w:tcPr>
          <w:p w14:paraId="64621D73" w14:textId="377E35F6" w:rsidR="00177FE3" w:rsidRDefault="00177FE3" w:rsidP="00DB05B3">
            <w:pPr>
              <w:rPr>
                <w:rFonts w:asciiTheme="minorHAnsi" w:hAnsiTheme="minorHAnsi"/>
                <w:color w:val="000000"/>
                <w:sz w:val="20"/>
              </w:rPr>
            </w:pPr>
          </w:p>
        </w:tc>
        <w:tc>
          <w:tcPr>
            <w:tcW w:w="465" w:type="dxa"/>
            <w:vMerge/>
            <w:shd w:val="clear" w:color="auto" w:fill="auto"/>
            <w:vAlign w:val="center"/>
          </w:tcPr>
          <w:p w14:paraId="2310BF83" w14:textId="397294D2" w:rsidR="00177FE3" w:rsidRDefault="00177FE3" w:rsidP="00E465C5">
            <w:pPr>
              <w:jc w:val="center"/>
              <w:rPr>
                <w:rFonts w:asciiTheme="minorHAnsi" w:hAnsiTheme="minorHAnsi"/>
                <w:color w:val="000000"/>
                <w:sz w:val="20"/>
              </w:rPr>
            </w:pPr>
          </w:p>
        </w:tc>
        <w:tc>
          <w:tcPr>
            <w:tcW w:w="3705" w:type="dxa"/>
            <w:vMerge w:val="restart"/>
            <w:shd w:val="clear" w:color="auto" w:fill="auto"/>
            <w:vAlign w:val="center"/>
          </w:tcPr>
          <w:p w14:paraId="67B1F653" w14:textId="77777777" w:rsidR="0098288E" w:rsidRPr="0098288E" w:rsidRDefault="00177FE3" w:rsidP="00CD2D4E">
            <w:pPr>
              <w:rPr>
                <w:rFonts w:asciiTheme="minorHAnsi" w:hAnsiTheme="minorHAnsi"/>
                <w:color w:val="000000"/>
                <w:sz w:val="20"/>
              </w:rPr>
            </w:pPr>
            <w:r w:rsidRPr="0098288E">
              <w:rPr>
                <w:rFonts w:asciiTheme="minorHAnsi" w:hAnsiTheme="minorHAnsi"/>
                <w:color w:val="000000"/>
                <w:sz w:val="20"/>
              </w:rPr>
              <w:t>Updated lighting waste heat factors</w:t>
            </w:r>
            <w:r w:rsidR="00BF00B8" w:rsidRPr="0098288E">
              <w:rPr>
                <w:rFonts w:asciiTheme="minorHAnsi" w:hAnsiTheme="minorHAnsi"/>
                <w:color w:val="000000"/>
                <w:sz w:val="20"/>
              </w:rPr>
              <w:t xml:space="preserve"> (fixing </w:t>
            </w:r>
            <w:proofErr w:type="spellStart"/>
            <w:r w:rsidR="00BF00B8" w:rsidRPr="0098288E">
              <w:rPr>
                <w:rFonts w:asciiTheme="minorHAnsi" w:hAnsiTheme="minorHAnsi"/>
                <w:color w:val="000000"/>
                <w:sz w:val="20"/>
              </w:rPr>
              <w:lastRenderedPageBreak/>
              <w:t>autosizing</w:t>
            </w:r>
            <w:proofErr w:type="spellEnd"/>
            <w:r w:rsidR="00BF00B8" w:rsidRPr="0098288E">
              <w:rPr>
                <w:rFonts w:asciiTheme="minorHAnsi" w:hAnsiTheme="minorHAnsi"/>
                <w:color w:val="000000"/>
                <w:sz w:val="20"/>
              </w:rPr>
              <w:t xml:space="preserve"> issues)</w:t>
            </w:r>
            <w:r w:rsidR="0098288E" w:rsidRPr="0098288E">
              <w:rPr>
                <w:rFonts w:asciiTheme="minorHAnsi" w:hAnsiTheme="minorHAnsi"/>
                <w:color w:val="000000"/>
                <w:sz w:val="20"/>
              </w:rPr>
              <w:t>.</w:t>
            </w:r>
          </w:p>
          <w:p w14:paraId="17929C35" w14:textId="77777777" w:rsidR="00177FE3" w:rsidRPr="0098288E" w:rsidRDefault="0098288E" w:rsidP="0098288E">
            <w:pPr>
              <w:rPr>
                <w:rFonts w:asciiTheme="minorHAnsi" w:hAnsiTheme="minorHAnsi"/>
                <w:color w:val="000000"/>
                <w:sz w:val="20"/>
              </w:rPr>
            </w:pPr>
            <w:r w:rsidRPr="0098288E">
              <w:rPr>
                <w:rFonts w:asciiTheme="minorHAnsi" w:hAnsiTheme="minorHAnsi"/>
                <w:color w:val="000000"/>
                <w:sz w:val="20"/>
              </w:rPr>
              <w:t>Updated remaining building type</w:t>
            </w:r>
            <w:r w:rsidR="00177FE3" w:rsidRPr="0098288E">
              <w:rPr>
                <w:rFonts w:asciiTheme="minorHAnsi" w:hAnsiTheme="minorHAnsi"/>
                <w:color w:val="000000"/>
                <w:sz w:val="20"/>
              </w:rPr>
              <w:t xml:space="preserve"> </w:t>
            </w:r>
            <w:proofErr w:type="spellStart"/>
            <w:r w:rsidR="00177FE3" w:rsidRPr="0098288E">
              <w:rPr>
                <w:rFonts w:asciiTheme="minorHAnsi" w:hAnsiTheme="minorHAnsi"/>
                <w:color w:val="000000"/>
                <w:sz w:val="20"/>
              </w:rPr>
              <w:t>CFs</w:t>
            </w:r>
            <w:proofErr w:type="spellEnd"/>
            <w:r w:rsidR="00177FE3" w:rsidRPr="0098288E">
              <w:rPr>
                <w:rFonts w:asciiTheme="minorHAnsi" w:hAnsiTheme="minorHAnsi"/>
                <w:color w:val="000000"/>
                <w:sz w:val="20"/>
              </w:rPr>
              <w:t xml:space="preserve"> </w:t>
            </w:r>
            <w:r w:rsidR="00BF00B8" w:rsidRPr="0098288E">
              <w:rPr>
                <w:rFonts w:asciiTheme="minorHAnsi" w:hAnsiTheme="minorHAnsi"/>
                <w:color w:val="000000"/>
                <w:sz w:val="20"/>
              </w:rPr>
              <w:t>based on eQuest models</w:t>
            </w:r>
            <w:r w:rsidR="00177FE3" w:rsidRPr="0098288E">
              <w:rPr>
                <w:rFonts w:asciiTheme="minorHAnsi" w:hAnsiTheme="minorHAnsi"/>
                <w:color w:val="000000"/>
                <w:sz w:val="20"/>
              </w:rPr>
              <w:t>.</w:t>
            </w:r>
          </w:p>
          <w:p w14:paraId="548FCC4C" w14:textId="6E7F5213" w:rsidR="0098288E" w:rsidRPr="00177FE3" w:rsidRDefault="0098288E" w:rsidP="0098288E">
            <w:pPr>
              <w:rPr>
                <w:rFonts w:asciiTheme="minorHAnsi" w:hAnsiTheme="minorHAnsi"/>
                <w:color w:val="000000"/>
                <w:sz w:val="20"/>
                <w:highlight w:val="red"/>
              </w:rPr>
            </w:pPr>
            <w:r w:rsidRPr="0098288E">
              <w:rPr>
                <w:rFonts w:asciiTheme="minorHAnsi" w:hAnsiTheme="minorHAnsi"/>
                <w:color w:val="000000"/>
                <w:sz w:val="20"/>
              </w:rPr>
              <w:t>VEIC plan to also review the model derived hours of use for the remaining building types.</w:t>
            </w:r>
          </w:p>
        </w:tc>
        <w:tc>
          <w:tcPr>
            <w:tcW w:w="4230" w:type="dxa"/>
            <w:shd w:val="clear" w:color="auto" w:fill="auto"/>
            <w:noWrap/>
            <w:vAlign w:val="center"/>
          </w:tcPr>
          <w:p w14:paraId="2B9D52EE" w14:textId="0AAEAD19" w:rsidR="00177FE3" w:rsidRDefault="006051E3" w:rsidP="00CD2D4E">
            <w:pPr>
              <w:rPr>
                <w:rFonts w:ascii="Verdana" w:hAnsi="Verdana"/>
                <w:color w:val="6D6F72"/>
                <w:sz w:val="16"/>
                <w:szCs w:val="16"/>
              </w:rPr>
            </w:pPr>
            <w:hyperlink r:id="rId36" w:tgtFrame="_self" w:history="1">
              <w:r w:rsidR="00177FE3">
                <w:rPr>
                  <w:rStyle w:val="Hyperlink"/>
                  <w:rFonts w:ascii="Verdana" w:hAnsi="Verdana"/>
                  <w:sz w:val="16"/>
                  <w:szCs w:val="16"/>
                </w:rPr>
                <w:t xml:space="preserve">Error in Lighting </w:t>
              </w:r>
              <w:proofErr w:type="spellStart"/>
              <w:r w:rsidR="00177FE3">
                <w:rPr>
                  <w:rStyle w:val="Hyperlink"/>
                  <w:rFonts w:ascii="Verdana" w:hAnsi="Verdana"/>
                  <w:sz w:val="16"/>
                  <w:szCs w:val="16"/>
                </w:rPr>
                <w:t>IFkWh</w:t>
              </w:r>
              <w:proofErr w:type="spellEnd"/>
              <w:r w:rsidR="00177FE3">
                <w:rPr>
                  <w:rStyle w:val="Hyperlink"/>
                  <w:rFonts w:ascii="Verdana" w:hAnsi="Verdana"/>
                  <w:sz w:val="16"/>
                  <w:szCs w:val="16"/>
                </w:rPr>
                <w:t xml:space="preserve"> interaction factors</w:t>
              </w:r>
            </w:hyperlink>
          </w:p>
        </w:tc>
      </w:tr>
      <w:tr w:rsidR="00177FE3" w:rsidRPr="001726BD" w14:paraId="4542F795" w14:textId="77777777" w:rsidTr="00472D32">
        <w:trPr>
          <w:trHeight w:val="377"/>
        </w:trPr>
        <w:tc>
          <w:tcPr>
            <w:tcW w:w="1080" w:type="dxa"/>
            <w:vMerge/>
            <w:shd w:val="clear" w:color="auto" w:fill="auto"/>
            <w:vAlign w:val="center"/>
          </w:tcPr>
          <w:p w14:paraId="7D5C3F8B" w14:textId="3143C7FD" w:rsidR="00177FE3" w:rsidRDefault="00177FE3" w:rsidP="00E465C5">
            <w:pPr>
              <w:rPr>
                <w:rFonts w:asciiTheme="minorHAnsi" w:hAnsiTheme="minorHAnsi"/>
                <w:color w:val="000000"/>
                <w:sz w:val="20"/>
              </w:rPr>
            </w:pPr>
          </w:p>
        </w:tc>
        <w:tc>
          <w:tcPr>
            <w:tcW w:w="1875" w:type="dxa"/>
            <w:vMerge/>
            <w:shd w:val="clear" w:color="auto" w:fill="auto"/>
            <w:vAlign w:val="center"/>
          </w:tcPr>
          <w:p w14:paraId="56FEB945" w14:textId="77777777" w:rsidR="00177FE3" w:rsidRDefault="00177FE3" w:rsidP="00DB05B3">
            <w:pPr>
              <w:rPr>
                <w:rFonts w:asciiTheme="minorHAnsi" w:hAnsiTheme="minorHAnsi"/>
                <w:color w:val="000000"/>
                <w:sz w:val="20"/>
              </w:rPr>
            </w:pPr>
          </w:p>
        </w:tc>
        <w:tc>
          <w:tcPr>
            <w:tcW w:w="465" w:type="dxa"/>
            <w:vMerge/>
            <w:shd w:val="clear" w:color="auto" w:fill="auto"/>
            <w:vAlign w:val="center"/>
          </w:tcPr>
          <w:p w14:paraId="05167CFD" w14:textId="77777777" w:rsidR="00177FE3" w:rsidRDefault="00177FE3" w:rsidP="00E465C5">
            <w:pPr>
              <w:jc w:val="center"/>
              <w:rPr>
                <w:rFonts w:asciiTheme="minorHAnsi" w:hAnsiTheme="minorHAnsi"/>
                <w:color w:val="000000"/>
                <w:sz w:val="20"/>
              </w:rPr>
            </w:pPr>
          </w:p>
        </w:tc>
        <w:tc>
          <w:tcPr>
            <w:tcW w:w="3705" w:type="dxa"/>
            <w:vMerge/>
            <w:shd w:val="clear" w:color="auto" w:fill="auto"/>
            <w:vAlign w:val="center"/>
          </w:tcPr>
          <w:p w14:paraId="4AC59F1F" w14:textId="77777777" w:rsidR="00177FE3" w:rsidRDefault="00177FE3" w:rsidP="00CD2D4E">
            <w:pPr>
              <w:rPr>
                <w:rFonts w:asciiTheme="minorHAnsi" w:hAnsiTheme="minorHAnsi"/>
                <w:color w:val="000000"/>
                <w:sz w:val="20"/>
              </w:rPr>
            </w:pPr>
          </w:p>
        </w:tc>
        <w:tc>
          <w:tcPr>
            <w:tcW w:w="4230" w:type="dxa"/>
            <w:shd w:val="clear" w:color="auto" w:fill="auto"/>
            <w:noWrap/>
            <w:vAlign w:val="center"/>
          </w:tcPr>
          <w:p w14:paraId="1A763E5B" w14:textId="577686F6" w:rsidR="00177FE3" w:rsidRDefault="006051E3" w:rsidP="00CD2D4E">
            <w:pPr>
              <w:rPr>
                <w:rFonts w:ascii="Verdana" w:hAnsi="Verdana"/>
                <w:color w:val="6D6F72"/>
                <w:sz w:val="16"/>
                <w:szCs w:val="16"/>
              </w:rPr>
            </w:pPr>
            <w:hyperlink r:id="rId37" w:tgtFrame="_self" w:history="1">
              <w:proofErr w:type="spellStart"/>
              <w:r w:rsidR="00177FE3">
                <w:rPr>
                  <w:rStyle w:val="Hyperlink"/>
                  <w:rFonts w:ascii="Verdana" w:hAnsi="Verdana"/>
                  <w:sz w:val="16"/>
                  <w:szCs w:val="16"/>
                </w:rPr>
                <w:t>WHFd</w:t>
              </w:r>
              <w:proofErr w:type="spellEnd"/>
              <w:r w:rsidR="00177FE3">
                <w:rPr>
                  <w:rStyle w:val="Hyperlink"/>
                  <w:rFonts w:ascii="Verdana" w:hAnsi="Verdana"/>
                  <w:sz w:val="16"/>
                  <w:szCs w:val="16"/>
                </w:rPr>
                <w:t xml:space="preserve"> - fix EQuest modeling </w:t>
              </w:r>
              <w:proofErr w:type="spellStart"/>
              <w:r w:rsidR="00177FE3">
                <w:rPr>
                  <w:rStyle w:val="Hyperlink"/>
                  <w:rFonts w:ascii="Verdana" w:hAnsi="Verdana"/>
                  <w:sz w:val="16"/>
                  <w:szCs w:val="16"/>
                </w:rPr>
                <w:t>autosizing</w:t>
              </w:r>
              <w:proofErr w:type="spellEnd"/>
              <w:r w:rsidR="00177FE3">
                <w:rPr>
                  <w:rStyle w:val="Hyperlink"/>
                  <w:rFonts w:ascii="Verdana" w:hAnsi="Verdana"/>
                  <w:sz w:val="16"/>
                  <w:szCs w:val="16"/>
                </w:rPr>
                <w:t xml:space="preserve"> issue</w:t>
              </w:r>
            </w:hyperlink>
          </w:p>
        </w:tc>
      </w:tr>
      <w:tr w:rsidR="00177FE3" w:rsidRPr="001726BD" w14:paraId="31B318CC" w14:textId="77777777" w:rsidTr="00472D32">
        <w:trPr>
          <w:trHeight w:val="377"/>
        </w:trPr>
        <w:tc>
          <w:tcPr>
            <w:tcW w:w="1080" w:type="dxa"/>
            <w:vMerge/>
            <w:shd w:val="clear" w:color="auto" w:fill="auto"/>
            <w:vAlign w:val="center"/>
          </w:tcPr>
          <w:p w14:paraId="709E3610"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008CF57C" w14:textId="77777777" w:rsidR="00177FE3" w:rsidRDefault="00177FE3" w:rsidP="00DB05B3">
            <w:pPr>
              <w:rPr>
                <w:rFonts w:asciiTheme="minorHAnsi" w:hAnsiTheme="minorHAnsi"/>
                <w:color w:val="000000"/>
                <w:sz w:val="20"/>
              </w:rPr>
            </w:pPr>
          </w:p>
        </w:tc>
        <w:tc>
          <w:tcPr>
            <w:tcW w:w="465" w:type="dxa"/>
            <w:vMerge/>
            <w:shd w:val="clear" w:color="auto" w:fill="auto"/>
            <w:vAlign w:val="center"/>
          </w:tcPr>
          <w:p w14:paraId="3AB2384A" w14:textId="77777777" w:rsidR="00177FE3" w:rsidRDefault="00177FE3" w:rsidP="00E465C5">
            <w:pPr>
              <w:jc w:val="center"/>
              <w:rPr>
                <w:rFonts w:asciiTheme="minorHAnsi" w:hAnsiTheme="minorHAnsi"/>
                <w:color w:val="000000"/>
                <w:sz w:val="20"/>
              </w:rPr>
            </w:pPr>
          </w:p>
        </w:tc>
        <w:tc>
          <w:tcPr>
            <w:tcW w:w="3705" w:type="dxa"/>
            <w:vMerge/>
            <w:shd w:val="clear" w:color="auto" w:fill="auto"/>
            <w:vAlign w:val="center"/>
          </w:tcPr>
          <w:p w14:paraId="62264919" w14:textId="77777777" w:rsidR="00177FE3" w:rsidRDefault="00177FE3" w:rsidP="00CD2D4E">
            <w:pPr>
              <w:rPr>
                <w:rFonts w:asciiTheme="minorHAnsi" w:hAnsiTheme="minorHAnsi"/>
                <w:color w:val="000000"/>
                <w:sz w:val="20"/>
              </w:rPr>
            </w:pPr>
          </w:p>
        </w:tc>
        <w:tc>
          <w:tcPr>
            <w:tcW w:w="4230" w:type="dxa"/>
            <w:shd w:val="clear" w:color="auto" w:fill="auto"/>
            <w:noWrap/>
            <w:vAlign w:val="center"/>
          </w:tcPr>
          <w:p w14:paraId="71CF1DB2" w14:textId="76BBD0D4" w:rsidR="00177FE3" w:rsidRDefault="006051E3" w:rsidP="00CD2D4E">
            <w:pPr>
              <w:rPr>
                <w:rFonts w:ascii="Verdana" w:hAnsi="Verdana"/>
                <w:color w:val="6D6F72"/>
                <w:sz w:val="16"/>
                <w:szCs w:val="16"/>
              </w:rPr>
            </w:pPr>
            <w:hyperlink r:id="rId38" w:tgtFrame="_self" w:history="1">
              <w:r w:rsidR="00177FE3">
                <w:rPr>
                  <w:rStyle w:val="Hyperlink"/>
                  <w:rFonts w:ascii="Verdana" w:hAnsi="Verdana"/>
                  <w:sz w:val="16"/>
                  <w:szCs w:val="16"/>
                </w:rPr>
                <w:t>Discuss if eQuest models should be used to develop C&amp;I Lighting CFs</w:t>
              </w:r>
            </w:hyperlink>
          </w:p>
        </w:tc>
      </w:tr>
      <w:tr w:rsidR="00177FE3" w:rsidRPr="001726BD" w14:paraId="07A6DCBC" w14:textId="77777777" w:rsidTr="00472D32">
        <w:trPr>
          <w:trHeight w:val="377"/>
        </w:trPr>
        <w:tc>
          <w:tcPr>
            <w:tcW w:w="1080" w:type="dxa"/>
            <w:shd w:val="clear" w:color="auto" w:fill="auto"/>
            <w:vAlign w:val="center"/>
          </w:tcPr>
          <w:p w14:paraId="4736F327" w14:textId="276ED43E" w:rsidR="00177FE3" w:rsidRDefault="00177FE3" w:rsidP="00E465C5">
            <w:pPr>
              <w:rPr>
                <w:rFonts w:asciiTheme="minorHAnsi" w:hAnsiTheme="minorHAnsi"/>
                <w:color w:val="000000"/>
                <w:sz w:val="20"/>
              </w:rPr>
            </w:pPr>
            <w:r>
              <w:rPr>
                <w:rFonts w:asciiTheme="minorHAnsi" w:hAnsiTheme="minorHAnsi"/>
                <w:color w:val="000000"/>
                <w:sz w:val="20"/>
              </w:rPr>
              <w:t>4.5.3</w:t>
            </w:r>
          </w:p>
        </w:tc>
        <w:tc>
          <w:tcPr>
            <w:tcW w:w="1875" w:type="dxa"/>
            <w:shd w:val="clear" w:color="auto" w:fill="auto"/>
            <w:vAlign w:val="center"/>
          </w:tcPr>
          <w:p w14:paraId="221AFE7B" w14:textId="3E9258B9" w:rsidR="00177FE3" w:rsidRDefault="00177FE3" w:rsidP="00DB05B3">
            <w:pPr>
              <w:rPr>
                <w:rFonts w:asciiTheme="minorHAnsi" w:hAnsiTheme="minorHAnsi"/>
                <w:color w:val="000000"/>
                <w:sz w:val="20"/>
              </w:rPr>
            </w:pPr>
            <w:r>
              <w:rPr>
                <w:rFonts w:asciiTheme="minorHAnsi" w:hAnsiTheme="minorHAnsi"/>
                <w:color w:val="000000"/>
                <w:sz w:val="20"/>
              </w:rPr>
              <w:t xml:space="preserve">High Performance and Reduced Wattage T8 Fixtures and </w:t>
            </w:r>
            <w:r w:rsidR="00BF00B8">
              <w:rPr>
                <w:rFonts w:asciiTheme="minorHAnsi" w:hAnsiTheme="minorHAnsi"/>
                <w:color w:val="000000"/>
                <w:sz w:val="20"/>
              </w:rPr>
              <w:t>Lamps</w:t>
            </w:r>
          </w:p>
        </w:tc>
        <w:tc>
          <w:tcPr>
            <w:tcW w:w="465" w:type="dxa"/>
            <w:shd w:val="clear" w:color="auto" w:fill="auto"/>
            <w:vAlign w:val="center"/>
          </w:tcPr>
          <w:p w14:paraId="00A169F6" w14:textId="32168111" w:rsidR="00177FE3" w:rsidRDefault="00801CBA"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9DD70BB" w14:textId="77777777" w:rsidR="0098288E" w:rsidRDefault="00801CBA" w:rsidP="00867B70">
            <w:pPr>
              <w:rPr>
                <w:rFonts w:asciiTheme="minorHAnsi" w:hAnsiTheme="minorHAnsi"/>
                <w:color w:val="000000"/>
                <w:sz w:val="20"/>
              </w:rPr>
            </w:pPr>
            <w:r w:rsidRPr="00867B70">
              <w:rPr>
                <w:rFonts w:asciiTheme="minorHAnsi" w:hAnsiTheme="minorHAnsi"/>
                <w:color w:val="000000"/>
                <w:sz w:val="20"/>
              </w:rPr>
              <w:t xml:space="preserve">Table review </w:t>
            </w:r>
            <w:r w:rsidR="00021DC2" w:rsidRPr="00867B70">
              <w:rPr>
                <w:rFonts w:asciiTheme="minorHAnsi" w:hAnsiTheme="minorHAnsi"/>
                <w:color w:val="000000"/>
                <w:sz w:val="20"/>
              </w:rPr>
              <w:t xml:space="preserve">– </w:t>
            </w:r>
            <w:r w:rsidR="00867B70" w:rsidRPr="00867B70">
              <w:rPr>
                <w:rFonts w:asciiTheme="minorHAnsi" w:hAnsiTheme="minorHAnsi"/>
                <w:color w:val="000000"/>
                <w:sz w:val="20"/>
              </w:rPr>
              <w:t>providing nominal and ballast factor assumptions</w:t>
            </w:r>
            <w:r w:rsidR="0098288E">
              <w:rPr>
                <w:rFonts w:asciiTheme="minorHAnsi" w:hAnsiTheme="minorHAnsi"/>
                <w:color w:val="000000"/>
                <w:sz w:val="20"/>
              </w:rPr>
              <w:t>.</w:t>
            </w:r>
            <w:r w:rsidR="00021DC2" w:rsidRPr="00867B70">
              <w:rPr>
                <w:rFonts w:asciiTheme="minorHAnsi" w:hAnsiTheme="minorHAnsi"/>
                <w:color w:val="000000"/>
                <w:sz w:val="20"/>
              </w:rPr>
              <w:t xml:space="preserve"> </w:t>
            </w:r>
          </w:p>
          <w:p w14:paraId="4B6ABB76" w14:textId="7F3A8AE6" w:rsidR="00177FE3" w:rsidRPr="00177FE3" w:rsidRDefault="00021DC2" w:rsidP="00867B70">
            <w:pPr>
              <w:rPr>
                <w:rFonts w:asciiTheme="minorHAnsi" w:hAnsiTheme="minorHAnsi"/>
                <w:color w:val="000000"/>
                <w:sz w:val="20"/>
                <w:highlight w:val="red"/>
              </w:rPr>
            </w:pPr>
            <w:r w:rsidRPr="00867B70">
              <w:rPr>
                <w:rFonts w:asciiTheme="minorHAnsi" w:hAnsiTheme="minorHAnsi"/>
                <w:color w:val="000000"/>
                <w:sz w:val="20"/>
              </w:rPr>
              <w:t>Adding significant digits to show difference in values.</w:t>
            </w:r>
          </w:p>
        </w:tc>
        <w:tc>
          <w:tcPr>
            <w:tcW w:w="4230" w:type="dxa"/>
            <w:shd w:val="clear" w:color="auto" w:fill="auto"/>
            <w:noWrap/>
            <w:vAlign w:val="center"/>
          </w:tcPr>
          <w:p w14:paraId="58A68771" w14:textId="5818D589" w:rsidR="00177FE3" w:rsidRDefault="006051E3" w:rsidP="00CD2D4E">
            <w:hyperlink r:id="rId39" w:tgtFrame="_self" w:history="1">
              <w:r w:rsidR="00801CBA" w:rsidRPr="00E465C5">
                <w:rPr>
                  <w:rFonts w:asciiTheme="minorHAnsi" w:hAnsiTheme="minorHAnsi"/>
                  <w:color w:val="0000FF"/>
                  <w:sz w:val="20"/>
                  <w:u w:val="single"/>
                </w:rPr>
                <w:t>HP and RW T8 Fixtures</w:t>
              </w:r>
            </w:hyperlink>
          </w:p>
        </w:tc>
      </w:tr>
      <w:tr w:rsidR="00177FE3" w:rsidRPr="001726BD" w14:paraId="632A375F" w14:textId="77777777" w:rsidTr="00472D32">
        <w:trPr>
          <w:trHeight w:val="377"/>
        </w:trPr>
        <w:tc>
          <w:tcPr>
            <w:tcW w:w="1080" w:type="dxa"/>
            <w:shd w:val="clear" w:color="auto" w:fill="auto"/>
            <w:vAlign w:val="center"/>
          </w:tcPr>
          <w:p w14:paraId="5C288662" w14:textId="659B2C19" w:rsidR="00177FE3" w:rsidRDefault="00177FE3" w:rsidP="00E465C5">
            <w:pPr>
              <w:rPr>
                <w:rFonts w:asciiTheme="minorHAnsi" w:hAnsiTheme="minorHAnsi"/>
                <w:color w:val="000000"/>
                <w:sz w:val="20"/>
              </w:rPr>
            </w:pPr>
            <w:r>
              <w:rPr>
                <w:rFonts w:asciiTheme="minorHAnsi" w:hAnsiTheme="minorHAnsi"/>
                <w:color w:val="000000"/>
                <w:sz w:val="20"/>
              </w:rPr>
              <w:t>4.5.4</w:t>
            </w:r>
          </w:p>
        </w:tc>
        <w:tc>
          <w:tcPr>
            <w:tcW w:w="1875" w:type="dxa"/>
            <w:shd w:val="clear" w:color="auto" w:fill="auto"/>
            <w:vAlign w:val="center"/>
          </w:tcPr>
          <w:p w14:paraId="19B856FD" w14:textId="0CF7AD34" w:rsidR="00177FE3" w:rsidRDefault="00177FE3" w:rsidP="00DB05B3">
            <w:pPr>
              <w:rPr>
                <w:rFonts w:asciiTheme="minorHAnsi" w:hAnsiTheme="minorHAnsi"/>
                <w:color w:val="000000"/>
                <w:sz w:val="20"/>
              </w:rPr>
            </w:pPr>
            <w:r>
              <w:rPr>
                <w:rFonts w:asciiTheme="minorHAnsi" w:hAnsiTheme="minorHAnsi"/>
                <w:color w:val="000000"/>
                <w:sz w:val="20"/>
              </w:rPr>
              <w:t>LED Bulbs and Fixtures</w:t>
            </w:r>
          </w:p>
        </w:tc>
        <w:tc>
          <w:tcPr>
            <w:tcW w:w="465" w:type="dxa"/>
            <w:shd w:val="clear" w:color="auto" w:fill="auto"/>
            <w:vAlign w:val="center"/>
          </w:tcPr>
          <w:p w14:paraId="4FEDE547" w14:textId="14BC4982" w:rsidR="00177FE3"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8C8838B" w14:textId="77777777" w:rsidR="00177FE3" w:rsidRDefault="004808F9" w:rsidP="00CD2D4E">
            <w:pPr>
              <w:rPr>
                <w:rFonts w:asciiTheme="minorHAnsi" w:hAnsiTheme="minorHAnsi"/>
                <w:color w:val="000000"/>
                <w:sz w:val="20"/>
              </w:rPr>
            </w:pPr>
            <w:r>
              <w:rPr>
                <w:rFonts w:asciiTheme="minorHAnsi" w:hAnsiTheme="minorHAnsi"/>
                <w:color w:val="000000"/>
                <w:sz w:val="20"/>
              </w:rPr>
              <w:t>Adding incremental cost to reference tables.</w:t>
            </w:r>
          </w:p>
          <w:p w14:paraId="76B3CF34" w14:textId="77777777" w:rsidR="004808F9" w:rsidRDefault="004808F9" w:rsidP="00CD2D4E">
            <w:pPr>
              <w:rPr>
                <w:rFonts w:asciiTheme="minorHAnsi" w:hAnsiTheme="minorHAnsi"/>
                <w:color w:val="000000"/>
                <w:sz w:val="20"/>
              </w:rPr>
            </w:pPr>
            <w:r>
              <w:rPr>
                <w:rFonts w:asciiTheme="minorHAnsi" w:hAnsiTheme="minorHAnsi"/>
                <w:color w:val="000000"/>
                <w:sz w:val="20"/>
              </w:rPr>
              <w:t>Updating O&amp;M for Standard Omnidirectional lamps.</w:t>
            </w:r>
          </w:p>
          <w:p w14:paraId="7481A590" w14:textId="69B2A80E" w:rsidR="004808F9" w:rsidRDefault="004808F9" w:rsidP="00CD2D4E">
            <w:pPr>
              <w:rPr>
                <w:rFonts w:asciiTheme="minorHAnsi" w:hAnsiTheme="minorHAnsi"/>
                <w:color w:val="000000"/>
                <w:sz w:val="20"/>
              </w:rPr>
            </w:pPr>
            <w:r w:rsidRPr="00EC0A62">
              <w:rPr>
                <w:rFonts w:asciiTheme="minorHAnsi" w:hAnsiTheme="minorHAnsi"/>
                <w:color w:val="000000"/>
                <w:sz w:val="20"/>
              </w:rPr>
              <w:t>Updating and consolidating reference tables.</w:t>
            </w:r>
          </w:p>
        </w:tc>
        <w:tc>
          <w:tcPr>
            <w:tcW w:w="4230" w:type="dxa"/>
            <w:shd w:val="clear" w:color="auto" w:fill="auto"/>
            <w:noWrap/>
            <w:vAlign w:val="center"/>
          </w:tcPr>
          <w:p w14:paraId="2CB97E2C" w14:textId="75C2D13F" w:rsidR="00177FE3" w:rsidRDefault="006051E3" w:rsidP="00CD2D4E">
            <w:pPr>
              <w:rPr>
                <w:rFonts w:ascii="Verdana" w:hAnsi="Verdana"/>
                <w:color w:val="6D6F72"/>
                <w:sz w:val="16"/>
                <w:szCs w:val="16"/>
              </w:rPr>
            </w:pPr>
            <w:hyperlink r:id="rId40" w:tgtFrame="_self" w:history="1">
              <w:r w:rsidR="00177FE3" w:rsidRPr="00E465C5">
                <w:rPr>
                  <w:rFonts w:asciiTheme="minorHAnsi" w:hAnsiTheme="minorHAnsi"/>
                  <w:color w:val="0000FF"/>
                  <w:sz w:val="20"/>
                  <w:u w:val="single"/>
                </w:rPr>
                <w:t>LED Bulbs and Fixtures</w:t>
              </w:r>
            </w:hyperlink>
          </w:p>
        </w:tc>
      </w:tr>
      <w:tr w:rsidR="00177FE3" w:rsidRPr="001726BD" w14:paraId="45510AB0" w14:textId="77777777" w:rsidTr="00472D32">
        <w:trPr>
          <w:trHeight w:val="377"/>
        </w:trPr>
        <w:tc>
          <w:tcPr>
            <w:tcW w:w="1080" w:type="dxa"/>
            <w:shd w:val="clear" w:color="auto" w:fill="auto"/>
            <w:vAlign w:val="center"/>
          </w:tcPr>
          <w:p w14:paraId="3CEE7F39" w14:textId="6B20F061" w:rsidR="00177FE3" w:rsidRDefault="00177FE3" w:rsidP="00E465C5">
            <w:pPr>
              <w:rPr>
                <w:rFonts w:asciiTheme="minorHAnsi" w:hAnsiTheme="minorHAnsi"/>
                <w:color w:val="000000"/>
                <w:sz w:val="20"/>
              </w:rPr>
            </w:pPr>
            <w:r>
              <w:rPr>
                <w:rFonts w:asciiTheme="minorHAnsi" w:hAnsiTheme="minorHAnsi"/>
                <w:color w:val="000000"/>
                <w:sz w:val="20"/>
              </w:rPr>
              <w:t>4.5.9</w:t>
            </w:r>
          </w:p>
        </w:tc>
        <w:tc>
          <w:tcPr>
            <w:tcW w:w="1875" w:type="dxa"/>
            <w:shd w:val="clear" w:color="auto" w:fill="auto"/>
            <w:vAlign w:val="center"/>
          </w:tcPr>
          <w:p w14:paraId="24938201" w14:textId="4ABC8CE6" w:rsidR="00177FE3" w:rsidRDefault="00177FE3" w:rsidP="00DB05B3">
            <w:pPr>
              <w:rPr>
                <w:rFonts w:asciiTheme="minorHAnsi" w:hAnsiTheme="minorHAnsi"/>
                <w:color w:val="000000"/>
                <w:sz w:val="20"/>
              </w:rPr>
            </w:pPr>
            <w:r>
              <w:rPr>
                <w:rFonts w:asciiTheme="minorHAnsi" w:hAnsiTheme="minorHAnsi"/>
                <w:color w:val="000000"/>
                <w:sz w:val="20"/>
              </w:rPr>
              <w:t>Multi-Level Lighting Switch</w:t>
            </w:r>
          </w:p>
        </w:tc>
        <w:tc>
          <w:tcPr>
            <w:tcW w:w="465" w:type="dxa"/>
            <w:shd w:val="clear" w:color="auto" w:fill="auto"/>
            <w:vAlign w:val="center"/>
          </w:tcPr>
          <w:p w14:paraId="49EF211A" w14:textId="33EDCEC5"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75D5B9E2" w14:textId="27D7CF7E" w:rsidR="00177FE3" w:rsidRPr="001726BD" w:rsidRDefault="00177FE3" w:rsidP="00CD2D4E">
            <w:pPr>
              <w:rPr>
                <w:rFonts w:asciiTheme="minorHAnsi" w:hAnsiTheme="minorHAnsi"/>
                <w:color w:val="000000"/>
                <w:sz w:val="20"/>
              </w:rPr>
            </w:pPr>
            <w:r>
              <w:rPr>
                <w:rFonts w:asciiTheme="minorHAnsi" w:hAnsiTheme="minorHAnsi"/>
                <w:color w:val="000000"/>
                <w:sz w:val="20"/>
              </w:rPr>
              <w:t>Added reference to IECC 2015</w:t>
            </w:r>
          </w:p>
        </w:tc>
        <w:tc>
          <w:tcPr>
            <w:tcW w:w="4230" w:type="dxa"/>
            <w:shd w:val="clear" w:color="auto" w:fill="auto"/>
            <w:noWrap/>
            <w:vAlign w:val="center"/>
          </w:tcPr>
          <w:p w14:paraId="23491255" w14:textId="1D3FE16D" w:rsidR="00177FE3" w:rsidRPr="001726BD" w:rsidRDefault="006051E3" w:rsidP="00CD2D4E">
            <w:pPr>
              <w:rPr>
                <w:rFonts w:asciiTheme="minorHAnsi" w:hAnsiTheme="minorHAnsi"/>
                <w:color w:val="0000FF"/>
                <w:sz w:val="20"/>
                <w:u w:val="single"/>
              </w:rPr>
            </w:pPr>
            <w:hyperlink r:id="rId41" w:tgtFrame="_self" w:history="1">
              <w:r w:rsidR="00177FE3">
                <w:rPr>
                  <w:rStyle w:val="Hyperlink"/>
                  <w:rFonts w:ascii="Verdana" w:hAnsi="Verdana"/>
                  <w:sz w:val="16"/>
                  <w:szCs w:val="16"/>
                </w:rPr>
                <w:t>Incorporate IECC2015 Code Changes</w:t>
              </w:r>
            </w:hyperlink>
          </w:p>
        </w:tc>
      </w:tr>
      <w:tr w:rsidR="00177FE3" w:rsidRPr="001726BD" w14:paraId="67B2AA09" w14:textId="77777777" w:rsidTr="00472D32">
        <w:trPr>
          <w:trHeight w:val="377"/>
        </w:trPr>
        <w:tc>
          <w:tcPr>
            <w:tcW w:w="1080" w:type="dxa"/>
            <w:shd w:val="clear" w:color="auto" w:fill="auto"/>
            <w:vAlign w:val="center"/>
          </w:tcPr>
          <w:p w14:paraId="21180CCE" w14:textId="3E76302B" w:rsidR="00177FE3" w:rsidRDefault="00177FE3" w:rsidP="00E465C5">
            <w:pPr>
              <w:rPr>
                <w:rFonts w:asciiTheme="minorHAnsi" w:hAnsiTheme="minorHAnsi"/>
                <w:color w:val="000000"/>
                <w:sz w:val="20"/>
              </w:rPr>
            </w:pPr>
            <w:r>
              <w:rPr>
                <w:rFonts w:asciiTheme="minorHAnsi" w:hAnsiTheme="minorHAnsi"/>
                <w:color w:val="000000"/>
                <w:sz w:val="20"/>
              </w:rPr>
              <w:t>4.5.13</w:t>
            </w:r>
          </w:p>
        </w:tc>
        <w:tc>
          <w:tcPr>
            <w:tcW w:w="1875" w:type="dxa"/>
            <w:shd w:val="clear" w:color="auto" w:fill="auto"/>
            <w:vAlign w:val="center"/>
          </w:tcPr>
          <w:p w14:paraId="32B00D2F" w14:textId="5722A894" w:rsidR="00177FE3" w:rsidRDefault="00177FE3" w:rsidP="00DB05B3">
            <w:pPr>
              <w:rPr>
                <w:rFonts w:asciiTheme="minorHAnsi" w:hAnsiTheme="minorHAnsi"/>
                <w:color w:val="000000"/>
                <w:sz w:val="20"/>
              </w:rPr>
            </w:pPr>
            <w:r>
              <w:rPr>
                <w:rFonts w:asciiTheme="minorHAnsi" w:hAnsiTheme="minorHAnsi"/>
                <w:color w:val="000000"/>
                <w:sz w:val="20"/>
              </w:rPr>
              <w:t>Occupancy Controlled Bi-Level Lighting Fixtures</w:t>
            </w:r>
          </w:p>
        </w:tc>
        <w:tc>
          <w:tcPr>
            <w:tcW w:w="465" w:type="dxa"/>
            <w:shd w:val="clear" w:color="auto" w:fill="auto"/>
            <w:vAlign w:val="center"/>
          </w:tcPr>
          <w:p w14:paraId="26F68F74" w14:textId="45221DA7"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5BEA24A3" w14:textId="303DDF85" w:rsidR="00177FE3" w:rsidRPr="001726BD" w:rsidRDefault="00177FE3" w:rsidP="00CD2D4E">
            <w:pPr>
              <w:rPr>
                <w:rFonts w:asciiTheme="minorHAnsi" w:hAnsiTheme="minorHAnsi"/>
                <w:color w:val="000000"/>
                <w:sz w:val="20"/>
              </w:rPr>
            </w:pPr>
            <w:r>
              <w:rPr>
                <w:rFonts w:asciiTheme="minorHAnsi" w:hAnsiTheme="minorHAnsi"/>
                <w:color w:val="000000"/>
                <w:sz w:val="20"/>
              </w:rPr>
              <w:t>Added reference to IECC 2015</w:t>
            </w:r>
          </w:p>
        </w:tc>
        <w:tc>
          <w:tcPr>
            <w:tcW w:w="4230" w:type="dxa"/>
            <w:shd w:val="clear" w:color="auto" w:fill="auto"/>
            <w:noWrap/>
            <w:vAlign w:val="center"/>
          </w:tcPr>
          <w:p w14:paraId="408C76B4" w14:textId="50B4C90F" w:rsidR="00177FE3" w:rsidRPr="001726BD" w:rsidRDefault="006051E3" w:rsidP="00CD2D4E">
            <w:pPr>
              <w:rPr>
                <w:rFonts w:asciiTheme="minorHAnsi" w:hAnsiTheme="minorHAnsi"/>
                <w:color w:val="0000FF"/>
                <w:sz w:val="20"/>
                <w:u w:val="single"/>
              </w:rPr>
            </w:pPr>
            <w:hyperlink r:id="rId42" w:tgtFrame="_self" w:history="1">
              <w:r w:rsidR="00177FE3">
                <w:rPr>
                  <w:rStyle w:val="Hyperlink"/>
                  <w:rFonts w:ascii="Verdana" w:hAnsi="Verdana"/>
                  <w:sz w:val="16"/>
                  <w:szCs w:val="16"/>
                </w:rPr>
                <w:t>Incorporate IECC2015 Code Changes</w:t>
              </w:r>
            </w:hyperlink>
          </w:p>
        </w:tc>
      </w:tr>
      <w:tr w:rsidR="00177FE3" w:rsidRPr="001726BD" w14:paraId="6C980D4F" w14:textId="77777777" w:rsidTr="00472D32">
        <w:trPr>
          <w:trHeight w:val="377"/>
        </w:trPr>
        <w:tc>
          <w:tcPr>
            <w:tcW w:w="1080" w:type="dxa"/>
            <w:shd w:val="clear" w:color="auto" w:fill="auto"/>
            <w:vAlign w:val="center"/>
          </w:tcPr>
          <w:p w14:paraId="6C25382D" w14:textId="67AA1021" w:rsidR="00177FE3" w:rsidRDefault="00177FE3" w:rsidP="00E465C5">
            <w:pPr>
              <w:rPr>
                <w:rFonts w:asciiTheme="minorHAnsi" w:hAnsiTheme="minorHAnsi"/>
                <w:color w:val="000000"/>
                <w:sz w:val="20"/>
              </w:rPr>
            </w:pPr>
            <w:r>
              <w:rPr>
                <w:rFonts w:asciiTheme="minorHAnsi" w:hAnsiTheme="minorHAnsi"/>
                <w:color w:val="000000"/>
                <w:sz w:val="20"/>
              </w:rPr>
              <w:t>4.7.6</w:t>
            </w:r>
          </w:p>
        </w:tc>
        <w:tc>
          <w:tcPr>
            <w:tcW w:w="1875" w:type="dxa"/>
            <w:shd w:val="clear" w:color="auto" w:fill="auto"/>
            <w:vAlign w:val="center"/>
          </w:tcPr>
          <w:p w14:paraId="6AE913A0" w14:textId="02399E14" w:rsidR="00177FE3" w:rsidRDefault="00177FE3" w:rsidP="00DB05B3">
            <w:pPr>
              <w:rPr>
                <w:rFonts w:asciiTheme="minorHAnsi" w:hAnsiTheme="minorHAnsi"/>
                <w:color w:val="000000"/>
                <w:sz w:val="20"/>
              </w:rPr>
            </w:pPr>
            <w:r>
              <w:rPr>
                <w:rFonts w:asciiTheme="minorHAnsi" w:hAnsiTheme="minorHAnsi"/>
                <w:color w:val="000000"/>
                <w:sz w:val="20"/>
              </w:rPr>
              <w:t>Roof Insulation for C&amp;I Facilities</w:t>
            </w:r>
          </w:p>
        </w:tc>
        <w:tc>
          <w:tcPr>
            <w:tcW w:w="465" w:type="dxa"/>
            <w:shd w:val="clear" w:color="auto" w:fill="auto"/>
            <w:vAlign w:val="center"/>
          </w:tcPr>
          <w:p w14:paraId="0AA2D5F1" w14:textId="48D87173"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23F638EC" w14:textId="75498009" w:rsidR="00177FE3" w:rsidRPr="001726BD" w:rsidRDefault="00177FE3" w:rsidP="00CD2D4E">
            <w:pPr>
              <w:rPr>
                <w:rFonts w:asciiTheme="minorHAnsi" w:hAnsiTheme="minorHAnsi"/>
                <w:color w:val="000000"/>
                <w:sz w:val="20"/>
              </w:rPr>
            </w:pPr>
            <w:r>
              <w:rPr>
                <w:rFonts w:asciiTheme="minorHAnsi" w:hAnsiTheme="minorHAnsi"/>
                <w:color w:val="000000"/>
                <w:sz w:val="20"/>
              </w:rPr>
              <w:t>Added specifications for IECC 2015</w:t>
            </w:r>
          </w:p>
        </w:tc>
        <w:tc>
          <w:tcPr>
            <w:tcW w:w="4230" w:type="dxa"/>
            <w:shd w:val="clear" w:color="auto" w:fill="auto"/>
            <w:noWrap/>
            <w:vAlign w:val="center"/>
          </w:tcPr>
          <w:p w14:paraId="37F27C51" w14:textId="1FC1DEA5" w:rsidR="00177FE3" w:rsidRPr="001726BD" w:rsidRDefault="006051E3" w:rsidP="00CD2D4E">
            <w:pPr>
              <w:rPr>
                <w:rFonts w:asciiTheme="minorHAnsi" w:hAnsiTheme="minorHAnsi"/>
                <w:color w:val="0000FF"/>
                <w:sz w:val="20"/>
                <w:u w:val="single"/>
              </w:rPr>
            </w:pPr>
            <w:hyperlink r:id="rId43" w:tgtFrame="_self" w:history="1">
              <w:r w:rsidR="00177FE3">
                <w:rPr>
                  <w:rStyle w:val="Hyperlink"/>
                  <w:rFonts w:ascii="Verdana" w:hAnsi="Verdana"/>
                  <w:sz w:val="16"/>
                  <w:szCs w:val="16"/>
                </w:rPr>
                <w:t>Incorporate IECC2015 Code Changes</w:t>
              </w:r>
            </w:hyperlink>
          </w:p>
        </w:tc>
      </w:tr>
      <w:tr w:rsidR="00177FE3" w:rsidRPr="001726BD" w14:paraId="5E417584" w14:textId="77777777" w:rsidTr="00472D32">
        <w:trPr>
          <w:trHeight w:val="377"/>
        </w:trPr>
        <w:tc>
          <w:tcPr>
            <w:tcW w:w="1080" w:type="dxa"/>
            <w:shd w:val="clear" w:color="auto" w:fill="auto"/>
            <w:vAlign w:val="center"/>
          </w:tcPr>
          <w:p w14:paraId="05146DC4" w14:textId="104638AD" w:rsidR="00177FE3" w:rsidRDefault="00177FE3"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7BC3A861" w14:textId="70F8F1A7" w:rsidR="00177FE3" w:rsidRDefault="00177FE3" w:rsidP="00DB05B3">
            <w:pPr>
              <w:rPr>
                <w:rFonts w:asciiTheme="minorHAnsi" w:hAnsiTheme="minorHAnsi"/>
                <w:color w:val="000000"/>
                <w:sz w:val="20"/>
              </w:rPr>
            </w:pPr>
            <w:r>
              <w:rPr>
                <w:rFonts w:asciiTheme="minorHAnsi" w:hAnsiTheme="minorHAnsi"/>
                <w:color w:val="000000"/>
                <w:sz w:val="20"/>
              </w:rPr>
              <w:t>Cycling Compressed Air Dryer</w:t>
            </w:r>
          </w:p>
        </w:tc>
        <w:tc>
          <w:tcPr>
            <w:tcW w:w="465" w:type="dxa"/>
            <w:shd w:val="clear" w:color="auto" w:fill="auto"/>
            <w:vAlign w:val="center"/>
          </w:tcPr>
          <w:p w14:paraId="1C1F8993" w14:textId="32852431"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00ED9B4E" w14:textId="6B871FB4" w:rsidR="00177FE3" w:rsidRPr="00797097" w:rsidRDefault="00177FE3" w:rsidP="00CD2D4E">
            <w:pPr>
              <w:rPr>
                <w:rFonts w:asciiTheme="minorHAnsi" w:hAnsiTheme="minorHAnsi"/>
                <w:color w:val="000000"/>
                <w:sz w:val="20"/>
                <w:highlight w:val="red"/>
              </w:rPr>
            </w:pPr>
            <w:r w:rsidRPr="00A031A8">
              <w:rPr>
                <w:rFonts w:asciiTheme="minorHAnsi" w:hAnsiTheme="minorHAnsi"/>
                <w:color w:val="000000"/>
                <w:sz w:val="20"/>
              </w:rPr>
              <w:t>New Measure</w:t>
            </w:r>
          </w:p>
        </w:tc>
        <w:tc>
          <w:tcPr>
            <w:tcW w:w="4230" w:type="dxa"/>
            <w:shd w:val="clear" w:color="auto" w:fill="auto"/>
            <w:noWrap/>
            <w:vAlign w:val="center"/>
          </w:tcPr>
          <w:p w14:paraId="366BBD14" w14:textId="48C2DCEC" w:rsidR="00177FE3" w:rsidRPr="001726BD" w:rsidRDefault="006051E3" w:rsidP="00CD2D4E">
            <w:pPr>
              <w:rPr>
                <w:rFonts w:asciiTheme="minorHAnsi" w:hAnsiTheme="minorHAnsi"/>
                <w:color w:val="0000FF"/>
                <w:sz w:val="20"/>
                <w:u w:val="single"/>
              </w:rPr>
            </w:pPr>
            <w:hyperlink r:id="rId44" w:tgtFrame="_self" w:history="1">
              <w:r w:rsidR="00177FE3">
                <w:rPr>
                  <w:rStyle w:val="Hyperlink"/>
                  <w:rFonts w:ascii="Verdana" w:hAnsi="Verdana"/>
                  <w:sz w:val="16"/>
                  <w:szCs w:val="16"/>
                </w:rPr>
                <w:t>New Measure - Cycling Refrigerated Compressed Air Dryers</w:t>
              </w:r>
            </w:hyperlink>
          </w:p>
        </w:tc>
      </w:tr>
      <w:tr w:rsidR="00177FE3" w:rsidRPr="001726BD" w14:paraId="092A283D" w14:textId="77777777" w:rsidTr="00472D32">
        <w:trPr>
          <w:trHeight w:val="377"/>
        </w:trPr>
        <w:tc>
          <w:tcPr>
            <w:tcW w:w="1080" w:type="dxa"/>
            <w:shd w:val="clear" w:color="auto" w:fill="auto"/>
            <w:vAlign w:val="center"/>
          </w:tcPr>
          <w:p w14:paraId="3FF0F56C" w14:textId="31565765" w:rsidR="00177FE3" w:rsidRDefault="00177FE3"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1A03F89E" w14:textId="5863901D" w:rsidR="00177FE3" w:rsidRDefault="00177FE3" w:rsidP="00DB05B3">
            <w:pPr>
              <w:rPr>
                <w:rFonts w:asciiTheme="minorHAnsi" w:hAnsiTheme="minorHAnsi"/>
                <w:color w:val="000000"/>
                <w:sz w:val="20"/>
              </w:rPr>
            </w:pPr>
            <w:r>
              <w:rPr>
                <w:rFonts w:asciiTheme="minorHAnsi" w:hAnsiTheme="minorHAnsi"/>
                <w:color w:val="000000"/>
                <w:sz w:val="20"/>
              </w:rPr>
              <w:t>Modulating Commercial Gas Clothes Dryer</w:t>
            </w:r>
          </w:p>
        </w:tc>
        <w:tc>
          <w:tcPr>
            <w:tcW w:w="465" w:type="dxa"/>
            <w:shd w:val="clear" w:color="auto" w:fill="auto"/>
            <w:vAlign w:val="center"/>
          </w:tcPr>
          <w:p w14:paraId="25658AB6" w14:textId="38CA365B"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3871C44" w14:textId="2FF7B143" w:rsidR="00177FE3" w:rsidRPr="00797097" w:rsidRDefault="00177FE3" w:rsidP="00CD2D4E">
            <w:pPr>
              <w:rPr>
                <w:rFonts w:asciiTheme="minorHAnsi" w:hAnsiTheme="minorHAnsi"/>
                <w:color w:val="000000"/>
                <w:sz w:val="20"/>
                <w:highlight w:val="red"/>
              </w:rPr>
            </w:pPr>
            <w:r w:rsidRPr="00A031A8">
              <w:rPr>
                <w:rFonts w:asciiTheme="minorHAnsi" w:hAnsiTheme="minorHAnsi"/>
                <w:color w:val="000000"/>
                <w:sz w:val="20"/>
              </w:rPr>
              <w:t>New Measure</w:t>
            </w:r>
          </w:p>
        </w:tc>
        <w:tc>
          <w:tcPr>
            <w:tcW w:w="4230" w:type="dxa"/>
            <w:shd w:val="clear" w:color="auto" w:fill="auto"/>
            <w:noWrap/>
            <w:vAlign w:val="center"/>
          </w:tcPr>
          <w:p w14:paraId="315446BA" w14:textId="37739972" w:rsidR="00177FE3" w:rsidRPr="001726BD" w:rsidRDefault="006051E3" w:rsidP="00CD2D4E">
            <w:pPr>
              <w:rPr>
                <w:rFonts w:asciiTheme="minorHAnsi" w:hAnsiTheme="minorHAnsi"/>
                <w:color w:val="0000FF"/>
                <w:sz w:val="20"/>
                <w:u w:val="single"/>
              </w:rPr>
            </w:pPr>
            <w:hyperlink r:id="rId45" w:tgtFrame="_self" w:history="1">
              <w:r w:rsidR="00177FE3">
                <w:rPr>
                  <w:rStyle w:val="Hyperlink"/>
                  <w:rFonts w:ascii="Verdana" w:hAnsi="Verdana"/>
                  <w:sz w:val="16"/>
                  <w:szCs w:val="16"/>
                </w:rPr>
                <w:t>Modulating Dryers</w:t>
              </w:r>
            </w:hyperlink>
          </w:p>
        </w:tc>
      </w:tr>
      <w:tr w:rsidR="00177FE3" w:rsidRPr="001726BD" w14:paraId="19949D50" w14:textId="77777777" w:rsidTr="00472D32">
        <w:trPr>
          <w:trHeight w:val="377"/>
        </w:trPr>
        <w:tc>
          <w:tcPr>
            <w:tcW w:w="1080" w:type="dxa"/>
            <w:shd w:val="clear" w:color="auto" w:fill="auto"/>
            <w:vAlign w:val="center"/>
          </w:tcPr>
          <w:p w14:paraId="44E7B83A" w14:textId="777221CE" w:rsidR="00177FE3" w:rsidRDefault="00177FE3" w:rsidP="00E465C5">
            <w:pPr>
              <w:rPr>
                <w:rFonts w:asciiTheme="minorHAnsi" w:hAnsiTheme="minorHAnsi"/>
                <w:color w:val="000000"/>
                <w:sz w:val="20"/>
              </w:rPr>
            </w:pPr>
            <w:r>
              <w:rPr>
                <w:rFonts w:asciiTheme="minorHAnsi" w:hAnsiTheme="minorHAnsi"/>
                <w:color w:val="000000"/>
                <w:sz w:val="20"/>
              </w:rPr>
              <w:t>5.1.7</w:t>
            </w:r>
          </w:p>
        </w:tc>
        <w:tc>
          <w:tcPr>
            <w:tcW w:w="1875" w:type="dxa"/>
            <w:shd w:val="clear" w:color="auto" w:fill="auto"/>
            <w:vAlign w:val="center"/>
          </w:tcPr>
          <w:p w14:paraId="089365D6" w14:textId="7087D30C" w:rsidR="00177FE3" w:rsidRDefault="00177FE3" w:rsidP="00DB05B3">
            <w:pPr>
              <w:rPr>
                <w:rFonts w:asciiTheme="minorHAnsi" w:hAnsiTheme="minorHAnsi"/>
                <w:color w:val="000000"/>
                <w:sz w:val="20"/>
              </w:rPr>
            </w:pPr>
            <w:r>
              <w:rPr>
                <w:rFonts w:asciiTheme="minorHAnsi" w:hAnsiTheme="minorHAnsi"/>
                <w:color w:val="000000"/>
                <w:sz w:val="20"/>
              </w:rPr>
              <w:t>ENERGY STAR Room AC</w:t>
            </w:r>
          </w:p>
        </w:tc>
        <w:tc>
          <w:tcPr>
            <w:tcW w:w="465" w:type="dxa"/>
            <w:shd w:val="clear" w:color="auto" w:fill="auto"/>
            <w:vAlign w:val="center"/>
          </w:tcPr>
          <w:p w14:paraId="19B67146" w14:textId="15C6BBE1"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r>
              <w:rPr>
                <w:rStyle w:val="FootnoteReference"/>
                <w:rFonts w:asciiTheme="minorHAnsi" w:hAnsiTheme="minorHAnsi"/>
                <w:color w:val="000000"/>
                <w:sz w:val="20"/>
              </w:rPr>
              <w:footnoteReference w:id="1"/>
            </w:r>
          </w:p>
        </w:tc>
        <w:tc>
          <w:tcPr>
            <w:tcW w:w="3705" w:type="dxa"/>
            <w:shd w:val="clear" w:color="auto" w:fill="auto"/>
            <w:vAlign w:val="center"/>
          </w:tcPr>
          <w:p w14:paraId="3E4924BB" w14:textId="77777777" w:rsidR="00177FE3" w:rsidRDefault="00177FE3" w:rsidP="00CD2D4E">
            <w:pPr>
              <w:rPr>
                <w:rFonts w:asciiTheme="minorHAnsi" w:hAnsiTheme="minorHAnsi"/>
                <w:color w:val="000000"/>
                <w:sz w:val="20"/>
              </w:rPr>
            </w:pPr>
            <w:r>
              <w:rPr>
                <w:rFonts w:asciiTheme="minorHAnsi" w:hAnsiTheme="minorHAnsi"/>
                <w:color w:val="000000"/>
                <w:sz w:val="20"/>
              </w:rPr>
              <w:t>Update of Federal Standard and ENERGY STAR specifications</w:t>
            </w:r>
          </w:p>
          <w:p w14:paraId="07245C8E" w14:textId="1712DD5F" w:rsidR="00177FE3" w:rsidRPr="001726BD" w:rsidRDefault="00177FE3" w:rsidP="00CD2D4E">
            <w:pPr>
              <w:rPr>
                <w:rFonts w:asciiTheme="minorHAnsi" w:hAnsiTheme="minorHAnsi"/>
                <w:color w:val="000000"/>
                <w:sz w:val="20"/>
              </w:rPr>
            </w:pPr>
            <w:r>
              <w:rPr>
                <w:rFonts w:asciiTheme="minorHAnsi" w:hAnsiTheme="minorHAnsi"/>
                <w:color w:val="000000"/>
                <w:sz w:val="20"/>
              </w:rPr>
              <w:t>** Note this has not been discussed on a TAC call**</w:t>
            </w:r>
          </w:p>
        </w:tc>
        <w:tc>
          <w:tcPr>
            <w:tcW w:w="4230" w:type="dxa"/>
            <w:shd w:val="clear" w:color="auto" w:fill="auto"/>
            <w:noWrap/>
            <w:vAlign w:val="center"/>
          </w:tcPr>
          <w:p w14:paraId="18FF6A10" w14:textId="6A9DAED6" w:rsidR="00177FE3" w:rsidRPr="001726BD" w:rsidRDefault="00177FE3" w:rsidP="00CD2D4E">
            <w:pPr>
              <w:rPr>
                <w:rFonts w:asciiTheme="minorHAnsi" w:hAnsiTheme="minorHAnsi"/>
                <w:color w:val="0000FF"/>
                <w:sz w:val="20"/>
                <w:u w:val="single"/>
              </w:rPr>
            </w:pPr>
            <w:r>
              <w:rPr>
                <w:rFonts w:asciiTheme="minorHAnsi" w:hAnsiTheme="minorHAnsi"/>
                <w:color w:val="0000FF"/>
                <w:sz w:val="20"/>
                <w:u w:val="single"/>
              </w:rPr>
              <w:t>None</w:t>
            </w:r>
          </w:p>
        </w:tc>
      </w:tr>
      <w:tr w:rsidR="00177FE3" w:rsidRPr="001726BD" w14:paraId="78FFB984" w14:textId="77777777" w:rsidTr="00472D32">
        <w:trPr>
          <w:trHeight w:val="377"/>
        </w:trPr>
        <w:tc>
          <w:tcPr>
            <w:tcW w:w="1080" w:type="dxa"/>
            <w:vMerge w:val="restart"/>
            <w:shd w:val="clear" w:color="auto" w:fill="auto"/>
            <w:vAlign w:val="center"/>
          </w:tcPr>
          <w:p w14:paraId="0A2496B9" w14:textId="25B863D4" w:rsidR="00177FE3" w:rsidRDefault="00177FE3" w:rsidP="00E465C5">
            <w:pPr>
              <w:rPr>
                <w:rFonts w:asciiTheme="minorHAnsi" w:hAnsiTheme="minorHAnsi"/>
                <w:color w:val="000000"/>
                <w:sz w:val="20"/>
              </w:rPr>
            </w:pPr>
            <w:r>
              <w:rPr>
                <w:rFonts w:asciiTheme="minorHAnsi" w:hAnsiTheme="minorHAnsi"/>
                <w:color w:val="000000"/>
                <w:sz w:val="20"/>
              </w:rPr>
              <w:t>5.3.1</w:t>
            </w:r>
          </w:p>
        </w:tc>
        <w:tc>
          <w:tcPr>
            <w:tcW w:w="1875" w:type="dxa"/>
            <w:vMerge w:val="restart"/>
            <w:shd w:val="clear" w:color="auto" w:fill="auto"/>
            <w:vAlign w:val="center"/>
          </w:tcPr>
          <w:p w14:paraId="38B6DD45" w14:textId="2DDA8838" w:rsidR="00177FE3" w:rsidRDefault="00177FE3" w:rsidP="00DB05B3">
            <w:pPr>
              <w:rPr>
                <w:rFonts w:asciiTheme="minorHAnsi" w:hAnsiTheme="minorHAnsi"/>
                <w:color w:val="000000"/>
                <w:sz w:val="20"/>
              </w:rPr>
            </w:pPr>
            <w:r>
              <w:rPr>
                <w:rFonts w:asciiTheme="minorHAnsi" w:hAnsiTheme="minorHAnsi"/>
                <w:color w:val="000000"/>
                <w:sz w:val="20"/>
              </w:rPr>
              <w:t>Air Source Heat Pump</w:t>
            </w:r>
          </w:p>
        </w:tc>
        <w:tc>
          <w:tcPr>
            <w:tcW w:w="465" w:type="dxa"/>
            <w:shd w:val="clear" w:color="auto" w:fill="auto"/>
            <w:vAlign w:val="center"/>
          </w:tcPr>
          <w:p w14:paraId="5A538465" w14:textId="1BB5F0C5"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510AF8D9" w14:textId="770E953B" w:rsidR="00177FE3" w:rsidRPr="001726BD" w:rsidRDefault="00177FE3" w:rsidP="00CD2D4E">
            <w:pPr>
              <w:rPr>
                <w:rFonts w:asciiTheme="minorHAnsi" w:hAnsiTheme="minorHAnsi"/>
                <w:color w:val="000000"/>
                <w:sz w:val="20"/>
              </w:rPr>
            </w:pPr>
            <w:r>
              <w:rPr>
                <w:rFonts w:asciiTheme="minorHAnsi" w:hAnsiTheme="minorHAnsi"/>
                <w:color w:val="000000"/>
                <w:sz w:val="20"/>
              </w:rPr>
              <w:t>Clarification of Early Replacement determination</w:t>
            </w:r>
          </w:p>
        </w:tc>
        <w:tc>
          <w:tcPr>
            <w:tcW w:w="4230" w:type="dxa"/>
            <w:shd w:val="clear" w:color="auto" w:fill="auto"/>
            <w:noWrap/>
            <w:vAlign w:val="center"/>
          </w:tcPr>
          <w:p w14:paraId="2CF974B9" w14:textId="455B7348" w:rsidR="00177FE3" w:rsidRPr="001726BD" w:rsidRDefault="006051E3" w:rsidP="00CD2D4E">
            <w:pPr>
              <w:rPr>
                <w:rFonts w:asciiTheme="minorHAnsi" w:hAnsiTheme="minorHAnsi"/>
                <w:color w:val="0000FF"/>
                <w:sz w:val="20"/>
                <w:u w:val="single"/>
              </w:rPr>
            </w:pPr>
            <w:hyperlink r:id="rId46" w:tgtFrame="_self" w:history="1">
              <w:r w:rsidR="00177FE3">
                <w:rPr>
                  <w:rStyle w:val="Hyperlink"/>
                  <w:rFonts w:ascii="Verdana" w:hAnsi="Verdana"/>
                  <w:sz w:val="16"/>
                  <w:szCs w:val="16"/>
                </w:rPr>
                <w:t>Residential Air Conditioner Decision Tree</w:t>
              </w:r>
            </w:hyperlink>
          </w:p>
        </w:tc>
      </w:tr>
      <w:tr w:rsidR="00177FE3" w:rsidRPr="001726BD" w14:paraId="6C61E249" w14:textId="77777777" w:rsidTr="00472D32">
        <w:trPr>
          <w:trHeight w:val="377"/>
        </w:trPr>
        <w:tc>
          <w:tcPr>
            <w:tcW w:w="1080" w:type="dxa"/>
            <w:vMerge/>
            <w:shd w:val="clear" w:color="auto" w:fill="auto"/>
            <w:vAlign w:val="center"/>
          </w:tcPr>
          <w:p w14:paraId="6970D98D"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2956EBC9" w14:textId="77777777" w:rsidR="00177FE3" w:rsidRDefault="00177FE3" w:rsidP="00DB05B3">
            <w:pPr>
              <w:rPr>
                <w:rFonts w:asciiTheme="minorHAnsi" w:hAnsiTheme="minorHAnsi"/>
                <w:color w:val="000000"/>
                <w:sz w:val="20"/>
              </w:rPr>
            </w:pPr>
          </w:p>
        </w:tc>
        <w:tc>
          <w:tcPr>
            <w:tcW w:w="465" w:type="dxa"/>
            <w:shd w:val="clear" w:color="auto" w:fill="auto"/>
            <w:vAlign w:val="center"/>
          </w:tcPr>
          <w:p w14:paraId="06A057A3" w14:textId="2DE27196"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504EC4FB" w14:textId="62884E3F" w:rsidR="00177FE3" w:rsidRPr="001726BD" w:rsidRDefault="00177FE3" w:rsidP="00CD2D4E">
            <w:pPr>
              <w:rPr>
                <w:rFonts w:asciiTheme="minorHAnsi" w:hAnsiTheme="minorHAnsi"/>
                <w:color w:val="000000"/>
                <w:sz w:val="20"/>
              </w:rPr>
            </w:pPr>
            <w:r>
              <w:rPr>
                <w:rFonts w:asciiTheme="minorHAnsi" w:hAnsiTheme="minorHAnsi"/>
                <w:color w:val="000000"/>
                <w:sz w:val="20"/>
              </w:rPr>
              <w:t>Measure cost update</w:t>
            </w:r>
          </w:p>
        </w:tc>
        <w:tc>
          <w:tcPr>
            <w:tcW w:w="4230" w:type="dxa"/>
            <w:shd w:val="clear" w:color="auto" w:fill="auto"/>
            <w:noWrap/>
            <w:vAlign w:val="center"/>
          </w:tcPr>
          <w:p w14:paraId="78E7B6EF" w14:textId="69526ADD" w:rsidR="00177FE3" w:rsidRPr="001726BD" w:rsidRDefault="006051E3" w:rsidP="00CD2D4E">
            <w:pPr>
              <w:rPr>
                <w:rFonts w:asciiTheme="minorHAnsi" w:hAnsiTheme="minorHAnsi"/>
                <w:color w:val="0000FF"/>
                <w:sz w:val="20"/>
                <w:u w:val="single"/>
              </w:rPr>
            </w:pPr>
            <w:hyperlink r:id="rId47" w:tgtFrame="_self" w:history="1">
              <w:r w:rsidR="00177FE3">
                <w:rPr>
                  <w:rStyle w:val="Hyperlink"/>
                  <w:rFonts w:ascii="Verdana" w:hAnsi="Verdana"/>
                  <w:sz w:val="16"/>
                  <w:szCs w:val="16"/>
                </w:rPr>
                <w:t>Update incremental measure costs - ASHP, CAC, ductless mini-splits</w:t>
              </w:r>
            </w:hyperlink>
          </w:p>
        </w:tc>
      </w:tr>
      <w:tr w:rsidR="00177FE3" w:rsidRPr="001726BD" w14:paraId="133D3646" w14:textId="77777777" w:rsidTr="00472D32">
        <w:trPr>
          <w:trHeight w:val="377"/>
        </w:trPr>
        <w:tc>
          <w:tcPr>
            <w:tcW w:w="1080" w:type="dxa"/>
            <w:vMerge/>
            <w:shd w:val="clear" w:color="auto" w:fill="auto"/>
            <w:vAlign w:val="center"/>
          </w:tcPr>
          <w:p w14:paraId="79A6227D"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7585FE28" w14:textId="77777777" w:rsidR="00177FE3" w:rsidRDefault="00177FE3" w:rsidP="00DB05B3">
            <w:pPr>
              <w:rPr>
                <w:rFonts w:asciiTheme="minorHAnsi" w:hAnsiTheme="minorHAnsi"/>
                <w:color w:val="000000"/>
                <w:sz w:val="20"/>
              </w:rPr>
            </w:pPr>
          </w:p>
        </w:tc>
        <w:tc>
          <w:tcPr>
            <w:tcW w:w="465" w:type="dxa"/>
            <w:shd w:val="clear" w:color="auto" w:fill="auto"/>
            <w:vAlign w:val="center"/>
          </w:tcPr>
          <w:p w14:paraId="30744230" w14:textId="632C4DEC"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771BF670" w14:textId="222EC37F" w:rsidR="00177FE3" w:rsidRPr="001726BD" w:rsidRDefault="00177FE3" w:rsidP="00CD2D4E">
            <w:pPr>
              <w:rPr>
                <w:rFonts w:asciiTheme="minorHAnsi" w:hAnsiTheme="minorHAnsi"/>
                <w:color w:val="000000"/>
                <w:sz w:val="20"/>
              </w:rPr>
            </w:pPr>
            <w:r>
              <w:rPr>
                <w:rFonts w:asciiTheme="minorHAnsi" w:hAnsiTheme="minorHAnsi"/>
                <w:color w:val="000000"/>
                <w:sz w:val="20"/>
              </w:rPr>
              <w:t>Update to CF and ELFH for multifamily homes</w:t>
            </w:r>
          </w:p>
        </w:tc>
        <w:tc>
          <w:tcPr>
            <w:tcW w:w="4230" w:type="dxa"/>
            <w:shd w:val="clear" w:color="auto" w:fill="auto"/>
            <w:noWrap/>
            <w:vAlign w:val="center"/>
          </w:tcPr>
          <w:p w14:paraId="06CA2013" w14:textId="5169C640" w:rsidR="00177FE3" w:rsidRPr="001726BD" w:rsidRDefault="006051E3" w:rsidP="00CD2D4E">
            <w:pPr>
              <w:rPr>
                <w:rFonts w:asciiTheme="minorHAnsi" w:hAnsiTheme="minorHAnsi"/>
                <w:color w:val="0000FF"/>
                <w:sz w:val="20"/>
                <w:u w:val="single"/>
              </w:rPr>
            </w:pPr>
            <w:hyperlink r:id="rId48" w:tgtFrame="_self" w:history="1">
              <w:r w:rsidR="00177FE3">
                <w:rPr>
                  <w:rStyle w:val="Hyperlink"/>
                  <w:rFonts w:ascii="Verdana" w:hAnsi="Verdana"/>
                  <w:sz w:val="16"/>
                  <w:szCs w:val="16"/>
                </w:rPr>
                <w:t>Metered data for ASHP, Mini-split algorithm</w:t>
              </w:r>
            </w:hyperlink>
          </w:p>
        </w:tc>
      </w:tr>
      <w:tr w:rsidR="00177FE3" w:rsidRPr="001726BD" w14:paraId="2CFCAB46" w14:textId="77777777" w:rsidTr="00472D32">
        <w:trPr>
          <w:trHeight w:val="377"/>
        </w:trPr>
        <w:tc>
          <w:tcPr>
            <w:tcW w:w="1080" w:type="dxa"/>
            <w:vMerge w:val="restart"/>
            <w:shd w:val="clear" w:color="auto" w:fill="auto"/>
            <w:vAlign w:val="center"/>
          </w:tcPr>
          <w:p w14:paraId="4F0F44E2" w14:textId="33A89BC5" w:rsidR="00177FE3" w:rsidRDefault="00177FE3" w:rsidP="00E465C5">
            <w:pPr>
              <w:rPr>
                <w:rFonts w:asciiTheme="minorHAnsi" w:hAnsiTheme="minorHAnsi"/>
                <w:color w:val="000000"/>
                <w:sz w:val="20"/>
              </w:rPr>
            </w:pPr>
            <w:r>
              <w:rPr>
                <w:rFonts w:asciiTheme="minorHAnsi" w:hAnsiTheme="minorHAnsi"/>
                <w:color w:val="000000"/>
                <w:sz w:val="20"/>
              </w:rPr>
              <w:t>5.3.3</w:t>
            </w:r>
          </w:p>
        </w:tc>
        <w:tc>
          <w:tcPr>
            <w:tcW w:w="1875" w:type="dxa"/>
            <w:vMerge w:val="restart"/>
            <w:shd w:val="clear" w:color="auto" w:fill="auto"/>
            <w:vAlign w:val="center"/>
          </w:tcPr>
          <w:p w14:paraId="17D272D6" w14:textId="666C9CB8" w:rsidR="00177FE3" w:rsidRDefault="00177FE3" w:rsidP="00DB05B3">
            <w:pPr>
              <w:rPr>
                <w:rFonts w:asciiTheme="minorHAnsi" w:hAnsiTheme="minorHAnsi"/>
                <w:color w:val="000000"/>
                <w:sz w:val="20"/>
              </w:rPr>
            </w:pPr>
            <w:r>
              <w:rPr>
                <w:rFonts w:asciiTheme="minorHAnsi" w:hAnsiTheme="minorHAnsi"/>
                <w:color w:val="000000"/>
                <w:sz w:val="20"/>
              </w:rPr>
              <w:t>Central AC</w:t>
            </w:r>
          </w:p>
        </w:tc>
        <w:tc>
          <w:tcPr>
            <w:tcW w:w="465" w:type="dxa"/>
            <w:shd w:val="clear" w:color="auto" w:fill="auto"/>
            <w:vAlign w:val="center"/>
          </w:tcPr>
          <w:p w14:paraId="7F8C4252" w14:textId="35B64D0C"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2D9480A" w14:textId="119FFDDB" w:rsidR="00177FE3" w:rsidRPr="001726BD" w:rsidRDefault="00177FE3" w:rsidP="00CD2D4E">
            <w:pPr>
              <w:rPr>
                <w:rFonts w:asciiTheme="minorHAnsi" w:hAnsiTheme="minorHAnsi"/>
                <w:color w:val="000000"/>
                <w:sz w:val="20"/>
              </w:rPr>
            </w:pPr>
            <w:r>
              <w:rPr>
                <w:rFonts w:asciiTheme="minorHAnsi" w:hAnsiTheme="minorHAnsi"/>
                <w:color w:val="000000"/>
                <w:sz w:val="20"/>
              </w:rPr>
              <w:t>Clarification of Early Replacement determination</w:t>
            </w:r>
          </w:p>
        </w:tc>
        <w:tc>
          <w:tcPr>
            <w:tcW w:w="4230" w:type="dxa"/>
            <w:shd w:val="clear" w:color="auto" w:fill="auto"/>
            <w:noWrap/>
            <w:vAlign w:val="center"/>
          </w:tcPr>
          <w:p w14:paraId="24AD720A" w14:textId="41DA71B5" w:rsidR="00177FE3" w:rsidRPr="001726BD" w:rsidRDefault="006051E3" w:rsidP="00CD2D4E">
            <w:pPr>
              <w:rPr>
                <w:rFonts w:asciiTheme="minorHAnsi" w:hAnsiTheme="minorHAnsi"/>
                <w:color w:val="0000FF"/>
                <w:sz w:val="20"/>
                <w:u w:val="single"/>
              </w:rPr>
            </w:pPr>
            <w:hyperlink r:id="rId49" w:tgtFrame="_self" w:history="1">
              <w:r w:rsidR="00177FE3">
                <w:rPr>
                  <w:rStyle w:val="Hyperlink"/>
                  <w:rFonts w:ascii="Verdana" w:hAnsi="Verdana"/>
                  <w:sz w:val="16"/>
                  <w:szCs w:val="16"/>
                </w:rPr>
                <w:t>Residential Air Conditioner Decision Tree</w:t>
              </w:r>
            </w:hyperlink>
          </w:p>
        </w:tc>
      </w:tr>
      <w:tr w:rsidR="00177FE3" w:rsidRPr="001726BD" w14:paraId="24B6D902" w14:textId="77777777" w:rsidTr="00472D32">
        <w:trPr>
          <w:trHeight w:val="377"/>
        </w:trPr>
        <w:tc>
          <w:tcPr>
            <w:tcW w:w="1080" w:type="dxa"/>
            <w:vMerge/>
            <w:shd w:val="clear" w:color="auto" w:fill="auto"/>
            <w:vAlign w:val="center"/>
          </w:tcPr>
          <w:p w14:paraId="510958A3"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6E9A3DA1" w14:textId="77777777" w:rsidR="00177FE3" w:rsidRDefault="00177FE3" w:rsidP="00DB05B3">
            <w:pPr>
              <w:rPr>
                <w:rFonts w:asciiTheme="minorHAnsi" w:hAnsiTheme="minorHAnsi"/>
                <w:color w:val="000000"/>
                <w:sz w:val="20"/>
              </w:rPr>
            </w:pPr>
          </w:p>
        </w:tc>
        <w:tc>
          <w:tcPr>
            <w:tcW w:w="465" w:type="dxa"/>
            <w:shd w:val="clear" w:color="auto" w:fill="auto"/>
            <w:vAlign w:val="center"/>
          </w:tcPr>
          <w:p w14:paraId="2E3B3037" w14:textId="2DB697EF"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2FB58905" w14:textId="7448FA9A" w:rsidR="00177FE3" w:rsidRPr="001726BD" w:rsidRDefault="00177FE3" w:rsidP="00CD2D4E">
            <w:pPr>
              <w:rPr>
                <w:rFonts w:asciiTheme="minorHAnsi" w:hAnsiTheme="minorHAnsi"/>
                <w:color w:val="000000"/>
                <w:sz w:val="20"/>
              </w:rPr>
            </w:pPr>
            <w:r>
              <w:rPr>
                <w:rFonts w:asciiTheme="minorHAnsi" w:hAnsiTheme="minorHAnsi"/>
                <w:color w:val="000000"/>
                <w:sz w:val="20"/>
              </w:rPr>
              <w:t>Measure cost update</w:t>
            </w:r>
          </w:p>
        </w:tc>
        <w:tc>
          <w:tcPr>
            <w:tcW w:w="4230" w:type="dxa"/>
            <w:shd w:val="clear" w:color="auto" w:fill="auto"/>
            <w:noWrap/>
            <w:vAlign w:val="center"/>
          </w:tcPr>
          <w:p w14:paraId="625652E4" w14:textId="2EC2DB96" w:rsidR="00177FE3" w:rsidRPr="001726BD" w:rsidRDefault="006051E3" w:rsidP="00CD2D4E">
            <w:pPr>
              <w:rPr>
                <w:rFonts w:asciiTheme="minorHAnsi" w:hAnsiTheme="minorHAnsi"/>
                <w:color w:val="0000FF"/>
                <w:sz w:val="20"/>
                <w:u w:val="single"/>
              </w:rPr>
            </w:pPr>
            <w:hyperlink r:id="rId50" w:tgtFrame="_self" w:history="1">
              <w:r w:rsidR="00177FE3">
                <w:rPr>
                  <w:rStyle w:val="Hyperlink"/>
                  <w:rFonts w:ascii="Verdana" w:hAnsi="Verdana"/>
                  <w:sz w:val="16"/>
                  <w:szCs w:val="16"/>
                </w:rPr>
                <w:t>Update incremental measure costs - ASHP, CAC, ductless mini-splits</w:t>
              </w:r>
            </w:hyperlink>
          </w:p>
        </w:tc>
      </w:tr>
      <w:tr w:rsidR="00177FE3" w:rsidRPr="001726BD" w14:paraId="6AE1255C" w14:textId="77777777" w:rsidTr="00472D32">
        <w:trPr>
          <w:trHeight w:val="377"/>
        </w:trPr>
        <w:tc>
          <w:tcPr>
            <w:tcW w:w="1080" w:type="dxa"/>
            <w:shd w:val="clear" w:color="auto" w:fill="auto"/>
            <w:vAlign w:val="center"/>
          </w:tcPr>
          <w:p w14:paraId="1E02FD2D" w14:textId="6FC53BF9" w:rsidR="00177FE3" w:rsidRDefault="00177FE3" w:rsidP="00E465C5">
            <w:pPr>
              <w:rPr>
                <w:rFonts w:asciiTheme="minorHAnsi" w:hAnsiTheme="minorHAnsi"/>
                <w:color w:val="000000"/>
                <w:sz w:val="20"/>
              </w:rPr>
            </w:pPr>
            <w:r>
              <w:rPr>
                <w:rFonts w:asciiTheme="minorHAnsi" w:hAnsiTheme="minorHAnsi"/>
                <w:color w:val="000000"/>
                <w:sz w:val="20"/>
              </w:rPr>
              <w:t>5.3.6</w:t>
            </w:r>
          </w:p>
        </w:tc>
        <w:tc>
          <w:tcPr>
            <w:tcW w:w="1875" w:type="dxa"/>
            <w:shd w:val="clear" w:color="auto" w:fill="auto"/>
            <w:vAlign w:val="center"/>
          </w:tcPr>
          <w:p w14:paraId="73B75F2B" w14:textId="7C9AA655" w:rsidR="00177FE3" w:rsidRDefault="00177FE3" w:rsidP="00DB05B3">
            <w:pPr>
              <w:rPr>
                <w:rFonts w:asciiTheme="minorHAnsi" w:hAnsiTheme="minorHAnsi"/>
                <w:color w:val="000000"/>
                <w:sz w:val="20"/>
              </w:rPr>
            </w:pPr>
            <w:r>
              <w:rPr>
                <w:rFonts w:asciiTheme="minorHAnsi" w:hAnsiTheme="minorHAnsi"/>
                <w:color w:val="000000"/>
                <w:sz w:val="20"/>
              </w:rPr>
              <w:t>Gas High Efficiency Boiler</w:t>
            </w:r>
          </w:p>
        </w:tc>
        <w:tc>
          <w:tcPr>
            <w:tcW w:w="465" w:type="dxa"/>
            <w:shd w:val="clear" w:color="auto" w:fill="auto"/>
            <w:vAlign w:val="center"/>
          </w:tcPr>
          <w:p w14:paraId="5CCADAD2" w14:textId="50EF65BE"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D39A133" w14:textId="6394604A" w:rsidR="00177FE3" w:rsidRPr="001726BD" w:rsidRDefault="00177FE3" w:rsidP="00CD2D4E">
            <w:pPr>
              <w:rPr>
                <w:rFonts w:asciiTheme="minorHAnsi" w:hAnsiTheme="minorHAnsi"/>
                <w:color w:val="000000"/>
                <w:sz w:val="20"/>
              </w:rPr>
            </w:pPr>
            <w:r>
              <w:rPr>
                <w:rFonts w:asciiTheme="minorHAnsi" w:hAnsiTheme="minorHAnsi"/>
                <w:color w:val="000000"/>
                <w:sz w:val="20"/>
              </w:rPr>
              <w:t>Clarification of Early Replacement determination</w:t>
            </w:r>
          </w:p>
        </w:tc>
        <w:tc>
          <w:tcPr>
            <w:tcW w:w="4230" w:type="dxa"/>
            <w:shd w:val="clear" w:color="auto" w:fill="auto"/>
            <w:noWrap/>
            <w:vAlign w:val="center"/>
          </w:tcPr>
          <w:p w14:paraId="56EA057B" w14:textId="4E3EE421" w:rsidR="00177FE3" w:rsidRPr="001726BD" w:rsidRDefault="006051E3" w:rsidP="00CD2D4E">
            <w:pPr>
              <w:rPr>
                <w:rFonts w:asciiTheme="minorHAnsi" w:hAnsiTheme="minorHAnsi"/>
                <w:color w:val="0000FF"/>
                <w:sz w:val="20"/>
                <w:u w:val="single"/>
              </w:rPr>
            </w:pPr>
            <w:hyperlink r:id="rId51" w:tgtFrame="_self" w:history="1">
              <w:r w:rsidR="00177FE3">
                <w:rPr>
                  <w:rStyle w:val="Hyperlink"/>
                  <w:rFonts w:ascii="Verdana" w:hAnsi="Verdana"/>
                  <w:sz w:val="16"/>
                  <w:szCs w:val="16"/>
                </w:rPr>
                <w:t>Residential Air Conditioner Decision Tree</w:t>
              </w:r>
            </w:hyperlink>
          </w:p>
        </w:tc>
      </w:tr>
      <w:tr w:rsidR="00177FE3" w:rsidRPr="001726BD" w14:paraId="47ACC248" w14:textId="77777777" w:rsidTr="00472D32">
        <w:trPr>
          <w:trHeight w:val="377"/>
        </w:trPr>
        <w:tc>
          <w:tcPr>
            <w:tcW w:w="1080" w:type="dxa"/>
            <w:shd w:val="clear" w:color="auto" w:fill="auto"/>
            <w:vAlign w:val="center"/>
          </w:tcPr>
          <w:p w14:paraId="01F7FEBD" w14:textId="1DF6DE78" w:rsidR="00177FE3" w:rsidRDefault="00177FE3" w:rsidP="00E465C5">
            <w:pPr>
              <w:rPr>
                <w:rFonts w:asciiTheme="minorHAnsi" w:hAnsiTheme="minorHAnsi"/>
                <w:color w:val="000000"/>
                <w:sz w:val="20"/>
              </w:rPr>
            </w:pPr>
            <w:r>
              <w:rPr>
                <w:rFonts w:asciiTheme="minorHAnsi" w:hAnsiTheme="minorHAnsi"/>
                <w:color w:val="000000"/>
                <w:sz w:val="20"/>
              </w:rPr>
              <w:lastRenderedPageBreak/>
              <w:t>5.3.7</w:t>
            </w:r>
          </w:p>
        </w:tc>
        <w:tc>
          <w:tcPr>
            <w:tcW w:w="1875" w:type="dxa"/>
            <w:shd w:val="clear" w:color="auto" w:fill="auto"/>
            <w:vAlign w:val="center"/>
          </w:tcPr>
          <w:p w14:paraId="21F45940" w14:textId="22C16721" w:rsidR="00177FE3" w:rsidRDefault="00177FE3" w:rsidP="00DB05B3">
            <w:pPr>
              <w:rPr>
                <w:rFonts w:asciiTheme="minorHAnsi" w:hAnsiTheme="minorHAnsi"/>
                <w:color w:val="000000"/>
                <w:sz w:val="20"/>
              </w:rPr>
            </w:pPr>
            <w:r>
              <w:rPr>
                <w:rFonts w:asciiTheme="minorHAnsi" w:hAnsiTheme="minorHAnsi"/>
                <w:color w:val="000000"/>
                <w:sz w:val="20"/>
              </w:rPr>
              <w:t>Gas High Efficiency Furnace</w:t>
            </w:r>
          </w:p>
        </w:tc>
        <w:tc>
          <w:tcPr>
            <w:tcW w:w="465" w:type="dxa"/>
            <w:shd w:val="clear" w:color="auto" w:fill="auto"/>
            <w:vAlign w:val="center"/>
          </w:tcPr>
          <w:p w14:paraId="3610B5C2" w14:textId="0B1F1387"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A19A539" w14:textId="04FEBD0C" w:rsidR="00177FE3" w:rsidRPr="001726BD" w:rsidRDefault="00177FE3" w:rsidP="00CD2D4E">
            <w:pPr>
              <w:rPr>
                <w:rFonts w:asciiTheme="minorHAnsi" w:hAnsiTheme="minorHAnsi"/>
                <w:color w:val="000000"/>
                <w:sz w:val="20"/>
              </w:rPr>
            </w:pPr>
            <w:r>
              <w:rPr>
                <w:rFonts w:asciiTheme="minorHAnsi" w:hAnsiTheme="minorHAnsi"/>
                <w:color w:val="000000"/>
                <w:sz w:val="20"/>
              </w:rPr>
              <w:t>Clarification of Early Replacement determination</w:t>
            </w:r>
          </w:p>
        </w:tc>
        <w:tc>
          <w:tcPr>
            <w:tcW w:w="4230" w:type="dxa"/>
            <w:shd w:val="clear" w:color="auto" w:fill="auto"/>
            <w:noWrap/>
            <w:vAlign w:val="center"/>
          </w:tcPr>
          <w:p w14:paraId="04E45C12" w14:textId="3BA72251" w:rsidR="00177FE3" w:rsidRPr="001726BD" w:rsidRDefault="006051E3" w:rsidP="00CD2D4E">
            <w:pPr>
              <w:rPr>
                <w:rFonts w:asciiTheme="minorHAnsi" w:hAnsiTheme="minorHAnsi"/>
                <w:color w:val="0000FF"/>
                <w:sz w:val="20"/>
                <w:u w:val="single"/>
              </w:rPr>
            </w:pPr>
            <w:hyperlink r:id="rId52" w:tgtFrame="_self" w:history="1">
              <w:r w:rsidR="00177FE3">
                <w:rPr>
                  <w:rStyle w:val="Hyperlink"/>
                  <w:rFonts w:ascii="Verdana" w:hAnsi="Verdana"/>
                  <w:sz w:val="16"/>
                  <w:szCs w:val="16"/>
                </w:rPr>
                <w:t>Residential Air Conditioner Decision Tree</w:t>
              </w:r>
            </w:hyperlink>
          </w:p>
        </w:tc>
      </w:tr>
      <w:tr w:rsidR="00177FE3" w:rsidRPr="001726BD" w14:paraId="657063BE" w14:textId="77777777" w:rsidTr="00472D32">
        <w:trPr>
          <w:trHeight w:val="377"/>
        </w:trPr>
        <w:tc>
          <w:tcPr>
            <w:tcW w:w="1080" w:type="dxa"/>
            <w:shd w:val="clear" w:color="auto" w:fill="auto"/>
            <w:vAlign w:val="center"/>
          </w:tcPr>
          <w:p w14:paraId="6ED7A27F" w14:textId="709E260A" w:rsidR="00177FE3" w:rsidRDefault="00177FE3" w:rsidP="00E465C5">
            <w:pPr>
              <w:rPr>
                <w:rFonts w:asciiTheme="minorHAnsi" w:hAnsiTheme="minorHAnsi"/>
                <w:color w:val="000000"/>
                <w:sz w:val="20"/>
              </w:rPr>
            </w:pPr>
            <w:r>
              <w:rPr>
                <w:rFonts w:asciiTheme="minorHAnsi" w:hAnsiTheme="minorHAnsi"/>
                <w:color w:val="000000"/>
                <w:sz w:val="20"/>
              </w:rPr>
              <w:t>5.3.8</w:t>
            </w:r>
          </w:p>
        </w:tc>
        <w:tc>
          <w:tcPr>
            <w:tcW w:w="1875" w:type="dxa"/>
            <w:shd w:val="clear" w:color="auto" w:fill="auto"/>
            <w:vAlign w:val="center"/>
          </w:tcPr>
          <w:p w14:paraId="6181C651" w14:textId="7E2651A7" w:rsidR="00177FE3" w:rsidRDefault="00177FE3" w:rsidP="00DB05B3">
            <w:pPr>
              <w:rPr>
                <w:rFonts w:asciiTheme="minorHAnsi" w:hAnsiTheme="minorHAnsi"/>
                <w:color w:val="000000"/>
                <w:sz w:val="20"/>
              </w:rPr>
            </w:pPr>
            <w:r>
              <w:rPr>
                <w:rFonts w:asciiTheme="minorHAnsi" w:hAnsiTheme="minorHAnsi"/>
                <w:color w:val="000000"/>
                <w:sz w:val="20"/>
              </w:rPr>
              <w:t>Ground Source Heat Pump</w:t>
            </w:r>
          </w:p>
        </w:tc>
        <w:tc>
          <w:tcPr>
            <w:tcW w:w="465" w:type="dxa"/>
            <w:shd w:val="clear" w:color="auto" w:fill="auto"/>
            <w:vAlign w:val="center"/>
          </w:tcPr>
          <w:p w14:paraId="4AA1F11C" w14:textId="423CCBEE"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41AB974A" w14:textId="55CD2E43" w:rsidR="00177FE3" w:rsidRPr="001726BD" w:rsidRDefault="00177FE3" w:rsidP="00CD2D4E">
            <w:pPr>
              <w:rPr>
                <w:rFonts w:asciiTheme="minorHAnsi" w:hAnsiTheme="minorHAnsi"/>
                <w:color w:val="000000"/>
                <w:sz w:val="20"/>
              </w:rPr>
            </w:pPr>
            <w:r>
              <w:rPr>
                <w:rFonts w:asciiTheme="minorHAnsi" w:hAnsiTheme="minorHAnsi"/>
                <w:color w:val="000000"/>
                <w:sz w:val="20"/>
              </w:rPr>
              <w:t>Clarification of Early Replacement determination</w:t>
            </w:r>
          </w:p>
        </w:tc>
        <w:tc>
          <w:tcPr>
            <w:tcW w:w="4230" w:type="dxa"/>
            <w:shd w:val="clear" w:color="auto" w:fill="auto"/>
            <w:noWrap/>
            <w:vAlign w:val="center"/>
          </w:tcPr>
          <w:p w14:paraId="6ED7BCBC" w14:textId="3B7497B5" w:rsidR="00177FE3" w:rsidRPr="001726BD" w:rsidRDefault="006051E3" w:rsidP="00CD2D4E">
            <w:pPr>
              <w:rPr>
                <w:rFonts w:asciiTheme="minorHAnsi" w:hAnsiTheme="minorHAnsi"/>
                <w:color w:val="0000FF"/>
                <w:sz w:val="20"/>
                <w:u w:val="single"/>
              </w:rPr>
            </w:pPr>
            <w:hyperlink r:id="rId53" w:tgtFrame="_self" w:history="1">
              <w:r w:rsidR="00177FE3">
                <w:rPr>
                  <w:rStyle w:val="Hyperlink"/>
                  <w:rFonts w:ascii="Verdana" w:hAnsi="Verdana"/>
                  <w:sz w:val="16"/>
                  <w:szCs w:val="16"/>
                </w:rPr>
                <w:t>Residential Air Conditioner Decision Tree</w:t>
              </w:r>
            </w:hyperlink>
          </w:p>
        </w:tc>
      </w:tr>
      <w:tr w:rsidR="00177FE3" w:rsidRPr="001726BD" w14:paraId="476780F8" w14:textId="77777777" w:rsidTr="00472D32">
        <w:trPr>
          <w:trHeight w:val="377"/>
        </w:trPr>
        <w:tc>
          <w:tcPr>
            <w:tcW w:w="1080" w:type="dxa"/>
            <w:vMerge w:val="restart"/>
            <w:shd w:val="clear" w:color="auto" w:fill="auto"/>
            <w:vAlign w:val="center"/>
          </w:tcPr>
          <w:p w14:paraId="62C2E1F6" w14:textId="1F1775D2" w:rsidR="00177FE3" w:rsidRDefault="00177FE3" w:rsidP="00E465C5">
            <w:pPr>
              <w:rPr>
                <w:rFonts w:asciiTheme="minorHAnsi" w:hAnsiTheme="minorHAnsi"/>
                <w:color w:val="000000"/>
                <w:sz w:val="20"/>
              </w:rPr>
            </w:pPr>
            <w:r>
              <w:rPr>
                <w:rFonts w:asciiTheme="minorHAnsi" w:hAnsiTheme="minorHAnsi"/>
                <w:color w:val="000000"/>
                <w:sz w:val="20"/>
              </w:rPr>
              <w:t>5.3.12</w:t>
            </w:r>
          </w:p>
        </w:tc>
        <w:tc>
          <w:tcPr>
            <w:tcW w:w="1875" w:type="dxa"/>
            <w:vMerge w:val="restart"/>
            <w:shd w:val="clear" w:color="auto" w:fill="auto"/>
            <w:vAlign w:val="center"/>
          </w:tcPr>
          <w:p w14:paraId="69637434" w14:textId="620FC065" w:rsidR="00177FE3" w:rsidRDefault="00177FE3" w:rsidP="00DB05B3">
            <w:pPr>
              <w:rPr>
                <w:rFonts w:asciiTheme="minorHAnsi" w:hAnsiTheme="minorHAnsi"/>
                <w:color w:val="000000"/>
                <w:sz w:val="20"/>
              </w:rPr>
            </w:pPr>
            <w:r>
              <w:rPr>
                <w:rFonts w:asciiTheme="minorHAnsi" w:hAnsiTheme="minorHAnsi"/>
                <w:color w:val="000000"/>
                <w:sz w:val="20"/>
              </w:rPr>
              <w:t>Ductless Heat Pumps</w:t>
            </w:r>
          </w:p>
        </w:tc>
        <w:tc>
          <w:tcPr>
            <w:tcW w:w="465" w:type="dxa"/>
            <w:shd w:val="clear" w:color="auto" w:fill="auto"/>
            <w:vAlign w:val="center"/>
          </w:tcPr>
          <w:p w14:paraId="276DE6ED" w14:textId="3168318B"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3E40EB7D" w14:textId="0E252B9F" w:rsidR="00177FE3" w:rsidRPr="001726BD" w:rsidRDefault="00177FE3" w:rsidP="00CD2D4E">
            <w:pPr>
              <w:rPr>
                <w:rFonts w:asciiTheme="minorHAnsi" w:hAnsiTheme="minorHAnsi"/>
                <w:color w:val="000000"/>
                <w:sz w:val="20"/>
              </w:rPr>
            </w:pPr>
            <w:r>
              <w:rPr>
                <w:rFonts w:asciiTheme="minorHAnsi" w:hAnsiTheme="minorHAnsi"/>
                <w:color w:val="000000"/>
                <w:sz w:val="20"/>
              </w:rPr>
              <w:t>Measure cost update</w:t>
            </w:r>
          </w:p>
        </w:tc>
        <w:tc>
          <w:tcPr>
            <w:tcW w:w="4230" w:type="dxa"/>
            <w:shd w:val="clear" w:color="auto" w:fill="auto"/>
            <w:noWrap/>
            <w:vAlign w:val="center"/>
          </w:tcPr>
          <w:p w14:paraId="5B96E8A2" w14:textId="43073D77" w:rsidR="00177FE3" w:rsidRPr="001726BD" w:rsidRDefault="006051E3" w:rsidP="00CD2D4E">
            <w:pPr>
              <w:rPr>
                <w:rFonts w:asciiTheme="minorHAnsi" w:hAnsiTheme="minorHAnsi"/>
                <w:color w:val="0000FF"/>
                <w:sz w:val="20"/>
                <w:u w:val="single"/>
              </w:rPr>
            </w:pPr>
            <w:hyperlink r:id="rId54" w:tgtFrame="_self" w:history="1">
              <w:r w:rsidR="00177FE3">
                <w:rPr>
                  <w:rStyle w:val="Hyperlink"/>
                  <w:rFonts w:ascii="Verdana" w:hAnsi="Verdana"/>
                  <w:sz w:val="16"/>
                  <w:szCs w:val="16"/>
                </w:rPr>
                <w:t>Update incremental measure costs - ASHP, CAC, ductless mini-splits</w:t>
              </w:r>
            </w:hyperlink>
          </w:p>
        </w:tc>
      </w:tr>
      <w:tr w:rsidR="00177FE3" w:rsidRPr="001726BD" w14:paraId="76A2B3CF" w14:textId="77777777" w:rsidTr="00472D32">
        <w:trPr>
          <w:trHeight w:val="377"/>
        </w:trPr>
        <w:tc>
          <w:tcPr>
            <w:tcW w:w="1080" w:type="dxa"/>
            <w:vMerge/>
            <w:shd w:val="clear" w:color="auto" w:fill="auto"/>
            <w:vAlign w:val="center"/>
          </w:tcPr>
          <w:p w14:paraId="5A25AE13" w14:textId="77777777" w:rsidR="00177FE3" w:rsidRDefault="00177FE3" w:rsidP="00E465C5">
            <w:pPr>
              <w:rPr>
                <w:rFonts w:asciiTheme="minorHAnsi" w:hAnsiTheme="minorHAnsi"/>
                <w:color w:val="000000"/>
                <w:sz w:val="20"/>
              </w:rPr>
            </w:pPr>
          </w:p>
        </w:tc>
        <w:tc>
          <w:tcPr>
            <w:tcW w:w="1875" w:type="dxa"/>
            <w:vMerge/>
            <w:shd w:val="clear" w:color="auto" w:fill="auto"/>
            <w:vAlign w:val="center"/>
          </w:tcPr>
          <w:p w14:paraId="7293E8F7" w14:textId="77777777" w:rsidR="00177FE3" w:rsidRDefault="00177FE3" w:rsidP="00DB05B3">
            <w:pPr>
              <w:rPr>
                <w:rFonts w:asciiTheme="minorHAnsi" w:hAnsiTheme="minorHAnsi"/>
                <w:color w:val="000000"/>
                <w:sz w:val="20"/>
              </w:rPr>
            </w:pPr>
          </w:p>
        </w:tc>
        <w:tc>
          <w:tcPr>
            <w:tcW w:w="465" w:type="dxa"/>
            <w:shd w:val="clear" w:color="auto" w:fill="auto"/>
            <w:vAlign w:val="center"/>
          </w:tcPr>
          <w:p w14:paraId="2F5D324F" w14:textId="0541714C" w:rsidR="00177FE3" w:rsidRPr="001726BD"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515A2C79" w14:textId="77777777" w:rsidR="00177FE3" w:rsidRDefault="00177FE3" w:rsidP="00CD2D4E">
            <w:pPr>
              <w:rPr>
                <w:rFonts w:asciiTheme="minorHAnsi" w:hAnsiTheme="minorHAnsi"/>
                <w:color w:val="000000"/>
                <w:sz w:val="20"/>
              </w:rPr>
            </w:pPr>
            <w:r>
              <w:rPr>
                <w:rFonts w:asciiTheme="minorHAnsi" w:hAnsiTheme="minorHAnsi"/>
                <w:color w:val="000000"/>
                <w:sz w:val="20"/>
              </w:rPr>
              <w:t>Change of algorithm to be based on Capacity and EFLH as opposed to %displaced and annual load.</w:t>
            </w:r>
          </w:p>
          <w:p w14:paraId="24C6EEE6" w14:textId="77777777" w:rsidR="00177FE3" w:rsidRDefault="00177FE3" w:rsidP="00E05E71">
            <w:pPr>
              <w:rPr>
                <w:rFonts w:asciiTheme="minorHAnsi" w:hAnsiTheme="minorHAnsi"/>
                <w:color w:val="000000"/>
                <w:sz w:val="20"/>
              </w:rPr>
            </w:pPr>
            <w:r>
              <w:rPr>
                <w:rFonts w:asciiTheme="minorHAnsi" w:hAnsiTheme="minorHAnsi"/>
                <w:color w:val="000000"/>
                <w:sz w:val="20"/>
              </w:rPr>
              <w:t>Update to CF and ELFH.</w:t>
            </w:r>
          </w:p>
          <w:p w14:paraId="255FCDCD" w14:textId="4F565517" w:rsidR="00177FE3" w:rsidRPr="001726BD" w:rsidRDefault="00177FE3" w:rsidP="00E05E71">
            <w:pPr>
              <w:rPr>
                <w:rFonts w:asciiTheme="minorHAnsi" w:hAnsiTheme="minorHAnsi"/>
                <w:color w:val="000000"/>
                <w:sz w:val="20"/>
              </w:rPr>
            </w:pPr>
            <w:r>
              <w:rPr>
                <w:rFonts w:asciiTheme="minorHAnsi" w:hAnsiTheme="minorHAnsi"/>
                <w:color w:val="000000"/>
                <w:sz w:val="20"/>
              </w:rPr>
              <w:t xml:space="preserve">Fixing existing efficiency assumptions. </w:t>
            </w:r>
          </w:p>
        </w:tc>
        <w:tc>
          <w:tcPr>
            <w:tcW w:w="4230" w:type="dxa"/>
            <w:shd w:val="clear" w:color="auto" w:fill="auto"/>
            <w:noWrap/>
            <w:vAlign w:val="center"/>
          </w:tcPr>
          <w:p w14:paraId="676707CA" w14:textId="7F73D5DF" w:rsidR="00177FE3" w:rsidRPr="001726BD" w:rsidRDefault="006051E3" w:rsidP="00CD2D4E">
            <w:pPr>
              <w:rPr>
                <w:rFonts w:asciiTheme="minorHAnsi" w:hAnsiTheme="minorHAnsi"/>
                <w:color w:val="0000FF"/>
                <w:sz w:val="20"/>
                <w:u w:val="single"/>
              </w:rPr>
            </w:pPr>
            <w:hyperlink r:id="rId55" w:tgtFrame="_self" w:history="1">
              <w:r w:rsidR="00177FE3">
                <w:rPr>
                  <w:rStyle w:val="Hyperlink"/>
                  <w:rFonts w:ascii="Verdana" w:hAnsi="Verdana"/>
                  <w:sz w:val="16"/>
                  <w:szCs w:val="16"/>
                </w:rPr>
                <w:t>Metered data for ASHP, Mini-split algorithm</w:t>
              </w:r>
            </w:hyperlink>
          </w:p>
        </w:tc>
      </w:tr>
      <w:tr w:rsidR="00177FE3" w:rsidRPr="001726BD" w14:paraId="5136638C" w14:textId="77777777" w:rsidTr="00472D32">
        <w:trPr>
          <w:trHeight w:val="377"/>
        </w:trPr>
        <w:tc>
          <w:tcPr>
            <w:tcW w:w="1080" w:type="dxa"/>
            <w:shd w:val="clear" w:color="auto" w:fill="auto"/>
            <w:vAlign w:val="center"/>
          </w:tcPr>
          <w:p w14:paraId="23684C14" w14:textId="7EC7BACD" w:rsidR="00177FE3" w:rsidRDefault="00177FE3" w:rsidP="00E465C5">
            <w:pPr>
              <w:rPr>
                <w:rFonts w:asciiTheme="minorHAnsi" w:hAnsiTheme="minorHAnsi"/>
                <w:color w:val="000000"/>
                <w:sz w:val="20"/>
              </w:rPr>
            </w:pPr>
            <w:r>
              <w:rPr>
                <w:rFonts w:asciiTheme="minorHAnsi" w:hAnsiTheme="minorHAnsi"/>
                <w:color w:val="000000"/>
                <w:sz w:val="20"/>
              </w:rPr>
              <w:t>5.3.13</w:t>
            </w:r>
          </w:p>
        </w:tc>
        <w:tc>
          <w:tcPr>
            <w:tcW w:w="1875" w:type="dxa"/>
            <w:shd w:val="clear" w:color="auto" w:fill="auto"/>
            <w:vAlign w:val="center"/>
          </w:tcPr>
          <w:p w14:paraId="733B552F" w14:textId="73554855" w:rsidR="00177FE3" w:rsidRDefault="00177FE3" w:rsidP="00DB05B3">
            <w:pPr>
              <w:rPr>
                <w:rFonts w:asciiTheme="minorHAnsi" w:hAnsiTheme="minorHAnsi"/>
                <w:color w:val="000000"/>
                <w:sz w:val="20"/>
              </w:rPr>
            </w:pPr>
            <w:r>
              <w:rPr>
                <w:rFonts w:asciiTheme="minorHAnsi" w:hAnsiTheme="minorHAnsi"/>
                <w:color w:val="000000"/>
                <w:sz w:val="20"/>
              </w:rPr>
              <w:t>Residential Furnace Tune-Up</w:t>
            </w:r>
          </w:p>
        </w:tc>
        <w:tc>
          <w:tcPr>
            <w:tcW w:w="465" w:type="dxa"/>
            <w:shd w:val="clear" w:color="auto" w:fill="auto"/>
            <w:vAlign w:val="center"/>
          </w:tcPr>
          <w:p w14:paraId="463FD593" w14:textId="3AA4353F" w:rsidR="00177FE3" w:rsidRDefault="00177FE3"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9F138A7" w14:textId="45FD9E9E" w:rsidR="00177FE3" w:rsidRPr="001726BD" w:rsidRDefault="00177FE3" w:rsidP="00CD2D4E">
            <w:pPr>
              <w:rPr>
                <w:rFonts w:asciiTheme="minorHAnsi" w:hAnsiTheme="minorHAnsi"/>
                <w:color w:val="000000"/>
                <w:sz w:val="20"/>
              </w:rPr>
            </w:pPr>
            <w:r>
              <w:rPr>
                <w:rFonts w:asciiTheme="minorHAnsi" w:hAnsiTheme="minorHAnsi"/>
                <w:color w:val="000000"/>
                <w:sz w:val="20"/>
              </w:rPr>
              <w:t>Added clarifying language on appropriate firing rates for combustion efficiency testing.</w:t>
            </w:r>
          </w:p>
        </w:tc>
        <w:tc>
          <w:tcPr>
            <w:tcW w:w="4230" w:type="dxa"/>
            <w:shd w:val="clear" w:color="auto" w:fill="auto"/>
            <w:noWrap/>
            <w:vAlign w:val="center"/>
          </w:tcPr>
          <w:p w14:paraId="561726BF" w14:textId="2DBAE945" w:rsidR="00177FE3" w:rsidRPr="001726BD" w:rsidRDefault="006051E3" w:rsidP="00CD2D4E">
            <w:pPr>
              <w:rPr>
                <w:rFonts w:asciiTheme="minorHAnsi" w:hAnsiTheme="minorHAnsi"/>
                <w:color w:val="0000FF"/>
                <w:sz w:val="20"/>
                <w:u w:val="single"/>
              </w:rPr>
            </w:pPr>
            <w:hyperlink r:id="rId56" w:tgtFrame="_self" w:history="1">
              <w:r w:rsidR="00177FE3">
                <w:rPr>
                  <w:rStyle w:val="Hyperlink"/>
                  <w:rFonts w:ascii="Verdana" w:hAnsi="Verdana"/>
                  <w:sz w:val="16"/>
                  <w:szCs w:val="16"/>
                </w:rPr>
                <w:t>Clarification of Boiler Tune-Up Combustion Efficiency</w:t>
              </w:r>
            </w:hyperlink>
          </w:p>
        </w:tc>
      </w:tr>
      <w:tr w:rsidR="00177FE3" w:rsidRPr="001726BD" w14:paraId="170AE89E" w14:textId="77777777" w:rsidTr="00472D32">
        <w:trPr>
          <w:trHeight w:val="377"/>
        </w:trPr>
        <w:tc>
          <w:tcPr>
            <w:tcW w:w="1080" w:type="dxa"/>
            <w:shd w:val="clear" w:color="auto" w:fill="auto"/>
            <w:vAlign w:val="center"/>
          </w:tcPr>
          <w:p w14:paraId="0CA6F070" w14:textId="1E0CA20E" w:rsidR="00177FE3" w:rsidRDefault="00177FE3"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7B62C064" w14:textId="65B1A416" w:rsidR="00177FE3" w:rsidRPr="0098288E" w:rsidRDefault="00177FE3" w:rsidP="00DB05B3">
            <w:pPr>
              <w:rPr>
                <w:rFonts w:asciiTheme="minorHAnsi" w:hAnsiTheme="minorHAnsi"/>
                <w:color w:val="000000"/>
                <w:sz w:val="20"/>
              </w:rPr>
            </w:pPr>
            <w:r w:rsidRPr="0098288E">
              <w:rPr>
                <w:rFonts w:asciiTheme="minorHAnsi" w:hAnsiTheme="minorHAnsi"/>
                <w:color w:val="000000"/>
                <w:sz w:val="20"/>
              </w:rPr>
              <w:t>Smart Thermostat</w:t>
            </w:r>
          </w:p>
        </w:tc>
        <w:tc>
          <w:tcPr>
            <w:tcW w:w="465" w:type="dxa"/>
            <w:shd w:val="clear" w:color="auto" w:fill="auto"/>
            <w:vAlign w:val="center"/>
          </w:tcPr>
          <w:p w14:paraId="167BB604" w14:textId="6AF0D840" w:rsidR="00177FE3" w:rsidRPr="0098288E" w:rsidRDefault="00177FE3" w:rsidP="00E465C5">
            <w:pPr>
              <w:jc w:val="center"/>
              <w:rPr>
                <w:rFonts w:asciiTheme="minorHAnsi" w:hAnsiTheme="minorHAnsi"/>
                <w:color w:val="000000"/>
                <w:sz w:val="20"/>
              </w:rPr>
            </w:pPr>
            <w:r w:rsidRPr="0098288E">
              <w:rPr>
                <w:rFonts w:asciiTheme="minorHAnsi" w:hAnsiTheme="minorHAnsi"/>
                <w:color w:val="000000"/>
                <w:sz w:val="20"/>
              </w:rPr>
              <w:t>N</w:t>
            </w:r>
          </w:p>
        </w:tc>
        <w:tc>
          <w:tcPr>
            <w:tcW w:w="3705" w:type="dxa"/>
            <w:shd w:val="clear" w:color="auto" w:fill="auto"/>
            <w:vAlign w:val="center"/>
          </w:tcPr>
          <w:p w14:paraId="23026A55" w14:textId="34A4FD8C" w:rsidR="00177FE3" w:rsidRPr="0098288E" w:rsidRDefault="00177FE3" w:rsidP="00CD2D4E">
            <w:pPr>
              <w:rPr>
                <w:rFonts w:asciiTheme="minorHAnsi" w:hAnsiTheme="minorHAnsi"/>
                <w:color w:val="000000"/>
                <w:sz w:val="20"/>
              </w:rPr>
            </w:pPr>
            <w:r w:rsidRPr="0098288E">
              <w:rPr>
                <w:rFonts w:asciiTheme="minorHAnsi" w:hAnsiTheme="minorHAnsi"/>
                <w:color w:val="000000"/>
                <w:sz w:val="20"/>
              </w:rPr>
              <w:t>New Measure</w:t>
            </w:r>
          </w:p>
        </w:tc>
        <w:tc>
          <w:tcPr>
            <w:tcW w:w="4230" w:type="dxa"/>
            <w:shd w:val="clear" w:color="auto" w:fill="auto"/>
            <w:noWrap/>
            <w:vAlign w:val="center"/>
          </w:tcPr>
          <w:p w14:paraId="2EB5FF2B" w14:textId="188AC0A1" w:rsidR="00177FE3" w:rsidRDefault="006051E3" w:rsidP="00CD2D4E">
            <w:pPr>
              <w:rPr>
                <w:rFonts w:ascii="Verdana" w:hAnsi="Verdana"/>
                <w:color w:val="6D6F72"/>
                <w:sz w:val="16"/>
                <w:szCs w:val="16"/>
              </w:rPr>
            </w:pPr>
            <w:hyperlink r:id="rId57" w:tgtFrame="_self" w:history="1">
              <w:r w:rsidR="00177FE3" w:rsidRPr="00E465C5">
                <w:rPr>
                  <w:rFonts w:asciiTheme="minorHAnsi" w:hAnsiTheme="minorHAnsi"/>
                  <w:color w:val="0000FF"/>
                  <w:sz w:val="20"/>
                  <w:u w:val="single"/>
                </w:rPr>
                <w:t>Differentiate the Residential Programmable Thermostat Measure based on Thermostat Capabilities</w:t>
              </w:r>
            </w:hyperlink>
          </w:p>
        </w:tc>
      </w:tr>
      <w:tr w:rsidR="00BF00B8" w:rsidRPr="001726BD" w14:paraId="18E490F6" w14:textId="77777777" w:rsidTr="00472D32">
        <w:trPr>
          <w:trHeight w:val="377"/>
        </w:trPr>
        <w:tc>
          <w:tcPr>
            <w:tcW w:w="1080" w:type="dxa"/>
            <w:shd w:val="clear" w:color="auto" w:fill="auto"/>
            <w:vAlign w:val="center"/>
          </w:tcPr>
          <w:p w14:paraId="64CDAFB9" w14:textId="5A77A46F" w:rsidR="00BF00B8" w:rsidRDefault="00BF00B8" w:rsidP="00BF00B8">
            <w:pPr>
              <w:rPr>
                <w:rFonts w:asciiTheme="minorHAnsi" w:hAnsiTheme="minorHAnsi"/>
                <w:color w:val="000000"/>
                <w:sz w:val="20"/>
              </w:rPr>
            </w:pPr>
            <w:r>
              <w:rPr>
                <w:rFonts w:asciiTheme="minorHAnsi" w:hAnsiTheme="minorHAnsi"/>
                <w:color w:val="000000"/>
                <w:sz w:val="20"/>
              </w:rPr>
              <w:t>5.6.1 ERRATA Version A</w:t>
            </w:r>
          </w:p>
        </w:tc>
        <w:tc>
          <w:tcPr>
            <w:tcW w:w="1875" w:type="dxa"/>
            <w:vMerge w:val="restart"/>
            <w:shd w:val="clear" w:color="auto" w:fill="auto"/>
            <w:vAlign w:val="center"/>
          </w:tcPr>
          <w:p w14:paraId="41DB393A" w14:textId="3AEC0A05" w:rsidR="00BF00B8" w:rsidRDefault="00BF00B8" w:rsidP="00DB05B3">
            <w:pPr>
              <w:rPr>
                <w:rFonts w:asciiTheme="minorHAnsi" w:hAnsiTheme="minorHAnsi"/>
                <w:color w:val="000000"/>
                <w:sz w:val="20"/>
              </w:rPr>
            </w:pPr>
            <w:r>
              <w:rPr>
                <w:rFonts w:asciiTheme="minorHAnsi" w:hAnsiTheme="minorHAnsi"/>
                <w:color w:val="000000"/>
                <w:sz w:val="20"/>
              </w:rPr>
              <w:t>Air Sealing</w:t>
            </w:r>
            <w:r>
              <w:rPr>
                <w:rStyle w:val="FootnoteReference"/>
                <w:rFonts w:asciiTheme="minorHAnsi" w:hAnsiTheme="minorHAnsi"/>
                <w:color w:val="000000"/>
                <w:sz w:val="20"/>
              </w:rPr>
              <w:footnoteReference w:id="2"/>
            </w:r>
          </w:p>
        </w:tc>
        <w:tc>
          <w:tcPr>
            <w:tcW w:w="465" w:type="dxa"/>
            <w:shd w:val="clear" w:color="auto" w:fill="auto"/>
            <w:vAlign w:val="center"/>
          </w:tcPr>
          <w:p w14:paraId="122F4AED" w14:textId="43BC9B5A" w:rsidR="00BF00B8" w:rsidRPr="001726BD" w:rsidRDefault="00BF00B8" w:rsidP="00E465C5">
            <w:pPr>
              <w:jc w:val="center"/>
              <w:rPr>
                <w:rFonts w:asciiTheme="minorHAnsi" w:hAnsiTheme="minorHAnsi"/>
                <w:color w:val="000000"/>
                <w:sz w:val="20"/>
              </w:rPr>
            </w:pPr>
            <w:r>
              <w:rPr>
                <w:rFonts w:asciiTheme="minorHAnsi" w:hAnsiTheme="minorHAnsi"/>
                <w:color w:val="000000"/>
                <w:sz w:val="20"/>
              </w:rPr>
              <w:t>Y</w:t>
            </w:r>
          </w:p>
        </w:tc>
        <w:tc>
          <w:tcPr>
            <w:tcW w:w="3705" w:type="dxa"/>
            <w:shd w:val="clear" w:color="auto" w:fill="auto"/>
            <w:vAlign w:val="center"/>
          </w:tcPr>
          <w:p w14:paraId="3B5A2C4E" w14:textId="45AA84DD" w:rsidR="00BF00B8" w:rsidRPr="001726BD" w:rsidRDefault="00BF00B8" w:rsidP="00CD2D4E">
            <w:pPr>
              <w:rPr>
                <w:rFonts w:asciiTheme="minorHAnsi" w:hAnsiTheme="minorHAnsi"/>
                <w:color w:val="000000"/>
                <w:sz w:val="20"/>
              </w:rPr>
            </w:pPr>
            <w:r>
              <w:rPr>
                <w:rFonts w:asciiTheme="minorHAnsi" w:hAnsiTheme="minorHAnsi"/>
                <w:color w:val="000000"/>
                <w:sz w:val="20"/>
              </w:rPr>
              <w:t xml:space="preserve">Changing Latent Multiplier assumption to be based on </w:t>
            </w:r>
            <w:r w:rsidRPr="00EF10A2">
              <w:rPr>
                <w:rFonts w:asciiTheme="minorHAnsi" w:hAnsiTheme="minorHAnsi"/>
                <w:color w:val="000000"/>
                <w:sz w:val="20"/>
              </w:rPr>
              <w:t>“Controlling Indoor Humidity Using Variable-Speed Compressors and Blowers</w:t>
            </w:r>
            <w:r>
              <w:rPr>
                <w:rFonts w:asciiTheme="minorHAnsi" w:hAnsiTheme="minorHAnsi"/>
                <w:color w:val="000000"/>
                <w:sz w:val="20"/>
              </w:rPr>
              <w:t>”, consistent with HPWH measure</w:t>
            </w:r>
          </w:p>
        </w:tc>
        <w:tc>
          <w:tcPr>
            <w:tcW w:w="4230" w:type="dxa"/>
            <w:shd w:val="clear" w:color="auto" w:fill="auto"/>
            <w:noWrap/>
            <w:vAlign w:val="center"/>
          </w:tcPr>
          <w:p w14:paraId="0D628DBF" w14:textId="6AC8030C" w:rsidR="00BF00B8" w:rsidRPr="001726BD" w:rsidRDefault="006051E3" w:rsidP="00CD2D4E">
            <w:pPr>
              <w:rPr>
                <w:rFonts w:asciiTheme="minorHAnsi" w:hAnsiTheme="minorHAnsi"/>
                <w:color w:val="0000FF"/>
                <w:sz w:val="20"/>
                <w:u w:val="single"/>
              </w:rPr>
            </w:pPr>
            <w:hyperlink r:id="rId58" w:tgtFrame="_self" w:history="1">
              <w:r w:rsidR="00BF00B8">
                <w:rPr>
                  <w:rStyle w:val="Hyperlink"/>
                  <w:rFonts w:ascii="Verdana" w:hAnsi="Verdana"/>
                  <w:sz w:val="16"/>
                  <w:szCs w:val="16"/>
                </w:rPr>
                <w:t>Air Sealing and Insulation Measures Adjustment Factor Update. Review TRM v metering / billing study results</w:t>
              </w:r>
            </w:hyperlink>
          </w:p>
        </w:tc>
      </w:tr>
      <w:tr w:rsidR="00BF00B8" w:rsidRPr="001726BD" w14:paraId="3EAB3ADE" w14:textId="77777777" w:rsidTr="00472D32">
        <w:trPr>
          <w:trHeight w:val="377"/>
        </w:trPr>
        <w:tc>
          <w:tcPr>
            <w:tcW w:w="1080" w:type="dxa"/>
            <w:vMerge w:val="restart"/>
            <w:shd w:val="clear" w:color="auto" w:fill="auto"/>
            <w:vAlign w:val="center"/>
          </w:tcPr>
          <w:p w14:paraId="431C4B55" w14:textId="15CF8120" w:rsidR="00BF00B8" w:rsidRDefault="00BF00B8" w:rsidP="008D7569">
            <w:pPr>
              <w:rPr>
                <w:rFonts w:asciiTheme="minorHAnsi" w:hAnsiTheme="minorHAnsi"/>
                <w:color w:val="000000"/>
                <w:sz w:val="20"/>
              </w:rPr>
            </w:pPr>
            <w:r>
              <w:rPr>
                <w:rFonts w:asciiTheme="minorHAnsi" w:hAnsiTheme="minorHAnsi"/>
                <w:color w:val="000000"/>
                <w:sz w:val="20"/>
              </w:rPr>
              <w:t>5.6.1 Version A</w:t>
            </w:r>
          </w:p>
        </w:tc>
        <w:tc>
          <w:tcPr>
            <w:tcW w:w="1875" w:type="dxa"/>
            <w:vMerge/>
            <w:shd w:val="clear" w:color="auto" w:fill="auto"/>
            <w:vAlign w:val="center"/>
          </w:tcPr>
          <w:p w14:paraId="2F82C84F" w14:textId="0B0AF29C" w:rsidR="00BF00B8" w:rsidRDefault="00BF00B8" w:rsidP="00DB05B3">
            <w:pPr>
              <w:rPr>
                <w:rFonts w:asciiTheme="minorHAnsi" w:hAnsiTheme="minorHAnsi"/>
                <w:color w:val="000000"/>
                <w:sz w:val="20"/>
              </w:rPr>
            </w:pPr>
          </w:p>
        </w:tc>
        <w:tc>
          <w:tcPr>
            <w:tcW w:w="465" w:type="dxa"/>
            <w:shd w:val="clear" w:color="auto" w:fill="auto"/>
            <w:vAlign w:val="center"/>
          </w:tcPr>
          <w:p w14:paraId="474B3CAA" w14:textId="14A6C62A" w:rsidR="00BF00B8" w:rsidRPr="001726BD" w:rsidRDefault="00BF00B8"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B9DE1C9" w14:textId="77777777" w:rsidR="00BF00B8" w:rsidRDefault="00BF00B8" w:rsidP="00CD2D4E">
            <w:pPr>
              <w:rPr>
                <w:rFonts w:asciiTheme="minorHAnsi" w:hAnsiTheme="minorHAnsi"/>
                <w:color w:val="000000"/>
                <w:sz w:val="20"/>
              </w:rPr>
            </w:pPr>
            <w:r>
              <w:rPr>
                <w:rFonts w:asciiTheme="minorHAnsi" w:hAnsiTheme="minorHAnsi"/>
                <w:color w:val="000000"/>
                <w:sz w:val="20"/>
              </w:rPr>
              <w:t>Changing Latent Multiplier as above.</w:t>
            </w:r>
          </w:p>
          <w:p w14:paraId="345D3E7C" w14:textId="77777777" w:rsidR="00BF00B8" w:rsidRDefault="00BF00B8" w:rsidP="00CD2D4E">
            <w:pPr>
              <w:rPr>
                <w:rFonts w:asciiTheme="minorHAnsi" w:hAnsiTheme="minorHAnsi"/>
                <w:color w:val="000000"/>
                <w:sz w:val="20"/>
              </w:rPr>
            </w:pPr>
            <w:r>
              <w:rPr>
                <w:rFonts w:asciiTheme="minorHAnsi" w:hAnsiTheme="minorHAnsi"/>
                <w:color w:val="000000"/>
                <w:sz w:val="20"/>
              </w:rPr>
              <w:t>Applying 80% adjustment factor as discussed in 11/17 TAC meeting.</w:t>
            </w:r>
          </w:p>
          <w:p w14:paraId="2C6327EA" w14:textId="7832E06D" w:rsidR="00BF00B8" w:rsidRPr="001726BD" w:rsidRDefault="00BF00B8" w:rsidP="00CD2D4E">
            <w:pPr>
              <w:rPr>
                <w:rFonts w:asciiTheme="minorHAnsi" w:hAnsiTheme="minorHAnsi"/>
                <w:color w:val="000000"/>
                <w:sz w:val="20"/>
              </w:rPr>
            </w:pPr>
            <w:r>
              <w:rPr>
                <w:rFonts w:asciiTheme="minorHAnsi" w:hAnsiTheme="minorHAnsi"/>
                <w:color w:val="000000"/>
                <w:sz w:val="20"/>
              </w:rPr>
              <w:t>Adjusting default gas efficiency to 72%.</w:t>
            </w:r>
          </w:p>
        </w:tc>
        <w:tc>
          <w:tcPr>
            <w:tcW w:w="4230" w:type="dxa"/>
            <w:shd w:val="clear" w:color="auto" w:fill="auto"/>
            <w:noWrap/>
            <w:vAlign w:val="center"/>
          </w:tcPr>
          <w:p w14:paraId="72FF13E5" w14:textId="2C5CCF37" w:rsidR="00BF00B8" w:rsidRPr="001726BD" w:rsidRDefault="006051E3" w:rsidP="00CD2D4E">
            <w:pPr>
              <w:rPr>
                <w:rFonts w:asciiTheme="minorHAnsi" w:hAnsiTheme="minorHAnsi"/>
                <w:color w:val="0000FF"/>
                <w:sz w:val="20"/>
                <w:u w:val="single"/>
              </w:rPr>
            </w:pPr>
            <w:hyperlink r:id="rId59" w:tgtFrame="_self" w:history="1">
              <w:r w:rsidR="00BF00B8">
                <w:rPr>
                  <w:rStyle w:val="Hyperlink"/>
                  <w:rFonts w:ascii="Verdana" w:hAnsi="Verdana"/>
                  <w:sz w:val="16"/>
                  <w:szCs w:val="16"/>
                </w:rPr>
                <w:t>Air Sealing and Insulation Measures Adjustment Factor Update. Review TRM v metering / billing study results</w:t>
              </w:r>
            </w:hyperlink>
          </w:p>
        </w:tc>
      </w:tr>
      <w:tr w:rsidR="00BF00B8" w:rsidRPr="001726BD" w14:paraId="24E53AFD" w14:textId="77777777" w:rsidTr="00472D32">
        <w:trPr>
          <w:trHeight w:val="377"/>
        </w:trPr>
        <w:tc>
          <w:tcPr>
            <w:tcW w:w="1080" w:type="dxa"/>
            <w:vMerge/>
            <w:shd w:val="clear" w:color="auto" w:fill="auto"/>
            <w:vAlign w:val="center"/>
          </w:tcPr>
          <w:p w14:paraId="7A0597C5" w14:textId="77777777" w:rsidR="00BF00B8" w:rsidRDefault="00BF00B8" w:rsidP="008D7569">
            <w:pPr>
              <w:rPr>
                <w:rFonts w:asciiTheme="minorHAnsi" w:hAnsiTheme="minorHAnsi"/>
                <w:color w:val="000000"/>
                <w:sz w:val="20"/>
              </w:rPr>
            </w:pPr>
          </w:p>
        </w:tc>
        <w:tc>
          <w:tcPr>
            <w:tcW w:w="1875" w:type="dxa"/>
            <w:vMerge/>
            <w:shd w:val="clear" w:color="auto" w:fill="auto"/>
            <w:vAlign w:val="center"/>
          </w:tcPr>
          <w:p w14:paraId="439C4AE4" w14:textId="3AB4C8E6" w:rsidR="00BF00B8" w:rsidRDefault="00BF00B8" w:rsidP="00DB05B3">
            <w:pPr>
              <w:rPr>
                <w:rFonts w:asciiTheme="minorHAnsi" w:hAnsiTheme="minorHAnsi"/>
                <w:color w:val="000000"/>
                <w:sz w:val="20"/>
              </w:rPr>
            </w:pPr>
          </w:p>
        </w:tc>
        <w:tc>
          <w:tcPr>
            <w:tcW w:w="465" w:type="dxa"/>
            <w:shd w:val="clear" w:color="auto" w:fill="auto"/>
            <w:vAlign w:val="center"/>
          </w:tcPr>
          <w:p w14:paraId="5DF1DD13" w14:textId="63FA4E9D" w:rsidR="00BF00B8" w:rsidRPr="001726BD" w:rsidRDefault="00BF00B8"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22BB1059" w14:textId="049AA457" w:rsidR="00BF00B8" w:rsidRDefault="00BF00B8" w:rsidP="00CD2D4E">
            <w:pPr>
              <w:rPr>
                <w:rFonts w:asciiTheme="minorHAnsi" w:hAnsiTheme="minorHAnsi"/>
                <w:color w:val="000000"/>
                <w:sz w:val="20"/>
              </w:rPr>
            </w:pPr>
            <w:r>
              <w:rPr>
                <w:rFonts w:asciiTheme="minorHAnsi" w:hAnsiTheme="minorHAnsi"/>
                <w:color w:val="000000"/>
                <w:sz w:val="20"/>
              </w:rPr>
              <w:t>Adding prescriptive air sealing savings for when blower door testing is not possible</w:t>
            </w:r>
          </w:p>
        </w:tc>
        <w:tc>
          <w:tcPr>
            <w:tcW w:w="4230" w:type="dxa"/>
            <w:shd w:val="clear" w:color="auto" w:fill="auto"/>
            <w:noWrap/>
            <w:vAlign w:val="center"/>
          </w:tcPr>
          <w:p w14:paraId="7D6EF621" w14:textId="73113181" w:rsidR="00BF00B8" w:rsidRPr="001726BD" w:rsidRDefault="006051E3" w:rsidP="00CD2D4E">
            <w:pPr>
              <w:rPr>
                <w:rFonts w:asciiTheme="minorHAnsi" w:hAnsiTheme="minorHAnsi"/>
                <w:color w:val="0000FF"/>
                <w:sz w:val="20"/>
                <w:u w:val="single"/>
              </w:rPr>
            </w:pPr>
            <w:hyperlink r:id="rId60" w:tgtFrame="_self" w:history="1">
              <w:r w:rsidR="00BF00B8">
                <w:rPr>
                  <w:rStyle w:val="Hyperlink"/>
                  <w:rFonts w:ascii="Verdana" w:hAnsi="Verdana"/>
                  <w:sz w:val="16"/>
                  <w:szCs w:val="16"/>
                </w:rPr>
                <w:t>Include prescriptive residential air sealing measures</w:t>
              </w:r>
            </w:hyperlink>
          </w:p>
        </w:tc>
      </w:tr>
      <w:tr w:rsidR="00BF00B8" w:rsidRPr="001726BD" w14:paraId="7CACE46A" w14:textId="77777777" w:rsidTr="00472D32">
        <w:trPr>
          <w:trHeight w:val="377"/>
        </w:trPr>
        <w:tc>
          <w:tcPr>
            <w:tcW w:w="1080" w:type="dxa"/>
            <w:shd w:val="clear" w:color="auto" w:fill="auto"/>
            <w:vAlign w:val="center"/>
          </w:tcPr>
          <w:p w14:paraId="0E835F36" w14:textId="100D3491" w:rsidR="00BF00B8" w:rsidRDefault="00BF00B8" w:rsidP="00041025">
            <w:pPr>
              <w:rPr>
                <w:rFonts w:asciiTheme="minorHAnsi" w:hAnsiTheme="minorHAnsi"/>
                <w:color w:val="000000"/>
                <w:sz w:val="20"/>
              </w:rPr>
            </w:pPr>
            <w:r>
              <w:rPr>
                <w:rFonts w:asciiTheme="minorHAnsi" w:hAnsiTheme="minorHAnsi"/>
                <w:color w:val="000000"/>
                <w:sz w:val="20"/>
              </w:rPr>
              <w:t>5.6.1 ERRATA Version B</w:t>
            </w:r>
          </w:p>
        </w:tc>
        <w:tc>
          <w:tcPr>
            <w:tcW w:w="1875" w:type="dxa"/>
            <w:vMerge/>
            <w:shd w:val="clear" w:color="auto" w:fill="auto"/>
            <w:vAlign w:val="center"/>
          </w:tcPr>
          <w:p w14:paraId="60E84327" w14:textId="4C2ED274" w:rsidR="00BF00B8" w:rsidRDefault="00BF00B8" w:rsidP="00DB05B3">
            <w:pPr>
              <w:rPr>
                <w:rFonts w:asciiTheme="minorHAnsi" w:hAnsiTheme="minorHAnsi"/>
                <w:color w:val="000000"/>
                <w:sz w:val="20"/>
              </w:rPr>
            </w:pPr>
          </w:p>
        </w:tc>
        <w:tc>
          <w:tcPr>
            <w:tcW w:w="465" w:type="dxa"/>
            <w:shd w:val="clear" w:color="auto" w:fill="auto"/>
            <w:vAlign w:val="center"/>
          </w:tcPr>
          <w:p w14:paraId="49651346" w14:textId="35A09DAB" w:rsidR="00BF00B8" w:rsidRPr="001726BD" w:rsidRDefault="00BF00B8" w:rsidP="00E465C5">
            <w:pPr>
              <w:jc w:val="center"/>
              <w:rPr>
                <w:rFonts w:asciiTheme="minorHAnsi" w:hAnsiTheme="minorHAnsi"/>
                <w:color w:val="000000"/>
                <w:sz w:val="20"/>
              </w:rPr>
            </w:pPr>
            <w:r>
              <w:rPr>
                <w:rFonts w:asciiTheme="minorHAnsi" w:hAnsiTheme="minorHAnsi"/>
                <w:color w:val="000000"/>
                <w:sz w:val="20"/>
              </w:rPr>
              <w:t>Y</w:t>
            </w:r>
          </w:p>
        </w:tc>
        <w:tc>
          <w:tcPr>
            <w:tcW w:w="3705" w:type="dxa"/>
            <w:shd w:val="clear" w:color="auto" w:fill="auto"/>
            <w:vAlign w:val="center"/>
          </w:tcPr>
          <w:p w14:paraId="45A131AE" w14:textId="4E0009AF" w:rsidR="00BF00B8" w:rsidRPr="001726BD" w:rsidRDefault="00BF00B8" w:rsidP="00041025">
            <w:pPr>
              <w:rPr>
                <w:rFonts w:asciiTheme="minorHAnsi" w:hAnsiTheme="minorHAnsi"/>
                <w:color w:val="000000"/>
                <w:sz w:val="20"/>
              </w:rPr>
            </w:pPr>
            <w:r w:rsidRPr="00041025">
              <w:rPr>
                <w:rFonts w:asciiTheme="minorHAnsi" w:hAnsiTheme="minorHAnsi"/>
                <w:color w:val="000000"/>
                <w:sz w:val="20"/>
              </w:rPr>
              <w:t>Changing Latent Multiplier assumption to be based on calculation of hours sensible and total loads.</w:t>
            </w:r>
          </w:p>
        </w:tc>
        <w:tc>
          <w:tcPr>
            <w:tcW w:w="4230" w:type="dxa"/>
            <w:shd w:val="clear" w:color="auto" w:fill="auto"/>
            <w:noWrap/>
            <w:vAlign w:val="center"/>
          </w:tcPr>
          <w:p w14:paraId="53FBC477" w14:textId="0D109808" w:rsidR="00BF00B8" w:rsidRPr="001726BD" w:rsidRDefault="00BF00B8" w:rsidP="00CD2D4E">
            <w:pPr>
              <w:rPr>
                <w:rFonts w:asciiTheme="minorHAnsi" w:hAnsiTheme="minorHAnsi"/>
                <w:color w:val="0000FF"/>
                <w:sz w:val="20"/>
                <w:u w:val="single"/>
              </w:rPr>
            </w:pPr>
            <w:r w:rsidRPr="00B739C9">
              <w:rPr>
                <w:rFonts w:asciiTheme="minorHAnsi" w:hAnsiTheme="minorHAnsi"/>
                <w:color w:val="000000"/>
                <w:sz w:val="20"/>
              </w:rPr>
              <w:t xml:space="preserve">None – recommendations from Bruce Harley, </w:t>
            </w:r>
            <w:proofErr w:type="spellStart"/>
            <w:r w:rsidRPr="00B739C9">
              <w:rPr>
                <w:rFonts w:asciiTheme="minorHAnsi" w:hAnsiTheme="minorHAnsi"/>
                <w:color w:val="000000"/>
                <w:sz w:val="20"/>
              </w:rPr>
              <w:t>CLEAResult</w:t>
            </w:r>
            <w:proofErr w:type="spellEnd"/>
            <w:r w:rsidR="00F30C6E">
              <w:rPr>
                <w:rFonts w:asciiTheme="minorHAnsi" w:hAnsiTheme="minorHAnsi"/>
                <w:color w:val="000000"/>
                <w:sz w:val="20"/>
              </w:rPr>
              <w:t xml:space="preserve"> (see Appendix A)</w:t>
            </w:r>
            <w:r w:rsidRPr="00B739C9">
              <w:rPr>
                <w:rFonts w:asciiTheme="minorHAnsi" w:hAnsiTheme="minorHAnsi"/>
                <w:color w:val="000000"/>
                <w:sz w:val="20"/>
              </w:rPr>
              <w:t>.</w:t>
            </w:r>
          </w:p>
        </w:tc>
      </w:tr>
      <w:tr w:rsidR="00BF00B8" w:rsidRPr="001726BD" w14:paraId="213912AA" w14:textId="77777777" w:rsidTr="00472D32">
        <w:trPr>
          <w:trHeight w:val="377"/>
        </w:trPr>
        <w:tc>
          <w:tcPr>
            <w:tcW w:w="1080" w:type="dxa"/>
            <w:vMerge w:val="restart"/>
            <w:shd w:val="clear" w:color="auto" w:fill="auto"/>
            <w:vAlign w:val="center"/>
          </w:tcPr>
          <w:p w14:paraId="490357C9" w14:textId="440D0D1B" w:rsidR="00BF00B8" w:rsidRDefault="00BF00B8" w:rsidP="00E465C5">
            <w:pPr>
              <w:rPr>
                <w:rFonts w:asciiTheme="minorHAnsi" w:hAnsiTheme="minorHAnsi"/>
                <w:color w:val="000000"/>
                <w:sz w:val="20"/>
              </w:rPr>
            </w:pPr>
            <w:r>
              <w:rPr>
                <w:rFonts w:asciiTheme="minorHAnsi" w:hAnsiTheme="minorHAnsi"/>
                <w:color w:val="000000"/>
                <w:sz w:val="20"/>
              </w:rPr>
              <w:t>5.6.1 Version B</w:t>
            </w:r>
          </w:p>
        </w:tc>
        <w:tc>
          <w:tcPr>
            <w:tcW w:w="1875" w:type="dxa"/>
            <w:vMerge/>
            <w:shd w:val="clear" w:color="auto" w:fill="auto"/>
            <w:vAlign w:val="center"/>
          </w:tcPr>
          <w:p w14:paraId="204B8480" w14:textId="78ADFA9B" w:rsidR="00BF00B8" w:rsidRDefault="00BF00B8" w:rsidP="00DB05B3">
            <w:pPr>
              <w:rPr>
                <w:rFonts w:asciiTheme="minorHAnsi" w:hAnsiTheme="minorHAnsi"/>
                <w:color w:val="000000"/>
                <w:sz w:val="20"/>
              </w:rPr>
            </w:pPr>
          </w:p>
        </w:tc>
        <w:tc>
          <w:tcPr>
            <w:tcW w:w="465" w:type="dxa"/>
            <w:shd w:val="clear" w:color="auto" w:fill="auto"/>
            <w:vAlign w:val="center"/>
          </w:tcPr>
          <w:p w14:paraId="0C26EB1C" w14:textId="783352BF" w:rsidR="00BF00B8" w:rsidRPr="001726BD" w:rsidRDefault="00BF00B8"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544407EA" w14:textId="77777777" w:rsidR="00BF00B8" w:rsidRPr="00041025" w:rsidRDefault="00BF00B8" w:rsidP="00A031A8">
            <w:pPr>
              <w:rPr>
                <w:rFonts w:asciiTheme="minorHAnsi" w:hAnsiTheme="minorHAnsi"/>
                <w:color w:val="000000"/>
                <w:sz w:val="20"/>
              </w:rPr>
            </w:pPr>
            <w:r w:rsidRPr="00041025">
              <w:rPr>
                <w:rFonts w:asciiTheme="minorHAnsi" w:hAnsiTheme="minorHAnsi"/>
                <w:color w:val="000000"/>
                <w:sz w:val="20"/>
              </w:rPr>
              <w:t>Changing Latent Multiplier as above.</w:t>
            </w:r>
          </w:p>
          <w:p w14:paraId="73958CAE" w14:textId="6731B8FA" w:rsidR="00BF00B8" w:rsidRPr="00041025" w:rsidRDefault="00BF00B8" w:rsidP="00CD2D4E">
            <w:pPr>
              <w:rPr>
                <w:rFonts w:asciiTheme="minorHAnsi" w:hAnsiTheme="minorHAnsi"/>
                <w:color w:val="000000"/>
                <w:sz w:val="20"/>
              </w:rPr>
            </w:pPr>
            <w:r w:rsidRPr="00041025">
              <w:rPr>
                <w:rFonts w:asciiTheme="minorHAnsi" w:hAnsiTheme="minorHAnsi"/>
                <w:color w:val="000000"/>
                <w:sz w:val="20"/>
              </w:rPr>
              <w:t>Change cooling and heating n-factor values based on applying LBNL infiltration model.</w:t>
            </w:r>
          </w:p>
          <w:p w14:paraId="73FA4B68" w14:textId="5A459B8E" w:rsidR="00BF00B8" w:rsidRPr="00041025" w:rsidRDefault="00BF00B8" w:rsidP="00CD2D4E">
            <w:pPr>
              <w:rPr>
                <w:rFonts w:asciiTheme="minorHAnsi" w:hAnsiTheme="minorHAnsi"/>
                <w:color w:val="000000"/>
                <w:sz w:val="20"/>
              </w:rPr>
            </w:pPr>
            <w:r w:rsidRPr="00041025">
              <w:rPr>
                <w:rFonts w:asciiTheme="minorHAnsi" w:hAnsiTheme="minorHAnsi"/>
                <w:color w:val="000000"/>
                <w:sz w:val="20"/>
              </w:rPr>
              <w:t xml:space="preserve">Revert HDD </w:t>
            </w:r>
            <w:r w:rsidR="006C0B99">
              <w:rPr>
                <w:rFonts w:asciiTheme="minorHAnsi" w:hAnsiTheme="minorHAnsi"/>
                <w:color w:val="000000"/>
                <w:sz w:val="20"/>
              </w:rPr>
              <w:t xml:space="preserve">assumption back to base temperature </w:t>
            </w:r>
            <w:r w:rsidRPr="00041025">
              <w:rPr>
                <w:rFonts w:asciiTheme="minorHAnsi" w:hAnsiTheme="minorHAnsi"/>
                <w:color w:val="000000"/>
                <w:sz w:val="20"/>
              </w:rPr>
              <w:t>60</w:t>
            </w:r>
            <w:r w:rsidR="006C0B99">
              <w:rPr>
                <w:rFonts w:asciiTheme="minorHAnsi" w:hAnsiTheme="minorHAnsi"/>
                <w:color w:val="000000"/>
                <w:sz w:val="20"/>
              </w:rPr>
              <w:t>F</w:t>
            </w:r>
            <w:r w:rsidRPr="00041025">
              <w:rPr>
                <w:rFonts w:asciiTheme="minorHAnsi" w:hAnsiTheme="minorHAnsi"/>
                <w:color w:val="000000"/>
                <w:sz w:val="20"/>
              </w:rPr>
              <w:t>.</w:t>
            </w:r>
          </w:p>
          <w:p w14:paraId="4C164506" w14:textId="642BD761" w:rsidR="00BF00B8" w:rsidRPr="001726BD" w:rsidRDefault="00BF00B8" w:rsidP="00CD2D4E">
            <w:pPr>
              <w:rPr>
                <w:rFonts w:asciiTheme="minorHAnsi" w:hAnsiTheme="minorHAnsi"/>
                <w:color w:val="000000"/>
                <w:sz w:val="20"/>
              </w:rPr>
            </w:pPr>
            <w:r w:rsidRPr="00041025">
              <w:rPr>
                <w:rFonts w:asciiTheme="minorHAnsi" w:hAnsiTheme="minorHAnsi"/>
                <w:color w:val="000000"/>
                <w:sz w:val="20"/>
              </w:rPr>
              <w:t>Adjusting default gas efficiency to 72%.</w:t>
            </w:r>
          </w:p>
        </w:tc>
        <w:tc>
          <w:tcPr>
            <w:tcW w:w="4230" w:type="dxa"/>
            <w:shd w:val="clear" w:color="auto" w:fill="auto"/>
            <w:noWrap/>
            <w:vAlign w:val="center"/>
          </w:tcPr>
          <w:p w14:paraId="0D62C555" w14:textId="12DDE8ED" w:rsidR="00BF00B8" w:rsidRPr="001726BD" w:rsidRDefault="00BF00B8" w:rsidP="00F30C6E">
            <w:pPr>
              <w:rPr>
                <w:rFonts w:asciiTheme="minorHAnsi" w:hAnsiTheme="minorHAnsi"/>
                <w:color w:val="0000FF"/>
                <w:sz w:val="20"/>
                <w:u w:val="single"/>
              </w:rPr>
            </w:pPr>
            <w:r w:rsidRPr="00B739C9">
              <w:rPr>
                <w:rFonts w:asciiTheme="minorHAnsi" w:hAnsiTheme="minorHAnsi"/>
                <w:color w:val="000000"/>
                <w:sz w:val="20"/>
              </w:rPr>
              <w:t xml:space="preserve">None – recommendations from Bruce Harley, </w:t>
            </w:r>
            <w:proofErr w:type="spellStart"/>
            <w:r w:rsidRPr="00B739C9">
              <w:rPr>
                <w:rFonts w:asciiTheme="minorHAnsi" w:hAnsiTheme="minorHAnsi"/>
                <w:color w:val="000000"/>
                <w:sz w:val="20"/>
              </w:rPr>
              <w:t>CLEAResult</w:t>
            </w:r>
            <w:proofErr w:type="spellEnd"/>
            <w:r w:rsidR="00F30C6E">
              <w:rPr>
                <w:rFonts w:asciiTheme="minorHAnsi" w:hAnsiTheme="minorHAnsi"/>
                <w:color w:val="000000"/>
                <w:sz w:val="20"/>
              </w:rPr>
              <w:t xml:space="preserve"> (see Appendix A)</w:t>
            </w:r>
            <w:r w:rsidR="00F30C6E" w:rsidRPr="00B739C9">
              <w:rPr>
                <w:rFonts w:asciiTheme="minorHAnsi" w:hAnsiTheme="minorHAnsi"/>
                <w:color w:val="000000"/>
                <w:sz w:val="20"/>
              </w:rPr>
              <w:t>.</w:t>
            </w:r>
          </w:p>
        </w:tc>
      </w:tr>
      <w:tr w:rsidR="00BF00B8" w:rsidRPr="001726BD" w14:paraId="0CC5DA99" w14:textId="77777777" w:rsidTr="00472D32">
        <w:trPr>
          <w:trHeight w:val="377"/>
        </w:trPr>
        <w:tc>
          <w:tcPr>
            <w:tcW w:w="1080" w:type="dxa"/>
            <w:vMerge/>
            <w:shd w:val="clear" w:color="auto" w:fill="auto"/>
            <w:vAlign w:val="center"/>
          </w:tcPr>
          <w:p w14:paraId="6A085C29" w14:textId="4B42DC3B" w:rsidR="00BF00B8" w:rsidRDefault="00BF00B8" w:rsidP="00E465C5">
            <w:pPr>
              <w:rPr>
                <w:rFonts w:asciiTheme="minorHAnsi" w:hAnsiTheme="minorHAnsi"/>
                <w:color w:val="000000"/>
                <w:sz w:val="20"/>
              </w:rPr>
            </w:pPr>
          </w:p>
        </w:tc>
        <w:tc>
          <w:tcPr>
            <w:tcW w:w="1875" w:type="dxa"/>
            <w:vMerge/>
            <w:shd w:val="clear" w:color="auto" w:fill="auto"/>
            <w:vAlign w:val="center"/>
          </w:tcPr>
          <w:p w14:paraId="5DC484CF" w14:textId="77777777" w:rsidR="00BF00B8" w:rsidRDefault="00BF00B8" w:rsidP="00DB05B3">
            <w:pPr>
              <w:rPr>
                <w:rFonts w:asciiTheme="minorHAnsi" w:hAnsiTheme="minorHAnsi"/>
                <w:color w:val="000000"/>
                <w:sz w:val="20"/>
              </w:rPr>
            </w:pPr>
          </w:p>
        </w:tc>
        <w:tc>
          <w:tcPr>
            <w:tcW w:w="465" w:type="dxa"/>
            <w:shd w:val="clear" w:color="auto" w:fill="auto"/>
            <w:vAlign w:val="center"/>
          </w:tcPr>
          <w:p w14:paraId="5727D2F6" w14:textId="31DCA1AE" w:rsidR="00BF00B8" w:rsidRPr="001726BD" w:rsidRDefault="00BF00B8"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2DD5186F" w14:textId="3607FEEF" w:rsidR="00BF00B8" w:rsidRPr="001726BD" w:rsidRDefault="00BF00B8" w:rsidP="00CD2D4E">
            <w:pPr>
              <w:rPr>
                <w:rFonts w:asciiTheme="minorHAnsi" w:hAnsiTheme="minorHAnsi"/>
                <w:color w:val="000000"/>
                <w:sz w:val="20"/>
              </w:rPr>
            </w:pPr>
            <w:r>
              <w:rPr>
                <w:rFonts w:asciiTheme="minorHAnsi" w:hAnsiTheme="minorHAnsi"/>
                <w:color w:val="000000"/>
                <w:sz w:val="20"/>
              </w:rPr>
              <w:t>Adding prescriptive air sealing savings for when blower door testing is not possible</w:t>
            </w:r>
          </w:p>
        </w:tc>
        <w:tc>
          <w:tcPr>
            <w:tcW w:w="4230" w:type="dxa"/>
            <w:shd w:val="clear" w:color="auto" w:fill="auto"/>
            <w:noWrap/>
            <w:vAlign w:val="center"/>
          </w:tcPr>
          <w:p w14:paraId="631737D5" w14:textId="338805F1" w:rsidR="00BF00B8" w:rsidRPr="001726BD" w:rsidRDefault="006051E3" w:rsidP="00CD2D4E">
            <w:pPr>
              <w:rPr>
                <w:rFonts w:asciiTheme="minorHAnsi" w:hAnsiTheme="minorHAnsi"/>
                <w:color w:val="0000FF"/>
                <w:sz w:val="20"/>
                <w:u w:val="single"/>
              </w:rPr>
            </w:pPr>
            <w:hyperlink r:id="rId61" w:tgtFrame="_self" w:history="1">
              <w:r w:rsidR="00BF00B8">
                <w:rPr>
                  <w:rStyle w:val="Hyperlink"/>
                  <w:rFonts w:ascii="Verdana" w:hAnsi="Verdana"/>
                  <w:sz w:val="16"/>
                  <w:szCs w:val="16"/>
                </w:rPr>
                <w:t>Include prescriptive residential air sealing measures</w:t>
              </w:r>
            </w:hyperlink>
          </w:p>
        </w:tc>
      </w:tr>
      <w:tr w:rsidR="00177FE3" w:rsidRPr="001726BD" w14:paraId="7C5E65F3" w14:textId="77777777" w:rsidTr="00472D32">
        <w:trPr>
          <w:trHeight w:val="377"/>
        </w:trPr>
        <w:tc>
          <w:tcPr>
            <w:tcW w:w="1080" w:type="dxa"/>
            <w:shd w:val="clear" w:color="auto" w:fill="auto"/>
            <w:vAlign w:val="center"/>
          </w:tcPr>
          <w:p w14:paraId="22DBFB65" w14:textId="1F7D6079" w:rsidR="00177FE3" w:rsidRDefault="00177FE3" w:rsidP="00E465C5">
            <w:pPr>
              <w:rPr>
                <w:rFonts w:asciiTheme="minorHAnsi" w:hAnsiTheme="minorHAnsi"/>
                <w:color w:val="000000"/>
                <w:sz w:val="20"/>
              </w:rPr>
            </w:pPr>
            <w:r>
              <w:rPr>
                <w:rFonts w:asciiTheme="minorHAnsi" w:hAnsiTheme="minorHAnsi"/>
                <w:color w:val="000000"/>
                <w:sz w:val="20"/>
              </w:rPr>
              <w:t>5.6.2</w:t>
            </w:r>
          </w:p>
        </w:tc>
        <w:tc>
          <w:tcPr>
            <w:tcW w:w="1875" w:type="dxa"/>
            <w:shd w:val="clear" w:color="auto" w:fill="auto"/>
            <w:vAlign w:val="center"/>
          </w:tcPr>
          <w:p w14:paraId="6C481CEB" w14:textId="27EACCE3" w:rsidR="00177FE3" w:rsidRDefault="00177FE3" w:rsidP="00DB05B3">
            <w:pPr>
              <w:rPr>
                <w:rFonts w:asciiTheme="minorHAnsi" w:hAnsiTheme="minorHAnsi"/>
                <w:color w:val="000000"/>
                <w:sz w:val="20"/>
              </w:rPr>
            </w:pPr>
            <w:r>
              <w:rPr>
                <w:rFonts w:asciiTheme="minorHAnsi" w:hAnsiTheme="minorHAnsi"/>
                <w:color w:val="000000"/>
                <w:sz w:val="20"/>
              </w:rPr>
              <w:t>Basement Sidewall Insulation</w:t>
            </w:r>
          </w:p>
        </w:tc>
        <w:tc>
          <w:tcPr>
            <w:tcW w:w="465" w:type="dxa"/>
            <w:shd w:val="clear" w:color="auto" w:fill="auto"/>
            <w:vAlign w:val="center"/>
          </w:tcPr>
          <w:p w14:paraId="258A56CD" w14:textId="4E3DBF31" w:rsidR="00177FE3" w:rsidRPr="001726BD" w:rsidRDefault="00801CBA"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75164F2D" w14:textId="33372F90" w:rsidR="00177FE3" w:rsidRDefault="00177FE3" w:rsidP="00AB1C29">
            <w:pPr>
              <w:rPr>
                <w:rFonts w:asciiTheme="minorHAnsi" w:hAnsiTheme="minorHAnsi"/>
                <w:color w:val="000000"/>
                <w:sz w:val="20"/>
              </w:rPr>
            </w:pPr>
            <w:r>
              <w:rPr>
                <w:rFonts w:asciiTheme="minorHAnsi" w:hAnsiTheme="minorHAnsi"/>
                <w:color w:val="000000"/>
                <w:sz w:val="20"/>
              </w:rPr>
              <w:t>Applying 80% adjustment factor to cooling savings and 60% adjustment factor to heating savings as discussed in 11/17 TAC meeting.</w:t>
            </w:r>
          </w:p>
          <w:p w14:paraId="4730B616" w14:textId="73E855F9" w:rsidR="00177FE3" w:rsidRDefault="00177FE3" w:rsidP="00AB1C29">
            <w:pPr>
              <w:rPr>
                <w:rFonts w:asciiTheme="minorHAnsi" w:hAnsiTheme="minorHAnsi"/>
                <w:color w:val="000000"/>
                <w:sz w:val="20"/>
              </w:rPr>
            </w:pPr>
            <w:r>
              <w:rPr>
                <w:rFonts w:asciiTheme="minorHAnsi" w:hAnsiTheme="minorHAnsi"/>
                <w:color w:val="000000"/>
                <w:sz w:val="20"/>
              </w:rPr>
              <w:t>Adjusting default gas efficiency to 72%.</w:t>
            </w:r>
          </w:p>
        </w:tc>
        <w:tc>
          <w:tcPr>
            <w:tcW w:w="4230" w:type="dxa"/>
            <w:shd w:val="clear" w:color="auto" w:fill="auto"/>
            <w:noWrap/>
            <w:vAlign w:val="center"/>
          </w:tcPr>
          <w:p w14:paraId="32C64C00" w14:textId="31F53F28" w:rsidR="00177FE3" w:rsidRDefault="006051E3" w:rsidP="00CD2D4E">
            <w:pPr>
              <w:rPr>
                <w:rFonts w:ascii="Verdana" w:hAnsi="Verdana"/>
                <w:color w:val="6D6F72"/>
                <w:sz w:val="16"/>
                <w:szCs w:val="16"/>
              </w:rPr>
            </w:pPr>
            <w:hyperlink r:id="rId62" w:tgtFrame="_self" w:history="1">
              <w:r w:rsidR="00177FE3">
                <w:rPr>
                  <w:rStyle w:val="Hyperlink"/>
                  <w:rFonts w:ascii="Verdana" w:hAnsi="Verdana"/>
                  <w:sz w:val="16"/>
                  <w:szCs w:val="16"/>
                </w:rPr>
                <w:t>Air Sealing and Insulation Measures Adjustment Factor Update. Review TRM v metering / billing study results</w:t>
              </w:r>
            </w:hyperlink>
          </w:p>
        </w:tc>
      </w:tr>
      <w:tr w:rsidR="00177FE3" w:rsidRPr="001726BD" w14:paraId="5A255F24" w14:textId="77777777" w:rsidTr="00472D32">
        <w:trPr>
          <w:trHeight w:val="377"/>
        </w:trPr>
        <w:tc>
          <w:tcPr>
            <w:tcW w:w="1080" w:type="dxa"/>
            <w:shd w:val="clear" w:color="auto" w:fill="auto"/>
            <w:vAlign w:val="center"/>
          </w:tcPr>
          <w:p w14:paraId="2B28B5DC" w14:textId="75C2EC84" w:rsidR="00177FE3" w:rsidRDefault="00177FE3" w:rsidP="00E465C5">
            <w:pPr>
              <w:rPr>
                <w:rFonts w:asciiTheme="minorHAnsi" w:hAnsiTheme="minorHAnsi"/>
                <w:color w:val="000000"/>
                <w:sz w:val="20"/>
              </w:rPr>
            </w:pPr>
            <w:r>
              <w:rPr>
                <w:rFonts w:asciiTheme="minorHAnsi" w:hAnsiTheme="minorHAnsi"/>
                <w:color w:val="000000"/>
                <w:sz w:val="20"/>
              </w:rPr>
              <w:lastRenderedPageBreak/>
              <w:t xml:space="preserve">5.6.3 </w:t>
            </w:r>
          </w:p>
        </w:tc>
        <w:tc>
          <w:tcPr>
            <w:tcW w:w="1875" w:type="dxa"/>
            <w:shd w:val="clear" w:color="auto" w:fill="auto"/>
            <w:vAlign w:val="center"/>
          </w:tcPr>
          <w:p w14:paraId="53D57F81" w14:textId="51F86BCE" w:rsidR="00177FE3" w:rsidRDefault="00177FE3" w:rsidP="00DB05B3">
            <w:pPr>
              <w:rPr>
                <w:rFonts w:asciiTheme="minorHAnsi" w:hAnsiTheme="minorHAnsi"/>
                <w:color w:val="000000"/>
                <w:sz w:val="20"/>
              </w:rPr>
            </w:pPr>
            <w:r>
              <w:rPr>
                <w:rFonts w:asciiTheme="minorHAnsi" w:hAnsiTheme="minorHAnsi"/>
                <w:color w:val="000000"/>
                <w:sz w:val="20"/>
              </w:rPr>
              <w:t>Floor Insulation above Crawlspace</w:t>
            </w:r>
          </w:p>
        </w:tc>
        <w:tc>
          <w:tcPr>
            <w:tcW w:w="465" w:type="dxa"/>
            <w:shd w:val="clear" w:color="auto" w:fill="auto"/>
            <w:vAlign w:val="center"/>
          </w:tcPr>
          <w:p w14:paraId="408955C0" w14:textId="55418951" w:rsidR="00177FE3" w:rsidRPr="001726BD" w:rsidRDefault="00801CBA"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68002474" w14:textId="77777777" w:rsidR="00177FE3" w:rsidRDefault="00177FE3" w:rsidP="00A031A8">
            <w:pPr>
              <w:rPr>
                <w:rFonts w:asciiTheme="minorHAnsi" w:hAnsiTheme="minorHAnsi"/>
                <w:color w:val="000000"/>
                <w:sz w:val="20"/>
              </w:rPr>
            </w:pPr>
            <w:r>
              <w:rPr>
                <w:rFonts w:asciiTheme="minorHAnsi" w:hAnsiTheme="minorHAnsi"/>
                <w:color w:val="000000"/>
                <w:sz w:val="20"/>
              </w:rPr>
              <w:t>Applying 80% adjustment factor to cooling savings and 60% adjustment factor to heating savings as discussed in 11/17 TAC meeting.</w:t>
            </w:r>
          </w:p>
          <w:p w14:paraId="6FAB7114" w14:textId="68836FE6" w:rsidR="00177FE3" w:rsidRDefault="00177FE3" w:rsidP="00CD2D4E">
            <w:pPr>
              <w:rPr>
                <w:rFonts w:asciiTheme="minorHAnsi" w:hAnsiTheme="minorHAnsi"/>
                <w:color w:val="000000"/>
                <w:sz w:val="20"/>
              </w:rPr>
            </w:pPr>
            <w:r>
              <w:rPr>
                <w:rFonts w:asciiTheme="minorHAnsi" w:hAnsiTheme="minorHAnsi"/>
                <w:color w:val="000000"/>
                <w:sz w:val="20"/>
              </w:rPr>
              <w:t>Adjusting default gas efficiency to 72%.</w:t>
            </w:r>
          </w:p>
        </w:tc>
        <w:tc>
          <w:tcPr>
            <w:tcW w:w="4230" w:type="dxa"/>
            <w:shd w:val="clear" w:color="auto" w:fill="auto"/>
            <w:noWrap/>
            <w:vAlign w:val="center"/>
          </w:tcPr>
          <w:p w14:paraId="1F1DED4D" w14:textId="2884ACC3" w:rsidR="00177FE3" w:rsidRDefault="006051E3" w:rsidP="00CD2D4E">
            <w:pPr>
              <w:rPr>
                <w:rFonts w:ascii="Verdana" w:hAnsi="Verdana"/>
                <w:color w:val="6D6F72"/>
                <w:sz w:val="16"/>
                <w:szCs w:val="16"/>
              </w:rPr>
            </w:pPr>
            <w:hyperlink r:id="rId63" w:tgtFrame="_self" w:history="1">
              <w:r w:rsidR="00177FE3">
                <w:rPr>
                  <w:rStyle w:val="Hyperlink"/>
                  <w:rFonts w:ascii="Verdana" w:hAnsi="Verdana"/>
                  <w:sz w:val="16"/>
                  <w:szCs w:val="16"/>
                </w:rPr>
                <w:t>Air Sealing and Insulation Measures Adjustment Factor Update. Review TRM v metering / billing study results</w:t>
              </w:r>
            </w:hyperlink>
          </w:p>
        </w:tc>
      </w:tr>
      <w:tr w:rsidR="00177FE3" w:rsidRPr="001726BD" w14:paraId="4BD7233A" w14:textId="77777777" w:rsidTr="00472D32">
        <w:trPr>
          <w:trHeight w:val="377"/>
        </w:trPr>
        <w:tc>
          <w:tcPr>
            <w:tcW w:w="1080" w:type="dxa"/>
            <w:shd w:val="clear" w:color="auto" w:fill="auto"/>
            <w:vAlign w:val="center"/>
          </w:tcPr>
          <w:p w14:paraId="58B29C3A" w14:textId="424C8E3C" w:rsidR="00177FE3" w:rsidRDefault="00177FE3" w:rsidP="00E465C5">
            <w:pPr>
              <w:rPr>
                <w:rFonts w:asciiTheme="minorHAnsi" w:hAnsiTheme="minorHAnsi"/>
                <w:color w:val="000000"/>
                <w:sz w:val="20"/>
              </w:rPr>
            </w:pPr>
            <w:r>
              <w:rPr>
                <w:rFonts w:asciiTheme="minorHAnsi" w:hAnsiTheme="minorHAnsi"/>
                <w:color w:val="000000"/>
                <w:sz w:val="20"/>
              </w:rPr>
              <w:t>5.6.4</w:t>
            </w:r>
          </w:p>
        </w:tc>
        <w:tc>
          <w:tcPr>
            <w:tcW w:w="1875" w:type="dxa"/>
            <w:shd w:val="clear" w:color="auto" w:fill="auto"/>
            <w:vAlign w:val="center"/>
          </w:tcPr>
          <w:p w14:paraId="57203C74" w14:textId="0DF969D1" w:rsidR="00177FE3" w:rsidRDefault="00177FE3" w:rsidP="00DB05B3">
            <w:pPr>
              <w:rPr>
                <w:rFonts w:asciiTheme="minorHAnsi" w:hAnsiTheme="minorHAnsi"/>
                <w:color w:val="000000"/>
                <w:sz w:val="20"/>
              </w:rPr>
            </w:pPr>
            <w:r>
              <w:rPr>
                <w:rFonts w:asciiTheme="minorHAnsi" w:hAnsiTheme="minorHAnsi"/>
                <w:color w:val="000000"/>
                <w:sz w:val="20"/>
              </w:rPr>
              <w:t>Wall and Ceiling Insulation</w:t>
            </w:r>
          </w:p>
        </w:tc>
        <w:tc>
          <w:tcPr>
            <w:tcW w:w="465" w:type="dxa"/>
            <w:shd w:val="clear" w:color="auto" w:fill="auto"/>
            <w:vAlign w:val="center"/>
          </w:tcPr>
          <w:p w14:paraId="0ABC10C0" w14:textId="4F46413C" w:rsidR="00177FE3" w:rsidRPr="001726BD" w:rsidRDefault="00801CBA"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1F6EAA86" w14:textId="77777777" w:rsidR="00177FE3" w:rsidRDefault="00177FE3" w:rsidP="00A031A8">
            <w:pPr>
              <w:rPr>
                <w:rFonts w:asciiTheme="minorHAnsi" w:hAnsiTheme="minorHAnsi"/>
                <w:color w:val="000000"/>
                <w:sz w:val="20"/>
              </w:rPr>
            </w:pPr>
            <w:r>
              <w:rPr>
                <w:rFonts w:asciiTheme="minorHAnsi" w:hAnsiTheme="minorHAnsi"/>
                <w:color w:val="000000"/>
                <w:sz w:val="20"/>
              </w:rPr>
              <w:t>Applying 80% adjustment factor to cooling savings and 60% adjustment factor to heating savings as discussed in 11/17 TAC meeting.</w:t>
            </w:r>
          </w:p>
          <w:p w14:paraId="6BDB4AB9" w14:textId="7390898E" w:rsidR="00177FE3" w:rsidRDefault="00177FE3" w:rsidP="00CD2D4E">
            <w:pPr>
              <w:rPr>
                <w:rFonts w:asciiTheme="minorHAnsi" w:hAnsiTheme="minorHAnsi"/>
                <w:color w:val="000000"/>
                <w:sz w:val="20"/>
              </w:rPr>
            </w:pPr>
            <w:r>
              <w:rPr>
                <w:rFonts w:asciiTheme="minorHAnsi" w:hAnsiTheme="minorHAnsi"/>
                <w:color w:val="000000"/>
                <w:sz w:val="20"/>
              </w:rPr>
              <w:t>Adjusting default gas efficiency to 72%.</w:t>
            </w:r>
          </w:p>
        </w:tc>
        <w:tc>
          <w:tcPr>
            <w:tcW w:w="4230" w:type="dxa"/>
            <w:shd w:val="clear" w:color="auto" w:fill="auto"/>
            <w:noWrap/>
            <w:vAlign w:val="center"/>
          </w:tcPr>
          <w:p w14:paraId="56CE8528" w14:textId="04E47668" w:rsidR="00177FE3" w:rsidRDefault="006051E3" w:rsidP="00CD2D4E">
            <w:pPr>
              <w:rPr>
                <w:rFonts w:ascii="Verdana" w:hAnsi="Verdana"/>
                <w:color w:val="6D6F72"/>
                <w:sz w:val="16"/>
                <w:szCs w:val="16"/>
              </w:rPr>
            </w:pPr>
            <w:hyperlink r:id="rId64" w:tgtFrame="_self" w:history="1">
              <w:r w:rsidR="00177FE3">
                <w:rPr>
                  <w:rStyle w:val="Hyperlink"/>
                  <w:rFonts w:ascii="Verdana" w:hAnsi="Verdana"/>
                  <w:sz w:val="16"/>
                  <w:szCs w:val="16"/>
                </w:rPr>
                <w:t>Air Sealing and Insulation Measures Adjustment Factor Update. Review TRM v metering / billing study results</w:t>
              </w:r>
            </w:hyperlink>
          </w:p>
        </w:tc>
      </w:tr>
      <w:tr w:rsidR="00177FE3" w:rsidRPr="001726BD" w14:paraId="76F036CA" w14:textId="77777777" w:rsidTr="00472D32">
        <w:trPr>
          <w:trHeight w:val="377"/>
        </w:trPr>
        <w:tc>
          <w:tcPr>
            <w:tcW w:w="1080" w:type="dxa"/>
            <w:shd w:val="clear" w:color="auto" w:fill="auto"/>
            <w:vAlign w:val="center"/>
          </w:tcPr>
          <w:p w14:paraId="037E7DD1" w14:textId="6DCD7805" w:rsidR="00177FE3" w:rsidRDefault="00177FE3"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26AD681C" w14:textId="16D53F89" w:rsidR="00177FE3" w:rsidRDefault="00177FE3" w:rsidP="00DB05B3">
            <w:pPr>
              <w:rPr>
                <w:rFonts w:asciiTheme="minorHAnsi" w:hAnsiTheme="minorHAnsi"/>
                <w:color w:val="000000"/>
                <w:sz w:val="20"/>
              </w:rPr>
            </w:pPr>
            <w:r>
              <w:rPr>
                <w:rFonts w:asciiTheme="minorHAnsi" w:hAnsiTheme="minorHAnsi"/>
                <w:color w:val="000000"/>
                <w:sz w:val="20"/>
              </w:rPr>
              <w:t>Tier 2 Advanced Power Strips – Residential AV</w:t>
            </w:r>
          </w:p>
        </w:tc>
        <w:tc>
          <w:tcPr>
            <w:tcW w:w="465" w:type="dxa"/>
            <w:shd w:val="clear" w:color="auto" w:fill="auto"/>
            <w:vAlign w:val="center"/>
          </w:tcPr>
          <w:p w14:paraId="657FC1F4" w14:textId="0A0A7C11" w:rsidR="00177FE3" w:rsidRPr="001726BD" w:rsidRDefault="00801CBA"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714087ED" w14:textId="0458B86F" w:rsidR="00177FE3" w:rsidRPr="001726BD" w:rsidRDefault="00177FE3" w:rsidP="00CD2D4E">
            <w:pPr>
              <w:rPr>
                <w:rFonts w:asciiTheme="minorHAnsi" w:hAnsiTheme="minorHAnsi"/>
                <w:color w:val="000000"/>
                <w:sz w:val="20"/>
              </w:rPr>
            </w:pPr>
            <w:r>
              <w:rPr>
                <w:rFonts w:asciiTheme="minorHAnsi" w:hAnsiTheme="minorHAnsi"/>
                <w:color w:val="000000"/>
                <w:sz w:val="20"/>
              </w:rPr>
              <w:t>New Measure</w:t>
            </w:r>
          </w:p>
        </w:tc>
        <w:tc>
          <w:tcPr>
            <w:tcW w:w="4230" w:type="dxa"/>
            <w:shd w:val="clear" w:color="auto" w:fill="auto"/>
            <w:noWrap/>
            <w:vAlign w:val="center"/>
          </w:tcPr>
          <w:p w14:paraId="53AB8A94" w14:textId="0363DD42" w:rsidR="00177FE3" w:rsidRPr="001726BD" w:rsidRDefault="006051E3" w:rsidP="00CD2D4E">
            <w:pPr>
              <w:rPr>
                <w:rFonts w:asciiTheme="minorHAnsi" w:hAnsiTheme="minorHAnsi"/>
                <w:color w:val="0000FF"/>
                <w:sz w:val="20"/>
                <w:u w:val="single"/>
              </w:rPr>
            </w:pPr>
            <w:hyperlink r:id="rId65" w:tgtFrame="_self" w:history="1">
              <w:r w:rsidR="00177FE3">
                <w:rPr>
                  <w:rStyle w:val="Hyperlink"/>
                  <w:rFonts w:ascii="Verdana" w:hAnsi="Verdana"/>
                  <w:sz w:val="16"/>
                  <w:szCs w:val="16"/>
                </w:rPr>
                <w:t>Advanced Power Strip - Tier 2</w:t>
              </w:r>
            </w:hyperlink>
          </w:p>
        </w:tc>
      </w:tr>
      <w:tr w:rsidR="00177FE3" w:rsidRPr="001726BD" w14:paraId="57D12230" w14:textId="77777777" w:rsidTr="00472D32">
        <w:trPr>
          <w:trHeight w:val="377"/>
        </w:trPr>
        <w:tc>
          <w:tcPr>
            <w:tcW w:w="1080" w:type="dxa"/>
            <w:shd w:val="clear" w:color="auto" w:fill="auto"/>
            <w:vAlign w:val="center"/>
          </w:tcPr>
          <w:p w14:paraId="2E2C73D9" w14:textId="4BC4C023" w:rsidR="00177FE3" w:rsidRDefault="00801CBA" w:rsidP="00E465C5">
            <w:pPr>
              <w:rPr>
                <w:rFonts w:asciiTheme="minorHAnsi" w:hAnsiTheme="minorHAnsi"/>
                <w:color w:val="000000"/>
                <w:sz w:val="20"/>
              </w:rPr>
            </w:pPr>
            <w:r>
              <w:rPr>
                <w:rFonts w:asciiTheme="minorHAnsi" w:hAnsiTheme="minorHAnsi"/>
                <w:color w:val="000000"/>
                <w:sz w:val="20"/>
              </w:rPr>
              <w:t>NEW</w:t>
            </w:r>
          </w:p>
        </w:tc>
        <w:tc>
          <w:tcPr>
            <w:tcW w:w="1875" w:type="dxa"/>
            <w:shd w:val="clear" w:color="auto" w:fill="auto"/>
            <w:vAlign w:val="center"/>
          </w:tcPr>
          <w:p w14:paraId="7A6505D3" w14:textId="560BD09C" w:rsidR="00177FE3" w:rsidRDefault="00801CBA" w:rsidP="00DB05B3">
            <w:pPr>
              <w:rPr>
                <w:rFonts w:asciiTheme="minorHAnsi" w:hAnsiTheme="minorHAnsi"/>
                <w:color w:val="000000"/>
                <w:sz w:val="20"/>
              </w:rPr>
            </w:pPr>
            <w:r>
              <w:rPr>
                <w:rFonts w:asciiTheme="minorHAnsi" w:hAnsiTheme="minorHAnsi"/>
                <w:color w:val="000000"/>
                <w:sz w:val="20"/>
              </w:rPr>
              <w:t>Residential Behavior Change</w:t>
            </w:r>
          </w:p>
        </w:tc>
        <w:tc>
          <w:tcPr>
            <w:tcW w:w="465" w:type="dxa"/>
            <w:shd w:val="clear" w:color="auto" w:fill="auto"/>
            <w:vAlign w:val="center"/>
          </w:tcPr>
          <w:p w14:paraId="109D601F" w14:textId="1E4EDEF8" w:rsidR="00177FE3" w:rsidRPr="001726BD" w:rsidRDefault="00801CBA" w:rsidP="00E465C5">
            <w:pPr>
              <w:jc w:val="center"/>
              <w:rPr>
                <w:rFonts w:asciiTheme="minorHAnsi" w:hAnsiTheme="minorHAnsi"/>
                <w:color w:val="000000"/>
                <w:sz w:val="20"/>
              </w:rPr>
            </w:pPr>
            <w:r>
              <w:rPr>
                <w:rFonts w:asciiTheme="minorHAnsi" w:hAnsiTheme="minorHAnsi"/>
                <w:color w:val="000000"/>
                <w:sz w:val="20"/>
              </w:rPr>
              <w:t>N</w:t>
            </w:r>
          </w:p>
        </w:tc>
        <w:tc>
          <w:tcPr>
            <w:tcW w:w="3705" w:type="dxa"/>
            <w:shd w:val="clear" w:color="auto" w:fill="auto"/>
            <w:vAlign w:val="center"/>
          </w:tcPr>
          <w:p w14:paraId="007D5178" w14:textId="661CFDBD" w:rsidR="00177FE3" w:rsidRPr="001726BD" w:rsidRDefault="00801CBA" w:rsidP="00CD2D4E">
            <w:pPr>
              <w:rPr>
                <w:rFonts w:asciiTheme="minorHAnsi" w:hAnsiTheme="minorHAnsi"/>
                <w:color w:val="000000"/>
                <w:sz w:val="20"/>
              </w:rPr>
            </w:pPr>
            <w:r>
              <w:rPr>
                <w:rFonts w:asciiTheme="minorHAnsi" w:hAnsiTheme="minorHAnsi"/>
                <w:color w:val="000000"/>
                <w:sz w:val="20"/>
              </w:rPr>
              <w:t>New Measure</w:t>
            </w:r>
          </w:p>
        </w:tc>
        <w:tc>
          <w:tcPr>
            <w:tcW w:w="4230" w:type="dxa"/>
            <w:shd w:val="clear" w:color="auto" w:fill="auto"/>
            <w:noWrap/>
            <w:vAlign w:val="center"/>
          </w:tcPr>
          <w:p w14:paraId="62AB11A7" w14:textId="26592183" w:rsidR="00177FE3" w:rsidRPr="001726BD" w:rsidRDefault="006051E3" w:rsidP="00CD2D4E">
            <w:pPr>
              <w:rPr>
                <w:rFonts w:asciiTheme="minorHAnsi" w:hAnsiTheme="minorHAnsi"/>
                <w:color w:val="0000FF"/>
                <w:sz w:val="20"/>
                <w:u w:val="single"/>
              </w:rPr>
            </w:pPr>
            <w:hyperlink r:id="rId66" w:tgtFrame="_self" w:history="1">
              <w:r w:rsidR="00801CBA" w:rsidRPr="00E465C5">
                <w:rPr>
                  <w:rFonts w:asciiTheme="minorHAnsi" w:hAnsiTheme="minorHAnsi"/>
                  <w:color w:val="0000FF"/>
                  <w:sz w:val="20"/>
                  <w:u w:val="single"/>
                </w:rPr>
                <w:t xml:space="preserve">Residential </w:t>
              </w:r>
              <w:proofErr w:type="spellStart"/>
              <w:r w:rsidR="00801CBA" w:rsidRPr="00E465C5">
                <w:rPr>
                  <w:rFonts w:asciiTheme="minorHAnsi" w:hAnsiTheme="minorHAnsi"/>
                  <w:color w:val="0000FF"/>
                  <w:sz w:val="20"/>
                  <w:u w:val="single"/>
                </w:rPr>
                <w:t>Behaviour</w:t>
              </w:r>
              <w:proofErr w:type="spellEnd"/>
              <w:r w:rsidR="00801CBA" w:rsidRPr="00E465C5">
                <w:rPr>
                  <w:rFonts w:asciiTheme="minorHAnsi" w:hAnsiTheme="minorHAnsi"/>
                  <w:color w:val="0000FF"/>
                  <w:sz w:val="20"/>
                  <w:u w:val="single"/>
                </w:rPr>
                <w:t xml:space="preserve"> Change</w:t>
              </w:r>
            </w:hyperlink>
          </w:p>
        </w:tc>
      </w:tr>
    </w:tbl>
    <w:p w14:paraId="2A9B2281" w14:textId="77777777" w:rsidR="00897B31" w:rsidRPr="008714DF" w:rsidRDefault="00897B31" w:rsidP="00897B31">
      <w:pPr>
        <w:rPr>
          <w:sz w:val="20"/>
        </w:rPr>
      </w:pPr>
    </w:p>
    <w:p w14:paraId="637E908F" w14:textId="77777777" w:rsidR="00897B31" w:rsidRDefault="00897B31" w:rsidP="006A6C6E">
      <w:pPr>
        <w:rPr>
          <w:sz w:val="20"/>
        </w:rPr>
      </w:pPr>
    </w:p>
    <w:p w14:paraId="1C116340" w14:textId="77777777" w:rsidR="00195EA0" w:rsidRDefault="00195EA0" w:rsidP="006A6C6E">
      <w:pPr>
        <w:rPr>
          <w:rFonts w:asciiTheme="minorHAnsi" w:hAnsiTheme="minorHAnsi"/>
          <w:sz w:val="20"/>
        </w:rPr>
      </w:pPr>
    </w:p>
    <w:p w14:paraId="62193C2E" w14:textId="09BA2406" w:rsidR="00195EA0" w:rsidRPr="00A26AC3" w:rsidRDefault="00A26AC3" w:rsidP="006A6C6E">
      <w:pPr>
        <w:rPr>
          <w:rFonts w:asciiTheme="minorHAnsi" w:hAnsiTheme="minorHAnsi"/>
          <w:sz w:val="20"/>
          <w:u w:val="single"/>
        </w:rPr>
      </w:pPr>
      <w:r>
        <w:rPr>
          <w:rFonts w:asciiTheme="minorHAnsi" w:hAnsiTheme="minorHAnsi"/>
          <w:sz w:val="20"/>
          <w:u w:val="single"/>
        </w:rPr>
        <w:t xml:space="preserve">5.6.1 </w:t>
      </w:r>
      <w:r w:rsidRPr="00A26AC3">
        <w:rPr>
          <w:rFonts w:asciiTheme="minorHAnsi" w:hAnsiTheme="minorHAnsi"/>
          <w:sz w:val="20"/>
          <w:u w:val="single"/>
        </w:rPr>
        <w:t>Air sealing – Versions A and B</w:t>
      </w:r>
    </w:p>
    <w:p w14:paraId="66A9C522" w14:textId="77777777" w:rsidR="00A26AC3" w:rsidRDefault="00A26AC3" w:rsidP="006A6C6E">
      <w:pPr>
        <w:rPr>
          <w:rFonts w:asciiTheme="minorHAnsi" w:hAnsiTheme="minorHAnsi"/>
          <w:sz w:val="20"/>
        </w:rPr>
      </w:pPr>
    </w:p>
    <w:p w14:paraId="0BF36809" w14:textId="24607DFB" w:rsidR="001C30A8" w:rsidRDefault="001C30A8" w:rsidP="006A6C6E">
      <w:pPr>
        <w:rPr>
          <w:rFonts w:asciiTheme="minorHAnsi" w:hAnsiTheme="minorHAnsi"/>
          <w:sz w:val="20"/>
        </w:rPr>
      </w:pPr>
      <w:r>
        <w:rPr>
          <w:rFonts w:asciiTheme="minorHAnsi" w:hAnsiTheme="minorHAnsi"/>
          <w:sz w:val="20"/>
        </w:rPr>
        <w:t>You will observe there are four versions of the Air Sealing measure that ha</w:t>
      </w:r>
      <w:r w:rsidR="00867B70">
        <w:rPr>
          <w:rFonts w:asciiTheme="minorHAnsi" w:hAnsiTheme="minorHAnsi"/>
          <w:sz w:val="20"/>
        </w:rPr>
        <w:t>ve</w:t>
      </w:r>
      <w:r>
        <w:rPr>
          <w:rFonts w:asciiTheme="minorHAnsi" w:hAnsiTheme="minorHAnsi"/>
          <w:sz w:val="20"/>
        </w:rPr>
        <w:t xml:space="preserve"> been provided. </w:t>
      </w:r>
    </w:p>
    <w:p w14:paraId="3186455B" w14:textId="77777777" w:rsidR="001C30A8" w:rsidRDefault="001C30A8" w:rsidP="006A6C6E">
      <w:pPr>
        <w:rPr>
          <w:rFonts w:asciiTheme="minorHAnsi" w:hAnsiTheme="minorHAnsi"/>
          <w:sz w:val="20"/>
        </w:rPr>
      </w:pPr>
    </w:p>
    <w:p w14:paraId="7D2697CF" w14:textId="4B4C6766" w:rsidR="00195EA0" w:rsidRDefault="001C30A8" w:rsidP="001C30A8">
      <w:pPr>
        <w:pStyle w:val="ListParagraph"/>
        <w:numPr>
          <w:ilvl w:val="0"/>
          <w:numId w:val="22"/>
        </w:numPr>
        <w:jc w:val="both"/>
        <w:rPr>
          <w:rFonts w:asciiTheme="minorHAnsi" w:hAnsiTheme="minorHAnsi"/>
          <w:sz w:val="20"/>
        </w:rPr>
      </w:pPr>
      <w:r w:rsidRPr="001C30A8">
        <w:rPr>
          <w:rFonts w:asciiTheme="minorHAnsi" w:hAnsiTheme="minorHAnsi"/>
          <w:sz w:val="20"/>
        </w:rPr>
        <w:t>Version A represents the changes as discussed during the 11/17 Technical Advisory Committee meeting. The Errata document fixes a clear error in the cooling algorithm with respect to the Latent Multiplier that was resulting in savings far higher than feasible</w:t>
      </w:r>
      <w:r w:rsidR="00041025">
        <w:rPr>
          <w:rFonts w:asciiTheme="minorHAnsi" w:hAnsiTheme="minorHAnsi"/>
          <w:sz w:val="20"/>
        </w:rPr>
        <w:t>. The correction is to make it consistent with the assumption used in the HPWH measure as discussed on the TAC calls</w:t>
      </w:r>
      <w:r w:rsidRPr="001C30A8">
        <w:rPr>
          <w:rFonts w:asciiTheme="minorHAnsi" w:hAnsiTheme="minorHAnsi"/>
          <w:sz w:val="20"/>
        </w:rPr>
        <w:t>. The second non-errata document provides the proposed additional changes resulting from discussions about the two years of billing analysis performed by Opinion Dynamics</w:t>
      </w:r>
      <w:r w:rsidR="00041025">
        <w:rPr>
          <w:rFonts w:asciiTheme="minorHAnsi" w:hAnsiTheme="minorHAnsi"/>
          <w:sz w:val="20"/>
        </w:rPr>
        <w:t xml:space="preserve"> (</w:t>
      </w:r>
      <w:r w:rsidR="006C0B99">
        <w:rPr>
          <w:rFonts w:asciiTheme="minorHAnsi" w:hAnsiTheme="minorHAnsi"/>
          <w:sz w:val="20"/>
        </w:rPr>
        <w:t>as</w:t>
      </w:r>
      <w:r w:rsidR="00041025">
        <w:rPr>
          <w:rFonts w:asciiTheme="minorHAnsi" w:hAnsiTheme="minorHAnsi"/>
          <w:sz w:val="20"/>
        </w:rPr>
        <w:t xml:space="preserve"> pr</w:t>
      </w:r>
      <w:r w:rsidR="006C0B99">
        <w:rPr>
          <w:rFonts w:asciiTheme="minorHAnsi" w:hAnsiTheme="minorHAnsi"/>
          <w:sz w:val="20"/>
        </w:rPr>
        <w:t>opos</w:t>
      </w:r>
      <w:r w:rsidR="00041025">
        <w:rPr>
          <w:rFonts w:asciiTheme="minorHAnsi" w:hAnsiTheme="minorHAnsi"/>
          <w:sz w:val="20"/>
        </w:rPr>
        <w:t>ed on 11/17</w:t>
      </w:r>
      <w:r w:rsidR="006C0B99">
        <w:rPr>
          <w:rFonts w:asciiTheme="minorHAnsi" w:hAnsiTheme="minorHAnsi"/>
          <w:sz w:val="20"/>
        </w:rPr>
        <w:t xml:space="preserve"> TAC call</w:t>
      </w:r>
      <w:r w:rsidR="00041025">
        <w:rPr>
          <w:rFonts w:asciiTheme="minorHAnsi" w:hAnsiTheme="minorHAnsi"/>
          <w:sz w:val="20"/>
        </w:rPr>
        <w:t>)</w:t>
      </w:r>
      <w:r w:rsidRPr="001C30A8">
        <w:rPr>
          <w:rFonts w:asciiTheme="minorHAnsi" w:hAnsiTheme="minorHAnsi"/>
          <w:sz w:val="20"/>
        </w:rPr>
        <w:t>.</w:t>
      </w:r>
    </w:p>
    <w:p w14:paraId="5E8D8EAE" w14:textId="77777777" w:rsidR="001C30A8" w:rsidRPr="001C30A8" w:rsidRDefault="001C30A8" w:rsidP="001C30A8">
      <w:pPr>
        <w:pStyle w:val="ListParagraph"/>
        <w:rPr>
          <w:rFonts w:asciiTheme="minorHAnsi" w:hAnsiTheme="minorHAnsi"/>
          <w:sz w:val="20"/>
        </w:rPr>
      </w:pPr>
    </w:p>
    <w:p w14:paraId="133E35BE" w14:textId="30DB92D0" w:rsidR="00C45D20" w:rsidRDefault="001C30A8" w:rsidP="001C30A8">
      <w:pPr>
        <w:pStyle w:val="ListParagraph"/>
        <w:numPr>
          <w:ilvl w:val="0"/>
          <w:numId w:val="22"/>
        </w:numPr>
        <w:jc w:val="both"/>
        <w:rPr>
          <w:rFonts w:asciiTheme="minorHAnsi" w:hAnsiTheme="minorHAnsi"/>
          <w:sz w:val="20"/>
        </w:rPr>
      </w:pPr>
      <w:r>
        <w:rPr>
          <w:rFonts w:asciiTheme="minorHAnsi" w:hAnsiTheme="minorHAnsi"/>
          <w:sz w:val="20"/>
        </w:rPr>
        <w:t xml:space="preserve">Version B is provided </w:t>
      </w:r>
      <w:r w:rsidR="006C0B99">
        <w:rPr>
          <w:rFonts w:asciiTheme="minorHAnsi" w:hAnsiTheme="minorHAnsi"/>
          <w:sz w:val="20"/>
        </w:rPr>
        <w:t>a</w:t>
      </w:r>
      <w:r>
        <w:rPr>
          <w:rFonts w:asciiTheme="minorHAnsi" w:hAnsiTheme="minorHAnsi"/>
          <w:sz w:val="20"/>
        </w:rPr>
        <w:t xml:space="preserve">s an alternative set of edits based upon feedback </w:t>
      </w:r>
      <w:r w:rsidR="00867B70">
        <w:rPr>
          <w:rFonts w:asciiTheme="minorHAnsi" w:hAnsiTheme="minorHAnsi"/>
          <w:sz w:val="20"/>
        </w:rPr>
        <w:t xml:space="preserve">that VEIC received, </w:t>
      </w:r>
      <w:r>
        <w:rPr>
          <w:rFonts w:asciiTheme="minorHAnsi" w:hAnsiTheme="minorHAnsi"/>
          <w:sz w:val="20"/>
        </w:rPr>
        <w:t>after the 11/17 meeting</w:t>
      </w:r>
      <w:r w:rsidR="00867B70">
        <w:rPr>
          <w:rFonts w:asciiTheme="minorHAnsi" w:hAnsiTheme="minorHAnsi"/>
          <w:sz w:val="20"/>
        </w:rPr>
        <w:t xml:space="preserve">, </w:t>
      </w:r>
      <w:r>
        <w:rPr>
          <w:rFonts w:asciiTheme="minorHAnsi" w:hAnsiTheme="minorHAnsi"/>
          <w:sz w:val="20"/>
        </w:rPr>
        <w:t xml:space="preserve">from Bruce Harley from </w:t>
      </w:r>
      <w:proofErr w:type="spellStart"/>
      <w:r>
        <w:rPr>
          <w:rFonts w:asciiTheme="minorHAnsi" w:hAnsiTheme="minorHAnsi"/>
          <w:sz w:val="20"/>
        </w:rPr>
        <w:t>CLEAResult</w:t>
      </w:r>
      <w:proofErr w:type="spellEnd"/>
      <w:r w:rsidR="009C1561">
        <w:rPr>
          <w:rFonts w:asciiTheme="minorHAnsi" w:hAnsiTheme="minorHAnsi"/>
          <w:sz w:val="20"/>
        </w:rPr>
        <w:t xml:space="preserve"> (</w:t>
      </w:r>
      <w:r w:rsidR="00867B70">
        <w:rPr>
          <w:rFonts w:asciiTheme="minorHAnsi" w:hAnsiTheme="minorHAnsi"/>
          <w:sz w:val="20"/>
        </w:rPr>
        <w:t xml:space="preserve">a draft write up is </w:t>
      </w:r>
      <w:r w:rsidR="009C1561">
        <w:rPr>
          <w:rFonts w:asciiTheme="minorHAnsi" w:hAnsiTheme="minorHAnsi"/>
          <w:sz w:val="20"/>
        </w:rPr>
        <w:t>provided in Appendix A)</w:t>
      </w:r>
      <w:r>
        <w:rPr>
          <w:rFonts w:asciiTheme="minorHAnsi" w:hAnsiTheme="minorHAnsi"/>
          <w:sz w:val="20"/>
        </w:rPr>
        <w:t xml:space="preserve">. First the </w:t>
      </w:r>
      <w:r w:rsidR="00C45D20">
        <w:rPr>
          <w:rFonts w:asciiTheme="minorHAnsi" w:hAnsiTheme="minorHAnsi"/>
          <w:sz w:val="20"/>
        </w:rPr>
        <w:t xml:space="preserve">Errata fix for the </w:t>
      </w:r>
      <w:r>
        <w:rPr>
          <w:rFonts w:asciiTheme="minorHAnsi" w:hAnsiTheme="minorHAnsi"/>
          <w:sz w:val="20"/>
        </w:rPr>
        <w:t xml:space="preserve">latent multiplier is proposed to be based upon </w:t>
      </w:r>
      <w:r w:rsidR="00041025" w:rsidRPr="00041025">
        <w:rPr>
          <w:rFonts w:asciiTheme="minorHAnsi" w:hAnsiTheme="minorHAnsi"/>
          <w:color w:val="000000"/>
          <w:sz w:val="20"/>
        </w:rPr>
        <w:t xml:space="preserve">calculation of </w:t>
      </w:r>
      <w:r w:rsidR="00867B70">
        <w:rPr>
          <w:rFonts w:asciiTheme="minorHAnsi" w:hAnsiTheme="minorHAnsi"/>
          <w:color w:val="000000"/>
          <w:sz w:val="20"/>
        </w:rPr>
        <w:t xml:space="preserve">each </w:t>
      </w:r>
      <w:r w:rsidR="00041025" w:rsidRPr="00041025">
        <w:rPr>
          <w:rFonts w:asciiTheme="minorHAnsi" w:hAnsiTheme="minorHAnsi"/>
          <w:color w:val="000000"/>
          <w:sz w:val="20"/>
        </w:rPr>
        <w:t>hour</w:t>
      </w:r>
      <w:r w:rsidR="006C0B99">
        <w:rPr>
          <w:rFonts w:asciiTheme="minorHAnsi" w:hAnsiTheme="minorHAnsi"/>
          <w:color w:val="000000"/>
          <w:sz w:val="20"/>
        </w:rPr>
        <w:t>’s</w:t>
      </w:r>
      <w:r w:rsidR="00041025" w:rsidRPr="00041025">
        <w:rPr>
          <w:rFonts w:asciiTheme="minorHAnsi" w:hAnsiTheme="minorHAnsi"/>
          <w:color w:val="000000"/>
          <w:sz w:val="20"/>
        </w:rPr>
        <w:t xml:space="preserve"> sensible and total loads.</w:t>
      </w:r>
      <w:r>
        <w:rPr>
          <w:rFonts w:asciiTheme="minorHAnsi" w:hAnsiTheme="minorHAnsi"/>
          <w:sz w:val="20"/>
        </w:rPr>
        <w:t xml:space="preserve"> </w:t>
      </w:r>
      <w:r w:rsidR="000935F4">
        <w:rPr>
          <w:rFonts w:asciiTheme="minorHAnsi" w:hAnsiTheme="minorHAnsi"/>
          <w:sz w:val="20"/>
        </w:rPr>
        <w:t xml:space="preserve">The impact of this change is to reduce cooling savings by </w:t>
      </w:r>
      <w:r w:rsidR="00C45D20">
        <w:rPr>
          <w:rFonts w:asciiTheme="minorHAnsi" w:hAnsiTheme="minorHAnsi"/>
          <w:sz w:val="20"/>
        </w:rPr>
        <w:t>approximately</w:t>
      </w:r>
      <w:r w:rsidR="000935F4">
        <w:rPr>
          <w:rFonts w:asciiTheme="minorHAnsi" w:hAnsiTheme="minorHAnsi"/>
          <w:sz w:val="20"/>
        </w:rPr>
        <w:t xml:space="preserve"> 50% (as opposed to the 80% from the adjustment in Version A</w:t>
      </w:r>
      <w:r w:rsidR="00041025">
        <w:rPr>
          <w:rFonts w:asciiTheme="minorHAnsi" w:hAnsiTheme="minorHAnsi"/>
          <w:sz w:val="20"/>
        </w:rPr>
        <w:t xml:space="preserve"> Errata</w:t>
      </w:r>
      <w:r w:rsidR="000935F4">
        <w:rPr>
          <w:rFonts w:asciiTheme="minorHAnsi" w:hAnsiTheme="minorHAnsi"/>
          <w:sz w:val="20"/>
        </w:rPr>
        <w:t>).</w:t>
      </w:r>
      <w:r w:rsidR="00C45D20">
        <w:rPr>
          <w:rFonts w:asciiTheme="minorHAnsi" w:hAnsiTheme="minorHAnsi"/>
          <w:sz w:val="20"/>
        </w:rPr>
        <w:t xml:space="preserve"> The second non-errata document then provides the following proposed adjustments: </w:t>
      </w:r>
    </w:p>
    <w:p w14:paraId="2BC34016" w14:textId="77777777" w:rsidR="00C45D20" w:rsidRPr="00C45D20" w:rsidRDefault="00C45D20" w:rsidP="00C45D20">
      <w:pPr>
        <w:pStyle w:val="ListParagraph"/>
        <w:rPr>
          <w:rFonts w:asciiTheme="minorHAnsi" w:hAnsiTheme="minorHAnsi"/>
          <w:sz w:val="20"/>
        </w:rPr>
      </w:pPr>
    </w:p>
    <w:p w14:paraId="0B91EED7" w14:textId="770E6B38" w:rsidR="001C30A8" w:rsidRDefault="00C45D20" w:rsidP="00C45D20">
      <w:pPr>
        <w:pStyle w:val="ListParagraph"/>
        <w:numPr>
          <w:ilvl w:val="1"/>
          <w:numId w:val="22"/>
        </w:numPr>
        <w:jc w:val="both"/>
        <w:rPr>
          <w:rFonts w:asciiTheme="minorHAnsi" w:hAnsiTheme="minorHAnsi"/>
          <w:sz w:val="20"/>
        </w:rPr>
      </w:pPr>
      <w:r>
        <w:rPr>
          <w:rFonts w:asciiTheme="minorHAnsi" w:hAnsiTheme="minorHAnsi"/>
          <w:sz w:val="20"/>
        </w:rPr>
        <w:t xml:space="preserve">New n-factors based on </w:t>
      </w:r>
      <w:r w:rsidR="00041025" w:rsidRPr="00041025">
        <w:rPr>
          <w:rFonts w:asciiTheme="minorHAnsi" w:hAnsiTheme="minorHAnsi"/>
          <w:sz w:val="20"/>
        </w:rPr>
        <w:t>apply</w:t>
      </w:r>
      <w:r w:rsidR="00041025">
        <w:rPr>
          <w:rFonts w:asciiTheme="minorHAnsi" w:hAnsiTheme="minorHAnsi"/>
          <w:sz w:val="20"/>
        </w:rPr>
        <w:t>ing</w:t>
      </w:r>
      <w:r w:rsidR="00041025" w:rsidRPr="00041025">
        <w:rPr>
          <w:rFonts w:asciiTheme="minorHAnsi" w:hAnsiTheme="minorHAnsi"/>
          <w:sz w:val="20"/>
        </w:rPr>
        <w:t xml:space="preserve"> the LBNL infiltration model directly</w:t>
      </w:r>
      <w:r w:rsidR="00041025">
        <w:rPr>
          <w:rFonts w:asciiTheme="minorHAnsi" w:hAnsiTheme="minorHAnsi"/>
          <w:sz w:val="20"/>
        </w:rPr>
        <w:t>. The new values</w:t>
      </w:r>
      <w:r w:rsidR="00041025" w:rsidRPr="00041025">
        <w:rPr>
          <w:rFonts w:asciiTheme="minorHAnsi" w:hAnsiTheme="minorHAnsi"/>
          <w:sz w:val="20"/>
        </w:rPr>
        <w:t xml:space="preserve"> </w:t>
      </w:r>
      <w:r>
        <w:rPr>
          <w:rFonts w:asciiTheme="minorHAnsi" w:hAnsiTheme="minorHAnsi"/>
          <w:sz w:val="20"/>
        </w:rPr>
        <w:t xml:space="preserve">would reduce cooling savings by approximately </w:t>
      </w:r>
      <w:r w:rsidR="00836A65">
        <w:rPr>
          <w:rFonts w:asciiTheme="minorHAnsi" w:hAnsiTheme="minorHAnsi"/>
          <w:sz w:val="20"/>
        </w:rPr>
        <w:t>3</w:t>
      </w:r>
      <w:r w:rsidR="00041025">
        <w:rPr>
          <w:rFonts w:asciiTheme="minorHAnsi" w:hAnsiTheme="minorHAnsi"/>
          <w:sz w:val="20"/>
        </w:rPr>
        <w:t>5</w:t>
      </w:r>
      <w:r w:rsidR="00836A65">
        <w:rPr>
          <w:rFonts w:asciiTheme="minorHAnsi" w:hAnsiTheme="minorHAnsi"/>
          <w:sz w:val="20"/>
        </w:rPr>
        <w:t>-</w:t>
      </w:r>
      <w:r w:rsidR="00041025">
        <w:rPr>
          <w:rFonts w:asciiTheme="minorHAnsi" w:hAnsiTheme="minorHAnsi"/>
          <w:sz w:val="20"/>
        </w:rPr>
        <w:t>6</w:t>
      </w:r>
      <w:r>
        <w:rPr>
          <w:rFonts w:asciiTheme="minorHAnsi" w:hAnsiTheme="minorHAnsi"/>
          <w:sz w:val="20"/>
        </w:rPr>
        <w:t>0% and</w:t>
      </w:r>
      <w:r w:rsidR="00041025">
        <w:rPr>
          <w:rFonts w:asciiTheme="minorHAnsi" w:hAnsiTheme="minorHAnsi"/>
          <w:sz w:val="20"/>
        </w:rPr>
        <w:t xml:space="preserve"> reduce </w:t>
      </w:r>
      <w:r>
        <w:rPr>
          <w:rFonts w:asciiTheme="minorHAnsi" w:hAnsiTheme="minorHAnsi"/>
          <w:sz w:val="20"/>
        </w:rPr>
        <w:t>heating savings by approximately 20</w:t>
      </w:r>
      <w:r w:rsidR="00836A65">
        <w:rPr>
          <w:rFonts w:asciiTheme="minorHAnsi" w:hAnsiTheme="minorHAnsi"/>
          <w:sz w:val="20"/>
        </w:rPr>
        <w:t>-30</w:t>
      </w:r>
      <w:r>
        <w:rPr>
          <w:rFonts w:asciiTheme="minorHAnsi" w:hAnsiTheme="minorHAnsi"/>
          <w:sz w:val="20"/>
        </w:rPr>
        <w:t>% (depending on location and # stories</w:t>
      </w:r>
      <w:r w:rsidR="00836A65">
        <w:rPr>
          <w:rFonts w:asciiTheme="minorHAnsi" w:hAnsiTheme="minorHAnsi"/>
          <w:sz w:val="20"/>
        </w:rPr>
        <w:t xml:space="preserve"> </w:t>
      </w:r>
      <w:proofErr w:type="spellStart"/>
      <w:r w:rsidR="00836A65">
        <w:rPr>
          <w:rFonts w:asciiTheme="minorHAnsi" w:hAnsiTheme="minorHAnsi"/>
          <w:sz w:val="20"/>
        </w:rPr>
        <w:t>etc</w:t>
      </w:r>
      <w:proofErr w:type="spellEnd"/>
      <w:r>
        <w:rPr>
          <w:rFonts w:asciiTheme="minorHAnsi" w:hAnsiTheme="minorHAnsi"/>
          <w:sz w:val="20"/>
        </w:rPr>
        <w:t>).</w:t>
      </w:r>
    </w:p>
    <w:p w14:paraId="60F98F8F" w14:textId="5708BFD3" w:rsidR="00C45D20" w:rsidRDefault="00C45D20" w:rsidP="00C45D20">
      <w:pPr>
        <w:pStyle w:val="ListParagraph"/>
        <w:numPr>
          <w:ilvl w:val="1"/>
          <w:numId w:val="22"/>
        </w:numPr>
        <w:jc w:val="both"/>
        <w:rPr>
          <w:rFonts w:asciiTheme="minorHAnsi" w:hAnsiTheme="minorHAnsi"/>
          <w:sz w:val="20"/>
        </w:rPr>
      </w:pPr>
      <w:r>
        <w:rPr>
          <w:rFonts w:asciiTheme="minorHAnsi" w:hAnsiTheme="minorHAnsi"/>
          <w:sz w:val="20"/>
        </w:rPr>
        <w:t>Reverting the HDD assumption from using a base temperature of 6</w:t>
      </w:r>
      <w:r w:rsidR="00CA1F8F">
        <w:rPr>
          <w:rFonts w:asciiTheme="minorHAnsi" w:hAnsiTheme="minorHAnsi"/>
          <w:sz w:val="20"/>
        </w:rPr>
        <w:t>5</w:t>
      </w:r>
      <w:r>
        <w:rPr>
          <w:rFonts w:asciiTheme="minorHAnsi" w:hAnsiTheme="minorHAnsi"/>
          <w:sz w:val="20"/>
        </w:rPr>
        <w:t>F to 6</w:t>
      </w:r>
      <w:r w:rsidR="00CA1F8F">
        <w:rPr>
          <w:rFonts w:asciiTheme="minorHAnsi" w:hAnsiTheme="minorHAnsi"/>
          <w:sz w:val="20"/>
        </w:rPr>
        <w:t>0</w:t>
      </w:r>
      <w:r>
        <w:rPr>
          <w:rFonts w:asciiTheme="minorHAnsi" w:hAnsiTheme="minorHAnsi"/>
          <w:sz w:val="20"/>
        </w:rPr>
        <w:t xml:space="preserve">F (consistent with other </w:t>
      </w:r>
      <w:r w:rsidR="00CA1F8F">
        <w:rPr>
          <w:rFonts w:asciiTheme="minorHAnsi" w:hAnsiTheme="minorHAnsi"/>
          <w:sz w:val="20"/>
        </w:rPr>
        <w:t xml:space="preserve">shell </w:t>
      </w:r>
      <w:r>
        <w:rPr>
          <w:rFonts w:asciiTheme="minorHAnsi" w:hAnsiTheme="minorHAnsi"/>
          <w:sz w:val="20"/>
        </w:rPr>
        <w:t>measures). This adjustment to 6</w:t>
      </w:r>
      <w:r w:rsidR="00CA1F8F">
        <w:rPr>
          <w:rFonts w:asciiTheme="minorHAnsi" w:hAnsiTheme="minorHAnsi"/>
          <w:sz w:val="20"/>
        </w:rPr>
        <w:t>5</w:t>
      </w:r>
      <w:r>
        <w:rPr>
          <w:rFonts w:asciiTheme="minorHAnsi" w:hAnsiTheme="minorHAnsi"/>
          <w:sz w:val="20"/>
        </w:rPr>
        <w:t xml:space="preserve">F was added in </w:t>
      </w:r>
      <w:r w:rsidR="00CA1F8F">
        <w:rPr>
          <w:rFonts w:asciiTheme="minorHAnsi" w:hAnsiTheme="minorHAnsi"/>
          <w:sz w:val="20"/>
        </w:rPr>
        <w:t xml:space="preserve">Version 2.0 of the TRM to account for savings being lower than modeling software results. Bruce Harley argues that it is not appropriate to make this arbitrary adjustment to just this measure and </w:t>
      </w:r>
      <w:proofErr w:type="spellStart"/>
      <w:r w:rsidR="00CA1F8F">
        <w:rPr>
          <w:rFonts w:asciiTheme="minorHAnsi" w:hAnsiTheme="minorHAnsi"/>
          <w:sz w:val="20"/>
        </w:rPr>
        <w:t>not</w:t>
      </w:r>
      <w:proofErr w:type="spellEnd"/>
      <w:r w:rsidR="00CA1F8F">
        <w:rPr>
          <w:rFonts w:asciiTheme="minorHAnsi" w:hAnsiTheme="minorHAnsi"/>
          <w:sz w:val="20"/>
        </w:rPr>
        <w:t xml:space="preserve"> other potentially less e</w:t>
      </w:r>
      <w:r w:rsidR="00867B70">
        <w:rPr>
          <w:rFonts w:asciiTheme="minorHAnsi" w:hAnsiTheme="minorHAnsi"/>
          <w:sz w:val="20"/>
        </w:rPr>
        <w:t>fficient shell characteristics.</w:t>
      </w:r>
      <w:r w:rsidR="00CA1F8F">
        <w:rPr>
          <w:rFonts w:asciiTheme="minorHAnsi" w:hAnsiTheme="minorHAnsi"/>
          <w:sz w:val="20"/>
        </w:rPr>
        <w:t xml:space="preserve"> This change would reduce heating savings from air sealing by about 25%.</w:t>
      </w:r>
    </w:p>
    <w:p w14:paraId="5F7AAA70" w14:textId="7FE97695" w:rsidR="00624EFC" w:rsidRPr="001C30A8" w:rsidRDefault="00624EFC" w:rsidP="00C45D20">
      <w:pPr>
        <w:pStyle w:val="ListParagraph"/>
        <w:numPr>
          <w:ilvl w:val="1"/>
          <w:numId w:val="22"/>
        </w:numPr>
        <w:jc w:val="both"/>
        <w:rPr>
          <w:rFonts w:asciiTheme="minorHAnsi" w:hAnsiTheme="minorHAnsi"/>
          <w:sz w:val="20"/>
        </w:rPr>
      </w:pPr>
      <w:r>
        <w:rPr>
          <w:rFonts w:asciiTheme="minorHAnsi" w:hAnsiTheme="minorHAnsi"/>
          <w:sz w:val="20"/>
        </w:rPr>
        <w:t>Not applying the 80% adjustment discussed on 11/17.</w:t>
      </w:r>
    </w:p>
    <w:p w14:paraId="4C9ADE01" w14:textId="77777777" w:rsidR="00195EA0" w:rsidRDefault="00195EA0" w:rsidP="006A6C6E">
      <w:pPr>
        <w:rPr>
          <w:rFonts w:asciiTheme="minorHAnsi" w:hAnsiTheme="minorHAnsi"/>
          <w:sz w:val="20"/>
        </w:rPr>
      </w:pPr>
    </w:p>
    <w:p w14:paraId="7A2A381A" w14:textId="78F6A192" w:rsidR="00CA1F8F" w:rsidRDefault="00624EFC" w:rsidP="00624EFC">
      <w:pPr>
        <w:ind w:left="720"/>
        <w:rPr>
          <w:rFonts w:asciiTheme="minorHAnsi" w:hAnsiTheme="minorHAnsi"/>
          <w:sz w:val="20"/>
        </w:rPr>
      </w:pPr>
      <w:r>
        <w:rPr>
          <w:rFonts w:asciiTheme="minorHAnsi" w:hAnsiTheme="minorHAnsi"/>
          <w:sz w:val="20"/>
        </w:rPr>
        <w:lastRenderedPageBreak/>
        <w:t xml:space="preserve">The overall impact </w:t>
      </w:r>
      <w:r w:rsidR="00041025">
        <w:rPr>
          <w:rFonts w:asciiTheme="minorHAnsi" w:hAnsiTheme="minorHAnsi"/>
          <w:sz w:val="20"/>
        </w:rPr>
        <w:t>between</w:t>
      </w:r>
      <w:r>
        <w:rPr>
          <w:rFonts w:asciiTheme="minorHAnsi" w:hAnsiTheme="minorHAnsi"/>
          <w:sz w:val="20"/>
        </w:rPr>
        <w:t xml:space="preserve"> Version A and B is estimated to be similar on the cooling side (although the Errata impact would be less in Version B), while it is </w:t>
      </w:r>
      <w:r w:rsidRPr="00624EFC">
        <w:rPr>
          <w:rFonts w:asciiTheme="minorHAnsi" w:hAnsiTheme="minorHAnsi"/>
          <w:i/>
          <w:sz w:val="20"/>
        </w:rPr>
        <w:t>estimated</w:t>
      </w:r>
      <w:r>
        <w:rPr>
          <w:rFonts w:asciiTheme="minorHAnsi" w:hAnsiTheme="minorHAnsi"/>
          <w:sz w:val="20"/>
        </w:rPr>
        <w:t xml:space="preserve"> that Version B would result in a lower heating savings (estimated to represent an adjustment of around 60%, as opposed to 80% in Version A).</w:t>
      </w:r>
    </w:p>
    <w:p w14:paraId="7C505511" w14:textId="77777777" w:rsidR="00624EFC" w:rsidRDefault="00624EFC" w:rsidP="00624EFC">
      <w:pPr>
        <w:rPr>
          <w:rFonts w:asciiTheme="minorHAnsi" w:hAnsiTheme="minorHAnsi"/>
          <w:sz w:val="20"/>
        </w:rPr>
      </w:pPr>
    </w:p>
    <w:p w14:paraId="30DC79D1" w14:textId="153A1E85" w:rsidR="00624EFC" w:rsidRDefault="00624EFC" w:rsidP="00624EFC">
      <w:pPr>
        <w:rPr>
          <w:rFonts w:asciiTheme="minorHAnsi" w:hAnsiTheme="minorHAnsi"/>
          <w:sz w:val="20"/>
        </w:rPr>
      </w:pPr>
      <w:r>
        <w:rPr>
          <w:rFonts w:asciiTheme="minorHAnsi" w:hAnsiTheme="minorHAnsi"/>
          <w:sz w:val="20"/>
        </w:rPr>
        <w:t xml:space="preserve">VEIC have provided these two proposals for review at this time and we will discuss again in December. </w:t>
      </w:r>
    </w:p>
    <w:p w14:paraId="71B194C1" w14:textId="77777777" w:rsidR="00624EFC" w:rsidRDefault="00624EFC" w:rsidP="00624EFC">
      <w:pPr>
        <w:rPr>
          <w:rFonts w:asciiTheme="minorHAnsi" w:hAnsiTheme="minorHAnsi"/>
          <w:sz w:val="20"/>
        </w:rPr>
      </w:pPr>
    </w:p>
    <w:p w14:paraId="44A4920B" w14:textId="77777777" w:rsidR="00624EFC" w:rsidRDefault="00624EFC" w:rsidP="00624EFC">
      <w:pPr>
        <w:rPr>
          <w:rFonts w:asciiTheme="minorHAnsi" w:hAnsiTheme="minorHAnsi"/>
          <w:sz w:val="20"/>
        </w:rPr>
      </w:pPr>
    </w:p>
    <w:p w14:paraId="6D71D0EA" w14:textId="77777777" w:rsidR="00E465C5" w:rsidRDefault="00E465C5" w:rsidP="006A6C6E">
      <w:pPr>
        <w:rPr>
          <w:rFonts w:asciiTheme="minorHAnsi" w:hAnsiTheme="minorHAnsi"/>
          <w:sz w:val="20"/>
        </w:rPr>
      </w:pPr>
    </w:p>
    <w:p w14:paraId="2F85D6C3" w14:textId="77777777" w:rsidR="00C04E3C" w:rsidRDefault="00C04E3C" w:rsidP="006A6C6E">
      <w:pPr>
        <w:rPr>
          <w:rFonts w:asciiTheme="minorHAnsi" w:hAnsiTheme="minorHAnsi"/>
          <w:sz w:val="20"/>
        </w:rPr>
      </w:pPr>
    </w:p>
    <w:p w14:paraId="69488ABD" w14:textId="729BF5C6" w:rsidR="0040582D" w:rsidRDefault="00602599" w:rsidP="006A6C6E">
      <w:pPr>
        <w:rPr>
          <w:rFonts w:asciiTheme="minorHAnsi" w:hAnsiTheme="minorHAnsi"/>
          <w:sz w:val="20"/>
        </w:rPr>
      </w:pPr>
      <w:r>
        <w:rPr>
          <w:rFonts w:asciiTheme="minorHAnsi" w:hAnsiTheme="minorHAnsi"/>
          <w:sz w:val="20"/>
        </w:rPr>
        <w:t xml:space="preserve">This </w:t>
      </w:r>
      <w:r w:rsidR="00C04E3C">
        <w:rPr>
          <w:rFonts w:asciiTheme="minorHAnsi" w:hAnsiTheme="minorHAnsi"/>
          <w:sz w:val="20"/>
        </w:rPr>
        <w:t>second</w:t>
      </w:r>
      <w:r>
        <w:rPr>
          <w:rFonts w:asciiTheme="minorHAnsi" w:hAnsiTheme="minorHAnsi"/>
          <w:sz w:val="20"/>
        </w:rPr>
        <w:t xml:space="preserve"> table </w:t>
      </w:r>
      <w:r w:rsidR="006C0B99">
        <w:rPr>
          <w:rFonts w:asciiTheme="minorHAnsi" w:hAnsiTheme="minorHAnsi"/>
          <w:sz w:val="20"/>
        </w:rPr>
        <w:t xml:space="preserve">below </w:t>
      </w:r>
      <w:r>
        <w:rPr>
          <w:rFonts w:asciiTheme="minorHAnsi" w:hAnsiTheme="minorHAnsi"/>
          <w:sz w:val="20"/>
        </w:rPr>
        <w:t>provides tracker</w:t>
      </w:r>
      <w:r w:rsidR="0040582D">
        <w:rPr>
          <w:rFonts w:asciiTheme="minorHAnsi" w:hAnsiTheme="minorHAnsi"/>
          <w:sz w:val="20"/>
        </w:rPr>
        <w:t xml:space="preserve"> items</w:t>
      </w:r>
      <w:r>
        <w:rPr>
          <w:rFonts w:asciiTheme="minorHAnsi" w:hAnsiTheme="minorHAnsi"/>
          <w:sz w:val="20"/>
        </w:rPr>
        <w:t xml:space="preserve"> that</w:t>
      </w:r>
      <w:r w:rsidR="0040582D">
        <w:rPr>
          <w:rFonts w:asciiTheme="minorHAnsi" w:hAnsiTheme="minorHAnsi"/>
          <w:sz w:val="20"/>
        </w:rPr>
        <w:t xml:space="preserve"> </w:t>
      </w:r>
      <w:r w:rsidR="00C04E3C">
        <w:rPr>
          <w:rFonts w:asciiTheme="minorHAnsi" w:hAnsiTheme="minorHAnsi"/>
          <w:sz w:val="20"/>
        </w:rPr>
        <w:t xml:space="preserve">have not been part of the </w:t>
      </w:r>
      <w:r w:rsidR="0040582D">
        <w:rPr>
          <w:rFonts w:asciiTheme="minorHAnsi" w:hAnsiTheme="minorHAnsi"/>
          <w:sz w:val="20"/>
        </w:rPr>
        <w:t>deliverable</w:t>
      </w:r>
      <w:r w:rsidR="00C04E3C">
        <w:rPr>
          <w:rFonts w:asciiTheme="minorHAnsi" w:hAnsiTheme="minorHAnsi"/>
          <w:sz w:val="20"/>
        </w:rPr>
        <w:t>s to date</w:t>
      </w:r>
      <w:r w:rsidR="0040582D">
        <w:rPr>
          <w:rFonts w:asciiTheme="minorHAnsi" w:hAnsiTheme="minorHAnsi"/>
          <w:sz w:val="20"/>
        </w:rPr>
        <w:t xml:space="preserve"> as they have either been closed, </w:t>
      </w:r>
      <w:r w:rsidR="00172A82">
        <w:rPr>
          <w:rFonts w:asciiTheme="minorHAnsi" w:hAnsiTheme="minorHAnsi"/>
          <w:sz w:val="20"/>
        </w:rPr>
        <w:t xml:space="preserve">are </w:t>
      </w:r>
      <w:r w:rsidR="0040582D">
        <w:rPr>
          <w:rFonts w:asciiTheme="minorHAnsi" w:hAnsiTheme="minorHAnsi"/>
          <w:sz w:val="20"/>
        </w:rPr>
        <w:t>repeats of other tracker items, are more general in nature, or will be tackled in the Full v5.0 Draft.</w:t>
      </w:r>
    </w:p>
    <w:p w14:paraId="7DA7475F" w14:textId="77777777" w:rsidR="0040582D" w:rsidRDefault="0040582D" w:rsidP="006A6C6E">
      <w:pPr>
        <w:rPr>
          <w:rFonts w:asciiTheme="minorHAnsi" w:hAnsiTheme="minorHAnsi"/>
          <w:sz w:val="20"/>
        </w:rPr>
      </w:pPr>
    </w:p>
    <w:tbl>
      <w:tblPr>
        <w:tblW w:w="10980" w:type="dxa"/>
        <w:tblInd w:w="-702" w:type="dxa"/>
        <w:tblLook w:val="04A0" w:firstRow="1" w:lastRow="0" w:firstColumn="1" w:lastColumn="0" w:noHBand="0" w:noVBand="1"/>
      </w:tblPr>
      <w:tblGrid>
        <w:gridCol w:w="4590"/>
        <w:gridCol w:w="6390"/>
      </w:tblGrid>
      <w:tr w:rsidR="0040582D" w:rsidRPr="0040582D" w14:paraId="55A55E79" w14:textId="77777777" w:rsidTr="001C30A8">
        <w:trPr>
          <w:trHeight w:val="300"/>
        </w:trPr>
        <w:tc>
          <w:tcPr>
            <w:tcW w:w="4590" w:type="dxa"/>
            <w:tcBorders>
              <w:top w:val="single" w:sz="4" w:space="0" w:color="auto"/>
              <w:left w:val="single" w:sz="4" w:space="0" w:color="auto"/>
              <w:bottom w:val="single" w:sz="8" w:space="0" w:color="auto"/>
              <w:right w:val="single" w:sz="4" w:space="0" w:color="auto"/>
            </w:tcBorders>
            <w:shd w:val="clear" w:color="000000" w:fill="808080"/>
            <w:vAlign w:val="center"/>
            <w:hideMark/>
          </w:tcPr>
          <w:p w14:paraId="6482CD18" w14:textId="77777777" w:rsidR="0040582D" w:rsidRPr="0040582D" w:rsidRDefault="0040582D" w:rsidP="0040582D">
            <w:pPr>
              <w:rPr>
                <w:rFonts w:ascii="Calibri" w:hAnsi="Calibri"/>
                <w:b/>
                <w:bCs/>
                <w:color w:val="FFFFFF"/>
                <w:sz w:val="20"/>
              </w:rPr>
            </w:pPr>
            <w:r w:rsidRPr="0040582D">
              <w:rPr>
                <w:rFonts w:ascii="Calibri" w:hAnsi="Calibri"/>
                <w:b/>
                <w:bCs/>
                <w:color w:val="FFFFFF"/>
                <w:sz w:val="20"/>
              </w:rPr>
              <w:t>Items that will not be in 11/25 deliverable:</w:t>
            </w:r>
          </w:p>
        </w:tc>
        <w:tc>
          <w:tcPr>
            <w:tcW w:w="6390" w:type="dxa"/>
            <w:tcBorders>
              <w:top w:val="single" w:sz="4" w:space="0" w:color="auto"/>
              <w:left w:val="nil"/>
              <w:bottom w:val="single" w:sz="8" w:space="0" w:color="auto"/>
              <w:right w:val="single" w:sz="4" w:space="0" w:color="auto"/>
            </w:tcBorders>
            <w:shd w:val="clear" w:color="000000" w:fill="808080"/>
            <w:vAlign w:val="center"/>
            <w:hideMark/>
          </w:tcPr>
          <w:p w14:paraId="090310BA" w14:textId="77777777" w:rsidR="0040582D" w:rsidRPr="0040582D" w:rsidRDefault="0040582D" w:rsidP="0040582D">
            <w:pPr>
              <w:rPr>
                <w:rFonts w:ascii="Calibri" w:hAnsi="Calibri"/>
                <w:b/>
                <w:bCs/>
                <w:color w:val="FFFFFF"/>
                <w:sz w:val="20"/>
              </w:rPr>
            </w:pPr>
            <w:r w:rsidRPr="0040582D">
              <w:rPr>
                <w:rFonts w:ascii="Calibri" w:hAnsi="Calibri"/>
                <w:b/>
                <w:bCs/>
                <w:color w:val="FFFFFF"/>
                <w:sz w:val="20"/>
              </w:rPr>
              <w:t>Comments</w:t>
            </w:r>
          </w:p>
        </w:tc>
      </w:tr>
      <w:tr w:rsidR="00C04E3C" w:rsidRPr="0040582D" w14:paraId="61C6F459" w14:textId="77777777" w:rsidTr="002225B0">
        <w:trPr>
          <w:trHeight w:val="510"/>
          <w:hidden/>
        </w:trPr>
        <w:tc>
          <w:tcPr>
            <w:tcW w:w="4590" w:type="dxa"/>
            <w:tcBorders>
              <w:top w:val="single" w:sz="8" w:space="0" w:color="auto"/>
              <w:left w:val="single" w:sz="8" w:space="0" w:color="auto"/>
              <w:bottom w:val="single" w:sz="8" w:space="0" w:color="auto"/>
              <w:right w:val="single" w:sz="8" w:space="0" w:color="auto"/>
            </w:tcBorders>
            <w:shd w:val="clear" w:color="000000" w:fill="FFFFFF"/>
            <w:noWrap/>
            <w:vAlign w:val="center"/>
          </w:tcPr>
          <w:p w14:paraId="6FAB13B7" w14:textId="77777777" w:rsidR="00C04E3C" w:rsidRPr="00E465C5" w:rsidRDefault="00C04E3C" w:rsidP="002225B0">
            <w:pPr>
              <w:pBdr>
                <w:bottom w:val="single" w:sz="6" w:space="1" w:color="auto"/>
              </w:pBdr>
              <w:rPr>
                <w:rFonts w:asciiTheme="minorHAnsi" w:hAnsiTheme="minorHAnsi" w:cs="Arial"/>
                <w:vanish/>
                <w:sz w:val="20"/>
              </w:rPr>
            </w:pPr>
            <w:r w:rsidRPr="00E465C5">
              <w:rPr>
                <w:rFonts w:asciiTheme="minorHAnsi" w:hAnsiTheme="minorHAnsi" w:cs="Arial"/>
                <w:vanish/>
                <w:sz w:val="20"/>
              </w:rPr>
              <w:t>Top of Form</w:t>
            </w:r>
          </w:p>
          <w:p w14:paraId="0E6958ED" w14:textId="11203664" w:rsidR="00C04E3C" w:rsidRPr="0040582D" w:rsidRDefault="006051E3" w:rsidP="002225B0">
            <w:pPr>
              <w:pBdr>
                <w:bottom w:val="single" w:sz="6" w:space="1" w:color="auto"/>
              </w:pBdr>
              <w:rPr>
                <w:rFonts w:ascii="Arial" w:hAnsi="Arial" w:cs="Arial"/>
                <w:vanish/>
                <w:sz w:val="16"/>
                <w:szCs w:val="16"/>
              </w:rPr>
            </w:pPr>
            <w:hyperlink r:id="rId67" w:tgtFrame="_self" w:history="1">
              <w:r w:rsidR="00C04E3C" w:rsidRPr="00E465C5">
                <w:rPr>
                  <w:rFonts w:asciiTheme="minorHAnsi" w:hAnsiTheme="minorHAnsi"/>
                  <w:color w:val="0000FF"/>
                  <w:sz w:val="20"/>
                  <w:u w:val="single"/>
                </w:rPr>
                <w:t>Updating Incremental Cost for Small Commercial Programmable Thermostats and Gas High Efficiency Furnace</w:t>
              </w:r>
            </w:hyperlink>
            <w:r w:rsidR="00C04E3C" w:rsidRPr="00E465C5">
              <w:rPr>
                <w:rFonts w:asciiTheme="minorHAnsi" w:hAnsiTheme="minorHAnsi"/>
                <w:color w:val="0000FF"/>
                <w:sz w:val="20"/>
                <w:u w:val="single"/>
              </w:rPr>
              <w:t xml:space="preserve"> </w:t>
            </w:r>
            <w:r w:rsidR="00C04E3C" w:rsidRPr="00E465C5">
              <w:rPr>
                <w:rFonts w:asciiTheme="minorHAnsi" w:hAnsiTheme="minorHAnsi" w:cs="Arial"/>
                <w:vanish/>
                <w:sz w:val="20"/>
              </w:rPr>
              <w:t>Bottom of Form</w:t>
            </w:r>
          </w:p>
        </w:tc>
        <w:tc>
          <w:tcPr>
            <w:tcW w:w="6390" w:type="dxa"/>
            <w:tcBorders>
              <w:top w:val="single" w:sz="8" w:space="0" w:color="auto"/>
              <w:left w:val="single" w:sz="8" w:space="0" w:color="auto"/>
              <w:bottom w:val="single" w:sz="8" w:space="0" w:color="auto"/>
              <w:right w:val="single" w:sz="8" w:space="0" w:color="auto"/>
            </w:tcBorders>
            <w:shd w:val="clear" w:color="000000" w:fill="FFFFFF"/>
            <w:vAlign w:val="center"/>
          </w:tcPr>
          <w:p w14:paraId="7A852AC6" w14:textId="331B184B" w:rsidR="00C04E3C" w:rsidRPr="0040582D" w:rsidRDefault="00C04E3C" w:rsidP="0040582D">
            <w:pPr>
              <w:rPr>
                <w:rFonts w:ascii="Calibri" w:hAnsi="Calibri"/>
                <w:color w:val="000000"/>
                <w:sz w:val="20"/>
              </w:rPr>
            </w:pPr>
            <w:r>
              <w:rPr>
                <w:rFonts w:asciiTheme="minorHAnsi" w:hAnsiTheme="minorHAnsi"/>
                <w:color w:val="000000"/>
                <w:sz w:val="20"/>
              </w:rPr>
              <w:t xml:space="preserve">Tracker item removed as per request from </w:t>
            </w:r>
            <w:proofErr w:type="spellStart"/>
            <w:r>
              <w:rPr>
                <w:rFonts w:asciiTheme="minorHAnsi" w:hAnsiTheme="minorHAnsi"/>
                <w:color w:val="000000"/>
                <w:sz w:val="20"/>
              </w:rPr>
              <w:t>Bridgid</w:t>
            </w:r>
            <w:proofErr w:type="spellEnd"/>
            <w:r>
              <w:rPr>
                <w:rFonts w:asciiTheme="minorHAnsi" w:hAnsiTheme="minorHAnsi"/>
                <w:color w:val="000000"/>
                <w:sz w:val="20"/>
              </w:rPr>
              <w:t xml:space="preserve"> Lutz, Nicor.</w:t>
            </w:r>
          </w:p>
        </w:tc>
      </w:tr>
      <w:tr w:rsidR="0040582D" w:rsidRPr="0040582D" w14:paraId="39FF85D2" w14:textId="77777777" w:rsidTr="001C30A8">
        <w:trPr>
          <w:trHeight w:val="510"/>
          <w:hidden/>
        </w:trPr>
        <w:tc>
          <w:tcPr>
            <w:tcW w:w="459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44263CEC" w14:textId="77777777" w:rsidR="0040582D" w:rsidRPr="0040582D" w:rsidRDefault="0040582D"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217E6E78" w14:textId="7224E2FC" w:rsidR="0040582D" w:rsidRPr="0040582D" w:rsidRDefault="006051E3" w:rsidP="0040582D">
            <w:pPr>
              <w:rPr>
                <w:rFonts w:ascii="Arial" w:hAnsi="Arial" w:cs="Arial"/>
                <w:vanish/>
                <w:sz w:val="16"/>
                <w:szCs w:val="16"/>
              </w:rPr>
            </w:pPr>
            <w:hyperlink r:id="rId68" w:tgtFrame="_self" w:history="1">
              <w:r w:rsidR="0040582D" w:rsidRPr="0040582D">
                <w:rPr>
                  <w:rFonts w:ascii="Calibri" w:hAnsi="Calibri"/>
                  <w:color w:val="0000FF"/>
                  <w:sz w:val="20"/>
                  <w:u w:val="single"/>
                </w:rPr>
                <w:t>Res Thermostats - add furnace fan savings for homes with heat pumps</w:t>
              </w:r>
            </w:hyperlink>
            <w:r w:rsidR="0040582D" w:rsidRPr="0040582D">
              <w:rPr>
                <w:rFonts w:ascii="Calibri" w:hAnsi="Calibri"/>
                <w:color w:val="0000FF"/>
                <w:sz w:val="20"/>
                <w:u w:val="single"/>
              </w:rPr>
              <w:t xml:space="preserve"> </w:t>
            </w:r>
            <w:r w:rsidR="0040582D" w:rsidRPr="0040582D">
              <w:rPr>
                <w:rFonts w:ascii="Arial" w:hAnsi="Arial" w:cs="Arial"/>
                <w:vanish/>
                <w:sz w:val="16"/>
                <w:szCs w:val="16"/>
              </w:rPr>
              <w:t>Bottom of Form</w:t>
            </w:r>
          </w:p>
        </w:tc>
        <w:tc>
          <w:tcPr>
            <w:tcW w:w="6390" w:type="dxa"/>
            <w:tcBorders>
              <w:top w:val="single" w:sz="8" w:space="0" w:color="auto"/>
              <w:left w:val="nil"/>
              <w:bottom w:val="single" w:sz="4" w:space="0" w:color="auto"/>
              <w:right w:val="single" w:sz="4" w:space="0" w:color="auto"/>
            </w:tcBorders>
            <w:shd w:val="clear" w:color="000000" w:fill="FFFFFF"/>
            <w:vAlign w:val="center"/>
            <w:hideMark/>
          </w:tcPr>
          <w:p w14:paraId="0A60ADFD" w14:textId="15777526" w:rsidR="0040582D" w:rsidRPr="0040582D" w:rsidRDefault="0040582D" w:rsidP="0040582D">
            <w:pPr>
              <w:rPr>
                <w:rFonts w:ascii="Calibri" w:hAnsi="Calibri"/>
                <w:color w:val="000000"/>
                <w:sz w:val="20"/>
              </w:rPr>
            </w:pPr>
            <w:r w:rsidRPr="0040582D">
              <w:rPr>
                <w:rFonts w:ascii="Calibri" w:hAnsi="Calibri"/>
                <w:color w:val="000000"/>
                <w:sz w:val="20"/>
              </w:rPr>
              <w:t xml:space="preserve">Decided to put on hold as </w:t>
            </w:r>
            <w:r w:rsidR="002E1594">
              <w:rPr>
                <w:rFonts w:ascii="Calibri" w:hAnsi="Calibri"/>
                <w:color w:val="000000"/>
                <w:sz w:val="20"/>
              </w:rPr>
              <w:t xml:space="preserve">there are </w:t>
            </w:r>
            <w:r w:rsidRPr="0040582D">
              <w:rPr>
                <w:rFonts w:ascii="Calibri" w:hAnsi="Calibri"/>
                <w:color w:val="000000"/>
                <w:sz w:val="20"/>
              </w:rPr>
              <w:t>concerns around programmable thermostats and heat pumps</w:t>
            </w:r>
          </w:p>
        </w:tc>
      </w:tr>
      <w:tr w:rsidR="0040582D" w:rsidRPr="0040582D" w14:paraId="06611976" w14:textId="77777777" w:rsidTr="0040582D">
        <w:trPr>
          <w:trHeight w:val="51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1ABDAB00" w14:textId="77777777" w:rsidR="0040582D" w:rsidRPr="0040582D" w:rsidRDefault="0040582D"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6BA96D4D" w14:textId="0C24CD32" w:rsidR="0040582D" w:rsidRPr="0040582D" w:rsidRDefault="006051E3" w:rsidP="0040582D">
            <w:pPr>
              <w:rPr>
                <w:rFonts w:ascii="Arial" w:hAnsi="Arial" w:cs="Arial"/>
                <w:vanish/>
                <w:sz w:val="16"/>
                <w:szCs w:val="16"/>
              </w:rPr>
            </w:pPr>
            <w:hyperlink r:id="rId69" w:tgtFrame="_self" w:history="1">
              <w:r w:rsidR="0040582D" w:rsidRPr="0040582D">
                <w:rPr>
                  <w:rFonts w:ascii="Calibri" w:hAnsi="Calibri"/>
                  <w:color w:val="0000FF"/>
                  <w:sz w:val="20"/>
                  <w:u w:val="single"/>
                </w:rPr>
                <w:t>Missing and Broken Links in TRM Sections</w:t>
              </w:r>
            </w:hyperlink>
            <w:r w:rsidR="0040582D" w:rsidRPr="0040582D">
              <w:rPr>
                <w:rFonts w:ascii="Calibri" w:hAnsi="Calibri"/>
                <w:color w:val="0000FF"/>
                <w:sz w:val="20"/>
                <w:u w:val="single"/>
              </w:rPr>
              <w:t xml:space="preserve"> </w:t>
            </w:r>
            <w:r w:rsidR="0040582D"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5DD31889" w14:textId="73CF9158" w:rsidR="0040582D" w:rsidRPr="002225B0" w:rsidRDefault="0040582D" w:rsidP="0040582D">
            <w:pPr>
              <w:rPr>
                <w:rFonts w:ascii="Calibri" w:hAnsi="Calibri"/>
                <w:color w:val="000000"/>
                <w:sz w:val="20"/>
                <w:u w:val="single"/>
              </w:rPr>
            </w:pPr>
            <w:r w:rsidRPr="0040582D">
              <w:rPr>
                <w:rFonts w:ascii="Calibri" w:hAnsi="Calibri"/>
                <w:color w:val="000000"/>
                <w:sz w:val="20"/>
              </w:rPr>
              <w:t>Improved format of reference folders. Direct li</w:t>
            </w:r>
            <w:r w:rsidR="002E1594">
              <w:rPr>
                <w:rFonts w:ascii="Calibri" w:hAnsi="Calibri"/>
                <w:color w:val="000000"/>
                <w:sz w:val="20"/>
              </w:rPr>
              <w:t>nking possible by moving to web-</w:t>
            </w:r>
            <w:r w:rsidRPr="0040582D">
              <w:rPr>
                <w:rFonts w:ascii="Calibri" w:hAnsi="Calibri"/>
                <w:color w:val="000000"/>
                <w:sz w:val="20"/>
              </w:rPr>
              <w:t xml:space="preserve">based database. </w:t>
            </w:r>
          </w:p>
        </w:tc>
      </w:tr>
      <w:tr w:rsidR="002225B0" w:rsidRPr="0040582D" w14:paraId="65B92953" w14:textId="77777777" w:rsidTr="0040582D">
        <w:trPr>
          <w:trHeight w:val="510"/>
        </w:trPr>
        <w:tc>
          <w:tcPr>
            <w:tcW w:w="4590" w:type="dxa"/>
            <w:tcBorders>
              <w:top w:val="nil"/>
              <w:left w:val="single" w:sz="4" w:space="0" w:color="auto"/>
              <w:bottom w:val="single" w:sz="4" w:space="0" w:color="auto"/>
              <w:right w:val="single" w:sz="4" w:space="0" w:color="auto"/>
            </w:tcBorders>
            <w:shd w:val="clear" w:color="000000" w:fill="FFFFFF"/>
            <w:noWrap/>
            <w:vAlign w:val="center"/>
          </w:tcPr>
          <w:p w14:paraId="45CA2E8D" w14:textId="59451DB0" w:rsidR="002225B0" w:rsidRPr="002225B0" w:rsidRDefault="006051E3" w:rsidP="002225B0">
            <w:pPr>
              <w:rPr>
                <w:rFonts w:ascii="Arial" w:hAnsi="Arial" w:cs="Arial"/>
                <w:vanish/>
                <w:sz w:val="16"/>
                <w:szCs w:val="16"/>
                <w:u w:val="single"/>
              </w:rPr>
            </w:pPr>
            <w:hyperlink r:id="rId70" w:tgtFrame="_self" w:history="1">
              <w:r w:rsidR="002225B0" w:rsidRPr="002225B0">
                <w:rPr>
                  <w:rFonts w:asciiTheme="minorHAnsi" w:hAnsiTheme="minorHAnsi"/>
                  <w:color w:val="0000FF"/>
                  <w:sz w:val="20"/>
                  <w:u w:val="single"/>
                </w:rPr>
                <w:t>Default Fixture Wattage Reference Table</w:t>
              </w:r>
            </w:hyperlink>
          </w:p>
        </w:tc>
        <w:tc>
          <w:tcPr>
            <w:tcW w:w="6390" w:type="dxa"/>
            <w:tcBorders>
              <w:top w:val="nil"/>
              <w:left w:val="nil"/>
              <w:bottom w:val="single" w:sz="4" w:space="0" w:color="auto"/>
              <w:right w:val="single" w:sz="4" w:space="0" w:color="auto"/>
            </w:tcBorders>
            <w:shd w:val="clear" w:color="000000" w:fill="FFFFFF"/>
            <w:vAlign w:val="center"/>
          </w:tcPr>
          <w:p w14:paraId="7868C0CB" w14:textId="1CD1F68D" w:rsidR="002225B0" w:rsidRDefault="002225B0" w:rsidP="0040582D">
            <w:pPr>
              <w:rPr>
                <w:rFonts w:ascii="Calibri" w:hAnsi="Calibri"/>
                <w:color w:val="000000"/>
                <w:sz w:val="20"/>
              </w:rPr>
            </w:pPr>
            <w:r>
              <w:rPr>
                <w:rFonts w:asciiTheme="minorHAnsi" w:hAnsiTheme="minorHAnsi"/>
                <w:color w:val="000000"/>
                <w:sz w:val="20"/>
              </w:rPr>
              <w:t>ComEd proposed pulling all fixture wattage assumptions out of the measures and in to a master table. VEIC reviewed this request and have a more detailed response below.</w:t>
            </w:r>
          </w:p>
        </w:tc>
      </w:tr>
      <w:tr w:rsidR="002225B0" w:rsidRPr="0040582D" w14:paraId="074AB49E" w14:textId="77777777" w:rsidTr="0040582D">
        <w:trPr>
          <w:trHeight w:val="51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561A879A"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370FFB3E" w14:textId="7AE09D00" w:rsidR="002225B0" w:rsidRPr="0040582D" w:rsidRDefault="006051E3" w:rsidP="0040582D">
            <w:pPr>
              <w:rPr>
                <w:rFonts w:ascii="Arial" w:hAnsi="Arial" w:cs="Arial"/>
                <w:vanish/>
                <w:sz w:val="16"/>
                <w:szCs w:val="16"/>
              </w:rPr>
            </w:pPr>
            <w:hyperlink r:id="rId71" w:tgtFrame="_self" w:history="1">
              <w:r w:rsidR="002225B0" w:rsidRPr="0040582D">
                <w:rPr>
                  <w:rFonts w:ascii="Calibri" w:hAnsi="Calibri"/>
                  <w:color w:val="0000FF"/>
                  <w:sz w:val="20"/>
                  <w:u w:val="single"/>
                </w:rPr>
                <w:t>Revise minimum R-value of residential insulation measures</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7B264C51" w14:textId="39AA4BF5" w:rsidR="002225B0" w:rsidRPr="0040582D" w:rsidRDefault="002225B0" w:rsidP="0040582D">
            <w:pPr>
              <w:rPr>
                <w:rFonts w:ascii="Calibri" w:hAnsi="Calibri"/>
                <w:color w:val="000000"/>
                <w:sz w:val="20"/>
              </w:rPr>
            </w:pPr>
            <w:r>
              <w:rPr>
                <w:rFonts w:ascii="Calibri" w:hAnsi="Calibri"/>
                <w:color w:val="000000"/>
                <w:sz w:val="20"/>
              </w:rPr>
              <w:t>Not</w:t>
            </w:r>
            <w:r w:rsidRPr="0040582D">
              <w:rPr>
                <w:rFonts w:ascii="Calibri" w:hAnsi="Calibri"/>
                <w:color w:val="000000"/>
                <w:sz w:val="20"/>
              </w:rPr>
              <w:t xml:space="preserve"> implemented as algorithms already over claiming as per ODC evaluations</w:t>
            </w:r>
          </w:p>
        </w:tc>
      </w:tr>
      <w:tr w:rsidR="002225B0" w:rsidRPr="0040582D" w14:paraId="0FFF2DD0" w14:textId="77777777" w:rsidTr="0040582D">
        <w:trPr>
          <w:trHeight w:val="30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57FFC82B"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7939B3EF" w14:textId="15F3FECA" w:rsidR="002225B0" w:rsidRPr="0040582D" w:rsidRDefault="006051E3" w:rsidP="0040582D">
            <w:pPr>
              <w:rPr>
                <w:rFonts w:ascii="Arial" w:hAnsi="Arial" w:cs="Arial"/>
                <w:vanish/>
                <w:sz w:val="16"/>
                <w:szCs w:val="16"/>
              </w:rPr>
            </w:pPr>
            <w:hyperlink r:id="rId72" w:tgtFrame="_self" w:history="1">
              <w:r w:rsidR="002225B0" w:rsidRPr="0040582D">
                <w:rPr>
                  <w:rFonts w:ascii="Calibri" w:hAnsi="Calibri"/>
                  <w:color w:val="0000FF"/>
                  <w:sz w:val="20"/>
                  <w:u w:val="single"/>
                </w:rPr>
                <w:t>Standardization of Algorithm Terms</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35B8DCE6" w14:textId="77777777" w:rsidR="002225B0" w:rsidRPr="0040582D" w:rsidRDefault="002225B0" w:rsidP="0040582D">
            <w:pPr>
              <w:rPr>
                <w:rFonts w:ascii="Calibri" w:hAnsi="Calibri"/>
                <w:color w:val="000000"/>
                <w:sz w:val="20"/>
              </w:rPr>
            </w:pPr>
            <w:r w:rsidRPr="0040582D">
              <w:rPr>
                <w:rFonts w:ascii="Calibri" w:hAnsi="Calibri"/>
                <w:color w:val="000000"/>
                <w:sz w:val="20"/>
              </w:rPr>
              <w:t>Will attempt to fix some in first full draft. Possible reliability review process.</w:t>
            </w:r>
          </w:p>
        </w:tc>
      </w:tr>
      <w:tr w:rsidR="002225B0" w:rsidRPr="0040582D" w14:paraId="2A4D9AF8" w14:textId="77777777" w:rsidTr="0040582D">
        <w:trPr>
          <w:trHeight w:val="30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4B8D3843"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365E2C66" w14:textId="4C82538A" w:rsidR="002225B0" w:rsidRPr="0040582D" w:rsidRDefault="006051E3" w:rsidP="0040582D">
            <w:pPr>
              <w:rPr>
                <w:rFonts w:ascii="Arial" w:hAnsi="Arial" w:cs="Arial"/>
                <w:vanish/>
                <w:sz w:val="16"/>
                <w:szCs w:val="16"/>
              </w:rPr>
            </w:pPr>
            <w:hyperlink r:id="rId73" w:tgtFrame="_self" w:history="1">
              <w:r w:rsidR="002225B0" w:rsidRPr="0040582D">
                <w:rPr>
                  <w:rFonts w:ascii="Calibri" w:hAnsi="Calibri"/>
                  <w:color w:val="0000FF"/>
                  <w:sz w:val="20"/>
                  <w:u w:val="single"/>
                </w:rPr>
                <w:t>Update ISR for aerators, showerheads, CFLs</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55DA1467" w14:textId="042F1122" w:rsidR="002225B0" w:rsidRPr="0040582D" w:rsidRDefault="002225B0" w:rsidP="0040582D">
            <w:pPr>
              <w:rPr>
                <w:rFonts w:ascii="Calibri" w:hAnsi="Calibri"/>
                <w:color w:val="000000"/>
                <w:sz w:val="20"/>
              </w:rPr>
            </w:pPr>
            <w:r w:rsidRPr="0040582D">
              <w:rPr>
                <w:rFonts w:ascii="Calibri" w:hAnsi="Calibri"/>
                <w:color w:val="000000"/>
                <w:sz w:val="20"/>
              </w:rPr>
              <w:t xml:space="preserve">Repeat of Tracker entry from </w:t>
            </w:r>
            <w:proofErr w:type="spellStart"/>
            <w:r w:rsidRPr="0040582D">
              <w:rPr>
                <w:rFonts w:ascii="Calibri" w:hAnsi="Calibri"/>
                <w:color w:val="000000"/>
                <w:sz w:val="20"/>
              </w:rPr>
              <w:t>Hammad</w:t>
            </w:r>
            <w:proofErr w:type="spellEnd"/>
            <w:r>
              <w:rPr>
                <w:rFonts w:ascii="Calibri" w:hAnsi="Calibri"/>
                <w:color w:val="000000"/>
                <w:sz w:val="20"/>
              </w:rPr>
              <w:t xml:space="preserve"> </w:t>
            </w:r>
            <w:proofErr w:type="spellStart"/>
            <w:r>
              <w:rPr>
                <w:rFonts w:ascii="Calibri" w:hAnsi="Calibri"/>
                <w:color w:val="000000"/>
                <w:sz w:val="20"/>
              </w:rPr>
              <w:t>Chaudhry</w:t>
            </w:r>
            <w:proofErr w:type="spellEnd"/>
            <w:r>
              <w:rPr>
                <w:rFonts w:ascii="Calibri" w:hAnsi="Calibri"/>
                <w:color w:val="000000"/>
                <w:sz w:val="20"/>
              </w:rPr>
              <w:t xml:space="preserve"> (Nicor)</w:t>
            </w:r>
            <w:r w:rsidRPr="0040582D">
              <w:rPr>
                <w:rFonts w:ascii="Calibri" w:hAnsi="Calibri"/>
                <w:color w:val="000000"/>
                <w:sz w:val="20"/>
              </w:rPr>
              <w:t>.</w:t>
            </w:r>
          </w:p>
        </w:tc>
      </w:tr>
      <w:tr w:rsidR="002225B0" w:rsidRPr="0040582D" w14:paraId="00DA06FD" w14:textId="77777777" w:rsidTr="0040582D">
        <w:trPr>
          <w:trHeight w:val="51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7E3EF6FA"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20FFE2FF" w14:textId="3ECBABE6" w:rsidR="002225B0" w:rsidRPr="0040582D" w:rsidRDefault="006051E3" w:rsidP="0040582D">
            <w:pPr>
              <w:rPr>
                <w:rFonts w:ascii="Arial" w:hAnsi="Arial" w:cs="Arial"/>
                <w:vanish/>
                <w:sz w:val="16"/>
                <w:szCs w:val="16"/>
              </w:rPr>
            </w:pPr>
            <w:hyperlink r:id="rId74" w:tgtFrame="_self" w:history="1">
              <w:r w:rsidR="002225B0" w:rsidRPr="0040582D">
                <w:rPr>
                  <w:rFonts w:ascii="Calibri" w:hAnsi="Calibri"/>
                  <w:color w:val="0000FF"/>
                  <w:sz w:val="20"/>
                  <w:u w:val="single"/>
                </w:rPr>
                <w:t>Compressed Air</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13B4241C" w14:textId="0E0E3432" w:rsidR="002225B0" w:rsidRPr="0040582D" w:rsidRDefault="002225B0" w:rsidP="0040582D">
            <w:pPr>
              <w:rPr>
                <w:rFonts w:ascii="Calibri" w:hAnsi="Calibri"/>
                <w:color w:val="000000"/>
                <w:sz w:val="20"/>
              </w:rPr>
            </w:pPr>
            <w:r>
              <w:rPr>
                <w:rFonts w:ascii="Calibri" w:hAnsi="Calibri"/>
                <w:color w:val="000000"/>
                <w:sz w:val="20"/>
              </w:rPr>
              <w:t>Agreement to make separate section. Will be in first full draft 12/18</w:t>
            </w:r>
          </w:p>
        </w:tc>
      </w:tr>
      <w:tr w:rsidR="002225B0" w:rsidRPr="0040582D" w14:paraId="4E81CA4D" w14:textId="77777777" w:rsidTr="0040582D">
        <w:trPr>
          <w:trHeight w:val="30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474ACFF5"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7C5A9B65" w14:textId="268E7D6F" w:rsidR="002225B0" w:rsidRPr="0040582D" w:rsidRDefault="006051E3" w:rsidP="0040582D">
            <w:pPr>
              <w:rPr>
                <w:rFonts w:ascii="Arial" w:hAnsi="Arial" w:cs="Arial"/>
                <w:vanish/>
                <w:sz w:val="16"/>
                <w:szCs w:val="16"/>
              </w:rPr>
            </w:pPr>
            <w:hyperlink r:id="rId75" w:tgtFrame="_self" w:history="1">
              <w:r w:rsidR="002225B0" w:rsidRPr="0040582D">
                <w:rPr>
                  <w:rFonts w:ascii="Calibri" w:hAnsi="Calibri"/>
                  <w:color w:val="0000FF"/>
                  <w:sz w:val="20"/>
                  <w:u w:val="single"/>
                </w:rPr>
                <w:t>Footnote Formatting</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3B08751E" w14:textId="7C638E6F" w:rsidR="002225B0" w:rsidRPr="0040582D" w:rsidRDefault="002225B0" w:rsidP="0040582D">
            <w:pPr>
              <w:rPr>
                <w:rFonts w:ascii="Calibri" w:hAnsi="Calibri"/>
                <w:color w:val="000000"/>
                <w:sz w:val="20"/>
              </w:rPr>
            </w:pPr>
            <w:r>
              <w:rPr>
                <w:rFonts w:ascii="Calibri" w:hAnsi="Calibri"/>
                <w:color w:val="000000"/>
                <w:sz w:val="20"/>
              </w:rPr>
              <w:t>Will be in first full draft 12/18</w:t>
            </w:r>
          </w:p>
        </w:tc>
      </w:tr>
      <w:tr w:rsidR="002225B0" w:rsidRPr="0040582D" w14:paraId="20A57E54" w14:textId="77777777" w:rsidTr="0040582D">
        <w:trPr>
          <w:trHeight w:val="30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643AD3F9"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7C309A85" w14:textId="436ECDDC" w:rsidR="002225B0" w:rsidRPr="0040582D" w:rsidRDefault="006051E3" w:rsidP="0040582D">
            <w:pPr>
              <w:rPr>
                <w:rFonts w:ascii="Arial" w:hAnsi="Arial" w:cs="Arial"/>
                <w:vanish/>
                <w:sz w:val="16"/>
                <w:szCs w:val="16"/>
              </w:rPr>
            </w:pPr>
            <w:hyperlink r:id="rId76" w:tgtFrame="_self" w:history="1">
              <w:r w:rsidR="002225B0" w:rsidRPr="0040582D">
                <w:rPr>
                  <w:rFonts w:ascii="Calibri" w:hAnsi="Calibri"/>
                  <w:color w:val="0000FF"/>
                  <w:sz w:val="20"/>
                  <w:u w:val="single"/>
                </w:rPr>
                <w:t xml:space="preserve">Improving TRM documentation, quality, transparency, and </w:t>
              </w:r>
              <w:proofErr w:type="spellStart"/>
              <w:r w:rsidR="002225B0" w:rsidRPr="0040582D">
                <w:rPr>
                  <w:rFonts w:ascii="Calibri" w:hAnsi="Calibri"/>
                  <w:color w:val="0000FF"/>
                  <w:sz w:val="20"/>
                  <w:u w:val="single"/>
                </w:rPr>
                <w:t>replicability</w:t>
              </w:r>
              <w:proofErr w:type="spellEnd"/>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6FA4CEFC" w14:textId="1569F8F5" w:rsidR="002225B0" w:rsidRPr="0040582D" w:rsidRDefault="002225B0" w:rsidP="0040582D">
            <w:pPr>
              <w:rPr>
                <w:rFonts w:ascii="Calibri" w:hAnsi="Calibri"/>
                <w:color w:val="000000"/>
                <w:sz w:val="20"/>
              </w:rPr>
            </w:pPr>
            <w:r w:rsidRPr="0040582D">
              <w:rPr>
                <w:rFonts w:ascii="Calibri" w:hAnsi="Calibri"/>
                <w:color w:val="000000"/>
                <w:sz w:val="20"/>
              </w:rPr>
              <w:t>Reliability reviews will improve</w:t>
            </w:r>
            <w:r>
              <w:rPr>
                <w:rFonts w:ascii="Calibri" w:hAnsi="Calibri"/>
                <w:color w:val="000000"/>
                <w:sz w:val="20"/>
              </w:rPr>
              <w:t>. Process still to be defined.</w:t>
            </w:r>
          </w:p>
        </w:tc>
      </w:tr>
      <w:tr w:rsidR="002225B0" w:rsidRPr="0040582D" w14:paraId="78817B5D" w14:textId="77777777" w:rsidTr="0040582D">
        <w:trPr>
          <w:trHeight w:val="30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07EC1BD5"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49F2FC07" w14:textId="0CDC5627" w:rsidR="002225B0" w:rsidRPr="0040582D" w:rsidRDefault="006051E3" w:rsidP="0040582D">
            <w:pPr>
              <w:rPr>
                <w:rFonts w:ascii="Arial" w:hAnsi="Arial" w:cs="Arial"/>
                <w:vanish/>
                <w:sz w:val="16"/>
                <w:szCs w:val="16"/>
              </w:rPr>
            </w:pPr>
            <w:hyperlink r:id="rId77" w:tgtFrame="_self" w:history="1">
              <w:r w:rsidR="002225B0" w:rsidRPr="0040582D">
                <w:rPr>
                  <w:rFonts w:ascii="Calibri" w:hAnsi="Calibri"/>
                  <w:color w:val="0000FF"/>
                  <w:sz w:val="20"/>
                  <w:u w:val="single"/>
                </w:rPr>
                <w:t>New measure request for Tier 1 commercial Advanced Power Strip</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09BB7B9A" w14:textId="26941E78" w:rsidR="002225B0" w:rsidRPr="0040582D" w:rsidRDefault="002225B0" w:rsidP="001C30A8">
            <w:pPr>
              <w:rPr>
                <w:rFonts w:ascii="Calibri" w:hAnsi="Calibri"/>
                <w:color w:val="000000"/>
                <w:sz w:val="20"/>
              </w:rPr>
            </w:pPr>
            <w:r>
              <w:rPr>
                <w:rFonts w:ascii="Calibri" w:hAnsi="Calibri"/>
                <w:color w:val="000000"/>
                <w:sz w:val="20"/>
              </w:rPr>
              <w:t>Agreement to treat as custom until more data is available.</w:t>
            </w:r>
          </w:p>
        </w:tc>
      </w:tr>
      <w:tr w:rsidR="002225B0" w:rsidRPr="0040582D" w14:paraId="13F326D1" w14:textId="77777777" w:rsidTr="0040582D">
        <w:trPr>
          <w:trHeight w:val="300"/>
          <w:hidden/>
        </w:trPr>
        <w:tc>
          <w:tcPr>
            <w:tcW w:w="4590" w:type="dxa"/>
            <w:tcBorders>
              <w:top w:val="nil"/>
              <w:left w:val="single" w:sz="4" w:space="0" w:color="auto"/>
              <w:bottom w:val="single" w:sz="4" w:space="0" w:color="auto"/>
              <w:right w:val="single" w:sz="4" w:space="0" w:color="auto"/>
            </w:tcBorders>
            <w:shd w:val="clear" w:color="000000" w:fill="FFFFFF"/>
            <w:noWrap/>
            <w:vAlign w:val="center"/>
            <w:hideMark/>
          </w:tcPr>
          <w:p w14:paraId="1A669660" w14:textId="77777777" w:rsidR="002225B0" w:rsidRPr="0040582D" w:rsidRDefault="002225B0" w:rsidP="0040582D">
            <w:pPr>
              <w:pBdr>
                <w:bottom w:val="single" w:sz="6" w:space="1" w:color="auto"/>
              </w:pBdr>
              <w:jc w:val="center"/>
              <w:rPr>
                <w:rFonts w:ascii="Arial" w:hAnsi="Arial" w:cs="Arial"/>
                <w:vanish/>
                <w:sz w:val="16"/>
                <w:szCs w:val="16"/>
              </w:rPr>
            </w:pPr>
            <w:r w:rsidRPr="0040582D">
              <w:rPr>
                <w:rFonts w:ascii="Arial" w:hAnsi="Arial" w:cs="Arial"/>
                <w:vanish/>
                <w:sz w:val="16"/>
                <w:szCs w:val="16"/>
              </w:rPr>
              <w:t>Top of Form</w:t>
            </w:r>
          </w:p>
          <w:p w14:paraId="59E99917" w14:textId="7BE1D8DA" w:rsidR="002225B0" w:rsidRPr="0040582D" w:rsidRDefault="006051E3" w:rsidP="0040582D">
            <w:pPr>
              <w:rPr>
                <w:rFonts w:ascii="Arial" w:hAnsi="Arial" w:cs="Arial"/>
                <w:vanish/>
                <w:sz w:val="16"/>
                <w:szCs w:val="16"/>
              </w:rPr>
            </w:pPr>
            <w:hyperlink r:id="rId78" w:tgtFrame="_self" w:history="1">
              <w:r w:rsidR="002225B0" w:rsidRPr="0040582D">
                <w:rPr>
                  <w:rFonts w:ascii="Calibri" w:hAnsi="Calibri"/>
                  <w:color w:val="0000FF"/>
                  <w:sz w:val="20"/>
                  <w:u w:val="single"/>
                </w:rPr>
                <w:t>New measure request for RES Advanced Power Strip - Tier 2</w:t>
              </w:r>
            </w:hyperlink>
            <w:r w:rsidR="002225B0" w:rsidRPr="0040582D">
              <w:rPr>
                <w:rFonts w:ascii="Calibri" w:hAnsi="Calibri"/>
                <w:color w:val="0000FF"/>
                <w:sz w:val="20"/>
                <w:u w:val="single"/>
              </w:rPr>
              <w:t xml:space="preserve"> </w:t>
            </w:r>
            <w:r w:rsidR="002225B0" w:rsidRPr="0040582D">
              <w:rPr>
                <w:rFonts w:ascii="Arial" w:hAnsi="Arial" w:cs="Arial"/>
                <w:vanish/>
                <w:sz w:val="16"/>
                <w:szCs w:val="16"/>
              </w:rPr>
              <w:t>Bottom of Form</w:t>
            </w:r>
          </w:p>
        </w:tc>
        <w:tc>
          <w:tcPr>
            <w:tcW w:w="6390" w:type="dxa"/>
            <w:tcBorders>
              <w:top w:val="nil"/>
              <w:left w:val="nil"/>
              <w:bottom w:val="single" w:sz="4" w:space="0" w:color="auto"/>
              <w:right w:val="single" w:sz="4" w:space="0" w:color="auto"/>
            </w:tcBorders>
            <w:shd w:val="clear" w:color="000000" w:fill="FFFFFF"/>
            <w:vAlign w:val="center"/>
            <w:hideMark/>
          </w:tcPr>
          <w:p w14:paraId="71A2F738" w14:textId="77777777" w:rsidR="002225B0" w:rsidRPr="0040582D" w:rsidRDefault="002225B0" w:rsidP="0040582D">
            <w:pPr>
              <w:rPr>
                <w:rFonts w:ascii="Calibri" w:hAnsi="Calibri"/>
                <w:color w:val="000000"/>
                <w:sz w:val="20"/>
              </w:rPr>
            </w:pPr>
            <w:r w:rsidRPr="0040582D">
              <w:rPr>
                <w:rFonts w:ascii="Calibri" w:hAnsi="Calibri"/>
                <w:color w:val="000000"/>
                <w:sz w:val="20"/>
              </w:rPr>
              <w:t>Repeat tracker entry</w:t>
            </w:r>
          </w:p>
        </w:tc>
      </w:tr>
    </w:tbl>
    <w:p w14:paraId="7AD755A7" w14:textId="77777777" w:rsidR="0040582D" w:rsidRDefault="0040582D" w:rsidP="006A6C6E">
      <w:pPr>
        <w:rPr>
          <w:rFonts w:asciiTheme="minorHAnsi" w:hAnsiTheme="minorHAnsi"/>
          <w:sz w:val="20"/>
        </w:rPr>
      </w:pPr>
    </w:p>
    <w:p w14:paraId="1C7B632F" w14:textId="77777777" w:rsidR="002225B0" w:rsidRDefault="002225B0" w:rsidP="006A6C6E">
      <w:pPr>
        <w:rPr>
          <w:rFonts w:asciiTheme="minorHAnsi" w:hAnsiTheme="minorHAnsi"/>
          <w:sz w:val="20"/>
        </w:rPr>
      </w:pPr>
    </w:p>
    <w:p w14:paraId="3DEC4D73" w14:textId="2D640088" w:rsidR="002225B0" w:rsidRDefault="002225B0" w:rsidP="006A6C6E">
      <w:pPr>
        <w:rPr>
          <w:rFonts w:asciiTheme="minorHAnsi" w:hAnsiTheme="minorHAnsi"/>
          <w:sz w:val="20"/>
          <w:u w:val="single"/>
        </w:rPr>
      </w:pPr>
      <w:r w:rsidRPr="009C1561">
        <w:rPr>
          <w:rFonts w:asciiTheme="minorHAnsi" w:hAnsiTheme="minorHAnsi"/>
          <w:sz w:val="20"/>
          <w:u w:val="single"/>
        </w:rPr>
        <w:t>Default Fixture Wattage Reference Table</w:t>
      </w:r>
    </w:p>
    <w:p w14:paraId="01E35B68" w14:textId="77777777" w:rsidR="00021DC2" w:rsidRPr="00021DC2" w:rsidRDefault="00021DC2" w:rsidP="00021DC2">
      <w:pPr>
        <w:autoSpaceDE w:val="0"/>
        <w:autoSpaceDN w:val="0"/>
        <w:rPr>
          <w:rFonts w:asciiTheme="minorHAnsi" w:hAnsiTheme="minorHAnsi"/>
          <w:color w:val="000000"/>
          <w:sz w:val="20"/>
        </w:rPr>
      </w:pPr>
    </w:p>
    <w:p w14:paraId="0A365DA8" w14:textId="15B97BB7" w:rsidR="00021DC2" w:rsidRPr="00021DC2" w:rsidRDefault="009C1561" w:rsidP="00021DC2">
      <w:pPr>
        <w:autoSpaceDE w:val="0"/>
        <w:autoSpaceDN w:val="0"/>
        <w:rPr>
          <w:rFonts w:asciiTheme="minorHAnsi" w:hAnsiTheme="minorHAnsi"/>
          <w:color w:val="000000"/>
          <w:sz w:val="20"/>
        </w:rPr>
      </w:pPr>
      <w:r>
        <w:rPr>
          <w:rFonts w:asciiTheme="minorHAnsi" w:hAnsiTheme="minorHAnsi"/>
          <w:color w:val="000000"/>
          <w:sz w:val="20"/>
        </w:rPr>
        <w:t>A</w:t>
      </w:r>
      <w:r w:rsidR="00021DC2" w:rsidRPr="00021DC2">
        <w:rPr>
          <w:rFonts w:asciiTheme="minorHAnsi" w:hAnsiTheme="minorHAnsi"/>
          <w:color w:val="000000"/>
          <w:sz w:val="20"/>
        </w:rPr>
        <w:t xml:space="preserve"> request</w:t>
      </w:r>
      <w:r>
        <w:rPr>
          <w:rFonts w:asciiTheme="minorHAnsi" w:hAnsiTheme="minorHAnsi"/>
          <w:color w:val="000000"/>
          <w:sz w:val="20"/>
        </w:rPr>
        <w:t xml:space="preserve"> was received</w:t>
      </w:r>
      <w:r w:rsidR="00021DC2" w:rsidRPr="00021DC2">
        <w:rPr>
          <w:rFonts w:asciiTheme="minorHAnsi" w:hAnsiTheme="minorHAnsi"/>
          <w:color w:val="000000"/>
          <w:sz w:val="20"/>
        </w:rPr>
        <w:t xml:space="preserve"> to add a default reference table to help determine the wattage of baseline (existing)</w:t>
      </w:r>
      <w:r>
        <w:rPr>
          <w:rFonts w:asciiTheme="minorHAnsi" w:hAnsiTheme="minorHAnsi"/>
          <w:color w:val="000000"/>
          <w:sz w:val="20"/>
        </w:rPr>
        <w:t xml:space="preserve"> lighting</w:t>
      </w:r>
      <w:r w:rsidR="00021DC2" w:rsidRPr="00021DC2">
        <w:rPr>
          <w:rFonts w:asciiTheme="minorHAnsi" w:hAnsiTheme="minorHAnsi"/>
          <w:color w:val="000000"/>
          <w:sz w:val="20"/>
        </w:rPr>
        <w:t xml:space="preserve"> fixtures. The overall idea behind and intent of this table was to provide a </w:t>
      </w:r>
      <w:r w:rsidR="00021DC2">
        <w:rPr>
          <w:rFonts w:asciiTheme="minorHAnsi" w:hAnsiTheme="minorHAnsi"/>
          <w:color w:val="000000"/>
          <w:sz w:val="20"/>
        </w:rPr>
        <w:t xml:space="preserve">single </w:t>
      </w:r>
      <w:r w:rsidR="00021DC2" w:rsidRPr="00021DC2">
        <w:rPr>
          <w:rFonts w:asciiTheme="minorHAnsi" w:hAnsiTheme="minorHAnsi"/>
          <w:color w:val="000000"/>
          <w:sz w:val="20"/>
        </w:rPr>
        <w:t xml:space="preserve">simplified reference </w:t>
      </w:r>
      <w:r w:rsidR="00021DC2">
        <w:rPr>
          <w:rFonts w:asciiTheme="minorHAnsi" w:hAnsiTheme="minorHAnsi"/>
          <w:color w:val="000000"/>
          <w:sz w:val="20"/>
        </w:rPr>
        <w:t>to</w:t>
      </w:r>
      <w:r w:rsidR="00021DC2" w:rsidRPr="00021DC2">
        <w:rPr>
          <w:rFonts w:asciiTheme="minorHAnsi" w:hAnsiTheme="minorHAnsi"/>
          <w:color w:val="000000"/>
          <w:sz w:val="20"/>
        </w:rPr>
        <w:t xml:space="preserve"> assign </w:t>
      </w:r>
      <w:r w:rsidR="00021DC2">
        <w:rPr>
          <w:rFonts w:asciiTheme="minorHAnsi" w:hAnsiTheme="minorHAnsi"/>
          <w:color w:val="000000"/>
          <w:sz w:val="20"/>
        </w:rPr>
        <w:t xml:space="preserve">agreed upon (by both </w:t>
      </w:r>
      <w:r w:rsidR="00021DC2" w:rsidRPr="00021DC2">
        <w:rPr>
          <w:rFonts w:asciiTheme="minorHAnsi" w:hAnsiTheme="minorHAnsi"/>
          <w:color w:val="000000"/>
          <w:sz w:val="20"/>
        </w:rPr>
        <w:t>implementation and evaluation</w:t>
      </w:r>
      <w:r w:rsidR="00021DC2">
        <w:rPr>
          <w:rFonts w:asciiTheme="minorHAnsi" w:hAnsiTheme="minorHAnsi"/>
          <w:color w:val="000000"/>
          <w:sz w:val="20"/>
        </w:rPr>
        <w:t>) wattage</w:t>
      </w:r>
      <w:r w:rsidR="00021DC2" w:rsidRPr="00021DC2">
        <w:rPr>
          <w:rFonts w:asciiTheme="minorHAnsi" w:hAnsiTheme="minorHAnsi"/>
          <w:color w:val="000000"/>
          <w:sz w:val="20"/>
        </w:rPr>
        <w:t xml:space="preserve"> values to common baseline fixture types (fluorescent, incandescent, M</w:t>
      </w:r>
      <w:r w:rsidR="00021DC2">
        <w:rPr>
          <w:rFonts w:asciiTheme="minorHAnsi" w:hAnsiTheme="minorHAnsi"/>
          <w:color w:val="000000"/>
          <w:sz w:val="20"/>
        </w:rPr>
        <w:t xml:space="preserve">H, HPS etc.) used in commercial and </w:t>
      </w:r>
      <w:r w:rsidR="00021DC2" w:rsidRPr="00021DC2">
        <w:rPr>
          <w:rFonts w:asciiTheme="minorHAnsi" w:hAnsiTheme="minorHAnsi"/>
          <w:color w:val="000000"/>
          <w:sz w:val="20"/>
        </w:rPr>
        <w:t xml:space="preserve"> industrial applications throughout the IL Technical Reference Manual (TRM). It would be located in the reference section of the TRM and remove the need for baseline wattages to be listed within individual measures. </w:t>
      </w:r>
    </w:p>
    <w:p w14:paraId="62B3A456" w14:textId="77777777" w:rsidR="00021DC2" w:rsidRPr="00021DC2" w:rsidRDefault="00021DC2" w:rsidP="00021DC2">
      <w:pPr>
        <w:autoSpaceDE w:val="0"/>
        <w:autoSpaceDN w:val="0"/>
        <w:rPr>
          <w:rFonts w:asciiTheme="minorHAnsi" w:hAnsiTheme="minorHAnsi"/>
          <w:color w:val="000000"/>
          <w:sz w:val="20"/>
        </w:rPr>
      </w:pPr>
    </w:p>
    <w:p w14:paraId="20B471D1" w14:textId="77777777" w:rsidR="00021DC2" w:rsidRPr="00021DC2" w:rsidRDefault="00021DC2" w:rsidP="00021DC2">
      <w:pPr>
        <w:autoSpaceDE w:val="0"/>
        <w:autoSpaceDN w:val="0"/>
        <w:rPr>
          <w:rFonts w:asciiTheme="minorHAnsi" w:hAnsiTheme="minorHAnsi"/>
          <w:color w:val="000000"/>
          <w:sz w:val="20"/>
        </w:rPr>
      </w:pPr>
      <w:r w:rsidRPr="00021DC2">
        <w:rPr>
          <w:rFonts w:asciiTheme="minorHAnsi" w:hAnsiTheme="minorHAnsi"/>
          <w:color w:val="000000"/>
          <w:sz w:val="20"/>
        </w:rPr>
        <w:lastRenderedPageBreak/>
        <w:t>After reviewing various fixture wattage reference sources (including those provided by ComEd) and table-style options, the following key concerns became apparent:</w:t>
      </w:r>
    </w:p>
    <w:p w14:paraId="457F2FC6" w14:textId="77777777" w:rsidR="00021DC2" w:rsidRPr="00021DC2" w:rsidRDefault="00021DC2" w:rsidP="00021DC2">
      <w:pPr>
        <w:autoSpaceDE w:val="0"/>
        <w:autoSpaceDN w:val="0"/>
        <w:rPr>
          <w:rFonts w:asciiTheme="minorHAnsi" w:hAnsiTheme="minorHAnsi"/>
          <w:color w:val="000000"/>
          <w:sz w:val="20"/>
        </w:rPr>
      </w:pPr>
    </w:p>
    <w:p w14:paraId="3B589865" w14:textId="3AC5CB44" w:rsidR="00021DC2" w:rsidRPr="00021DC2" w:rsidRDefault="00021DC2" w:rsidP="00021DC2">
      <w:pPr>
        <w:pStyle w:val="ListParagraph"/>
        <w:numPr>
          <w:ilvl w:val="0"/>
          <w:numId w:val="23"/>
        </w:numPr>
        <w:autoSpaceDE w:val="0"/>
        <w:autoSpaceDN w:val="0"/>
        <w:rPr>
          <w:rFonts w:asciiTheme="minorHAnsi" w:hAnsiTheme="minorHAnsi"/>
          <w:color w:val="000000"/>
          <w:sz w:val="20"/>
          <w:szCs w:val="20"/>
        </w:rPr>
      </w:pPr>
      <w:r w:rsidRPr="00021DC2">
        <w:rPr>
          <w:rFonts w:asciiTheme="minorHAnsi" w:hAnsiTheme="minorHAnsi"/>
          <w:color w:val="000000"/>
          <w:sz w:val="20"/>
          <w:szCs w:val="20"/>
        </w:rPr>
        <w:t xml:space="preserve">Adding a master wattage table to the current IL TRM would not remove the need for similar tables within each measure that provide </w:t>
      </w:r>
      <w:r>
        <w:rPr>
          <w:rFonts w:asciiTheme="minorHAnsi" w:hAnsiTheme="minorHAnsi"/>
          <w:color w:val="000000"/>
          <w:sz w:val="20"/>
          <w:szCs w:val="20"/>
        </w:rPr>
        <w:t xml:space="preserve">additional </w:t>
      </w:r>
      <w:r w:rsidRPr="00021DC2">
        <w:rPr>
          <w:rFonts w:asciiTheme="minorHAnsi" w:hAnsiTheme="minorHAnsi"/>
          <w:color w:val="000000"/>
          <w:sz w:val="20"/>
          <w:szCs w:val="20"/>
        </w:rPr>
        <w:t xml:space="preserve">details on </w:t>
      </w:r>
      <w:r w:rsidR="009C1561">
        <w:rPr>
          <w:rFonts w:asciiTheme="minorHAnsi" w:hAnsiTheme="minorHAnsi"/>
          <w:color w:val="000000"/>
          <w:sz w:val="20"/>
          <w:szCs w:val="20"/>
        </w:rPr>
        <w:t xml:space="preserve">specific </w:t>
      </w:r>
      <w:r w:rsidRPr="00021DC2">
        <w:rPr>
          <w:rFonts w:asciiTheme="minorHAnsi" w:hAnsiTheme="minorHAnsi"/>
          <w:color w:val="000000"/>
          <w:sz w:val="20"/>
          <w:szCs w:val="20"/>
        </w:rPr>
        <w:t xml:space="preserve">baseline </w:t>
      </w:r>
      <w:r w:rsidR="00DC6BC2">
        <w:rPr>
          <w:rFonts w:asciiTheme="minorHAnsi" w:hAnsiTheme="minorHAnsi"/>
          <w:color w:val="000000"/>
          <w:sz w:val="20"/>
          <w:szCs w:val="20"/>
        </w:rPr>
        <w:t xml:space="preserve">options </w:t>
      </w:r>
      <w:r w:rsidRPr="00021DC2">
        <w:rPr>
          <w:rFonts w:asciiTheme="minorHAnsi" w:hAnsiTheme="minorHAnsi"/>
          <w:color w:val="000000"/>
          <w:sz w:val="20"/>
          <w:szCs w:val="20"/>
        </w:rPr>
        <w:t>and efficient measure</w:t>
      </w:r>
      <w:r>
        <w:rPr>
          <w:rFonts w:asciiTheme="minorHAnsi" w:hAnsiTheme="minorHAnsi"/>
          <w:color w:val="000000"/>
          <w:sz w:val="20"/>
          <w:szCs w:val="20"/>
        </w:rPr>
        <w:t xml:space="preserve"> assumptions such as </w:t>
      </w:r>
      <w:proofErr w:type="spellStart"/>
      <w:r>
        <w:rPr>
          <w:rFonts w:asciiTheme="minorHAnsi" w:hAnsiTheme="minorHAnsi"/>
          <w:color w:val="000000"/>
          <w:sz w:val="20"/>
          <w:szCs w:val="20"/>
        </w:rPr>
        <w:t>mid life</w:t>
      </w:r>
      <w:proofErr w:type="spellEnd"/>
      <w:r>
        <w:rPr>
          <w:rFonts w:asciiTheme="minorHAnsi" w:hAnsiTheme="minorHAnsi"/>
          <w:color w:val="000000"/>
          <w:sz w:val="20"/>
          <w:szCs w:val="20"/>
        </w:rPr>
        <w:t xml:space="preserve"> adjustments,</w:t>
      </w:r>
      <w:r w:rsidR="009C1561">
        <w:rPr>
          <w:rFonts w:asciiTheme="minorHAnsi" w:hAnsiTheme="minorHAnsi"/>
          <w:color w:val="000000"/>
          <w:sz w:val="20"/>
          <w:szCs w:val="20"/>
        </w:rPr>
        <w:t xml:space="preserve"> blended baselines,</w:t>
      </w:r>
      <w:r>
        <w:rPr>
          <w:rFonts w:asciiTheme="minorHAnsi" w:hAnsiTheme="minorHAnsi"/>
          <w:color w:val="000000"/>
          <w:sz w:val="20"/>
          <w:szCs w:val="20"/>
        </w:rPr>
        <w:t xml:space="preserve"> </w:t>
      </w:r>
      <w:r w:rsidRPr="00021DC2">
        <w:rPr>
          <w:rFonts w:asciiTheme="minorHAnsi" w:hAnsiTheme="minorHAnsi"/>
          <w:color w:val="000000"/>
          <w:sz w:val="20"/>
          <w:szCs w:val="20"/>
        </w:rPr>
        <w:t>lumen</w:t>
      </w:r>
      <w:r>
        <w:rPr>
          <w:rFonts w:asciiTheme="minorHAnsi" w:hAnsiTheme="minorHAnsi"/>
          <w:color w:val="000000"/>
          <w:sz w:val="20"/>
          <w:szCs w:val="20"/>
        </w:rPr>
        <w:t xml:space="preserve"> ranges </w:t>
      </w:r>
      <w:r w:rsidRPr="00021DC2">
        <w:rPr>
          <w:rFonts w:asciiTheme="minorHAnsi" w:hAnsiTheme="minorHAnsi"/>
          <w:color w:val="000000"/>
          <w:sz w:val="20"/>
          <w:szCs w:val="20"/>
        </w:rPr>
        <w:t xml:space="preserve">, cost and life comparisons etc. Subsequently having repetitive data throughout the TRM </w:t>
      </w:r>
      <w:r w:rsidR="009C1561">
        <w:rPr>
          <w:rFonts w:asciiTheme="minorHAnsi" w:hAnsiTheme="minorHAnsi"/>
          <w:color w:val="000000"/>
          <w:sz w:val="20"/>
          <w:szCs w:val="20"/>
        </w:rPr>
        <w:t>c</w:t>
      </w:r>
      <w:r w:rsidRPr="00021DC2">
        <w:rPr>
          <w:rFonts w:asciiTheme="minorHAnsi" w:hAnsiTheme="minorHAnsi"/>
          <w:color w:val="000000"/>
          <w:sz w:val="20"/>
          <w:szCs w:val="20"/>
        </w:rPr>
        <w:t>ould actually increase the risk of error</w:t>
      </w:r>
      <w:r w:rsidR="009C1561">
        <w:rPr>
          <w:rFonts w:asciiTheme="minorHAnsi" w:hAnsiTheme="minorHAnsi"/>
          <w:color w:val="000000"/>
          <w:sz w:val="20"/>
          <w:szCs w:val="20"/>
        </w:rPr>
        <w:t>/inconsistency</w:t>
      </w:r>
      <w:r w:rsidRPr="00021DC2">
        <w:rPr>
          <w:rFonts w:asciiTheme="minorHAnsi" w:hAnsiTheme="minorHAnsi"/>
          <w:color w:val="000000"/>
          <w:sz w:val="20"/>
          <w:szCs w:val="20"/>
        </w:rPr>
        <w:t xml:space="preserve"> when updating future versions. </w:t>
      </w:r>
    </w:p>
    <w:p w14:paraId="50DB2FE2" w14:textId="77777777" w:rsidR="00021DC2" w:rsidRPr="00021DC2" w:rsidRDefault="00021DC2" w:rsidP="00021DC2">
      <w:pPr>
        <w:pStyle w:val="ListParagraph"/>
        <w:numPr>
          <w:ilvl w:val="0"/>
          <w:numId w:val="23"/>
        </w:numPr>
        <w:autoSpaceDE w:val="0"/>
        <w:autoSpaceDN w:val="0"/>
        <w:rPr>
          <w:rFonts w:asciiTheme="minorHAnsi" w:hAnsiTheme="minorHAnsi"/>
          <w:color w:val="000000"/>
          <w:sz w:val="20"/>
          <w:szCs w:val="20"/>
        </w:rPr>
      </w:pPr>
      <w:r w:rsidRPr="00021DC2">
        <w:rPr>
          <w:rFonts w:asciiTheme="minorHAnsi" w:hAnsiTheme="minorHAnsi"/>
          <w:color w:val="000000"/>
          <w:sz w:val="20"/>
          <w:szCs w:val="20"/>
        </w:rPr>
        <w:t>Removing baseline fixture wattage comparisons from the context of specific measures (shifting and weighted baselines (MH/CFL/T8:T12 etc.), ballast factors) could create confusion for TRM users and miscalculations of energy savings.</w:t>
      </w:r>
    </w:p>
    <w:p w14:paraId="03C8DF1A" w14:textId="32EF0E4D" w:rsidR="00021DC2" w:rsidRPr="00021DC2" w:rsidRDefault="00021DC2" w:rsidP="00021DC2">
      <w:pPr>
        <w:pStyle w:val="ListParagraph"/>
        <w:numPr>
          <w:ilvl w:val="0"/>
          <w:numId w:val="23"/>
        </w:numPr>
        <w:autoSpaceDE w:val="0"/>
        <w:autoSpaceDN w:val="0"/>
        <w:rPr>
          <w:rFonts w:asciiTheme="minorHAnsi" w:hAnsiTheme="minorHAnsi"/>
          <w:color w:val="000000"/>
          <w:sz w:val="20"/>
          <w:szCs w:val="20"/>
        </w:rPr>
      </w:pPr>
      <w:r w:rsidRPr="00021DC2">
        <w:rPr>
          <w:rFonts w:asciiTheme="minorHAnsi" w:hAnsiTheme="minorHAnsi"/>
          <w:color w:val="000000"/>
          <w:sz w:val="20"/>
          <w:szCs w:val="20"/>
        </w:rPr>
        <w:t xml:space="preserve">A fully-inclusive table of all baseline fixtures currently outlined in the TRM would be </w:t>
      </w:r>
      <w:r>
        <w:rPr>
          <w:rFonts w:asciiTheme="minorHAnsi" w:hAnsiTheme="minorHAnsi"/>
          <w:color w:val="000000"/>
          <w:sz w:val="20"/>
          <w:szCs w:val="20"/>
        </w:rPr>
        <w:t>multiple</w:t>
      </w:r>
      <w:r w:rsidRPr="00021DC2">
        <w:rPr>
          <w:rFonts w:asciiTheme="minorHAnsi" w:hAnsiTheme="minorHAnsi"/>
          <w:color w:val="000000"/>
          <w:sz w:val="20"/>
          <w:szCs w:val="20"/>
        </w:rPr>
        <w:t xml:space="preserve"> pages in length, and </w:t>
      </w:r>
      <w:r w:rsidR="009C1561">
        <w:rPr>
          <w:rFonts w:asciiTheme="minorHAnsi" w:hAnsiTheme="minorHAnsi"/>
          <w:color w:val="000000"/>
          <w:sz w:val="20"/>
          <w:szCs w:val="20"/>
        </w:rPr>
        <w:t>may not be appropriate for inclusion in the WORD document</w:t>
      </w:r>
      <w:r w:rsidRPr="00021DC2">
        <w:rPr>
          <w:rFonts w:asciiTheme="minorHAnsi" w:hAnsiTheme="minorHAnsi"/>
          <w:color w:val="000000"/>
          <w:sz w:val="20"/>
          <w:szCs w:val="20"/>
        </w:rPr>
        <w:t>.</w:t>
      </w:r>
      <w:r w:rsidR="009C1561">
        <w:rPr>
          <w:rFonts w:asciiTheme="minorHAnsi" w:hAnsiTheme="minorHAnsi"/>
          <w:color w:val="000000"/>
          <w:sz w:val="20"/>
          <w:szCs w:val="20"/>
        </w:rPr>
        <w:t xml:space="preserve"> If/when IL move towards more of a database design, this kind of reference table becomes far more feasible and appropriate.</w:t>
      </w:r>
    </w:p>
    <w:p w14:paraId="4C238E6F" w14:textId="095BE15F" w:rsidR="00021DC2" w:rsidRPr="00021DC2" w:rsidRDefault="00021DC2" w:rsidP="00021DC2">
      <w:pPr>
        <w:pStyle w:val="ListParagraph"/>
        <w:numPr>
          <w:ilvl w:val="0"/>
          <w:numId w:val="23"/>
        </w:numPr>
        <w:autoSpaceDE w:val="0"/>
        <w:autoSpaceDN w:val="0"/>
        <w:rPr>
          <w:rFonts w:asciiTheme="minorHAnsi" w:hAnsiTheme="minorHAnsi"/>
          <w:color w:val="000000"/>
          <w:sz w:val="20"/>
          <w:szCs w:val="20"/>
        </w:rPr>
      </w:pPr>
      <w:r w:rsidRPr="00021DC2">
        <w:rPr>
          <w:rFonts w:asciiTheme="minorHAnsi" w:hAnsiTheme="minorHAnsi"/>
          <w:color w:val="000000"/>
          <w:sz w:val="20"/>
          <w:szCs w:val="20"/>
        </w:rPr>
        <w:t xml:space="preserve">Integrating a fixture baselines wattage table to the TRM reference section is not </w:t>
      </w:r>
      <w:r w:rsidR="009C1561">
        <w:rPr>
          <w:rFonts w:asciiTheme="minorHAnsi" w:hAnsiTheme="minorHAnsi"/>
          <w:color w:val="000000"/>
          <w:sz w:val="20"/>
          <w:szCs w:val="20"/>
        </w:rPr>
        <w:t xml:space="preserve">a </w:t>
      </w:r>
      <w:r w:rsidRPr="00021DC2">
        <w:rPr>
          <w:rFonts w:asciiTheme="minorHAnsi" w:hAnsiTheme="minorHAnsi"/>
          <w:color w:val="000000"/>
          <w:sz w:val="20"/>
          <w:szCs w:val="20"/>
        </w:rPr>
        <w:t xml:space="preserve">quick addition; it will require a complete review and revision of every lighting measure in the TRM to ensure references are set correctly, data is properly captured and used </w:t>
      </w:r>
      <w:r w:rsidR="00DC6BC2">
        <w:rPr>
          <w:rFonts w:asciiTheme="minorHAnsi" w:hAnsiTheme="minorHAnsi"/>
          <w:color w:val="000000"/>
          <w:sz w:val="20"/>
          <w:szCs w:val="20"/>
        </w:rPr>
        <w:t xml:space="preserve">appropriately in conjunction with the </w:t>
      </w:r>
      <w:r w:rsidRPr="00021DC2">
        <w:rPr>
          <w:rFonts w:asciiTheme="minorHAnsi" w:hAnsiTheme="minorHAnsi"/>
          <w:color w:val="000000"/>
          <w:sz w:val="20"/>
          <w:szCs w:val="20"/>
        </w:rPr>
        <w:t>other</w:t>
      </w:r>
      <w:r w:rsidR="00DC6BC2">
        <w:rPr>
          <w:rFonts w:asciiTheme="minorHAnsi" w:hAnsiTheme="minorHAnsi"/>
          <w:color w:val="000000"/>
          <w:sz w:val="20"/>
          <w:szCs w:val="20"/>
        </w:rPr>
        <w:t xml:space="preserve"> measure specific</w:t>
      </w:r>
      <w:r w:rsidRPr="00021DC2">
        <w:rPr>
          <w:rFonts w:asciiTheme="minorHAnsi" w:hAnsiTheme="minorHAnsi"/>
          <w:color w:val="000000"/>
          <w:sz w:val="20"/>
          <w:szCs w:val="20"/>
        </w:rPr>
        <w:t xml:space="preserve"> factors.</w:t>
      </w:r>
    </w:p>
    <w:p w14:paraId="0B1C15B0" w14:textId="77777777" w:rsidR="00021DC2" w:rsidRPr="00021DC2" w:rsidRDefault="00021DC2" w:rsidP="00021DC2">
      <w:pPr>
        <w:autoSpaceDE w:val="0"/>
        <w:autoSpaceDN w:val="0"/>
        <w:rPr>
          <w:rFonts w:asciiTheme="minorHAnsi" w:hAnsiTheme="minorHAnsi"/>
          <w:color w:val="000000"/>
          <w:sz w:val="20"/>
        </w:rPr>
      </w:pPr>
    </w:p>
    <w:p w14:paraId="4F78C0DA" w14:textId="348277CB" w:rsidR="00021DC2" w:rsidRPr="00021DC2" w:rsidRDefault="00021DC2" w:rsidP="00021DC2">
      <w:pPr>
        <w:autoSpaceDE w:val="0"/>
        <w:autoSpaceDN w:val="0"/>
        <w:rPr>
          <w:rFonts w:asciiTheme="minorHAnsi" w:hAnsiTheme="minorHAnsi"/>
          <w:color w:val="000000"/>
          <w:sz w:val="20"/>
        </w:rPr>
      </w:pPr>
      <w:r w:rsidRPr="00021DC2">
        <w:rPr>
          <w:rFonts w:asciiTheme="minorHAnsi" w:hAnsiTheme="minorHAnsi"/>
          <w:color w:val="000000"/>
          <w:sz w:val="20"/>
        </w:rPr>
        <w:t xml:space="preserve">While we still </w:t>
      </w:r>
      <w:r w:rsidR="009C1561">
        <w:rPr>
          <w:rFonts w:asciiTheme="minorHAnsi" w:hAnsiTheme="minorHAnsi"/>
          <w:color w:val="000000"/>
          <w:sz w:val="20"/>
        </w:rPr>
        <w:t xml:space="preserve">in theory </w:t>
      </w:r>
      <w:r w:rsidRPr="00021DC2">
        <w:rPr>
          <w:rFonts w:asciiTheme="minorHAnsi" w:hAnsiTheme="minorHAnsi"/>
          <w:color w:val="000000"/>
          <w:sz w:val="20"/>
        </w:rPr>
        <w:t xml:space="preserve">support the concept behind building a common set of assumptions for baseline fixtures within the IL TRM as outlined above, given these factors we felt it would behoove the TAC (given the lift necessary to effectively deliver) to </w:t>
      </w:r>
      <w:r w:rsidR="00DC6BC2">
        <w:rPr>
          <w:rFonts w:asciiTheme="minorHAnsi" w:hAnsiTheme="minorHAnsi"/>
          <w:color w:val="000000"/>
          <w:sz w:val="20"/>
        </w:rPr>
        <w:t>re-assess the value in the proposal and if there is a clear desire discuss w</w:t>
      </w:r>
      <w:r w:rsidRPr="00021DC2">
        <w:rPr>
          <w:rFonts w:asciiTheme="minorHAnsi" w:hAnsiTheme="minorHAnsi"/>
          <w:color w:val="000000"/>
          <w:sz w:val="20"/>
        </w:rPr>
        <w:t xml:space="preserve">hether such a project </w:t>
      </w:r>
      <w:r w:rsidR="009C1561">
        <w:rPr>
          <w:rFonts w:asciiTheme="minorHAnsi" w:hAnsiTheme="minorHAnsi"/>
          <w:color w:val="000000"/>
          <w:sz w:val="20"/>
        </w:rPr>
        <w:t>sh</w:t>
      </w:r>
      <w:r w:rsidRPr="00021DC2">
        <w:rPr>
          <w:rFonts w:asciiTheme="minorHAnsi" w:hAnsiTheme="minorHAnsi"/>
          <w:color w:val="000000"/>
          <w:sz w:val="20"/>
        </w:rPr>
        <w:t xml:space="preserve">ould be </w:t>
      </w:r>
      <w:r w:rsidR="009C1561">
        <w:rPr>
          <w:rFonts w:asciiTheme="minorHAnsi" w:hAnsiTheme="minorHAnsi"/>
          <w:color w:val="000000"/>
          <w:sz w:val="20"/>
        </w:rPr>
        <w:t xml:space="preserve">tackled </w:t>
      </w:r>
      <w:r w:rsidR="00DC6BC2">
        <w:rPr>
          <w:rFonts w:asciiTheme="minorHAnsi" w:hAnsiTheme="minorHAnsi"/>
          <w:color w:val="000000"/>
          <w:sz w:val="20"/>
        </w:rPr>
        <w:t xml:space="preserve">as a major development </w:t>
      </w:r>
      <w:r w:rsidR="009C1561">
        <w:rPr>
          <w:rFonts w:asciiTheme="minorHAnsi" w:hAnsiTheme="minorHAnsi"/>
          <w:color w:val="000000"/>
          <w:sz w:val="20"/>
        </w:rPr>
        <w:t>in a</w:t>
      </w:r>
      <w:r w:rsidRPr="00021DC2">
        <w:rPr>
          <w:rFonts w:asciiTheme="minorHAnsi" w:hAnsiTheme="minorHAnsi"/>
          <w:color w:val="000000"/>
          <w:sz w:val="20"/>
        </w:rPr>
        <w:t xml:space="preserve"> future revision cycle of the TRM</w:t>
      </w:r>
      <w:r w:rsidR="00DC6BC2">
        <w:rPr>
          <w:rFonts w:asciiTheme="minorHAnsi" w:hAnsiTheme="minorHAnsi"/>
          <w:color w:val="000000"/>
          <w:sz w:val="20"/>
        </w:rPr>
        <w:t>,</w:t>
      </w:r>
      <w:r w:rsidRPr="00021DC2">
        <w:rPr>
          <w:rFonts w:asciiTheme="minorHAnsi" w:hAnsiTheme="minorHAnsi"/>
          <w:color w:val="000000"/>
          <w:sz w:val="20"/>
        </w:rPr>
        <w:t xml:space="preserve"> and</w:t>
      </w:r>
      <w:r w:rsidR="00DC6BC2">
        <w:rPr>
          <w:rFonts w:asciiTheme="minorHAnsi" w:hAnsiTheme="minorHAnsi"/>
          <w:color w:val="000000"/>
          <w:sz w:val="20"/>
        </w:rPr>
        <w:t xml:space="preserve"> also to reflect whether</w:t>
      </w:r>
      <w:r w:rsidRPr="00021DC2">
        <w:rPr>
          <w:rFonts w:asciiTheme="minorHAnsi" w:hAnsiTheme="minorHAnsi"/>
          <w:color w:val="000000"/>
          <w:sz w:val="20"/>
        </w:rPr>
        <w:t xml:space="preserve"> such a master baseline fixture table might be best situated when considering </w:t>
      </w:r>
      <w:r w:rsidR="009C1561">
        <w:rPr>
          <w:rFonts w:asciiTheme="minorHAnsi" w:hAnsiTheme="minorHAnsi"/>
          <w:color w:val="000000"/>
          <w:sz w:val="20"/>
        </w:rPr>
        <w:t>a</w:t>
      </w:r>
      <w:r w:rsidRPr="00021DC2">
        <w:rPr>
          <w:rFonts w:asciiTheme="minorHAnsi" w:hAnsiTheme="minorHAnsi"/>
          <w:color w:val="000000"/>
          <w:sz w:val="20"/>
        </w:rPr>
        <w:t xml:space="preserve"> data-based design and delivery of the TRM.</w:t>
      </w:r>
      <w:r w:rsidR="009C1561">
        <w:rPr>
          <w:rFonts w:asciiTheme="minorHAnsi" w:hAnsiTheme="minorHAnsi"/>
          <w:color w:val="000000"/>
          <w:sz w:val="20"/>
        </w:rPr>
        <w:t xml:space="preserve"> We will add this to the agenda for discussion in a future Technical Advisory Committee call.</w:t>
      </w:r>
    </w:p>
    <w:p w14:paraId="73684F95" w14:textId="1439E7E5" w:rsidR="009C1561" w:rsidRDefault="009C1561">
      <w:pPr>
        <w:rPr>
          <w:rFonts w:asciiTheme="minorHAnsi" w:hAnsiTheme="minorHAnsi"/>
          <w:sz w:val="20"/>
          <w:u w:val="single"/>
        </w:rPr>
      </w:pPr>
      <w:r>
        <w:rPr>
          <w:rFonts w:asciiTheme="minorHAnsi" w:hAnsiTheme="minorHAnsi"/>
          <w:sz w:val="20"/>
          <w:u w:val="single"/>
        </w:rPr>
        <w:br w:type="page"/>
      </w:r>
    </w:p>
    <w:p w14:paraId="0C81F597" w14:textId="6698E184" w:rsidR="00021DC2" w:rsidRPr="00DC6BC2" w:rsidRDefault="009C1561" w:rsidP="009C1561">
      <w:pPr>
        <w:jc w:val="center"/>
        <w:rPr>
          <w:rFonts w:asciiTheme="minorHAnsi" w:hAnsiTheme="minorHAnsi"/>
          <w:sz w:val="24"/>
          <w:u w:val="single"/>
        </w:rPr>
      </w:pPr>
      <w:r w:rsidRPr="00DC6BC2">
        <w:rPr>
          <w:rFonts w:asciiTheme="minorHAnsi" w:hAnsiTheme="minorHAnsi"/>
          <w:sz w:val="24"/>
          <w:u w:val="single"/>
        </w:rPr>
        <w:lastRenderedPageBreak/>
        <w:t xml:space="preserve">Appendix A: Bruce Harley, </w:t>
      </w:r>
      <w:proofErr w:type="spellStart"/>
      <w:r w:rsidRPr="00DC6BC2">
        <w:rPr>
          <w:rFonts w:asciiTheme="minorHAnsi" w:hAnsiTheme="minorHAnsi"/>
          <w:sz w:val="24"/>
          <w:u w:val="single"/>
        </w:rPr>
        <w:t>CLEAResult</w:t>
      </w:r>
      <w:proofErr w:type="spellEnd"/>
      <w:r w:rsidRPr="00DC6BC2">
        <w:rPr>
          <w:rFonts w:asciiTheme="minorHAnsi" w:hAnsiTheme="minorHAnsi"/>
          <w:sz w:val="24"/>
          <w:u w:val="single"/>
        </w:rPr>
        <w:t xml:space="preserve"> Feedback on </w:t>
      </w:r>
      <w:r w:rsidR="009F5259" w:rsidRPr="00DC6BC2">
        <w:rPr>
          <w:rFonts w:asciiTheme="minorHAnsi" w:hAnsiTheme="minorHAnsi"/>
          <w:sz w:val="24"/>
          <w:u w:val="single"/>
        </w:rPr>
        <w:t>Air Sealing M</w:t>
      </w:r>
      <w:r w:rsidRPr="00DC6BC2">
        <w:rPr>
          <w:rFonts w:asciiTheme="minorHAnsi" w:hAnsiTheme="minorHAnsi"/>
          <w:sz w:val="24"/>
          <w:u w:val="single"/>
        </w:rPr>
        <w:t>easure</w:t>
      </w:r>
    </w:p>
    <w:p w14:paraId="5BE7D83A" w14:textId="77777777" w:rsidR="009C1561" w:rsidRPr="00EC0A62" w:rsidRDefault="009C1561" w:rsidP="009C1561">
      <w:pPr>
        <w:jc w:val="center"/>
        <w:rPr>
          <w:rFonts w:asciiTheme="minorHAnsi" w:hAnsiTheme="minorHAnsi"/>
          <w:sz w:val="20"/>
          <w:u w:val="single"/>
        </w:rPr>
      </w:pPr>
    </w:p>
    <w:p w14:paraId="7C593C73" w14:textId="3A7CAC39" w:rsidR="009C1561" w:rsidRDefault="009C1561" w:rsidP="006A6C6E">
      <w:pPr>
        <w:rPr>
          <w:rFonts w:asciiTheme="minorHAnsi" w:hAnsiTheme="minorHAnsi"/>
          <w:b/>
          <w:sz w:val="20"/>
        </w:rPr>
      </w:pPr>
      <w:r w:rsidRPr="00EC0A62">
        <w:rPr>
          <w:rFonts w:asciiTheme="minorHAnsi" w:hAnsiTheme="minorHAnsi"/>
          <w:b/>
          <w:sz w:val="20"/>
        </w:rPr>
        <w:t>Please note this is in draft form and not for distribution.</w:t>
      </w:r>
    </w:p>
    <w:p w14:paraId="67E46824" w14:textId="77777777" w:rsidR="00EC0A62" w:rsidRDefault="00EC0A62" w:rsidP="006A6C6E">
      <w:pPr>
        <w:rPr>
          <w:rFonts w:asciiTheme="minorHAnsi" w:hAnsiTheme="minorHAnsi"/>
          <w:b/>
          <w:sz w:val="20"/>
        </w:rPr>
      </w:pPr>
    </w:p>
    <w:p w14:paraId="0D184F94" w14:textId="77777777" w:rsidR="00EC0A62" w:rsidRDefault="00EC0A62" w:rsidP="006A6C6E">
      <w:pPr>
        <w:rPr>
          <w:rFonts w:asciiTheme="minorHAnsi" w:hAnsiTheme="minorHAnsi"/>
          <w:b/>
          <w:sz w:val="20"/>
        </w:rPr>
      </w:pPr>
    </w:p>
    <w:p w14:paraId="78B1937D" w14:textId="77777777" w:rsidR="00EC0A62" w:rsidRDefault="00EC0A62" w:rsidP="006A6C6E">
      <w:pPr>
        <w:rPr>
          <w:rFonts w:asciiTheme="minorHAnsi" w:hAnsiTheme="minorHAnsi"/>
          <w:b/>
          <w:sz w:val="20"/>
        </w:rPr>
      </w:pPr>
    </w:p>
    <w:p w14:paraId="61C22BE2" w14:textId="77777777" w:rsidR="00EC0A62" w:rsidRDefault="00EC0A62" w:rsidP="00EC0A62">
      <w:pPr>
        <w:jc w:val="center"/>
        <w:rPr>
          <w:b/>
          <w:sz w:val="28"/>
        </w:rPr>
      </w:pPr>
      <w:r>
        <w:rPr>
          <w:b/>
          <w:sz w:val="28"/>
        </w:rPr>
        <w:t>Infiltration Factor Calculation Methodology</w:t>
      </w:r>
    </w:p>
    <w:p w14:paraId="711A76C8" w14:textId="77777777" w:rsidR="00EC0A62" w:rsidRDefault="00EC0A62" w:rsidP="00EC0A62">
      <w:pPr>
        <w:tabs>
          <w:tab w:val="right" w:pos="9180"/>
        </w:tabs>
        <w:jc w:val="center"/>
        <w:rPr>
          <w:b/>
          <w:sz w:val="28"/>
        </w:rPr>
      </w:pPr>
      <w:r>
        <w:rPr>
          <w:b/>
          <w:sz w:val="28"/>
        </w:rPr>
        <w:t xml:space="preserve">Bruce Harley, Senior Manager, Applied Building Science, </w:t>
      </w:r>
      <w:proofErr w:type="spellStart"/>
      <w:r>
        <w:rPr>
          <w:b/>
          <w:sz w:val="28"/>
        </w:rPr>
        <w:t>CLEAResult</w:t>
      </w:r>
      <w:proofErr w:type="spellEnd"/>
      <w:r>
        <w:rPr>
          <w:b/>
          <w:sz w:val="28"/>
        </w:rPr>
        <w:t xml:space="preserve">  </w:t>
      </w:r>
      <w:r>
        <w:rPr>
          <w:b/>
          <w:sz w:val="28"/>
        </w:rPr>
        <w:tab/>
        <w:t>11/18/2015</w:t>
      </w:r>
    </w:p>
    <w:p w14:paraId="1F4BD643" w14:textId="77777777" w:rsidR="00EC0A62" w:rsidRDefault="00EC0A62" w:rsidP="00EC0A62">
      <w:pPr>
        <w:tabs>
          <w:tab w:val="right" w:pos="9180"/>
        </w:tabs>
        <w:jc w:val="center"/>
        <w:rPr>
          <w:b/>
          <w:sz w:val="28"/>
        </w:rPr>
      </w:pPr>
      <w:r>
        <w:rPr>
          <w:b/>
          <w:sz w:val="28"/>
        </w:rPr>
        <w:t>Preliminary DRAFT</w:t>
      </w:r>
    </w:p>
    <w:p w14:paraId="3B6788B4" w14:textId="77777777" w:rsidR="00EC0A62" w:rsidRDefault="00EC0A62" w:rsidP="00EC0A62">
      <w:pPr>
        <w:tabs>
          <w:tab w:val="right" w:pos="9180"/>
        </w:tabs>
        <w:jc w:val="center"/>
        <w:rPr>
          <w:b/>
          <w:sz w:val="28"/>
        </w:rPr>
      </w:pPr>
      <w:r>
        <w:rPr>
          <w:b/>
          <w:sz w:val="28"/>
        </w:rPr>
        <w:t>- not for distribution -</w:t>
      </w:r>
    </w:p>
    <w:p w14:paraId="0DF43C5B" w14:textId="77777777" w:rsidR="00EC0A62" w:rsidRDefault="00EC0A62" w:rsidP="00EC0A62"/>
    <w:p w14:paraId="353594A6" w14:textId="77777777" w:rsidR="00EC0A62" w:rsidRDefault="00EC0A62" w:rsidP="00EC0A62"/>
    <w:p w14:paraId="6DBC362A" w14:textId="77777777" w:rsidR="00EC0A62" w:rsidRDefault="00EC0A62" w:rsidP="00EC0A62">
      <w:pPr>
        <w:rPr>
          <w:b/>
        </w:rPr>
      </w:pPr>
      <w:r>
        <w:rPr>
          <w:b/>
        </w:rPr>
        <w:t>Executive Summary</w:t>
      </w:r>
    </w:p>
    <w:p w14:paraId="6876D18E" w14:textId="77777777" w:rsidR="00EC0A62" w:rsidRDefault="00EC0A62" w:rsidP="00EC0A62">
      <w:r>
        <w:t xml:space="preserve">Three infiltration factors, N-heat, N-cool, and latent multiplier (LM) are commonly used in energy calculations, in contexts such as TRM measure definitions, energy auditor or home performance contractor work, and program savings reporting.  This paper discusses problems with some of the factors that are in common use, and offers an analytical approach to deriving better factors using contemporary weather data, accepted infiltration models and basic </w:t>
      </w:r>
      <w:proofErr w:type="spellStart"/>
      <w:r>
        <w:t>psychrometric</w:t>
      </w:r>
      <w:proofErr w:type="spellEnd"/>
      <w:r>
        <w:t xml:space="preserve"> calculations.   For the purpose of developing this paper, five representative weather sites were analyzed using National Climatic Data Center (NCDC) 30 year normal weather files. </w:t>
      </w:r>
    </w:p>
    <w:p w14:paraId="4F74217D" w14:textId="77777777" w:rsidR="00EC0A62" w:rsidRDefault="00EC0A62" w:rsidP="00EC0A62"/>
    <w:p w14:paraId="31522ECC" w14:textId="77777777" w:rsidR="00EC0A62" w:rsidRDefault="00EC0A62" w:rsidP="00EC0A62">
      <w:pPr>
        <w:rPr>
          <w:b/>
        </w:rPr>
      </w:pPr>
      <w:r>
        <w:rPr>
          <w:b/>
        </w:rPr>
        <w:t>Background</w:t>
      </w:r>
    </w:p>
    <w:p w14:paraId="38DA0567" w14:textId="77777777" w:rsidR="00EC0A62" w:rsidRDefault="00EC0A62" w:rsidP="00EC0A62">
      <w:r>
        <w:t>The first two factors are heating season and cooling season coefficients, used to convert blower door readings in units of CFM50 to estimates of natural infiltration in CFM.  Commonly called “N-factors,” the most commonly cited source for N-factors is a map that was originally printed in an article in Home Energy Magazine (1986) that cites the LBNL infiltration model (including wind and stack effect as driving forces) as a source.  This information has been reprinted in various places, and is widely used but is both outdated and insufficient as a model for heating or cooling energy calculations.  It is outdated in that a majority of energy efficiency proponents agree that the “shielding” factor is generally ignored because it results in too large an adjustment (this fact has been recognized in RESNET procedures for years, with a fixed shielding coefficient of “well shielded” to be used for all home testing).  It is insufficient because it provides an annual average value for the conversion coefficient, which although it accounts for wind and annual average temperature variations (albeit with very coarse granularity), it does not account for the seasonal variations that are necessary to reasonably estimate heating and cooling loads from infiltration</w:t>
      </w:r>
      <w:r>
        <w:rPr>
          <w:rStyle w:val="FootnoteReference"/>
        </w:rPr>
        <w:footnoteReference w:id="3"/>
      </w:r>
      <w:r>
        <w:t>.</w:t>
      </w:r>
    </w:p>
    <w:p w14:paraId="1F0E0A3A" w14:textId="77777777" w:rsidR="00EC0A62" w:rsidRDefault="00EC0A62" w:rsidP="00EC0A62">
      <w:pPr>
        <w:rPr>
          <w:szCs w:val="18"/>
        </w:rPr>
      </w:pPr>
      <w:r>
        <w:t xml:space="preserve">The third factor, latent multiplier, is used to account for the fact that outdoor air is a source of humidity during the cooling season.  That humidity, removed by the mechanical equipment, represents an increased load on the cooling equipment beyond what is calculated from the infiltration model mentioned above.  That infiltration model is based only on wind and stack effect, thus it is driven by the sensible component of air leakage alone, and would underestimate the cooling load due to the latent component of that air leakage.  One method cited in some TRM calculations is an ASHRAE paper by Lew Harriman </w:t>
      </w:r>
      <w:r>
        <w:rPr>
          <w:i/>
        </w:rPr>
        <w:t>et al</w:t>
      </w:r>
      <w:r>
        <w:t xml:space="preserve"> ("</w:t>
      </w:r>
      <w:r>
        <w:rPr>
          <w:szCs w:val="18"/>
        </w:rPr>
        <w:t>Dehumidification and Cooling Loads From Ventilation Air",</w:t>
      </w:r>
      <w:r>
        <w:rPr>
          <w:i/>
          <w:szCs w:val="18"/>
        </w:rPr>
        <w:t xml:space="preserve"> ASHRAE Journal</w:t>
      </w:r>
      <w:r>
        <w:rPr>
          <w:szCs w:val="18"/>
        </w:rPr>
        <w:t xml:space="preserve">, Nov 1997).  The paper addresses the latent component of ventilation loads in commercial HVAC systems that run continuously at fixed air flows.  </w:t>
      </w:r>
      <w:r>
        <w:rPr>
          <w:szCs w:val="18"/>
        </w:rPr>
        <w:lastRenderedPageBreak/>
        <w:t>Although in both cases the outdoor humidity varies with weather conditions, residential infiltration rates also vary with weather conditions unlike fixed-rate commercial ventilation systems</w:t>
      </w:r>
      <w:r>
        <w:rPr>
          <w:rStyle w:val="FootnoteReference"/>
          <w:szCs w:val="18"/>
        </w:rPr>
        <w:footnoteReference w:id="4"/>
      </w:r>
      <w:r>
        <w:rPr>
          <w:szCs w:val="18"/>
        </w:rPr>
        <w:t>.  Other approaches that have been proposed include a latent multiplier based on default sensible heat ratio (SHR) for residential air-conditioning equipment (LM = 1/SHR = 1/0.75 or 1.33).   This might make sense as a default (although it does not account for climate), if infiltration was the only or primary component of both sensible and latent cooling loads.  However, the majority of residential cooling loads are driven from internal and solar gains, which are almost all sensible (some internal gains such as hot water use have a small latent component).  So for example, if infiltration represented 1/10 of the sensible cooling load and all of the latent load (a reasonable simplification just to illustrate the concept), the LM would be ratio of the total to sensible components of the infiltration load.  The latent infiltration load could be expressed as (1 - 0.75 = 0.25) of the house total load. The sensible infiltration would then be (0.1 * 0.75 = 0.075) of the house load, and the total infiltration load would be (0.25 + 0.075 = 0.325) of the house cooling load.  The latent multiplier would thus be (0.325/0.075 = 4.33).  Actually, this value is pretty close to the number that was obtained analytically from hourly data for the five Illinois sites that were analyzed for this project.</w:t>
      </w:r>
    </w:p>
    <w:p w14:paraId="63946EC8" w14:textId="77777777" w:rsidR="00EC0A62" w:rsidRDefault="00EC0A62" w:rsidP="00EC0A62">
      <w:pPr>
        <w:rPr>
          <w:szCs w:val="18"/>
        </w:rPr>
      </w:pPr>
    </w:p>
    <w:p w14:paraId="78AB0352" w14:textId="77777777" w:rsidR="00EC0A62" w:rsidRDefault="00EC0A62" w:rsidP="00EC0A62">
      <w:pPr>
        <w:rPr>
          <w:b/>
          <w:szCs w:val="22"/>
        </w:rPr>
      </w:pPr>
      <w:r>
        <w:rPr>
          <w:b/>
          <w:szCs w:val="18"/>
        </w:rPr>
        <w:t>Hourly Methodology for N-factors</w:t>
      </w:r>
    </w:p>
    <w:p w14:paraId="53AB6017" w14:textId="77777777" w:rsidR="00EC0A62" w:rsidRDefault="00EC0A62" w:rsidP="00EC0A62">
      <w:r>
        <w:t>A better approach for estimating climate-specific N-factors is to simply apply the LBNL infiltration model to the reported wind speeds and outdoor temperatures.  Equation (1) shows the calculation to estimate natural infiltration in CFM for each CFM50 of measured building shell leakage.</w:t>
      </w:r>
    </w:p>
    <w:p w14:paraId="506ADDA0" w14:textId="77777777" w:rsidR="00EC0A62" w:rsidRDefault="00EC0A62" w:rsidP="00EC0A62"/>
    <w:p w14:paraId="70924392" w14:textId="77777777" w:rsidR="00EC0A62" w:rsidRDefault="006051E3" w:rsidP="00EC0A62">
      <w:pPr>
        <w:jc w:val="center"/>
      </w:pPr>
      <m:oMath>
        <m:f>
          <m:fPr>
            <m:ctrlPr>
              <w:rPr>
                <w:rFonts w:ascii="Cambria Math" w:hAnsi="Cambria Math"/>
                <w:i/>
                <w:szCs w:val="22"/>
              </w:rPr>
            </m:ctrlPr>
          </m:fPr>
          <m:num>
            <m:r>
              <w:rPr>
                <w:rFonts w:ascii="Cambria Math" w:hAnsi="Cambria Math"/>
              </w:rPr>
              <m:t>CFM</m:t>
            </m:r>
          </m:num>
          <m:den>
            <m:r>
              <w:rPr>
                <w:rFonts w:ascii="Cambria Math" w:hAnsi="Cambria Math"/>
              </w:rPr>
              <m:t>CFM50</m:t>
            </m:r>
          </m:den>
        </m:f>
        <m:r>
          <w:rPr>
            <w:rFonts w:ascii="Cambria Math" w:hAnsi="Cambria Math"/>
          </w:rPr>
          <m:t xml:space="preserve">= </m:t>
        </m:r>
        <m:rad>
          <m:radPr>
            <m:degHide m:val="1"/>
            <m:ctrlPr>
              <w:rPr>
                <w:rFonts w:ascii="Cambria Math" w:hAnsi="Cambria Math"/>
                <w:i/>
                <w:szCs w:val="22"/>
              </w:rPr>
            </m:ctrlPr>
          </m:radPr>
          <m:deg/>
          <m:e>
            <m:sSup>
              <m:sSupPr>
                <m:ctrlPr>
                  <w:rPr>
                    <w:rFonts w:ascii="Cambria Math" w:hAnsi="Cambria Math"/>
                    <w:i/>
                    <w:szCs w:val="22"/>
                  </w:rPr>
                </m:ctrlPr>
              </m:sSupPr>
              <m:e>
                <m:sSub>
                  <m:sSubPr>
                    <m:ctrlPr>
                      <w:rPr>
                        <w:rFonts w:ascii="Cambria Math" w:hAnsi="Cambria Math"/>
                        <w:i/>
                        <w:szCs w:val="22"/>
                      </w:rPr>
                    </m:ctrlPr>
                  </m:sSubPr>
                  <m:e>
                    <m:r>
                      <w:rPr>
                        <w:rFonts w:ascii="Cambria Math" w:hAnsi="Cambria Math"/>
                      </w:rPr>
                      <m:t>f</m:t>
                    </m:r>
                  </m:e>
                  <m:sub>
                    <m:r>
                      <w:rPr>
                        <w:rFonts w:ascii="Cambria Math" w:hAnsi="Cambria Math"/>
                      </w:rPr>
                      <m:t>s</m:t>
                    </m:r>
                  </m:sub>
                </m:sSub>
              </m:e>
              <m:sup>
                <m:r>
                  <w:rPr>
                    <w:rFonts w:ascii="Cambria Math" w:hAnsi="Cambria Math"/>
                  </w:rPr>
                  <m:t>2</m:t>
                </m:r>
              </m:sup>
            </m:sSup>
            <m:d>
              <m:dPr>
                <m:begChr m:val="|"/>
                <m:endChr m:val="|"/>
                <m:ctrlPr>
                  <w:rPr>
                    <w:rFonts w:ascii="Cambria Math" w:hAnsi="Cambria Math"/>
                    <w:i/>
                    <w:szCs w:val="22"/>
                  </w:rPr>
                </m:ctrlPr>
              </m:dPr>
              <m:e>
                <m:r>
                  <w:rPr>
                    <w:rFonts w:ascii="Cambria Math" w:hAnsi="Cambria Math"/>
                  </w:rPr>
                  <m:t>68-T</m:t>
                </m:r>
              </m:e>
            </m:d>
            <m:r>
              <w:rPr>
                <w:rFonts w:ascii="Cambria Math" w:hAnsi="Cambria Math"/>
              </w:rPr>
              <m:t xml:space="preserve"> </m:t>
            </m:r>
            <m:sSup>
              <m:sSupPr>
                <m:ctrlPr>
                  <w:rPr>
                    <w:rFonts w:ascii="Cambria Math" w:hAnsi="Cambria Math"/>
                    <w:i/>
                    <w:szCs w:val="22"/>
                  </w:rPr>
                </m:ctrlPr>
              </m:sSupPr>
              <m:e>
                <m:sSub>
                  <m:sSubPr>
                    <m:ctrlPr>
                      <w:rPr>
                        <w:rFonts w:ascii="Cambria Math" w:hAnsi="Cambria Math"/>
                        <w:i/>
                        <w:szCs w:val="22"/>
                      </w:rPr>
                    </m:ctrlPr>
                  </m:sSubPr>
                  <m:e>
                    <m:r>
                      <w:rPr>
                        <w:rFonts w:ascii="Cambria Math" w:hAnsi="Cambria Math"/>
                      </w:rPr>
                      <m:t>+ f</m:t>
                    </m:r>
                  </m:e>
                  <m:sub>
                    <m:r>
                      <w:rPr>
                        <w:rFonts w:ascii="Cambria Math" w:hAnsi="Cambria Math"/>
                      </w:rPr>
                      <m:t>w</m:t>
                    </m:r>
                  </m:sub>
                </m:sSub>
              </m:e>
              <m:sup>
                <m:r>
                  <w:rPr>
                    <w:rFonts w:ascii="Cambria Math" w:hAnsi="Cambria Math"/>
                  </w:rPr>
                  <m:t>2</m:t>
                </m:r>
              </m:sup>
            </m:sSup>
            <m:sSup>
              <m:sSupPr>
                <m:ctrlPr>
                  <w:rPr>
                    <w:rFonts w:ascii="Cambria Math" w:hAnsi="Cambria Math"/>
                    <w:i/>
                    <w:szCs w:val="22"/>
                  </w:rPr>
                </m:ctrlPr>
              </m:sSupPr>
              <m:e>
                <m:sSub>
                  <m:sSubPr>
                    <m:ctrlPr>
                      <w:rPr>
                        <w:rFonts w:ascii="Cambria Math" w:hAnsi="Cambria Math"/>
                        <w:i/>
                        <w:szCs w:val="22"/>
                      </w:rPr>
                    </m:ctrlPr>
                  </m:sSubPr>
                  <m:e>
                    <m:r>
                      <w:rPr>
                        <w:rFonts w:ascii="Cambria Math" w:hAnsi="Cambria Math"/>
                      </w:rPr>
                      <m:t>v</m:t>
                    </m:r>
                  </m:e>
                  <m:sub>
                    <m:r>
                      <w:rPr>
                        <w:rFonts w:ascii="Cambria Math" w:hAnsi="Cambria Math"/>
                      </w:rPr>
                      <m:t>w</m:t>
                    </m:r>
                  </m:sub>
                </m:sSub>
              </m:e>
              <m:sup>
                <m:r>
                  <w:rPr>
                    <w:rFonts w:ascii="Cambria Math" w:hAnsi="Cambria Math"/>
                  </w:rPr>
                  <m:t>2</m:t>
                </m:r>
              </m:sup>
            </m:sSup>
          </m:e>
        </m:rad>
        <m:r>
          <w:rPr>
            <w:rFonts w:ascii="Cambria Math" w:hAnsi="Cambria Math"/>
          </w:rPr>
          <m:t>×</m:t>
        </m:r>
        <m:f>
          <m:fPr>
            <m:ctrlPr>
              <w:rPr>
                <w:rFonts w:ascii="Cambria Math" w:hAnsi="Cambria Math"/>
                <w:i/>
                <w:szCs w:val="22"/>
              </w:rPr>
            </m:ctrlPr>
          </m:fPr>
          <m:num>
            <m:r>
              <w:rPr>
                <w:rFonts w:ascii="Cambria Math" w:hAnsi="Cambria Math"/>
              </w:rPr>
              <m:t>60×0.055</m:t>
            </m:r>
          </m:num>
          <m:den>
            <m:r>
              <w:rPr>
                <w:rFonts w:ascii="Cambria Math" w:hAnsi="Cambria Math"/>
              </w:rPr>
              <m:t>144</m:t>
            </m:r>
          </m:den>
        </m:f>
      </m:oMath>
      <w:r w:rsidR="00EC0A62">
        <w:rPr>
          <w:rFonts w:eastAsiaTheme="minorEastAsia"/>
        </w:rPr>
        <w:t xml:space="preserve"> </w:t>
      </w:r>
      <w:r w:rsidR="00EC0A62">
        <w:rPr>
          <w:rFonts w:eastAsiaTheme="minorEastAsia"/>
        </w:rPr>
        <w:tab/>
      </w:r>
      <w:r w:rsidR="00EC0A62">
        <w:rPr>
          <w:rFonts w:eastAsiaTheme="minorEastAsia"/>
        </w:rPr>
        <w:tab/>
        <w:t>(1)</w:t>
      </w:r>
    </w:p>
    <w:p w14:paraId="3637237D" w14:textId="77777777" w:rsidR="00EC0A62" w:rsidRDefault="00EC0A62" w:rsidP="00EC0A62"/>
    <w:p w14:paraId="7C593804" w14:textId="77777777" w:rsidR="00EC0A62" w:rsidRDefault="00EC0A62" w:rsidP="00EC0A62">
      <w:r>
        <w:t xml:space="preserve">[The derivation of this formula will be developed further but it is documented in the </w:t>
      </w:r>
      <w:proofErr w:type="spellStart"/>
      <w:r>
        <w:t>LBNL</w:t>
      </w:r>
      <w:proofErr w:type="spellEnd"/>
      <w:r>
        <w:t xml:space="preserve"> paper 21040, </w:t>
      </w:r>
      <w:proofErr w:type="spellStart"/>
      <w:r>
        <w:rPr>
          <w:i/>
        </w:rPr>
        <w:t>Exegisis</w:t>
      </w:r>
      <w:proofErr w:type="spellEnd"/>
      <w:r>
        <w:rPr>
          <w:i/>
        </w:rPr>
        <w:t xml:space="preserve"> of Proposed </w:t>
      </w:r>
      <w:proofErr w:type="spellStart"/>
      <w:r>
        <w:rPr>
          <w:i/>
        </w:rPr>
        <w:t>ASHRAE</w:t>
      </w:r>
      <w:proofErr w:type="spellEnd"/>
      <w:r>
        <w:rPr>
          <w:i/>
        </w:rPr>
        <w:t xml:space="preserve"> Standard 119: Air Leakage Performance for Detached Single-Family Residential Buildings</w:t>
      </w:r>
      <w:r>
        <w:t xml:space="preserve">; Sherman, 1986.  See </w:t>
      </w:r>
      <w:proofErr w:type="spellStart"/>
      <w:r>
        <w:t>pp</w:t>
      </w:r>
      <w:proofErr w:type="spellEnd"/>
      <w:r>
        <w:t xml:space="preserve"> v-vi, Appendix </w:t>
      </w:r>
      <w:proofErr w:type="spellStart"/>
      <w:r>
        <w:t>pp</w:t>
      </w:r>
      <w:proofErr w:type="spellEnd"/>
      <w:r>
        <w:t xml:space="preserve"> 7-9, in particular formulas 4.2, 5, 6 and 7.  </w:t>
      </w:r>
      <w:proofErr w:type="spellStart"/>
      <w:r>
        <w:t>Eq</w:t>
      </w:r>
      <w:proofErr w:type="spellEnd"/>
      <w:r>
        <w:t xml:space="preserve"> (1) is essentially eq. (7) from Sherman, with the addition of the term 60*0.055/144, which is added to provide the results as leakage area in </w:t>
      </w:r>
      <w:proofErr w:type="spellStart"/>
      <w:r>
        <w:t>SqIn</w:t>
      </w:r>
      <w:proofErr w:type="spellEnd"/>
      <w:r>
        <w:t>, flow rate in CFM, and CFM50 instead of leakage area.]  This equation is applied to every hour, filtered for heating (when Tout &lt; 60) or cooling (Tout &gt; 74). The CFM/CFM50 is summed for all the heating hours and cooling hours in the year, and the inverse (CFM50/CFM) is the N-factor for each season, respectively.  This model is applied to a single-story home, and the values for taller homes are calculated as:</w:t>
      </w:r>
    </w:p>
    <w:p w14:paraId="2EC51D57" w14:textId="77777777" w:rsidR="00EC0A62" w:rsidRDefault="00EC0A62" w:rsidP="00EC0A62"/>
    <w:p w14:paraId="05C6E7D8" w14:textId="77777777" w:rsidR="00EC0A62" w:rsidRDefault="006051E3" w:rsidP="00EC0A62">
      <w:pPr>
        <w:jc w:val="center"/>
      </w:pPr>
      <m:oMath>
        <m:sSub>
          <m:sSubPr>
            <m:ctrlPr>
              <w:rPr>
                <w:rFonts w:ascii="Cambria Math" w:hAnsi="Cambria Math"/>
                <w:szCs w:val="22"/>
              </w:rPr>
            </m:ctrlPr>
          </m:sSubPr>
          <m:e>
            <m:r>
              <m:rPr>
                <m:sty m:val="p"/>
              </m:rPr>
              <w:rPr>
                <w:rFonts w:ascii="Cambria Math" w:hAnsi="Cambria Math"/>
              </w:rPr>
              <m:t>N</m:t>
            </m:r>
          </m:e>
          <m:sub>
            <m:r>
              <w:rPr>
                <w:rFonts w:ascii="Cambria Math" w:hAnsi="Cambria Math"/>
              </w:rPr>
              <m:t>mult</m:t>
            </m:r>
            <m:r>
              <w:rPr>
                <w:rFonts w:ascii="Cambria Math" w:hAnsi="Cambria Math"/>
              </w:rPr>
              <m:t>i</m:t>
            </m:r>
          </m:sub>
        </m:sSub>
        <m:r>
          <m:rPr>
            <m:sty m:val="p"/>
          </m:rPr>
          <w:rPr>
            <w:rFonts w:ascii="Cambria Math" w:hAnsi="Cambria Math"/>
          </w:rPr>
          <m:t>=</m:t>
        </m:r>
        <m:sSub>
          <m:sSubPr>
            <m:ctrlPr>
              <w:rPr>
                <w:rFonts w:ascii="Cambria Math" w:hAnsi="Cambria Math"/>
                <w:szCs w:val="22"/>
              </w:rPr>
            </m:ctrlPr>
          </m:sSubPr>
          <m:e>
            <m:r>
              <m:rPr>
                <m:sty m:val="p"/>
              </m:rPr>
              <w:rPr>
                <w:rFonts w:ascii="Cambria Math" w:hAnsi="Cambria Math"/>
              </w:rPr>
              <m:t>N</m:t>
            </m:r>
          </m:e>
          <m:sub>
            <m:r>
              <m:rPr>
                <m:sty m:val="p"/>
              </m:rPr>
              <w:rPr>
                <w:rFonts w:ascii="Cambria Math" w:hAnsi="Cambria Math"/>
              </w:rPr>
              <m:t>1story</m:t>
            </m:r>
          </m:sub>
        </m:sSub>
        <m:r>
          <m:rPr>
            <m:sty m:val="p"/>
          </m:rPr>
          <w:rPr>
            <w:rFonts w:ascii="Cambria Math" w:hAnsi="Cambria Math"/>
          </w:rPr>
          <m:t xml:space="preserve"> × </m:t>
        </m:r>
        <m:sSup>
          <m:sSupPr>
            <m:ctrlPr>
              <w:rPr>
                <w:rFonts w:ascii="Cambria Math" w:hAnsi="Cambria Math"/>
                <w:szCs w:val="22"/>
              </w:rPr>
            </m:ctrlPr>
          </m:sSupPr>
          <m:e>
            <m:r>
              <m:rPr>
                <m:sty m:val="p"/>
              </m:rPr>
              <w:rPr>
                <w:rFonts w:ascii="Cambria Math" w:hAnsi="Cambria Math"/>
              </w:rPr>
              <m:t>stories</m:t>
            </m:r>
          </m:e>
          <m:sup>
            <m:r>
              <w:rPr>
                <w:rFonts w:ascii="Cambria Math" w:hAnsi="Cambria Math"/>
              </w:rPr>
              <m:t>-0.3</m:t>
            </m:r>
          </m:sup>
        </m:sSup>
      </m:oMath>
      <w:r w:rsidR="00EC0A62">
        <w:rPr>
          <w:rFonts w:eastAsiaTheme="minorEastAsia"/>
        </w:rPr>
        <w:tab/>
      </w:r>
      <w:r w:rsidR="00EC0A62">
        <w:rPr>
          <w:rFonts w:eastAsiaTheme="minorEastAsia"/>
        </w:rPr>
        <w:tab/>
      </w:r>
      <w:r w:rsidR="00EC0A62">
        <w:rPr>
          <w:rFonts w:eastAsiaTheme="minorEastAsia"/>
        </w:rPr>
        <w:tab/>
        <w:t>(2)</w:t>
      </w:r>
    </w:p>
    <w:p w14:paraId="3AB8FCA5" w14:textId="77777777" w:rsidR="00EC0A62" w:rsidRDefault="00EC0A62" w:rsidP="00EC0A62">
      <w:pPr>
        <w:rPr>
          <w:b/>
          <w:szCs w:val="18"/>
        </w:rPr>
      </w:pPr>
    </w:p>
    <w:p w14:paraId="5B0360C1" w14:textId="77777777" w:rsidR="00EC0A62" w:rsidRDefault="00EC0A62" w:rsidP="00EC0A62">
      <w:pPr>
        <w:rPr>
          <w:b/>
          <w:szCs w:val="18"/>
        </w:rPr>
      </w:pPr>
    </w:p>
    <w:p w14:paraId="65C1221A" w14:textId="77777777" w:rsidR="00EC0A62" w:rsidRDefault="00EC0A62" w:rsidP="00EC0A62">
      <w:pPr>
        <w:rPr>
          <w:b/>
          <w:szCs w:val="22"/>
        </w:rPr>
      </w:pPr>
      <w:r>
        <w:rPr>
          <w:b/>
          <w:szCs w:val="18"/>
        </w:rPr>
        <w:t>Hourly Methodology for Latent Multiplier</w:t>
      </w:r>
    </w:p>
    <w:p w14:paraId="3D462952" w14:textId="77777777" w:rsidR="00EC0A62" w:rsidRDefault="00EC0A62" w:rsidP="00EC0A62">
      <w:r>
        <w:t xml:space="preserve">To estimate the increased cooling load resulting from infiltration, two values are calculated for every cooling hour (Tout &gt; 74).  The sensible load in </w:t>
      </w:r>
      <w:proofErr w:type="spellStart"/>
      <w:r>
        <w:t>btu</w:t>
      </w:r>
      <w:proofErr w:type="spellEnd"/>
      <w:r>
        <w:t xml:space="preserve">/hour for 1 </w:t>
      </w:r>
      <w:proofErr w:type="spellStart"/>
      <w:r>
        <w:t>CFM</w:t>
      </w:r>
      <w:proofErr w:type="spellEnd"/>
      <w:r>
        <w:t xml:space="preserve"> of air is: </w:t>
      </w:r>
    </w:p>
    <w:p w14:paraId="2BA3B743" w14:textId="77777777" w:rsidR="00EC0A62" w:rsidRDefault="00EC0A62" w:rsidP="00EC0A62"/>
    <w:p w14:paraId="47ABFB84" w14:textId="77777777" w:rsidR="00EC0A62" w:rsidRDefault="006051E3" w:rsidP="00EC0A62">
      <w:pPr>
        <w:ind w:left="720" w:firstLine="720"/>
        <w:jc w:val="center"/>
      </w:pPr>
      <m:oMath>
        <m:sSub>
          <m:sSubPr>
            <m:ctrlPr>
              <w:rPr>
                <w:rFonts w:ascii="Cambria Math" w:hAnsi="Cambria Math"/>
                <w:i/>
                <w:szCs w:val="22"/>
              </w:rPr>
            </m:ctrlPr>
          </m:sSubPr>
          <m:e>
            <m:sSub>
              <m:sSubPr>
                <m:ctrlPr>
                  <w:rPr>
                    <w:rFonts w:ascii="Cambria Math" w:hAnsi="Cambria Math"/>
                    <w:i/>
                    <w:szCs w:val="22"/>
                  </w:rPr>
                </m:ctrlPr>
              </m:sSubPr>
              <m:e>
                <m:r>
                  <w:rPr>
                    <w:rFonts w:ascii="Cambria Math" w:hAnsi="Cambria Math"/>
                  </w:rPr>
                  <m:t>btu</m:t>
                </m:r>
              </m:e>
              <m:sub>
                <m:r>
                  <w:rPr>
                    <w:rFonts w:ascii="Cambria Math" w:hAnsi="Cambria Math"/>
                  </w:rPr>
                  <m:t>sens</m:t>
                </m:r>
              </m:sub>
            </m:sSub>
            <m:r>
              <w:rPr>
                <w:rFonts w:ascii="Cambria Math" w:hAnsi="Cambria Math"/>
              </w:rPr>
              <m:t>= (T</m:t>
            </m:r>
          </m:e>
          <m:sub>
            <m:r>
              <w:rPr>
                <w:rFonts w:ascii="Cambria Math" w:hAnsi="Cambria Math"/>
              </w:rPr>
              <m:t>out</m:t>
            </m:r>
          </m:sub>
        </m:sSub>
        <m:r>
          <w:rPr>
            <w:rFonts w:ascii="Cambria Math" w:hAnsi="Cambria Math"/>
          </w:rPr>
          <m:t>-74) ×1.08</m:t>
        </m:r>
      </m:oMath>
      <w:r w:rsidR="00EC0A62">
        <w:rPr>
          <w:rFonts w:eastAsiaTheme="minorEastAsia"/>
        </w:rPr>
        <w:tab/>
      </w:r>
      <w:r w:rsidR="00EC0A62">
        <w:rPr>
          <w:rFonts w:eastAsiaTheme="minorEastAsia"/>
        </w:rPr>
        <w:tab/>
      </w:r>
      <w:r w:rsidR="00EC0A62">
        <w:t>(3)</w:t>
      </w:r>
    </w:p>
    <w:p w14:paraId="42BA5570" w14:textId="77777777" w:rsidR="00EC0A62" w:rsidRDefault="00EC0A62" w:rsidP="00EC0A62">
      <w:pPr>
        <w:ind w:left="720" w:firstLine="720"/>
        <w:jc w:val="center"/>
      </w:pPr>
    </w:p>
    <w:p w14:paraId="2BDCD0CB" w14:textId="77777777" w:rsidR="00EC0A62" w:rsidRDefault="00EC0A62" w:rsidP="00EC0A62">
      <w:r>
        <w:t xml:space="preserve">Where Tout is the outdoor dry bulb temperature, and 1.08 is the </w:t>
      </w:r>
      <w:proofErr w:type="spellStart"/>
      <w:r>
        <w:t>btu</w:t>
      </w:r>
      <w:proofErr w:type="spellEnd"/>
      <w:r>
        <w:t xml:space="preserve">/h per </w:t>
      </w:r>
      <w:proofErr w:type="spellStart"/>
      <w:r>
        <w:t>CFM</w:t>
      </w:r>
      <w:proofErr w:type="spellEnd"/>
      <w:r>
        <w:t xml:space="preserve"> of air.  The total load in </w:t>
      </w:r>
      <w:proofErr w:type="spellStart"/>
      <w:r>
        <w:t>btu</w:t>
      </w:r>
      <w:proofErr w:type="spellEnd"/>
      <w:r>
        <w:t xml:space="preserve">/hour for 1 </w:t>
      </w:r>
      <w:proofErr w:type="spellStart"/>
      <w:r>
        <w:t>CFM</w:t>
      </w:r>
      <w:proofErr w:type="spellEnd"/>
      <w:r>
        <w:t xml:space="preserve"> of air is: </w:t>
      </w:r>
    </w:p>
    <w:p w14:paraId="016C8A33" w14:textId="77777777" w:rsidR="00EC0A62" w:rsidRDefault="00EC0A62" w:rsidP="00EC0A62"/>
    <w:p w14:paraId="5142CD6B" w14:textId="77777777" w:rsidR="00EC0A62" w:rsidRDefault="006051E3" w:rsidP="00EC0A62">
      <w:pPr>
        <w:ind w:left="720" w:firstLine="720"/>
        <w:jc w:val="center"/>
      </w:pPr>
      <m:oMath>
        <m:sSub>
          <m:sSubPr>
            <m:ctrlPr>
              <w:rPr>
                <w:rFonts w:ascii="Cambria Math" w:hAnsi="Cambria Math"/>
                <w:i/>
                <w:szCs w:val="22"/>
              </w:rPr>
            </m:ctrlPr>
          </m:sSubPr>
          <m:e>
            <m:r>
              <w:rPr>
                <w:rFonts w:ascii="Cambria Math" w:hAnsi="Cambria Math"/>
              </w:rPr>
              <m:t>btu</m:t>
            </m:r>
          </m:e>
          <m:sub>
            <m:r>
              <w:rPr>
                <w:rFonts w:ascii="Cambria Math" w:hAnsi="Cambria Math"/>
              </w:rPr>
              <m:t>tot</m:t>
            </m:r>
          </m:sub>
        </m:sSub>
        <m:r>
          <w:rPr>
            <w:rFonts w:ascii="Cambria Math" w:hAnsi="Cambria Math"/>
          </w:rPr>
          <m:t xml:space="preserve">=MAX </m:t>
        </m:r>
        <m:d>
          <m:dPr>
            <m:begChr m:val="["/>
            <m:endChr m:val="]"/>
            <m:ctrlPr>
              <w:rPr>
                <w:rFonts w:ascii="Cambria Math" w:hAnsi="Cambria Math"/>
                <w:i/>
                <w:szCs w:val="22"/>
              </w:rPr>
            </m:ctrlPr>
          </m:dPr>
          <m:e>
            <m:sSub>
              <m:sSubPr>
                <m:ctrlPr>
                  <w:rPr>
                    <w:rFonts w:ascii="Cambria Math" w:hAnsi="Cambria Math"/>
                    <w:i/>
                    <w:szCs w:val="22"/>
                  </w:rPr>
                </m:ctrlPr>
              </m:sSubPr>
              <m:e>
                <m:r>
                  <w:rPr>
                    <w:rFonts w:ascii="Cambria Math" w:hAnsi="Cambria Math"/>
                  </w:rPr>
                  <m:t>btu</m:t>
                </m:r>
              </m:e>
              <m:sub>
                <m:r>
                  <w:rPr>
                    <w:rFonts w:ascii="Cambria Math" w:hAnsi="Cambria Math"/>
                  </w:rPr>
                  <m:t>sens</m:t>
                </m:r>
              </m:sub>
            </m:sSub>
            <m:r>
              <w:rPr>
                <w:rFonts w:ascii="Cambria Math" w:hAnsi="Cambria Math"/>
              </w:rPr>
              <m:t xml:space="preserve"> ,  </m:t>
            </m:r>
            <m:d>
              <m:dPr>
                <m:ctrlPr>
                  <w:rPr>
                    <w:rFonts w:ascii="Cambria Math" w:hAnsi="Cambria Math"/>
                    <w:i/>
                    <w:szCs w:val="22"/>
                  </w:rPr>
                </m:ctrlPr>
              </m:dPr>
              <m:e>
                <m:sSub>
                  <m:sSubPr>
                    <m:ctrlPr>
                      <w:rPr>
                        <w:rFonts w:ascii="Cambria Math" w:hAnsi="Cambria Math"/>
                        <w:i/>
                        <w:szCs w:val="22"/>
                      </w:rPr>
                    </m:ctrlPr>
                  </m:sSubPr>
                  <m:e>
                    <m:r>
                      <w:rPr>
                        <w:rFonts w:ascii="Cambria Math" w:hAnsi="Cambria Math"/>
                      </w:rPr>
                      <m:t>h</m:t>
                    </m:r>
                  </m:e>
                  <m:sub>
                    <m:r>
                      <w:rPr>
                        <w:rFonts w:ascii="Cambria Math" w:hAnsi="Cambria Math"/>
                      </w:rPr>
                      <m:t>out</m:t>
                    </m:r>
                  </m:sub>
                </m:sSub>
                <m:r>
                  <w:rPr>
                    <w:rFonts w:ascii="Cambria Math" w:hAnsi="Cambria Math"/>
                  </w:rPr>
                  <m:t>-</m:t>
                </m:r>
                <m:sSub>
                  <m:sSubPr>
                    <m:ctrlPr>
                      <w:rPr>
                        <w:rFonts w:ascii="Cambria Math" w:hAnsi="Cambria Math"/>
                        <w:i/>
                        <w:szCs w:val="22"/>
                      </w:rPr>
                    </m:ctrlPr>
                  </m:sSubPr>
                  <m:e>
                    <m:r>
                      <w:rPr>
                        <w:rFonts w:ascii="Cambria Math" w:hAnsi="Cambria Math"/>
                      </w:rPr>
                      <m:t>h</m:t>
                    </m:r>
                  </m:e>
                  <m:sub>
                    <m:r>
                      <w:rPr>
                        <w:rFonts w:ascii="Cambria Math" w:hAnsi="Cambria Math"/>
                      </w:rPr>
                      <m:t>ref</m:t>
                    </m:r>
                  </m:sub>
                </m:sSub>
              </m:e>
            </m:d>
            <m:r>
              <w:rPr>
                <w:rFonts w:ascii="Cambria Math" w:hAnsi="Cambria Math"/>
              </w:rPr>
              <m:t>×4.5</m:t>
            </m:r>
          </m:e>
        </m:d>
      </m:oMath>
      <w:r w:rsidR="00EC0A62">
        <w:rPr>
          <w:rFonts w:eastAsiaTheme="minorEastAsia"/>
        </w:rPr>
        <w:tab/>
      </w:r>
      <w:r w:rsidR="00EC0A62">
        <w:rPr>
          <w:rFonts w:eastAsiaTheme="minorEastAsia"/>
        </w:rPr>
        <w:tab/>
      </w:r>
      <w:r w:rsidR="00EC0A62">
        <w:t>(4)</w:t>
      </w:r>
    </w:p>
    <w:p w14:paraId="05B3F8DE" w14:textId="77777777" w:rsidR="00867B70" w:rsidRDefault="00867B70" w:rsidP="00EC0A62">
      <w:pPr>
        <w:ind w:left="720" w:firstLine="720"/>
        <w:jc w:val="center"/>
      </w:pPr>
    </w:p>
    <w:p w14:paraId="0ACF5B44" w14:textId="77777777" w:rsidR="00EC0A62" w:rsidRDefault="00EC0A62" w:rsidP="00EC0A62">
      <w:r>
        <w:lastRenderedPageBreak/>
        <w:t xml:space="preserve">Where </w:t>
      </w:r>
      <w:proofErr w:type="spellStart"/>
      <w:r>
        <w:t>hout</w:t>
      </w:r>
      <w:proofErr w:type="spellEnd"/>
      <w:r>
        <w:t xml:space="preserve"> is the outdoor enthalpy in </w:t>
      </w:r>
      <w:proofErr w:type="spellStart"/>
      <w:r>
        <w:t>btu</w:t>
      </w:r>
      <w:proofErr w:type="spellEnd"/>
      <w:r>
        <w:t>/</w:t>
      </w:r>
      <w:proofErr w:type="spellStart"/>
      <w:r>
        <w:t>lb</w:t>
      </w:r>
      <w:proofErr w:type="spellEnd"/>
      <w:r>
        <w:t xml:space="preserve">;  </w:t>
      </w:r>
      <w:proofErr w:type="spellStart"/>
      <w:r>
        <w:t>href</w:t>
      </w:r>
      <w:proofErr w:type="spellEnd"/>
      <w:r>
        <w:t xml:space="preserve"> = 28 is the indoor enthalpy  (assuming 74F, 50% RH)  and 4.5 is the conversion from enthalpy to </w:t>
      </w:r>
      <w:proofErr w:type="spellStart"/>
      <w:r>
        <w:t>btu</w:t>
      </w:r>
      <w:proofErr w:type="spellEnd"/>
      <w:r>
        <w:t xml:space="preserve">/h per </w:t>
      </w:r>
      <w:proofErr w:type="spellStart"/>
      <w:r>
        <w:t>CFM</w:t>
      </w:r>
      <w:proofErr w:type="spellEnd"/>
      <w:r>
        <w:t xml:space="preserve"> of air.  The total </w:t>
      </w:r>
      <w:proofErr w:type="spellStart"/>
      <w:r>
        <w:t>btu</w:t>
      </w:r>
      <w:proofErr w:type="spellEnd"/>
      <w:r>
        <w:t xml:space="preserve">/h is not allowed to be less than the sensible </w:t>
      </w:r>
      <w:proofErr w:type="spellStart"/>
      <w:r>
        <w:t>btu</w:t>
      </w:r>
      <w:proofErr w:type="spellEnd"/>
      <w:r>
        <w:t xml:space="preserve">/h for any cooling hour.  The sensible and total </w:t>
      </w:r>
      <w:proofErr w:type="spellStart"/>
      <w:r>
        <w:t>btu</w:t>
      </w:r>
      <w:proofErr w:type="spellEnd"/>
      <w:r>
        <w:t>/h loads are summed for all the cooling hours.  The Latent Multiplier LM is the ratio of the total load to the sensible load:</w:t>
      </w:r>
    </w:p>
    <w:p w14:paraId="3BFE7835" w14:textId="77777777" w:rsidR="00EC0A62" w:rsidRDefault="00EC0A62" w:rsidP="00EC0A62"/>
    <w:p w14:paraId="4FECE790" w14:textId="77777777" w:rsidR="00EC0A62" w:rsidRDefault="00EC0A62" w:rsidP="00EC0A62">
      <w:pPr>
        <w:ind w:left="720" w:firstLine="720"/>
        <w:jc w:val="center"/>
      </w:pPr>
      <w:r>
        <w:rPr>
          <w:rFonts w:eastAsiaTheme="minorEastAsia"/>
        </w:rPr>
        <w:t xml:space="preserve"> </w:t>
      </w:r>
      <m:oMath>
        <m:r>
          <w:rPr>
            <w:rFonts w:ascii="Cambria Math" w:hAnsi="Cambria Math"/>
          </w:rPr>
          <m:t>LM =</m:t>
        </m:r>
        <m:f>
          <m:fPr>
            <m:ctrlPr>
              <w:rPr>
                <w:rFonts w:ascii="Cambria Math" w:hAnsi="Cambria Math"/>
                <w:i/>
                <w:szCs w:val="22"/>
              </w:rPr>
            </m:ctrlPr>
          </m:fPr>
          <m:num>
            <m:nary>
              <m:naryPr>
                <m:chr m:val="∑"/>
                <m:limLoc m:val="undOvr"/>
                <m:subHide m:val="1"/>
                <m:supHide m:val="1"/>
                <m:ctrlPr>
                  <w:rPr>
                    <w:rFonts w:ascii="Cambria Math" w:hAnsi="Cambria Math"/>
                    <w:i/>
                    <w:szCs w:val="22"/>
                  </w:rPr>
                </m:ctrlPr>
              </m:naryPr>
              <m:sub/>
              <m:sup/>
              <m:e>
                <m:sSub>
                  <m:sSubPr>
                    <m:ctrlPr>
                      <w:rPr>
                        <w:rFonts w:ascii="Cambria Math" w:hAnsi="Cambria Math"/>
                        <w:i/>
                        <w:szCs w:val="22"/>
                      </w:rPr>
                    </m:ctrlPr>
                  </m:sSubPr>
                  <m:e>
                    <m:r>
                      <w:rPr>
                        <w:rFonts w:ascii="Cambria Math" w:hAnsi="Cambria Math"/>
                      </w:rPr>
                      <m:t>btu</m:t>
                    </m:r>
                  </m:e>
                  <m:sub>
                    <m:r>
                      <w:rPr>
                        <w:rFonts w:ascii="Cambria Math" w:hAnsi="Cambria Math"/>
                      </w:rPr>
                      <m:t>tot</m:t>
                    </m:r>
                  </m:sub>
                </m:sSub>
              </m:e>
            </m:nary>
          </m:num>
          <m:den>
            <m:nary>
              <m:naryPr>
                <m:chr m:val="∑"/>
                <m:limLoc m:val="undOvr"/>
                <m:subHide m:val="1"/>
                <m:supHide m:val="1"/>
                <m:ctrlPr>
                  <w:rPr>
                    <w:rFonts w:ascii="Cambria Math" w:hAnsi="Cambria Math"/>
                    <w:i/>
                    <w:szCs w:val="22"/>
                  </w:rPr>
                </m:ctrlPr>
              </m:naryPr>
              <m:sub/>
              <m:sup/>
              <m:e>
                <m:sSub>
                  <m:sSubPr>
                    <m:ctrlPr>
                      <w:rPr>
                        <w:rFonts w:ascii="Cambria Math" w:hAnsi="Cambria Math"/>
                        <w:i/>
                        <w:szCs w:val="22"/>
                      </w:rPr>
                    </m:ctrlPr>
                  </m:sSubPr>
                  <m:e>
                    <m:r>
                      <w:rPr>
                        <w:rFonts w:ascii="Cambria Math" w:hAnsi="Cambria Math"/>
                      </w:rPr>
                      <m:t>btu</m:t>
                    </m:r>
                  </m:e>
                  <m:sub>
                    <m:r>
                      <w:rPr>
                        <w:rFonts w:ascii="Cambria Math" w:hAnsi="Cambria Math"/>
                      </w:rPr>
                      <m:t>sens</m:t>
                    </m:r>
                  </m:sub>
                </m:sSub>
              </m:e>
            </m:nary>
          </m:den>
        </m:f>
        <m:r>
          <w:rPr>
            <w:rFonts w:ascii="Cambria Math" w:hAnsi="Cambria Math"/>
          </w:rPr>
          <m:t xml:space="preserve"> </m:t>
        </m:r>
      </m:oMath>
      <w:r>
        <w:rPr>
          <w:rFonts w:eastAsiaTheme="minorEastAsia"/>
        </w:rPr>
        <w:tab/>
      </w:r>
      <w:r>
        <w:rPr>
          <w:rFonts w:eastAsiaTheme="minorEastAsia"/>
        </w:rPr>
        <w:tab/>
      </w:r>
      <w:r>
        <w:t>(5)</w:t>
      </w:r>
    </w:p>
    <w:p w14:paraId="4E7C716D" w14:textId="77777777" w:rsidR="00EC0A62" w:rsidRDefault="00EC0A62" w:rsidP="00EC0A62"/>
    <w:p w14:paraId="171854F1" w14:textId="77777777" w:rsidR="00EC0A62" w:rsidRDefault="00EC0A62" w:rsidP="00EC0A62"/>
    <w:p w14:paraId="1B7F5C13" w14:textId="77777777" w:rsidR="00EC0A62" w:rsidRDefault="00EC0A62" w:rsidP="00EC0A62"/>
    <w:p w14:paraId="7FFBF30E" w14:textId="77777777" w:rsidR="00EC0A62" w:rsidRDefault="00EC0A62" w:rsidP="00EC0A62">
      <w:r>
        <w:t>[Citations:</w:t>
      </w:r>
    </w:p>
    <w:p w14:paraId="7FA85C17" w14:textId="77777777" w:rsidR="00EC0A62" w:rsidRDefault="00EC0A62" w:rsidP="00EC0A62">
      <w:r>
        <w:t>Lew Harriman ASHRAE article</w:t>
      </w:r>
    </w:p>
    <w:p w14:paraId="78E1CFDE" w14:textId="77777777" w:rsidR="00EC0A62" w:rsidRDefault="00EC0A62" w:rsidP="00EC0A62">
      <w:r>
        <w:t>NBNL paper with infiltration model ]</w:t>
      </w:r>
    </w:p>
    <w:p w14:paraId="407C1F0B" w14:textId="77777777" w:rsidR="00EC0A62" w:rsidRPr="009C1561" w:rsidRDefault="00EC0A62" w:rsidP="006A6C6E">
      <w:pPr>
        <w:rPr>
          <w:rFonts w:asciiTheme="minorHAnsi" w:hAnsiTheme="minorHAnsi"/>
          <w:b/>
          <w:sz w:val="20"/>
        </w:rPr>
      </w:pPr>
    </w:p>
    <w:sectPr w:rsidR="00EC0A62" w:rsidRPr="009C1561" w:rsidSect="004962FE">
      <w:headerReference w:type="default" r:id="rId79"/>
      <w:footerReference w:type="even" r:id="rId80"/>
      <w:footerReference w:type="default" r:id="rId81"/>
      <w:footerReference w:type="first" r:id="rId82"/>
      <w:pgSz w:w="12240" w:h="15840" w:code="1"/>
      <w:pgMar w:top="720" w:right="1440" w:bottom="1152" w:left="1440" w:header="965" w:footer="965"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D24ED" w14:textId="77777777" w:rsidR="00EC0A62" w:rsidRDefault="00EC0A62">
      <w:r>
        <w:separator/>
      </w:r>
    </w:p>
  </w:endnote>
  <w:endnote w:type="continuationSeparator" w:id="0">
    <w:p w14:paraId="4D9D24EE" w14:textId="77777777" w:rsidR="00EC0A62" w:rsidRDefault="00EC0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D24F0" w14:textId="77777777" w:rsidR="00EC0A62" w:rsidRDefault="00EC0A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D9D24F1" w14:textId="77777777" w:rsidR="00EC0A62" w:rsidRDefault="00EC0A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D24F2" w14:textId="77777777" w:rsidR="00EC0A62" w:rsidRPr="006051E3" w:rsidRDefault="00EC0A62" w:rsidP="00831E68">
    <w:pPr>
      <w:pStyle w:val="Footer"/>
      <w:pBdr>
        <w:top w:val="single" w:sz="6" w:space="2" w:color="auto"/>
      </w:pBdr>
      <w:spacing w:before="0"/>
      <w:ind w:left="1440" w:right="1440"/>
      <w:rPr>
        <w:rStyle w:val="PageNumber"/>
        <w:rFonts w:ascii="Times" w:hAnsi="Times"/>
        <w:sz w:val="20"/>
      </w:rPr>
    </w:pPr>
    <w:r w:rsidRPr="006051E3">
      <w:rPr>
        <w:rStyle w:val="PageNumber"/>
        <w:rFonts w:ascii="Times" w:hAnsi="Times"/>
        <w:sz w:val="20"/>
      </w:rPr>
      <w:t>Illinois Statewide Technical Reference Manual</w:t>
    </w:r>
  </w:p>
  <w:p w14:paraId="4D9D24F3" w14:textId="77777777" w:rsidR="00EC0A62" w:rsidRPr="006051E3" w:rsidRDefault="00EC0A62" w:rsidP="00831E68">
    <w:pPr>
      <w:pStyle w:val="Footer"/>
      <w:pBdr>
        <w:top w:val="single" w:sz="6" w:space="2" w:color="auto"/>
      </w:pBdr>
      <w:spacing w:before="0"/>
      <w:ind w:left="1440" w:right="1440"/>
      <w:rPr>
        <w:rStyle w:val="PageNumber"/>
        <w:rFonts w:ascii="Times" w:hAnsi="Times"/>
        <w:sz w:val="20"/>
      </w:rPr>
    </w:pPr>
    <w:r w:rsidRPr="006051E3">
      <w:rPr>
        <w:rStyle w:val="PageNumber"/>
        <w:rFonts w:ascii="Times" w:hAnsi="Times"/>
        <w:sz w:val="20"/>
      </w:rPr>
      <w:t xml:space="preserve">Page </w:t>
    </w:r>
    <w:r w:rsidRPr="006051E3">
      <w:rPr>
        <w:rStyle w:val="PageNumber"/>
        <w:rFonts w:ascii="Times" w:hAnsi="Times"/>
        <w:sz w:val="20"/>
      </w:rPr>
      <w:fldChar w:fldCharType="begin"/>
    </w:r>
    <w:r w:rsidRPr="006051E3">
      <w:rPr>
        <w:rStyle w:val="PageNumber"/>
        <w:rFonts w:ascii="Times" w:hAnsi="Times"/>
        <w:sz w:val="20"/>
      </w:rPr>
      <w:instrText xml:space="preserve"> PAGE </w:instrText>
    </w:r>
    <w:r w:rsidRPr="006051E3">
      <w:rPr>
        <w:rStyle w:val="PageNumber"/>
        <w:rFonts w:ascii="Times" w:hAnsi="Times"/>
        <w:sz w:val="20"/>
      </w:rPr>
      <w:fldChar w:fldCharType="separate"/>
    </w:r>
    <w:r w:rsidR="006051E3">
      <w:rPr>
        <w:rStyle w:val="PageNumber"/>
        <w:rFonts w:ascii="Times" w:hAnsi="Times"/>
        <w:noProof/>
        <w:sz w:val="20"/>
      </w:rPr>
      <w:t>4</w:t>
    </w:r>
    <w:r w:rsidRPr="006051E3">
      <w:rPr>
        <w:rStyle w:val="PageNumber"/>
        <w:rFonts w:ascii="Times" w:hAnsi="Time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D24F4" w14:textId="77777777" w:rsidR="00EC0A62" w:rsidRPr="006051E3" w:rsidRDefault="00EC0A62" w:rsidP="00F94239">
    <w:pPr>
      <w:pStyle w:val="Footer"/>
      <w:pBdr>
        <w:top w:val="single" w:sz="6" w:space="2" w:color="auto"/>
      </w:pBdr>
      <w:spacing w:before="0"/>
      <w:ind w:left="1440" w:right="1440"/>
      <w:rPr>
        <w:rStyle w:val="PageNumber"/>
        <w:rFonts w:ascii="Times" w:hAnsi="Times"/>
        <w:sz w:val="20"/>
      </w:rPr>
    </w:pPr>
    <w:r w:rsidRPr="006051E3">
      <w:rPr>
        <w:rStyle w:val="PageNumber"/>
        <w:rFonts w:ascii="Times" w:hAnsi="Times"/>
        <w:sz w:val="20"/>
      </w:rPr>
      <w:t>Illinois Statewide Technical Reference Manual</w:t>
    </w:r>
  </w:p>
  <w:p w14:paraId="4D9D24F5" w14:textId="77777777" w:rsidR="00EC0A62" w:rsidRPr="006051E3" w:rsidRDefault="00EC0A62" w:rsidP="00F94239">
    <w:pPr>
      <w:pStyle w:val="Footer"/>
      <w:pBdr>
        <w:top w:val="single" w:sz="6" w:space="2" w:color="auto"/>
      </w:pBdr>
      <w:spacing w:before="0"/>
      <w:ind w:left="1440" w:right="1440"/>
      <w:rPr>
        <w:rFonts w:ascii="Times" w:hAnsi="Times"/>
        <w:sz w:val="20"/>
      </w:rPr>
    </w:pPr>
    <w:r w:rsidRPr="006051E3">
      <w:rPr>
        <w:rStyle w:val="PageNumber"/>
        <w:rFonts w:ascii="Times" w:hAnsi="Times"/>
        <w:sz w:val="20"/>
      </w:rPr>
      <w:t xml:space="preserve">Page </w:t>
    </w:r>
    <w:r w:rsidRPr="006051E3">
      <w:rPr>
        <w:rStyle w:val="PageNumber"/>
        <w:rFonts w:ascii="Times" w:hAnsi="Times"/>
        <w:sz w:val="20"/>
      </w:rPr>
      <w:fldChar w:fldCharType="begin"/>
    </w:r>
    <w:r w:rsidRPr="006051E3">
      <w:rPr>
        <w:rStyle w:val="PageNumber"/>
        <w:rFonts w:ascii="Times" w:hAnsi="Times"/>
        <w:sz w:val="20"/>
      </w:rPr>
      <w:instrText xml:space="preserve"> PAGE </w:instrText>
    </w:r>
    <w:r w:rsidRPr="006051E3">
      <w:rPr>
        <w:rStyle w:val="PageNumber"/>
        <w:rFonts w:ascii="Times" w:hAnsi="Times"/>
        <w:sz w:val="20"/>
      </w:rPr>
      <w:fldChar w:fldCharType="separate"/>
    </w:r>
    <w:r w:rsidR="006051E3">
      <w:rPr>
        <w:rStyle w:val="PageNumber"/>
        <w:rFonts w:ascii="Times" w:hAnsi="Times"/>
        <w:noProof/>
        <w:sz w:val="20"/>
      </w:rPr>
      <w:t>1</w:t>
    </w:r>
    <w:r w:rsidRPr="006051E3">
      <w:rPr>
        <w:rStyle w:val="PageNumber"/>
        <w:rFonts w:ascii="Times" w:hAnsi="Times"/>
        <w:sz w:val="20"/>
      </w:rPr>
      <w:fldChar w:fldCharType="end"/>
    </w:r>
  </w:p>
  <w:p w14:paraId="4D9D24F6" w14:textId="77777777" w:rsidR="00EC0A62" w:rsidRDefault="00EC0A62" w:rsidP="00490F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D24EB" w14:textId="77777777" w:rsidR="00EC0A62" w:rsidRDefault="00EC0A62">
      <w:r>
        <w:separator/>
      </w:r>
    </w:p>
  </w:footnote>
  <w:footnote w:type="continuationSeparator" w:id="0">
    <w:p w14:paraId="4D9D24EC" w14:textId="77777777" w:rsidR="00EC0A62" w:rsidRDefault="00EC0A62">
      <w:r>
        <w:continuationSeparator/>
      </w:r>
    </w:p>
  </w:footnote>
  <w:footnote w:id="1">
    <w:p w14:paraId="0422635C" w14:textId="0C0ACB56" w:rsidR="00EC0A62" w:rsidRPr="006051E3" w:rsidRDefault="00EC0A62">
      <w:pPr>
        <w:pStyle w:val="FootnoteText"/>
        <w:rPr>
          <w:rFonts w:asciiTheme="minorHAnsi" w:hAnsiTheme="minorHAnsi"/>
          <w:sz w:val="18"/>
          <w:szCs w:val="18"/>
        </w:rPr>
      </w:pPr>
      <w:r>
        <w:rPr>
          <w:rStyle w:val="FootnoteReference"/>
        </w:rPr>
        <w:footnoteRef/>
      </w:r>
      <w:r>
        <w:t xml:space="preserve"> </w:t>
      </w:r>
      <w:r w:rsidRPr="006051E3">
        <w:rPr>
          <w:rFonts w:asciiTheme="minorHAnsi" w:hAnsiTheme="minorHAnsi"/>
          <w:sz w:val="18"/>
          <w:szCs w:val="18"/>
        </w:rPr>
        <w:t xml:space="preserve">Though the Federal and ENERGY STAR standards changed in August 2014 and October 2015 respectively, the impact on the savings from the existing measure is minimal and so it is considered not worth making an ERRATA. </w:t>
      </w:r>
    </w:p>
  </w:footnote>
  <w:footnote w:id="2">
    <w:p w14:paraId="0C49378A" w14:textId="77777777" w:rsidR="00EC0A62" w:rsidRPr="006051E3" w:rsidRDefault="00EC0A62" w:rsidP="00BF00B8">
      <w:pPr>
        <w:pStyle w:val="FootnoteText"/>
        <w:rPr>
          <w:rFonts w:asciiTheme="minorHAnsi" w:hAnsiTheme="minorHAnsi"/>
          <w:sz w:val="18"/>
          <w:szCs w:val="18"/>
        </w:rPr>
      </w:pPr>
      <w:r>
        <w:rPr>
          <w:rStyle w:val="FootnoteReference"/>
        </w:rPr>
        <w:footnoteRef/>
      </w:r>
      <w:r>
        <w:t xml:space="preserve"> </w:t>
      </w:r>
      <w:bookmarkStart w:id="0" w:name="_GoBack"/>
      <w:r w:rsidRPr="006051E3">
        <w:rPr>
          <w:rFonts w:asciiTheme="minorHAnsi" w:hAnsiTheme="minorHAnsi"/>
          <w:sz w:val="18"/>
          <w:szCs w:val="18"/>
        </w:rPr>
        <w:t>See further explanation of Version A versus B in section below table.</w:t>
      </w:r>
    </w:p>
    <w:bookmarkEnd w:id="0"/>
  </w:footnote>
  <w:footnote w:id="3">
    <w:p w14:paraId="09F07F0C" w14:textId="77777777" w:rsidR="00EC0A62" w:rsidRDefault="00EC0A62" w:rsidP="00EC0A62">
      <w:pPr>
        <w:pStyle w:val="FootnoteText"/>
      </w:pPr>
      <w:r>
        <w:rPr>
          <w:rStyle w:val="FootnoteReference"/>
        </w:rPr>
        <w:footnoteRef/>
      </w:r>
      <w:r>
        <w:t xml:space="preserve"> To illustrate the importance of this distinction, note that the largest driver of infiltration is the stack effect.  Stack-driven infiltration is roughly proportional to the indoor-outdoor temperature difference.  The magnitude of the average temperature difference would need to be constant throughout the year in order for the heating season and cooling season values to match the annual average.   Using the annual averages for winter and summer load calculations is essentially an assumption that the outdoor temperature is constant year-round.</w:t>
      </w:r>
    </w:p>
  </w:footnote>
  <w:footnote w:id="4">
    <w:p w14:paraId="6A46AB86" w14:textId="77777777" w:rsidR="00EC0A62" w:rsidRDefault="00EC0A62" w:rsidP="00EC0A62">
      <w:pPr>
        <w:pStyle w:val="FootnoteText"/>
      </w:pPr>
      <w:r>
        <w:rPr>
          <w:rStyle w:val="FootnoteReference"/>
        </w:rPr>
        <w:footnoteRef/>
      </w:r>
      <w:r>
        <w:t xml:space="preserve"> </w:t>
      </w:r>
      <w:r>
        <w:rPr>
          <w:szCs w:val="18"/>
        </w:rPr>
        <w:t>In personal communication with the author dated 10/10/2013, Harriman agreed that the methods in his 1997 paper are inappropriate for residential infiltration cooling loads.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D24EF" w14:textId="77777777" w:rsidR="00EC0A62" w:rsidRDefault="00EC0A62" w:rsidP="004962FE">
    <w:pPr>
      <w:pStyle w:val="Header"/>
      <w:jc w:val="left"/>
    </w:pPr>
    <w:r>
      <w:rPr>
        <w:noProof/>
      </w:rPr>
      <mc:AlternateContent>
        <mc:Choice Requires="wps">
          <w:drawing>
            <wp:anchor distT="0" distB="0" distL="114300" distR="114300" simplePos="0" relativeHeight="251660288" behindDoc="0" locked="0" layoutInCell="1" allowOverlap="1" wp14:anchorId="4D9D24F7" wp14:editId="4D9D24F8">
              <wp:simplePos x="0" y="0"/>
              <wp:positionH relativeFrom="column">
                <wp:posOffset>16510</wp:posOffset>
              </wp:positionH>
              <wp:positionV relativeFrom="paragraph">
                <wp:posOffset>55245</wp:posOffset>
              </wp:positionV>
              <wp:extent cx="5951855" cy="635"/>
              <wp:effectExtent l="0" t="0" r="10795"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3pt;margin-top:4.35pt;width:468.6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55E"/>
    <w:multiLevelType w:val="hybridMultilevel"/>
    <w:tmpl w:val="53A8B73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3EE61CD"/>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1E71F6"/>
    <w:multiLevelType w:val="hybridMultilevel"/>
    <w:tmpl w:val="D5B03A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35B51"/>
    <w:multiLevelType w:val="hybridMultilevel"/>
    <w:tmpl w:val="08120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1F5DD5"/>
    <w:multiLevelType w:val="hybridMultilevel"/>
    <w:tmpl w:val="C1DE1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CE1AB3"/>
    <w:multiLevelType w:val="hybridMultilevel"/>
    <w:tmpl w:val="0A2EC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6712883"/>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nsid w:val="18774943"/>
    <w:multiLevelType w:val="hybridMultilevel"/>
    <w:tmpl w:val="88B6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B1456"/>
    <w:multiLevelType w:val="hybridMultilevel"/>
    <w:tmpl w:val="91284DA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9A354C"/>
    <w:multiLevelType w:val="hybridMultilevel"/>
    <w:tmpl w:val="04E625B8"/>
    <w:lvl w:ilvl="0" w:tplc="58D42E9C">
      <w:start w:val="1"/>
      <w:numFmt w:val="lowerRoman"/>
      <w:lvlText w:val="%1."/>
      <w:lvlJc w:val="left"/>
      <w:pPr>
        <w:ind w:left="360" w:hanging="360"/>
      </w:pPr>
      <w:rPr>
        <w:rFonts w:ascii="Garamond" w:eastAsia="Times New Roman" w:hAnsi="Garamond" w:cs="Times New Roman"/>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1">
    <w:nsid w:val="42922022"/>
    <w:multiLevelType w:val="hybridMultilevel"/>
    <w:tmpl w:val="76668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105450"/>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DD09E2"/>
    <w:multiLevelType w:val="hybridMultilevel"/>
    <w:tmpl w:val="C99AC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9A71B1"/>
    <w:multiLevelType w:val="hybridMultilevel"/>
    <w:tmpl w:val="E35E1B04"/>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start w:val="1"/>
      <w:numFmt w:val="bullet"/>
      <w:lvlText w:val=""/>
      <w:lvlJc w:val="left"/>
      <w:pPr>
        <w:ind w:left="-270" w:hanging="360"/>
      </w:pPr>
      <w:rPr>
        <w:rFonts w:ascii="Wingdings" w:hAnsi="Wingdings" w:hint="default"/>
      </w:rPr>
    </w:lvl>
    <w:lvl w:ilvl="3" w:tplc="04090001">
      <w:start w:val="1"/>
      <w:numFmt w:val="bullet"/>
      <w:lvlText w:val=""/>
      <w:lvlJc w:val="left"/>
      <w:pPr>
        <w:ind w:left="450" w:hanging="360"/>
      </w:pPr>
      <w:rPr>
        <w:rFonts w:ascii="Symbol" w:hAnsi="Symbol" w:hint="default"/>
      </w:rPr>
    </w:lvl>
    <w:lvl w:ilvl="4" w:tplc="04090003">
      <w:start w:val="1"/>
      <w:numFmt w:val="bullet"/>
      <w:lvlText w:val="o"/>
      <w:lvlJc w:val="left"/>
      <w:pPr>
        <w:ind w:left="1170" w:hanging="360"/>
      </w:pPr>
      <w:rPr>
        <w:rFonts w:ascii="Courier New" w:hAnsi="Courier New" w:hint="default"/>
      </w:rPr>
    </w:lvl>
    <w:lvl w:ilvl="5" w:tplc="04090005">
      <w:start w:val="1"/>
      <w:numFmt w:val="bullet"/>
      <w:lvlText w:val=""/>
      <w:lvlJc w:val="left"/>
      <w:pPr>
        <w:ind w:left="1890" w:hanging="360"/>
      </w:pPr>
      <w:rPr>
        <w:rFonts w:ascii="Wingdings" w:hAnsi="Wingdings" w:hint="default"/>
      </w:rPr>
    </w:lvl>
    <w:lvl w:ilvl="6" w:tplc="04090001" w:tentative="1">
      <w:start w:val="1"/>
      <w:numFmt w:val="bullet"/>
      <w:lvlText w:val=""/>
      <w:lvlJc w:val="left"/>
      <w:pPr>
        <w:ind w:left="2610" w:hanging="360"/>
      </w:pPr>
      <w:rPr>
        <w:rFonts w:ascii="Symbol" w:hAnsi="Symbol" w:hint="default"/>
      </w:rPr>
    </w:lvl>
    <w:lvl w:ilvl="7" w:tplc="04090003" w:tentative="1">
      <w:start w:val="1"/>
      <w:numFmt w:val="bullet"/>
      <w:lvlText w:val="o"/>
      <w:lvlJc w:val="left"/>
      <w:pPr>
        <w:ind w:left="3330" w:hanging="360"/>
      </w:pPr>
      <w:rPr>
        <w:rFonts w:ascii="Courier New" w:hAnsi="Courier New" w:hint="default"/>
      </w:rPr>
    </w:lvl>
    <w:lvl w:ilvl="8" w:tplc="04090005" w:tentative="1">
      <w:start w:val="1"/>
      <w:numFmt w:val="bullet"/>
      <w:lvlText w:val=""/>
      <w:lvlJc w:val="left"/>
      <w:pPr>
        <w:ind w:left="4050" w:hanging="360"/>
      </w:pPr>
      <w:rPr>
        <w:rFonts w:ascii="Wingdings" w:hAnsi="Wingdings" w:hint="default"/>
      </w:rPr>
    </w:lvl>
  </w:abstractNum>
  <w:abstractNum w:abstractNumId="15">
    <w:nsid w:val="5D456CDF"/>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A20D0D"/>
    <w:multiLevelType w:val="hybridMultilevel"/>
    <w:tmpl w:val="76668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1F2A9F"/>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6154C76"/>
    <w:multiLevelType w:val="hybridMultilevel"/>
    <w:tmpl w:val="013CD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4F1A80"/>
    <w:multiLevelType w:val="hybridMultilevel"/>
    <w:tmpl w:val="B308B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8"/>
  </w:num>
  <w:num w:numId="4">
    <w:abstractNumId w:val="20"/>
  </w:num>
  <w:num w:numId="5">
    <w:abstractNumId w:val="14"/>
  </w:num>
  <w:num w:numId="6">
    <w:abstractNumId w:val="3"/>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3"/>
  </w:num>
  <w:num w:numId="11">
    <w:abstractNumId w:val="15"/>
  </w:num>
  <w:num w:numId="12">
    <w:abstractNumId w:val="16"/>
  </w:num>
  <w:num w:numId="13">
    <w:abstractNumId w:val="12"/>
  </w:num>
  <w:num w:numId="14">
    <w:abstractNumId w:val="11"/>
  </w:num>
  <w:num w:numId="15">
    <w:abstractNumId w:val="1"/>
  </w:num>
  <w:num w:numId="16">
    <w:abstractNumId w:val="17"/>
  </w:num>
  <w:num w:numId="17">
    <w:abstractNumId w:val="2"/>
  </w:num>
  <w:num w:numId="18">
    <w:abstractNumId w:val="19"/>
  </w:num>
  <w:num w:numId="19">
    <w:abstractNumId w:val="5"/>
  </w:num>
  <w:num w:numId="20">
    <w:abstractNumId w:val="7"/>
  </w:num>
  <w:num w:numId="21">
    <w:abstractNumId w:val="9"/>
  </w:num>
  <w:num w:numId="22">
    <w:abstractNumId w:val="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9D1"/>
    <w:rsid w:val="00001075"/>
    <w:rsid w:val="00005CAD"/>
    <w:rsid w:val="00011A69"/>
    <w:rsid w:val="00020E8A"/>
    <w:rsid w:val="00021DC2"/>
    <w:rsid w:val="00037552"/>
    <w:rsid w:val="00041025"/>
    <w:rsid w:val="000474D5"/>
    <w:rsid w:val="000522F7"/>
    <w:rsid w:val="00067487"/>
    <w:rsid w:val="00080056"/>
    <w:rsid w:val="00080B20"/>
    <w:rsid w:val="000876D3"/>
    <w:rsid w:val="000909AF"/>
    <w:rsid w:val="000935F4"/>
    <w:rsid w:val="000A2A98"/>
    <w:rsid w:val="000A3756"/>
    <w:rsid w:val="000A5421"/>
    <w:rsid w:val="000C685B"/>
    <w:rsid w:val="000C7BE7"/>
    <w:rsid w:val="000D3C15"/>
    <w:rsid w:val="000E013F"/>
    <w:rsid w:val="000F5783"/>
    <w:rsid w:val="001008D6"/>
    <w:rsid w:val="00112EE3"/>
    <w:rsid w:val="001169D1"/>
    <w:rsid w:val="001237C8"/>
    <w:rsid w:val="0012730F"/>
    <w:rsid w:val="00127729"/>
    <w:rsid w:val="00131AC5"/>
    <w:rsid w:val="001351FF"/>
    <w:rsid w:val="001359EC"/>
    <w:rsid w:val="00137F57"/>
    <w:rsid w:val="00140C88"/>
    <w:rsid w:val="00141DB2"/>
    <w:rsid w:val="00145C30"/>
    <w:rsid w:val="001530D2"/>
    <w:rsid w:val="001726BD"/>
    <w:rsid w:val="00172A82"/>
    <w:rsid w:val="001746D3"/>
    <w:rsid w:val="00177FE3"/>
    <w:rsid w:val="00182167"/>
    <w:rsid w:val="001909F4"/>
    <w:rsid w:val="0019323F"/>
    <w:rsid w:val="00193BA2"/>
    <w:rsid w:val="00195819"/>
    <w:rsid w:val="00195EA0"/>
    <w:rsid w:val="001B4A5D"/>
    <w:rsid w:val="001B5A61"/>
    <w:rsid w:val="001C0B54"/>
    <w:rsid w:val="001C30A8"/>
    <w:rsid w:val="001D423E"/>
    <w:rsid w:val="001D5D2B"/>
    <w:rsid w:val="00202ABA"/>
    <w:rsid w:val="002218E7"/>
    <w:rsid w:val="002225B0"/>
    <w:rsid w:val="00234CA6"/>
    <w:rsid w:val="00252E9B"/>
    <w:rsid w:val="002644B7"/>
    <w:rsid w:val="002876B0"/>
    <w:rsid w:val="00291FD9"/>
    <w:rsid w:val="00296DAB"/>
    <w:rsid w:val="002A66BD"/>
    <w:rsid w:val="002A7699"/>
    <w:rsid w:val="002B0933"/>
    <w:rsid w:val="002C0353"/>
    <w:rsid w:val="002C6ED3"/>
    <w:rsid w:val="002D066F"/>
    <w:rsid w:val="002D68C8"/>
    <w:rsid w:val="002E1594"/>
    <w:rsid w:val="002E1FC5"/>
    <w:rsid w:val="002E2E87"/>
    <w:rsid w:val="002F7C7D"/>
    <w:rsid w:val="00311490"/>
    <w:rsid w:val="0031235D"/>
    <w:rsid w:val="00353D04"/>
    <w:rsid w:val="00364D2C"/>
    <w:rsid w:val="00365679"/>
    <w:rsid w:val="003738B6"/>
    <w:rsid w:val="00386B41"/>
    <w:rsid w:val="00393336"/>
    <w:rsid w:val="00394AB1"/>
    <w:rsid w:val="003A0124"/>
    <w:rsid w:val="003A0DB9"/>
    <w:rsid w:val="003A6F6B"/>
    <w:rsid w:val="003A7E27"/>
    <w:rsid w:val="003B213D"/>
    <w:rsid w:val="003B2661"/>
    <w:rsid w:val="003C1F4C"/>
    <w:rsid w:val="003C3226"/>
    <w:rsid w:val="003C3D7D"/>
    <w:rsid w:val="003C474D"/>
    <w:rsid w:val="003C60AF"/>
    <w:rsid w:val="003D3E30"/>
    <w:rsid w:val="003D4746"/>
    <w:rsid w:val="003D667B"/>
    <w:rsid w:val="003D76BF"/>
    <w:rsid w:val="003F147B"/>
    <w:rsid w:val="0040582D"/>
    <w:rsid w:val="00414545"/>
    <w:rsid w:val="00426A25"/>
    <w:rsid w:val="00430905"/>
    <w:rsid w:val="00430AF1"/>
    <w:rsid w:val="00431917"/>
    <w:rsid w:val="004520B7"/>
    <w:rsid w:val="00454C82"/>
    <w:rsid w:val="004627EE"/>
    <w:rsid w:val="00472275"/>
    <w:rsid w:val="00472D32"/>
    <w:rsid w:val="004808F9"/>
    <w:rsid w:val="00490FCB"/>
    <w:rsid w:val="004962F8"/>
    <w:rsid w:val="004962FE"/>
    <w:rsid w:val="004B015A"/>
    <w:rsid w:val="004B149F"/>
    <w:rsid w:val="004B19E8"/>
    <w:rsid w:val="004B3510"/>
    <w:rsid w:val="004D07CD"/>
    <w:rsid w:val="004D4304"/>
    <w:rsid w:val="004D4FF2"/>
    <w:rsid w:val="004E3A44"/>
    <w:rsid w:val="004E3F4B"/>
    <w:rsid w:val="004E6234"/>
    <w:rsid w:val="004F6E29"/>
    <w:rsid w:val="00500877"/>
    <w:rsid w:val="00506E9F"/>
    <w:rsid w:val="00507402"/>
    <w:rsid w:val="005271AB"/>
    <w:rsid w:val="00531A48"/>
    <w:rsid w:val="00534D3C"/>
    <w:rsid w:val="0054189C"/>
    <w:rsid w:val="005452DF"/>
    <w:rsid w:val="00562552"/>
    <w:rsid w:val="0056485F"/>
    <w:rsid w:val="00571680"/>
    <w:rsid w:val="00573C83"/>
    <w:rsid w:val="00576E83"/>
    <w:rsid w:val="005770B3"/>
    <w:rsid w:val="00582CAD"/>
    <w:rsid w:val="00582D6B"/>
    <w:rsid w:val="00587A04"/>
    <w:rsid w:val="00596C9F"/>
    <w:rsid w:val="005C58EF"/>
    <w:rsid w:val="005D1C09"/>
    <w:rsid w:val="005E187B"/>
    <w:rsid w:val="005E7BFA"/>
    <w:rsid w:val="005F3E4B"/>
    <w:rsid w:val="005F65C0"/>
    <w:rsid w:val="005F6E83"/>
    <w:rsid w:val="005F7305"/>
    <w:rsid w:val="00602599"/>
    <w:rsid w:val="006051E3"/>
    <w:rsid w:val="00624EFC"/>
    <w:rsid w:val="006565B2"/>
    <w:rsid w:val="00657ACD"/>
    <w:rsid w:val="0066400D"/>
    <w:rsid w:val="006640F1"/>
    <w:rsid w:val="00671620"/>
    <w:rsid w:val="006819E2"/>
    <w:rsid w:val="006828ED"/>
    <w:rsid w:val="006A6C6E"/>
    <w:rsid w:val="006C0B99"/>
    <w:rsid w:val="006C7145"/>
    <w:rsid w:val="006D596E"/>
    <w:rsid w:val="006D7523"/>
    <w:rsid w:val="006F075D"/>
    <w:rsid w:val="006F4F7E"/>
    <w:rsid w:val="006F5878"/>
    <w:rsid w:val="007072E4"/>
    <w:rsid w:val="00712864"/>
    <w:rsid w:val="00713752"/>
    <w:rsid w:val="00714B93"/>
    <w:rsid w:val="00722F60"/>
    <w:rsid w:val="00732CDB"/>
    <w:rsid w:val="00735E16"/>
    <w:rsid w:val="00747935"/>
    <w:rsid w:val="007617D1"/>
    <w:rsid w:val="00766183"/>
    <w:rsid w:val="00784C63"/>
    <w:rsid w:val="00793A7D"/>
    <w:rsid w:val="00797097"/>
    <w:rsid w:val="00797EC2"/>
    <w:rsid w:val="007A19C5"/>
    <w:rsid w:val="007A70F2"/>
    <w:rsid w:val="007B6941"/>
    <w:rsid w:val="007C6DAF"/>
    <w:rsid w:val="007D3AD0"/>
    <w:rsid w:val="007D522C"/>
    <w:rsid w:val="007E357C"/>
    <w:rsid w:val="007E4CE6"/>
    <w:rsid w:val="007F0D8F"/>
    <w:rsid w:val="007F73E0"/>
    <w:rsid w:val="00800771"/>
    <w:rsid w:val="00801CBA"/>
    <w:rsid w:val="00831E68"/>
    <w:rsid w:val="00835CEA"/>
    <w:rsid w:val="00836A65"/>
    <w:rsid w:val="008405A0"/>
    <w:rsid w:val="00841B5A"/>
    <w:rsid w:val="00861742"/>
    <w:rsid w:val="008631C2"/>
    <w:rsid w:val="00867B70"/>
    <w:rsid w:val="008714DF"/>
    <w:rsid w:val="00877275"/>
    <w:rsid w:val="008863C8"/>
    <w:rsid w:val="008923D4"/>
    <w:rsid w:val="00897B31"/>
    <w:rsid w:val="008A7366"/>
    <w:rsid w:val="008C1489"/>
    <w:rsid w:val="008D2926"/>
    <w:rsid w:val="008D2FF0"/>
    <w:rsid w:val="008D724B"/>
    <w:rsid w:val="008D7569"/>
    <w:rsid w:val="008E32DC"/>
    <w:rsid w:val="008F0E23"/>
    <w:rsid w:val="00900048"/>
    <w:rsid w:val="00914BF5"/>
    <w:rsid w:val="00916971"/>
    <w:rsid w:val="00932B8A"/>
    <w:rsid w:val="009353A5"/>
    <w:rsid w:val="00944C72"/>
    <w:rsid w:val="009500FB"/>
    <w:rsid w:val="0095398E"/>
    <w:rsid w:val="00963271"/>
    <w:rsid w:val="0098288E"/>
    <w:rsid w:val="009843BB"/>
    <w:rsid w:val="0099422C"/>
    <w:rsid w:val="009A2C97"/>
    <w:rsid w:val="009A3BC5"/>
    <w:rsid w:val="009B6096"/>
    <w:rsid w:val="009C1561"/>
    <w:rsid w:val="009D15A7"/>
    <w:rsid w:val="009E3BD6"/>
    <w:rsid w:val="009E7F7F"/>
    <w:rsid w:val="009F28AD"/>
    <w:rsid w:val="009F5259"/>
    <w:rsid w:val="00A031A8"/>
    <w:rsid w:val="00A07186"/>
    <w:rsid w:val="00A07E57"/>
    <w:rsid w:val="00A11AC3"/>
    <w:rsid w:val="00A21BFB"/>
    <w:rsid w:val="00A26AC3"/>
    <w:rsid w:val="00A6088C"/>
    <w:rsid w:val="00A74DCC"/>
    <w:rsid w:val="00A753B2"/>
    <w:rsid w:val="00A75A97"/>
    <w:rsid w:val="00A77DB9"/>
    <w:rsid w:val="00A92686"/>
    <w:rsid w:val="00A93717"/>
    <w:rsid w:val="00AA3372"/>
    <w:rsid w:val="00AB0FCD"/>
    <w:rsid w:val="00AB1C29"/>
    <w:rsid w:val="00AC3E23"/>
    <w:rsid w:val="00AC7655"/>
    <w:rsid w:val="00AD32A0"/>
    <w:rsid w:val="00B028F4"/>
    <w:rsid w:val="00B07275"/>
    <w:rsid w:val="00B100D2"/>
    <w:rsid w:val="00B14BB5"/>
    <w:rsid w:val="00B201E4"/>
    <w:rsid w:val="00B3677C"/>
    <w:rsid w:val="00B439A5"/>
    <w:rsid w:val="00B54ABB"/>
    <w:rsid w:val="00B71B61"/>
    <w:rsid w:val="00B739C9"/>
    <w:rsid w:val="00B91707"/>
    <w:rsid w:val="00B91F4C"/>
    <w:rsid w:val="00B947B9"/>
    <w:rsid w:val="00B967F8"/>
    <w:rsid w:val="00BA12FD"/>
    <w:rsid w:val="00BB09C4"/>
    <w:rsid w:val="00BB3589"/>
    <w:rsid w:val="00BB7300"/>
    <w:rsid w:val="00BD242F"/>
    <w:rsid w:val="00BE4708"/>
    <w:rsid w:val="00BE4B9A"/>
    <w:rsid w:val="00BF00B8"/>
    <w:rsid w:val="00BF109A"/>
    <w:rsid w:val="00BF2544"/>
    <w:rsid w:val="00BF35B4"/>
    <w:rsid w:val="00BF7471"/>
    <w:rsid w:val="00C04E3C"/>
    <w:rsid w:val="00C057D9"/>
    <w:rsid w:val="00C1051A"/>
    <w:rsid w:val="00C14609"/>
    <w:rsid w:val="00C16E4B"/>
    <w:rsid w:val="00C278C1"/>
    <w:rsid w:val="00C27FE5"/>
    <w:rsid w:val="00C33B30"/>
    <w:rsid w:val="00C41B6C"/>
    <w:rsid w:val="00C41FD0"/>
    <w:rsid w:val="00C43F20"/>
    <w:rsid w:val="00C45D20"/>
    <w:rsid w:val="00C523AD"/>
    <w:rsid w:val="00C53B10"/>
    <w:rsid w:val="00C67D5B"/>
    <w:rsid w:val="00C74EFF"/>
    <w:rsid w:val="00C80C24"/>
    <w:rsid w:val="00C84B9C"/>
    <w:rsid w:val="00C86D79"/>
    <w:rsid w:val="00C87E22"/>
    <w:rsid w:val="00C91CB2"/>
    <w:rsid w:val="00CA1F8F"/>
    <w:rsid w:val="00CA6041"/>
    <w:rsid w:val="00CA6807"/>
    <w:rsid w:val="00CA684B"/>
    <w:rsid w:val="00CD2D4E"/>
    <w:rsid w:val="00CE2FC3"/>
    <w:rsid w:val="00CF317E"/>
    <w:rsid w:val="00D21C3F"/>
    <w:rsid w:val="00D2238C"/>
    <w:rsid w:val="00D2557E"/>
    <w:rsid w:val="00D36E1E"/>
    <w:rsid w:val="00D44131"/>
    <w:rsid w:val="00D6607A"/>
    <w:rsid w:val="00D83157"/>
    <w:rsid w:val="00D84753"/>
    <w:rsid w:val="00D8536C"/>
    <w:rsid w:val="00D91433"/>
    <w:rsid w:val="00D914B7"/>
    <w:rsid w:val="00D97CB8"/>
    <w:rsid w:val="00DA0CA1"/>
    <w:rsid w:val="00DA0EFD"/>
    <w:rsid w:val="00DA2725"/>
    <w:rsid w:val="00DB05B3"/>
    <w:rsid w:val="00DB2900"/>
    <w:rsid w:val="00DC6BC2"/>
    <w:rsid w:val="00DE0AE8"/>
    <w:rsid w:val="00DE0DD9"/>
    <w:rsid w:val="00DE425B"/>
    <w:rsid w:val="00DE4395"/>
    <w:rsid w:val="00DE7198"/>
    <w:rsid w:val="00DF0E49"/>
    <w:rsid w:val="00DF468B"/>
    <w:rsid w:val="00E05BCD"/>
    <w:rsid w:val="00E05E71"/>
    <w:rsid w:val="00E12675"/>
    <w:rsid w:val="00E14F47"/>
    <w:rsid w:val="00E161D0"/>
    <w:rsid w:val="00E30E8D"/>
    <w:rsid w:val="00E465C5"/>
    <w:rsid w:val="00E47636"/>
    <w:rsid w:val="00E51C5D"/>
    <w:rsid w:val="00E534D5"/>
    <w:rsid w:val="00E6023D"/>
    <w:rsid w:val="00E637F9"/>
    <w:rsid w:val="00E65980"/>
    <w:rsid w:val="00E73F6F"/>
    <w:rsid w:val="00E769C2"/>
    <w:rsid w:val="00E82396"/>
    <w:rsid w:val="00E91DD9"/>
    <w:rsid w:val="00E968D3"/>
    <w:rsid w:val="00EA0C25"/>
    <w:rsid w:val="00EA3993"/>
    <w:rsid w:val="00EA7C9B"/>
    <w:rsid w:val="00EB7033"/>
    <w:rsid w:val="00EC0A62"/>
    <w:rsid w:val="00EC4F69"/>
    <w:rsid w:val="00EC7462"/>
    <w:rsid w:val="00ED1951"/>
    <w:rsid w:val="00ED237A"/>
    <w:rsid w:val="00EE19D0"/>
    <w:rsid w:val="00EE3BC9"/>
    <w:rsid w:val="00EF10A2"/>
    <w:rsid w:val="00EF1EE3"/>
    <w:rsid w:val="00EF6137"/>
    <w:rsid w:val="00EF7E50"/>
    <w:rsid w:val="00F03730"/>
    <w:rsid w:val="00F073B2"/>
    <w:rsid w:val="00F12488"/>
    <w:rsid w:val="00F224ED"/>
    <w:rsid w:val="00F24228"/>
    <w:rsid w:val="00F2669F"/>
    <w:rsid w:val="00F27013"/>
    <w:rsid w:val="00F30C6E"/>
    <w:rsid w:val="00F319E8"/>
    <w:rsid w:val="00F37C6F"/>
    <w:rsid w:val="00F55666"/>
    <w:rsid w:val="00F5645A"/>
    <w:rsid w:val="00F56A00"/>
    <w:rsid w:val="00F571A4"/>
    <w:rsid w:val="00F64271"/>
    <w:rsid w:val="00F94239"/>
    <w:rsid w:val="00FB1874"/>
    <w:rsid w:val="00FB39CE"/>
    <w:rsid w:val="00FB7E1C"/>
    <w:rsid w:val="00FC1970"/>
    <w:rsid w:val="00FC3734"/>
    <w:rsid w:val="00FC3D11"/>
    <w:rsid w:val="00FC7B23"/>
    <w:rsid w:val="00FE08A0"/>
    <w:rsid w:val="00FE1C0E"/>
    <w:rsid w:val="00FE3DF1"/>
    <w:rsid w:val="00FF105F"/>
    <w:rsid w:val="00FF6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14:docId w14:val="4D9D2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84B"/>
    <w:rPr>
      <w:rFonts w:ascii="Garamond" w:hAnsi="Garamond"/>
      <w:szCs w:val="20"/>
    </w:rPr>
  </w:style>
  <w:style w:type="paragraph" w:styleId="Heading1">
    <w:name w:val="heading 1"/>
    <w:basedOn w:val="Normal"/>
    <w:next w:val="BodyText"/>
    <w:link w:val="Heading1Char"/>
    <w:uiPriority w:val="99"/>
    <w:qFormat/>
    <w:rsid w:val="00CA684B"/>
    <w:pPr>
      <w:keepNext/>
      <w:keepLines/>
      <w:numPr>
        <w:numId w:val="9"/>
      </w:numPr>
      <w:spacing w:after="180" w:line="240" w:lineRule="atLeast"/>
      <w:jc w:val="center"/>
      <w:outlineLvl w:val="0"/>
    </w:pPr>
    <w:rPr>
      <w:caps/>
      <w:spacing w:val="20"/>
      <w:kern w:val="20"/>
      <w:sz w:val="18"/>
    </w:rPr>
  </w:style>
  <w:style w:type="paragraph" w:styleId="Heading2">
    <w:name w:val="heading 2"/>
    <w:basedOn w:val="Normal"/>
    <w:next w:val="BodyText"/>
    <w:link w:val="Heading2Char"/>
    <w:uiPriority w:val="99"/>
    <w:qFormat/>
    <w:rsid w:val="00CA684B"/>
    <w:pPr>
      <w:keepNext/>
      <w:keepLines/>
      <w:numPr>
        <w:ilvl w:val="1"/>
        <w:numId w:val="9"/>
      </w:numPr>
      <w:spacing w:after="170" w:line="240" w:lineRule="atLeast"/>
      <w:outlineLvl w:val="1"/>
    </w:pPr>
    <w:rPr>
      <w:caps/>
      <w:kern w:val="20"/>
    </w:rPr>
  </w:style>
  <w:style w:type="paragraph" w:styleId="Heading3">
    <w:name w:val="heading 3"/>
    <w:basedOn w:val="Normal"/>
    <w:next w:val="BodyText"/>
    <w:link w:val="Heading3Char"/>
    <w:uiPriority w:val="99"/>
    <w:qFormat/>
    <w:rsid w:val="00CA684B"/>
    <w:pPr>
      <w:keepNext/>
      <w:keepLines/>
      <w:numPr>
        <w:ilvl w:val="2"/>
        <w:numId w:val="9"/>
      </w:numPr>
      <w:spacing w:after="240" w:line="240" w:lineRule="atLeast"/>
      <w:outlineLvl w:val="2"/>
    </w:pPr>
    <w:rPr>
      <w:i/>
      <w:kern w:val="20"/>
    </w:rPr>
  </w:style>
  <w:style w:type="paragraph" w:styleId="Heading4">
    <w:name w:val="heading 4"/>
    <w:basedOn w:val="Normal"/>
    <w:next w:val="BodyText"/>
    <w:link w:val="Heading4Char"/>
    <w:uiPriority w:val="99"/>
    <w:qFormat/>
    <w:rsid w:val="00CA684B"/>
    <w:pPr>
      <w:keepNext/>
      <w:keepLines/>
      <w:numPr>
        <w:ilvl w:val="3"/>
        <w:numId w:val="9"/>
      </w:numPr>
      <w:spacing w:line="240" w:lineRule="atLeast"/>
      <w:outlineLvl w:val="3"/>
    </w:pPr>
    <w:rPr>
      <w:caps/>
      <w:kern w:val="20"/>
      <w:sz w:val="18"/>
    </w:rPr>
  </w:style>
  <w:style w:type="paragraph" w:styleId="Heading5">
    <w:name w:val="heading 5"/>
    <w:basedOn w:val="Normal"/>
    <w:next w:val="BodyText"/>
    <w:link w:val="Heading5Char"/>
    <w:uiPriority w:val="99"/>
    <w:qFormat/>
    <w:rsid w:val="00CA684B"/>
    <w:pPr>
      <w:keepNext/>
      <w:keepLines/>
      <w:numPr>
        <w:ilvl w:val="4"/>
        <w:numId w:val="9"/>
      </w:numPr>
      <w:spacing w:line="240" w:lineRule="atLeast"/>
      <w:outlineLvl w:val="4"/>
    </w:pPr>
    <w:rPr>
      <w:kern w:val="20"/>
    </w:rPr>
  </w:style>
  <w:style w:type="paragraph" w:styleId="Heading6">
    <w:name w:val="heading 6"/>
    <w:basedOn w:val="Normal"/>
    <w:next w:val="Normal"/>
    <w:link w:val="Heading6Char"/>
    <w:semiHidden/>
    <w:unhideWhenUsed/>
    <w:qFormat/>
    <w:locked/>
    <w:rsid w:val="002F7C7D"/>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locked/>
    <w:rsid w:val="002F7C7D"/>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2F7C7D"/>
    <w:pPr>
      <w:keepNext/>
      <w:keepLines/>
      <w:numPr>
        <w:ilvl w:val="7"/>
        <w:numId w:val="9"/>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locked/>
    <w:rsid w:val="002F7C7D"/>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D2B41"/>
    <w:rPr>
      <w:rFonts w:ascii="Garamond" w:hAnsi="Garamond"/>
      <w:caps/>
      <w:spacing w:val="20"/>
      <w:kern w:val="20"/>
      <w:sz w:val="18"/>
      <w:szCs w:val="20"/>
    </w:rPr>
  </w:style>
  <w:style w:type="character" w:customStyle="1" w:styleId="Heading2Char">
    <w:name w:val="Heading 2 Char"/>
    <w:basedOn w:val="DefaultParagraphFont"/>
    <w:link w:val="Heading2"/>
    <w:uiPriority w:val="99"/>
    <w:rsid w:val="00FD2B41"/>
    <w:rPr>
      <w:rFonts w:ascii="Garamond" w:hAnsi="Garamond"/>
      <w:caps/>
      <w:kern w:val="20"/>
      <w:szCs w:val="20"/>
    </w:rPr>
  </w:style>
  <w:style w:type="character" w:customStyle="1" w:styleId="Heading3Char">
    <w:name w:val="Heading 3 Char"/>
    <w:basedOn w:val="DefaultParagraphFont"/>
    <w:link w:val="Heading3"/>
    <w:uiPriority w:val="99"/>
    <w:rsid w:val="00FD2B41"/>
    <w:rPr>
      <w:rFonts w:ascii="Garamond" w:hAnsi="Garamond"/>
      <w:i/>
      <w:kern w:val="20"/>
      <w:szCs w:val="20"/>
    </w:rPr>
  </w:style>
  <w:style w:type="character" w:customStyle="1" w:styleId="Heading4Char">
    <w:name w:val="Heading 4 Char"/>
    <w:basedOn w:val="DefaultParagraphFont"/>
    <w:link w:val="Heading4"/>
    <w:uiPriority w:val="99"/>
    <w:rsid w:val="00FD2B41"/>
    <w:rPr>
      <w:rFonts w:ascii="Garamond" w:hAnsi="Garamond"/>
      <w:caps/>
      <w:kern w:val="20"/>
      <w:sz w:val="18"/>
      <w:szCs w:val="20"/>
    </w:rPr>
  </w:style>
  <w:style w:type="character" w:customStyle="1" w:styleId="Heading5Char">
    <w:name w:val="Heading 5 Char"/>
    <w:basedOn w:val="DefaultParagraphFont"/>
    <w:link w:val="Heading5"/>
    <w:uiPriority w:val="99"/>
    <w:rsid w:val="00FD2B41"/>
    <w:rPr>
      <w:rFonts w:ascii="Garamond" w:hAnsi="Garamond"/>
      <w:kern w:val="20"/>
      <w:szCs w:val="20"/>
    </w:rPr>
  </w:style>
  <w:style w:type="paragraph" w:styleId="BodyText">
    <w:name w:val="Body Text"/>
    <w:basedOn w:val="Normal"/>
    <w:link w:val="BodyTextChar"/>
    <w:uiPriority w:val="99"/>
    <w:rsid w:val="00CA684B"/>
    <w:pPr>
      <w:spacing w:after="240" w:line="240" w:lineRule="atLeast"/>
      <w:ind w:firstLine="360"/>
      <w:jc w:val="both"/>
    </w:pPr>
  </w:style>
  <w:style w:type="character" w:customStyle="1" w:styleId="BodyTextChar">
    <w:name w:val="Body Text Char"/>
    <w:basedOn w:val="DefaultParagraphFont"/>
    <w:link w:val="BodyText"/>
    <w:uiPriority w:val="99"/>
    <w:semiHidden/>
    <w:rsid w:val="00FD2B41"/>
    <w:rPr>
      <w:rFonts w:ascii="Garamond" w:hAnsi="Garamond"/>
      <w:szCs w:val="20"/>
    </w:rPr>
  </w:style>
  <w:style w:type="paragraph" w:styleId="Closing">
    <w:name w:val="Closing"/>
    <w:basedOn w:val="Normal"/>
    <w:next w:val="Normal"/>
    <w:link w:val="ClosingChar"/>
    <w:uiPriority w:val="99"/>
    <w:rsid w:val="00CA684B"/>
    <w:pPr>
      <w:spacing w:line="220" w:lineRule="atLeast"/>
    </w:pPr>
  </w:style>
  <w:style w:type="character" w:customStyle="1" w:styleId="ClosingChar">
    <w:name w:val="Closing Char"/>
    <w:basedOn w:val="DefaultParagraphFont"/>
    <w:link w:val="Closing"/>
    <w:uiPriority w:val="99"/>
    <w:semiHidden/>
    <w:rsid w:val="00FD2B41"/>
    <w:rPr>
      <w:rFonts w:ascii="Garamond" w:hAnsi="Garamond"/>
      <w:szCs w:val="20"/>
    </w:rPr>
  </w:style>
  <w:style w:type="paragraph" w:customStyle="1" w:styleId="CompanyName">
    <w:name w:val="Company Name"/>
    <w:basedOn w:val="BodyText"/>
    <w:uiPriority w:val="99"/>
    <w:rsid w:val="00CA684B"/>
    <w:pPr>
      <w:keepLines/>
      <w:framePr w:w="8640" w:h="1440" w:wrap="notBeside" w:vAnchor="page" w:hAnchor="margin" w:xAlign="center" w:y="889"/>
      <w:spacing w:after="40"/>
      <w:ind w:firstLine="0"/>
      <w:jc w:val="center"/>
    </w:pPr>
    <w:rPr>
      <w:caps/>
      <w:spacing w:val="75"/>
    </w:rPr>
  </w:style>
  <w:style w:type="paragraph" w:customStyle="1" w:styleId="DocumentLabel">
    <w:name w:val="Document Label"/>
    <w:next w:val="Normal"/>
    <w:uiPriority w:val="99"/>
    <w:rsid w:val="00CA684B"/>
    <w:pPr>
      <w:pBdr>
        <w:top w:val="double" w:sz="6" w:space="8" w:color="808080"/>
        <w:bottom w:val="double" w:sz="6" w:space="8" w:color="808080"/>
      </w:pBdr>
      <w:spacing w:after="40" w:line="240" w:lineRule="atLeast"/>
      <w:jc w:val="center"/>
    </w:pPr>
    <w:rPr>
      <w:rFonts w:ascii="Garamond" w:hAnsi="Garamond"/>
      <w:b/>
      <w:caps/>
      <w:spacing w:val="20"/>
      <w:sz w:val="18"/>
      <w:szCs w:val="20"/>
    </w:rPr>
  </w:style>
  <w:style w:type="paragraph" w:customStyle="1" w:styleId="Enclosure">
    <w:name w:val="Enclosure"/>
    <w:basedOn w:val="BodyText"/>
    <w:next w:val="Normal"/>
    <w:uiPriority w:val="99"/>
    <w:rsid w:val="00CA684B"/>
    <w:pPr>
      <w:keepLines/>
      <w:spacing w:before="220"/>
      <w:ind w:firstLine="0"/>
    </w:pPr>
  </w:style>
  <w:style w:type="paragraph" w:customStyle="1" w:styleId="HeaderBase">
    <w:name w:val="Header Base"/>
    <w:basedOn w:val="BodyText"/>
    <w:uiPriority w:val="99"/>
    <w:rsid w:val="00CA684B"/>
    <w:pPr>
      <w:keepLines/>
      <w:tabs>
        <w:tab w:val="center" w:pos="4320"/>
        <w:tab w:val="right" w:pos="8640"/>
      </w:tabs>
      <w:spacing w:after="0"/>
    </w:pPr>
  </w:style>
  <w:style w:type="paragraph" w:styleId="Footer">
    <w:name w:val="footer"/>
    <w:basedOn w:val="HeaderBase"/>
    <w:link w:val="FooterChar"/>
    <w:uiPriority w:val="99"/>
    <w:rsid w:val="00CA684B"/>
    <w:pPr>
      <w:spacing w:before="600"/>
      <w:ind w:right="-240" w:firstLine="0"/>
      <w:jc w:val="center"/>
    </w:pPr>
    <w:rPr>
      <w:kern w:val="18"/>
    </w:rPr>
  </w:style>
  <w:style w:type="character" w:customStyle="1" w:styleId="FooterChar">
    <w:name w:val="Footer Char"/>
    <w:basedOn w:val="DefaultParagraphFont"/>
    <w:link w:val="Footer"/>
    <w:uiPriority w:val="99"/>
    <w:locked/>
    <w:rsid w:val="00490FCB"/>
    <w:rPr>
      <w:rFonts w:ascii="Garamond" w:hAnsi="Garamond"/>
      <w:kern w:val="18"/>
      <w:sz w:val="22"/>
    </w:rPr>
  </w:style>
  <w:style w:type="paragraph" w:styleId="Header">
    <w:name w:val="header"/>
    <w:basedOn w:val="HeaderBase"/>
    <w:link w:val="HeaderChar"/>
    <w:uiPriority w:val="99"/>
    <w:rsid w:val="00CA684B"/>
    <w:pPr>
      <w:spacing w:after="660"/>
      <w:ind w:firstLine="0"/>
      <w:jc w:val="center"/>
    </w:pPr>
    <w:rPr>
      <w:caps/>
      <w:kern w:val="18"/>
      <w:sz w:val="18"/>
    </w:rPr>
  </w:style>
  <w:style w:type="character" w:customStyle="1" w:styleId="HeaderChar">
    <w:name w:val="Header Char"/>
    <w:basedOn w:val="DefaultParagraphFont"/>
    <w:link w:val="Header"/>
    <w:uiPriority w:val="99"/>
    <w:semiHidden/>
    <w:rsid w:val="00FD2B41"/>
    <w:rPr>
      <w:rFonts w:ascii="Garamond" w:hAnsi="Garamond"/>
      <w:szCs w:val="20"/>
    </w:rPr>
  </w:style>
  <w:style w:type="paragraph" w:customStyle="1" w:styleId="HeadingBase">
    <w:name w:val="Heading Base"/>
    <w:basedOn w:val="BodyText"/>
    <w:next w:val="BodyText"/>
    <w:uiPriority w:val="99"/>
    <w:rsid w:val="00CA684B"/>
    <w:pPr>
      <w:keepNext/>
      <w:keepLines/>
      <w:spacing w:after="0"/>
      <w:ind w:firstLine="0"/>
      <w:jc w:val="left"/>
    </w:pPr>
    <w:rPr>
      <w:kern w:val="20"/>
    </w:rPr>
  </w:style>
  <w:style w:type="paragraph" w:styleId="MessageHeader">
    <w:name w:val="Message Header"/>
    <w:basedOn w:val="BodyText"/>
    <w:link w:val="MessageHeaderChar"/>
    <w:uiPriority w:val="99"/>
    <w:rsid w:val="00CA684B"/>
    <w:pPr>
      <w:keepLines/>
      <w:spacing w:after="120"/>
      <w:ind w:left="1080" w:hanging="1080"/>
      <w:jc w:val="left"/>
    </w:pPr>
    <w:rPr>
      <w:caps/>
      <w:sz w:val="18"/>
    </w:rPr>
  </w:style>
  <w:style w:type="character" w:customStyle="1" w:styleId="MessageHeaderChar">
    <w:name w:val="Message Header Char"/>
    <w:basedOn w:val="DefaultParagraphFont"/>
    <w:link w:val="MessageHeader"/>
    <w:uiPriority w:val="99"/>
    <w:semiHidden/>
    <w:rsid w:val="00FD2B41"/>
    <w:rPr>
      <w:rFonts w:asciiTheme="majorHAnsi" w:eastAsiaTheme="majorEastAsia" w:hAnsiTheme="majorHAnsi" w:cstheme="majorBidi"/>
      <w:sz w:val="24"/>
      <w:szCs w:val="24"/>
      <w:shd w:val="pct20" w:color="auto" w:fill="auto"/>
    </w:rPr>
  </w:style>
  <w:style w:type="paragraph" w:customStyle="1" w:styleId="MessageHeaderFirst">
    <w:name w:val="Message Header First"/>
    <w:basedOn w:val="MessageHeader"/>
    <w:next w:val="MessageHeader"/>
    <w:uiPriority w:val="99"/>
    <w:rsid w:val="00CA684B"/>
    <w:pPr>
      <w:spacing w:before="360"/>
    </w:pPr>
  </w:style>
  <w:style w:type="character" w:customStyle="1" w:styleId="MessageHeaderLabel">
    <w:name w:val="Message Header Label"/>
    <w:uiPriority w:val="99"/>
    <w:rsid w:val="00CA684B"/>
    <w:rPr>
      <w:b/>
      <w:sz w:val="18"/>
    </w:rPr>
  </w:style>
  <w:style w:type="paragraph" w:customStyle="1" w:styleId="MessageHeaderLast">
    <w:name w:val="Message Header Last"/>
    <w:basedOn w:val="MessageHeader"/>
    <w:next w:val="BodyText"/>
    <w:uiPriority w:val="99"/>
    <w:rsid w:val="00CA684B"/>
    <w:pPr>
      <w:pBdr>
        <w:bottom w:val="single" w:sz="6" w:space="18" w:color="808080"/>
      </w:pBdr>
      <w:spacing w:after="360"/>
    </w:pPr>
  </w:style>
  <w:style w:type="paragraph" w:styleId="NormalIndent">
    <w:name w:val="Normal Indent"/>
    <w:basedOn w:val="Normal"/>
    <w:uiPriority w:val="99"/>
    <w:rsid w:val="00CA684B"/>
    <w:pPr>
      <w:ind w:left="720"/>
    </w:pPr>
  </w:style>
  <w:style w:type="character" w:styleId="PageNumber">
    <w:name w:val="page number"/>
    <w:basedOn w:val="DefaultParagraphFont"/>
    <w:uiPriority w:val="99"/>
    <w:rsid w:val="00CA684B"/>
    <w:rPr>
      <w:rFonts w:cs="Times New Roman"/>
    </w:rPr>
  </w:style>
  <w:style w:type="paragraph" w:customStyle="1" w:styleId="ReturnAddress">
    <w:name w:val="Return Address"/>
    <w:uiPriority w:val="99"/>
    <w:rsid w:val="00CA684B"/>
    <w:pPr>
      <w:framePr w:w="8640" w:hSpace="187" w:vSpace="187" w:wrap="notBeside" w:vAnchor="page" w:hAnchor="margin" w:xAlign="center" w:y="14401" w:anchorLock="1"/>
      <w:spacing w:line="240" w:lineRule="atLeast"/>
      <w:ind w:right="-240"/>
      <w:jc w:val="center"/>
    </w:pPr>
    <w:rPr>
      <w:rFonts w:ascii="Garamond" w:hAnsi="Garamond"/>
      <w:caps/>
      <w:spacing w:val="30"/>
      <w:sz w:val="15"/>
      <w:szCs w:val="20"/>
    </w:rPr>
  </w:style>
  <w:style w:type="paragraph" w:styleId="Signature">
    <w:name w:val="Signature"/>
    <w:basedOn w:val="BodyText"/>
    <w:next w:val="Normal"/>
    <w:link w:val="SignatureChar"/>
    <w:uiPriority w:val="99"/>
    <w:rsid w:val="00CA684B"/>
    <w:pPr>
      <w:keepNext/>
      <w:keepLines/>
      <w:spacing w:before="660" w:after="0"/>
    </w:pPr>
  </w:style>
  <w:style w:type="character" w:customStyle="1" w:styleId="SignatureChar">
    <w:name w:val="Signature Char"/>
    <w:basedOn w:val="DefaultParagraphFont"/>
    <w:link w:val="Signature"/>
    <w:uiPriority w:val="99"/>
    <w:semiHidden/>
    <w:rsid w:val="00FD2B41"/>
    <w:rPr>
      <w:rFonts w:ascii="Garamond" w:hAnsi="Garamond"/>
      <w:szCs w:val="20"/>
    </w:rPr>
  </w:style>
  <w:style w:type="paragraph" w:customStyle="1" w:styleId="SignatureJobTitle">
    <w:name w:val="Signature Job Title"/>
    <w:basedOn w:val="Signature"/>
    <w:next w:val="Normal"/>
    <w:uiPriority w:val="99"/>
    <w:rsid w:val="00CA684B"/>
    <w:pPr>
      <w:spacing w:before="0"/>
      <w:ind w:firstLine="0"/>
    </w:pPr>
  </w:style>
  <w:style w:type="paragraph" w:customStyle="1" w:styleId="SignatureName">
    <w:name w:val="Signature Name"/>
    <w:basedOn w:val="Signature"/>
    <w:next w:val="SignatureJobTitle"/>
    <w:uiPriority w:val="99"/>
    <w:rsid w:val="00CA684B"/>
    <w:pPr>
      <w:ind w:firstLine="0"/>
    </w:pPr>
  </w:style>
  <w:style w:type="character" w:customStyle="1" w:styleId="Slogan">
    <w:name w:val="Slogan"/>
    <w:uiPriority w:val="99"/>
    <w:rsid w:val="00CA684B"/>
    <w:rPr>
      <w:i/>
      <w:spacing w:val="70"/>
      <w:sz w:val="21"/>
    </w:rPr>
  </w:style>
  <w:style w:type="paragraph" w:styleId="BalloonText">
    <w:name w:val="Balloon Text"/>
    <w:basedOn w:val="Normal"/>
    <w:link w:val="BalloonTextChar"/>
    <w:uiPriority w:val="99"/>
    <w:semiHidden/>
    <w:rsid w:val="00431917"/>
    <w:rPr>
      <w:rFonts w:ascii="Tahoma" w:hAnsi="Tahoma" w:cs="Tahoma"/>
      <w:sz w:val="16"/>
      <w:szCs w:val="16"/>
    </w:rPr>
  </w:style>
  <w:style w:type="character" w:customStyle="1" w:styleId="BalloonTextChar">
    <w:name w:val="Balloon Text Char"/>
    <w:basedOn w:val="DefaultParagraphFont"/>
    <w:link w:val="BalloonText"/>
    <w:uiPriority w:val="99"/>
    <w:semiHidden/>
    <w:rsid w:val="00FD2B41"/>
    <w:rPr>
      <w:sz w:val="0"/>
      <w:szCs w:val="0"/>
    </w:rPr>
  </w:style>
  <w:style w:type="table" w:styleId="TableGrid">
    <w:name w:val="Table Grid"/>
    <w:basedOn w:val="TableNormal"/>
    <w:uiPriority w:val="99"/>
    <w:rsid w:val="00145C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753"/>
    <w:pPr>
      <w:ind w:left="720"/>
    </w:pPr>
    <w:rPr>
      <w:rFonts w:ascii="Calibri" w:hAnsi="Calibri"/>
      <w:szCs w:val="22"/>
    </w:rPr>
  </w:style>
  <w:style w:type="character" w:customStyle="1" w:styleId="Heading6Char">
    <w:name w:val="Heading 6 Char"/>
    <w:basedOn w:val="DefaultParagraphFont"/>
    <w:link w:val="Heading6"/>
    <w:semiHidden/>
    <w:rsid w:val="002F7C7D"/>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semiHidden/>
    <w:rsid w:val="002F7C7D"/>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semiHidden/>
    <w:rsid w:val="002F7C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2F7C7D"/>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F27013"/>
    <w:rPr>
      <w:color w:val="0000FF" w:themeColor="hyperlink"/>
      <w:u w:val="single"/>
    </w:rPr>
  </w:style>
  <w:style w:type="paragraph" w:customStyle="1" w:styleId="Tablecentered">
    <w:name w:val="Table centered"/>
    <w:basedOn w:val="Normal"/>
    <w:autoRedefine/>
    <w:uiPriority w:val="99"/>
    <w:qFormat/>
    <w:rsid w:val="00BB3589"/>
    <w:pPr>
      <w:keepLines/>
      <w:spacing w:before="80" w:after="80"/>
      <w:jc w:val="center"/>
    </w:pPr>
    <w:rPr>
      <w:rFonts w:asciiTheme="minorHAnsi" w:hAnsiTheme="minorHAnsi"/>
      <w:b/>
      <w:noProof/>
      <w:szCs w:val="22"/>
    </w:rPr>
  </w:style>
  <w:style w:type="paragraph" w:styleId="Caption">
    <w:name w:val="caption"/>
    <w:aliases w:val="Table Caption"/>
    <w:basedOn w:val="Normal"/>
    <w:next w:val="Normal"/>
    <w:link w:val="CaptionChar"/>
    <w:uiPriority w:val="99"/>
    <w:qFormat/>
    <w:locked/>
    <w:rsid w:val="004962FE"/>
    <w:pPr>
      <w:keepNext/>
      <w:tabs>
        <w:tab w:val="left" w:pos="1152"/>
      </w:tabs>
      <w:spacing w:before="360" w:after="240"/>
      <w:ind w:left="1152" w:hanging="1152"/>
      <w:jc w:val="center"/>
    </w:pPr>
    <w:rPr>
      <w:rFonts w:asciiTheme="minorHAnsi" w:hAnsiTheme="minorHAnsi"/>
      <w:b/>
      <w:szCs w:val="22"/>
    </w:rPr>
  </w:style>
  <w:style w:type="character" w:customStyle="1" w:styleId="CaptionChar">
    <w:name w:val="Caption Char"/>
    <w:aliases w:val="Table Caption Char"/>
    <w:link w:val="Caption"/>
    <w:uiPriority w:val="99"/>
    <w:locked/>
    <w:rsid w:val="004962FE"/>
    <w:rPr>
      <w:rFonts w:asciiTheme="minorHAnsi" w:hAnsiTheme="minorHAnsi"/>
      <w:b/>
    </w:rPr>
  </w:style>
  <w:style w:type="character" w:styleId="CommentReference">
    <w:name w:val="annotation reference"/>
    <w:basedOn w:val="DefaultParagraphFont"/>
    <w:uiPriority w:val="99"/>
    <w:semiHidden/>
    <w:unhideWhenUsed/>
    <w:rsid w:val="002218E7"/>
    <w:rPr>
      <w:sz w:val="16"/>
      <w:szCs w:val="16"/>
    </w:rPr>
  </w:style>
  <w:style w:type="paragraph" w:styleId="CommentText">
    <w:name w:val="annotation text"/>
    <w:basedOn w:val="Normal"/>
    <w:link w:val="CommentTextChar"/>
    <w:uiPriority w:val="99"/>
    <w:semiHidden/>
    <w:unhideWhenUsed/>
    <w:rsid w:val="002218E7"/>
    <w:rPr>
      <w:sz w:val="20"/>
    </w:rPr>
  </w:style>
  <w:style w:type="character" w:customStyle="1" w:styleId="CommentTextChar">
    <w:name w:val="Comment Text Char"/>
    <w:basedOn w:val="DefaultParagraphFont"/>
    <w:link w:val="CommentText"/>
    <w:uiPriority w:val="99"/>
    <w:semiHidden/>
    <w:rsid w:val="002218E7"/>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2218E7"/>
    <w:rPr>
      <w:b/>
      <w:bCs/>
    </w:rPr>
  </w:style>
  <w:style w:type="character" w:customStyle="1" w:styleId="CommentSubjectChar">
    <w:name w:val="Comment Subject Char"/>
    <w:basedOn w:val="CommentTextChar"/>
    <w:link w:val="CommentSubject"/>
    <w:uiPriority w:val="99"/>
    <w:semiHidden/>
    <w:rsid w:val="002218E7"/>
    <w:rPr>
      <w:rFonts w:ascii="Garamond" w:hAnsi="Garamond"/>
      <w:b/>
      <w:bCs/>
      <w:sz w:val="20"/>
      <w:szCs w:val="20"/>
    </w:rPr>
  </w:style>
  <w:style w:type="paragraph" w:styleId="z-TopofForm">
    <w:name w:val="HTML Top of Form"/>
    <w:basedOn w:val="Normal"/>
    <w:next w:val="Normal"/>
    <w:link w:val="z-TopofFormChar"/>
    <w:hidden/>
    <w:uiPriority w:val="99"/>
    <w:semiHidden/>
    <w:unhideWhenUsed/>
    <w:rsid w:val="001726B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726B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726B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1726BD"/>
    <w:rPr>
      <w:rFonts w:ascii="Arial" w:hAnsi="Arial" w:cs="Arial"/>
      <w:vanish/>
      <w:sz w:val="16"/>
      <w:szCs w:val="16"/>
    </w:rPr>
  </w:style>
  <w:style w:type="paragraph" w:styleId="FootnoteText">
    <w:name w:val="footnote text"/>
    <w:basedOn w:val="Normal"/>
    <w:link w:val="FootnoteTextChar"/>
    <w:uiPriority w:val="99"/>
    <w:semiHidden/>
    <w:unhideWhenUsed/>
    <w:rsid w:val="00472D32"/>
    <w:rPr>
      <w:sz w:val="20"/>
    </w:rPr>
  </w:style>
  <w:style w:type="character" w:customStyle="1" w:styleId="FootnoteTextChar">
    <w:name w:val="Footnote Text Char"/>
    <w:basedOn w:val="DefaultParagraphFont"/>
    <w:link w:val="FootnoteText"/>
    <w:uiPriority w:val="99"/>
    <w:semiHidden/>
    <w:rsid w:val="00472D32"/>
    <w:rPr>
      <w:rFonts w:ascii="Garamond" w:hAnsi="Garamond"/>
      <w:sz w:val="20"/>
      <w:szCs w:val="20"/>
    </w:rPr>
  </w:style>
  <w:style w:type="character" w:styleId="FootnoteReference">
    <w:name w:val="footnote reference"/>
    <w:basedOn w:val="DefaultParagraphFont"/>
    <w:uiPriority w:val="99"/>
    <w:semiHidden/>
    <w:unhideWhenUsed/>
    <w:rsid w:val="00472D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84B"/>
    <w:rPr>
      <w:rFonts w:ascii="Garamond" w:hAnsi="Garamond"/>
      <w:szCs w:val="20"/>
    </w:rPr>
  </w:style>
  <w:style w:type="paragraph" w:styleId="Heading1">
    <w:name w:val="heading 1"/>
    <w:basedOn w:val="Normal"/>
    <w:next w:val="BodyText"/>
    <w:link w:val="Heading1Char"/>
    <w:uiPriority w:val="99"/>
    <w:qFormat/>
    <w:rsid w:val="00CA684B"/>
    <w:pPr>
      <w:keepNext/>
      <w:keepLines/>
      <w:numPr>
        <w:numId w:val="9"/>
      </w:numPr>
      <w:spacing w:after="180" w:line="240" w:lineRule="atLeast"/>
      <w:jc w:val="center"/>
      <w:outlineLvl w:val="0"/>
    </w:pPr>
    <w:rPr>
      <w:caps/>
      <w:spacing w:val="20"/>
      <w:kern w:val="20"/>
      <w:sz w:val="18"/>
    </w:rPr>
  </w:style>
  <w:style w:type="paragraph" w:styleId="Heading2">
    <w:name w:val="heading 2"/>
    <w:basedOn w:val="Normal"/>
    <w:next w:val="BodyText"/>
    <w:link w:val="Heading2Char"/>
    <w:uiPriority w:val="99"/>
    <w:qFormat/>
    <w:rsid w:val="00CA684B"/>
    <w:pPr>
      <w:keepNext/>
      <w:keepLines/>
      <w:numPr>
        <w:ilvl w:val="1"/>
        <w:numId w:val="9"/>
      </w:numPr>
      <w:spacing w:after="170" w:line="240" w:lineRule="atLeast"/>
      <w:outlineLvl w:val="1"/>
    </w:pPr>
    <w:rPr>
      <w:caps/>
      <w:kern w:val="20"/>
    </w:rPr>
  </w:style>
  <w:style w:type="paragraph" w:styleId="Heading3">
    <w:name w:val="heading 3"/>
    <w:basedOn w:val="Normal"/>
    <w:next w:val="BodyText"/>
    <w:link w:val="Heading3Char"/>
    <w:uiPriority w:val="99"/>
    <w:qFormat/>
    <w:rsid w:val="00CA684B"/>
    <w:pPr>
      <w:keepNext/>
      <w:keepLines/>
      <w:numPr>
        <w:ilvl w:val="2"/>
        <w:numId w:val="9"/>
      </w:numPr>
      <w:spacing w:after="240" w:line="240" w:lineRule="atLeast"/>
      <w:outlineLvl w:val="2"/>
    </w:pPr>
    <w:rPr>
      <w:i/>
      <w:kern w:val="20"/>
    </w:rPr>
  </w:style>
  <w:style w:type="paragraph" w:styleId="Heading4">
    <w:name w:val="heading 4"/>
    <w:basedOn w:val="Normal"/>
    <w:next w:val="BodyText"/>
    <w:link w:val="Heading4Char"/>
    <w:uiPriority w:val="99"/>
    <w:qFormat/>
    <w:rsid w:val="00CA684B"/>
    <w:pPr>
      <w:keepNext/>
      <w:keepLines/>
      <w:numPr>
        <w:ilvl w:val="3"/>
        <w:numId w:val="9"/>
      </w:numPr>
      <w:spacing w:line="240" w:lineRule="atLeast"/>
      <w:outlineLvl w:val="3"/>
    </w:pPr>
    <w:rPr>
      <w:caps/>
      <w:kern w:val="20"/>
      <w:sz w:val="18"/>
    </w:rPr>
  </w:style>
  <w:style w:type="paragraph" w:styleId="Heading5">
    <w:name w:val="heading 5"/>
    <w:basedOn w:val="Normal"/>
    <w:next w:val="BodyText"/>
    <w:link w:val="Heading5Char"/>
    <w:uiPriority w:val="99"/>
    <w:qFormat/>
    <w:rsid w:val="00CA684B"/>
    <w:pPr>
      <w:keepNext/>
      <w:keepLines/>
      <w:numPr>
        <w:ilvl w:val="4"/>
        <w:numId w:val="9"/>
      </w:numPr>
      <w:spacing w:line="240" w:lineRule="atLeast"/>
      <w:outlineLvl w:val="4"/>
    </w:pPr>
    <w:rPr>
      <w:kern w:val="20"/>
    </w:rPr>
  </w:style>
  <w:style w:type="paragraph" w:styleId="Heading6">
    <w:name w:val="heading 6"/>
    <w:basedOn w:val="Normal"/>
    <w:next w:val="Normal"/>
    <w:link w:val="Heading6Char"/>
    <w:semiHidden/>
    <w:unhideWhenUsed/>
    <w:qFormat/>
    <w:locked/>
    <w:rsid w:val="002F7C7D"/>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locked/>
    <w:rsid w:val="002F7C7D"/>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2F7C7D"/>
    <w:pPr>
      <w:keepNext/>
      <w:keepLines/>
      <w:numPr>
        <w:ilvl w:val="7"/>
        <w:numId w:val="9"/>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locked/>
    <w:rsid w:val="002F7C7D"/>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D2B41"/>
    <w:rPr>
      <w:rFonts w:ascii="Garamond" w:hAnsi="Garamond"/>
      <w:caps/>
      <w:spacing w:val="20"/>
      <w:kern w:val="20"/>
      <w:sz w:val="18"/>
      <w:szCs w:val="20"/>
    </w:rPr>
  </w:style>
  <w:style w:type="character" w:customStyle="1" w:styleId="Heading2Char">
    <w:name w:val="Heading 2 Char"/>
    <w:basedOn w:val="DefaultParagraphFont"/>
    <w:link w:val="Heading2"/>
    <w:uiPriority w:val="99"/>
    <w:rsid w:val="00FD2B41"/>
    <w:rPr>
      <w:rFonts w:ascii="Garamond" w:hAnsi="Garamond"/>
      <w:caps/>
      <w:kern w:val="20"/>
      <w:szCs w:val="20"/>
    </w:rPr>
  </w:style>
  <w:style w:type="character" w:customStyle="1" w:styleId="Heading3Char">
    <w:name w:val="Heading 3 Char"/>
    <w:basedOn w:val="DefaultParagraphFont"/>
    <w:link w:val="Heading3"/>
    <w:uiPriority w:val="99"/>
    <w:rsid w:val="00FD2B41"/>
    <w:rPr>
      <w:rFonts w:ascii="Garamond" w:hAnsi="Garamond"/>
      <w:i/>
      <w:kern w:val="20"/>
      <w:szCs w:val="20"/>
    </w:rPr>
  </w:style>
  <w:style w:type="character" w:customStyle="1" w:styleId="Heading4Char">
    <w:name w:val="Heading 4 Char"/>
    <w:basedOn w:val="DefaultParagraphFont"/>
    <w:link w:val="Heading4"/>
    <w:uiPriority w:val="99"/>
    <w:rsid w:val="00FD2B41"/>
    <w:rPr>
      <w:rFonts w:ascii="Garamond" w:hAnsi="Garamond"/>
      <w:caps/>
      <w:kern w:val="20"/>
      <w:sz w:val="18"/>
      <w:szCs w:val="20"/>
    </w:rPr>
  </w:style>
  <w:style w:type="character" w:customStyle="1" w:styleId="Heading5Char">
    <w:name w:val="Heading 5 Char"/>
    <w:basedOn w:val="DefaultParagraphFont"/>
    <w:link w:val="Heading5"/>
    <w:uiPriority w:val="99"/>
    <w:rsid w:val="00FD2B41"/>
    <w:rPr>
      <w:rFonts w:ascii="Garamond" w:hAnsi="Garamond"/>
      <w:kern w:val="20"/>
      <w:szCs w:val="20"/>
    </w:rPr>
  </w:style>
  <w:style w:type="paragraph" w:styleId="BodyText">
    <w:name w:val="Body Text"/>
    <w:basedOn w:val="Normal"/>
    <w:link w:val="BodyTextChar"/>
    <w:uiPriority w:val="99"/>
    <w:rsid w:val="00CA684B"/>
    <w:pPr>
      <w:spacing w:after="240" w:line="240" w:lineRule="atLeast"/>
      <w:ind w:firstLine="360"/>
      <w:jc w:val="both"/>
    </w:pPr>
  </w:style>
  <w:style w:type="character" w:customStyle="1" w:styleId="BodyTextChar">
    <w:name w:val="Body Text Char"/>
    <w:basedOn w:val="DefaultParagraphFont"/>
    <w:link w:val="BodyText"/>
    <w:uiPriority w:val="99"/>
    <w:semiHidden/>
    <w:rsid w:val="00FD2B41"/>
    <w:rPr>
      <w:rFonts w:ascii="Garamond" w:hAnsi="Garamond"/>
      <w:szCs w:val="20"/>
    </w:rPr>
  </w:style>
  <w:style w:type="paragraph" w:styleId="Closing">
    <w:name w:val="Closing"/>
    <w:basedOn w:val="Normal"/>
    <w:next w:val="Normal"/>
    <w:link w:val="ClosingChar"/>
    <w:uiPriority w:val="99"/>
    <w:rsid w:val="00CA684B"/>
    <w:pPr>
      <w:spacing w:line="220" w:lineRule="atLeast"/>
    </w:pPr>
  </w:style>
  <w:style w:type="character" w:customStyle="1" w:styleId="ClosingChar">
    <w:name w:val="Closing Char"/>
    <w:basedOn w:val="DefaultParagraphFont"/>
    <w:link w:val="Closing"/>
    <w:uiPriority w:val="99"/>
    <w:semiHidden/>
    <w:rsid w:val="00FD2B41"/>
    <w:rPr>
      <w:rFonts w:ascii="Garamond" w:hAnsi="Garamond"/>
      <w:szCs w:val="20"/>
    </w:rPr>
  </w:style>
  <w:style w:type="paragraph" w:customStyle="1" w:styleId="CompanyName">
    <w:name w:val="Company Name"/>
    <w:basedOn w:val="BodyText"/>
    <w:uiPriority w:val="99"/>
    <w:rsid w:val="00CA684B"/>
    <w:pPr>
      <w:keepLines/>
      <w:framePr w:w="8640" w:h="1440" w:wrap="notBeside" w:vAnchor="page" w:hAnchor="margin" w:xAlign="center" w:y="889"/>
      <w:spacing w:after="40"/>
      <w:ind w:firstLine="0"/>
      <w:jc w:val="center"/>
    </w:pPr>
    <w:rPr>
      <w:caps/>
      <w:spacing w:val="75"/>
    </w:rPr>
  </w:style>
  <w:style w:type="paragraph" w:customStyle="1" w:styleId="DocumentLabel">
    <w:name w:val="Document Label"/>
    <w:next w:val="Normal"/>
    <w:uiPriority w:val="99"/>
    <w:rsid w:val="00CA684B"/>
    <w:pPr>
      <w:pBdr>
        <w:top w:val="double" w:sz="6" w:space="8" w:color="808080"/>
        <w:bottom w:val="double" w:sz="6" w:space="8" w:color="808080"/>
      </w:pBdr>
      <w:spacing w:after="40" w:line="240" w:lineRule="atLeast"/>
      <w:jc w:val="center"/>
    </w:pPr>
    <w:rPr>
      <w:rFonts w:ascii="Garamond" w:hAnsi="Garamond"/>
      <w:b/>
      <w:caps/>
      <w:spacing w:val="20"/>
      <w:sz w:val="18"/>
      <w:szCs w:val="20"/>
    </w:rPr>
  </w:style>
  <w:style w:type="paragraph" w:customStyle="1" w:styleId="Enclosure">
    <w:name w:val="Enclosure"/>
    <w:basedOn w:val="BodyText"/>
    <w:next w:val="Normal"/>
    <w:uiPriority w:val="99"/>
    <w:rsid w:val="00CA684B"/>
    <w:pPr>
      <w:keepLines/>
      <w:spacing w:before="220"/>
      <w:ind w:firstLine="0"/>
    </w:pPr>
  </w:style>
  <w:style w:type="paragraph" w:customStyle="1" w:styleId="HeaderBase">
    <w:name w:val="Header Base"/>
    <w:basedOn w:val="BodyText"/>
    <w:uiPriority w:val="99"/>
    <w:rsid w:val="00CA684B"/>
    <w:pPr>
      <w:keepLines/>
      <w:tabs>
        <w:tab w:val="center" w:pos="4320"/>
        <w:tab w:val="right" w:pos="8640"/>
      </w:tabs>
      <w:spacing w:after="0"/>
    </w:pPr>
  </w:style>
  <w:style w:type="paragraph" w:styleId="Footer">
    <w:name w:val="footer"/>
    <w:basedOn w:val="HeaderBase"/>
    <w:link w:val="FooterChar"/>
    <w:uiPriority w:val="99"/>
    <w:rsid w:val="00CA684B"/>
    <w:pPr>
      <w:spacing w:before="600"/>
      <w:ind w:right="-240" w:firstLine="0"/>
      <w:jc w:val="center"/>
    </w:pPr>
    <w:rPr>
      <w:kern w:val="18"/>
    </w:rPr>
  </w:style>
  <w:style w:type="character" w:customStyle="1" w:styleId="FooterChar">
    <w:name w:val="Footer Char"/>
    <w:basedOn w:val="DefaultParagraphFont"/>
    <w:link w:val="Footer"/>
    <w:uiPriority w:val="99"/>
    <w:locked/>
    <w:rsid w:val="00490FCB"/>
    <w:rPr>
      <w:rFonts w:ascii="Garamond" w:hAnsi="Garamond"/>
      <w:kern w:val="18"/>
      <w:sz w:val="22"/>
    </w:rPr>
  </w:style>
  <w:style w:type="paragraph" w:styleId="Header">
    <w:name w:val="header"/>
    <w:basedOn w:val="HeaderBase"/>
    <w:link w:val="HeaderChar"/>
    <w:uiPriority w:val="99"/>
    <w:rsid w:val="00CA684B"/>
    <w:pPr>
      <w:spacing w:after="660"/>
      <w:ind w:firstLine="0"/>
      <w:jc w:val="center"/>
    </w:pPr>
    <w:rPr>
      <w:caps/>
      <w:kern w:val="18"/>
      <w:sz w:val="18"/>
    </w:rPr>
  </w:style>
  <w:style w:type="character" w:customStyle="1" w:styleId="HeaderChar">
    <w:name w:val="Header Char"/>
    <w:basedOn w:val="DefaultParagraphFont"/>
    <w:link w:val="Header"/>
    <w:uiPriority w:val="99"/>
    <w:semiHidden/>
    <w:rsid w:val="00FD2B41"/>
    <w:rPr>
      <w:rFonts w:ascii="Garamond" w:hAnsi="Garamond"/>
      <w:szCs w:val="20"/>
    </w:rPr>
  </w:style>
  <w:style w:type="paragraph" w:customStyle="1" w:styleId="HeadingBase">
    <w:name w:val="Heading Base"/>
    <w:basedOn w:val="BodyText"/>
    <w:next w:val="BodyText"/>
    <w:uiPriority w:val="99"/>
    <w:rsid w:val="00CA684B"/>
    <w:pPr>
      <w:keepNext/>
      <w:keepLines/>
      <w:spacing w:after="0"/>
      <w:ind w:firstLine="0"/>
      <w:jc w:val="left"/>
    </w:pPr>
    <w:rPr>
      <w:kern w:val="20"/>
    </w:rPr>
  </w:style>
  <w:style w:type="paragraph" w:styleId="MessageHeader">
    <w:name w:val="Message Header"/>
    <w:basedOn w:val="BodyText"/>
    <w:link w:val="MessageHeaderChar"/>
    <w:uiPriority w:val="99"/>
    <w:rsid w:val="00CA684B"/>
    <w:pPr>
      <w:keepLines/>
      <w:spacing w:after="120"/>
      <w:ind w:left="1080" w:hanging="1080"/>
      <w:jc w:val="left"/>
    </w:pPr>
    <w:rPr>
      <w:caps/>
      <w:sz w:val="18"/>
    </w:rPr>
  </w:style>
  <w:style w:type="character" w:customStyle="1" w:styleId="MessageHeaderChar">
    <w:name w:val="Message Header Char"/>
    <w:basedOn w:val="DefaultParagraphFont"/>
    <w:link w:val="MessageHeader"/>
    <w:uiPriority w:val="99"/>
    <w:semiHidden/>
    <w:rsid w:val="00FD2B41"/>
    <w:rPr>
      <w:rFonts w:asciiTheme="majorHAnsi" w:eastAsiaTheme="majorEastAsia" w:hAnsiTheme="majorHAnsi" w:cstheme="majorBidi"/>
      <w:sz w:val="24"/>
      <w:szCs w:val="24"/>
      <w:shd w:val="pct20" w:color="auto" w:fill="auto"/>
    </w:rPr>
  </w:style>
  <w:style w:type="paragraph" w:customStyle="1" w:styleId="MessageHeaderFirst">
    <w:name w:val="Message Header First"/>
    <w:basedOn w:val="MessageHeader"/>
    <w:next w:val="MessageHeader"/>
    <w:uiPriority w:val="99"/>
    <w:rsid w:val="00CA684B"/>
    <w:pPr>
      <w:spacing w:before="360"/>
    </w:pPr>
  </w:style>
  <w:style w:type="character" w:customStyle="1" w:styleId="MessageHeaderLabel">
    <w:name w:val="Message Header Label"/>
    <w:uiPriority w:val="99"/>
    <w:rsid w:val="00CA684B"/>
    <w:rPr>
      <w:b/>
      <w:sz w:val="18"/>
    </w:rPr>
  </w:style>
  <w:style w:type="paragraph" w:customStyle="1" w:styleId="MessageHeaderLast">
    <w:name w:val="Message Header Last"/>
    <w:basedOn w:val="MessageHeader"/>
    <w:next w:val="BodyText"/>
    <w:uiPriority w:val="99"/>
    <w:rsid w:val="00CA684B"/>
    <w:pPr>
      <w:pBdr>
        <w:bottom w:val="single" w:sz="6" w:space="18" w:color="808080"/>
      </w:pBdr>
      <w:spacing w:after="360"/>
    </w:pPr>
  </w:style>
  <w:style w:type="paragraph" w:styleId="NormalIndent">
    <w:name w:val="Normal Indent"/>
    <w:basedOn w:val="Normal"/>
    <w:uiPriority w:val="99"/>
    <w:rsid w:val="00CA684B"/>
    <w:pPr>
      <w:ind w:left="720"/>
    </w:pPr>
  </w:style>
  <w:style w:type="character" w:styleId="PageNumber">
    <w:name w:val="page number"/>
    <w:basedOn w:val="DefaultParagraphFont"/>
    <w:uiPriority w:val="99"/>
    <w:rsid w:val="00CA684B"/>
    <w:rPr>
      <w:rFonts w:cs="Times New Roman"/>
    </w:rPr>
  </w:style>
  <w:style w:type="paragraph" w:customStyle="1" w:styleId="ReturnAddress">
    <w:name w:val="Return Address"/>
    <w:uiPriority w:val="99"/>
    <w:rsid w:val="00CA684B"/>
    <w:pPr>
      <w:framePr w:w="8640" w:hSpace="187" w:vSpace="187" w:wrap="notBeside" w:vAnchor="page" w:hAnchor="margin" w:xAlign="center" w:y="14401" w:anchorLock="1"/>
      <w:spacing w:line="240" w:lineRule="atLeast"/>
      <w:ind w:right="-240"/>
      <w:jc w:val="center"/>
    </w:pPr>
    <w:rPr>
      <w:rFonts w:ascii="Garamond" w:hAnsi="Garamond"/>
      <w:caps/>
      <w:spacing w:val="30"/>
      <w:sz w:val="15"/>
      <w:szCs w:val="20"/>
    </w:rPr>
  </w:style>
  <w:style w:type="paragraph" w:styleId="Signature">
    <w:name w:val="Signature"/>
    <w:basedOn w:val="BodyText"/>
    <w:next w:val="Normal"/>
    <w:link w:val="SignatureChar"/>
    <w:uiPriority w:val="99"/>
    <w:rsid w:val="00CA684B"/>
    <w:pPr>
      <w:keepNext/>
      <w:keepLines/>
      <w:spacing w:before="660" w:after="0"/>
    </w:pPr>
  </w:style>
  <w:style w:type="character" w:customStyle="1" w:styleId="SignatureChar">
    <w:name w:val="Signature Char"/>
    <w:basedOn w:val="DefaultParagraphFont"/>
    <w:link w:val="Signature"/>
    <w:uiPriority w:val="99"/>
    <w:semiHidden/>
    <w:rsid w:val="00FD2B41"/>
    <w:rPr>
      <w:rFonts w:ascii="Garamond" w:hAnsi="Garamond"/>
      <w:szCs w:val="20"/>
    </w:rPr>
  </w:style>
  <w:style w:type="paragraph" w:customStyle="1" w:styleId="SignatureJobTitle">
    <w:name w:val="Signature Job Title"/>
    <w:basedOn w:val="Signature"/>
    <w:next w:val="Normal"/>
    <w:uiPriority w:val="99"/>
    <w:rsid w:val="00CA684B"/>
    <w:pPr>
      <w:spacing w:before="0"/>
      <w:ind w:firstLine="0"/>
    </w:pPr>
  </w:style>
  <w:style w:type="paragraph" w:customStyle="1" w:styleId="SignatureName">
    <w:name w:val="Signature Name"/>
    <w:basedOn w:val="Signature"/>
    <w:next w:val="SignatureJobTitle"/>
    <w:uiPriority w:val="99"/>
    <w:rsid w:val="00CA684B"/>
    <w:pPr>
      <w:ind w:firstLine="0"/>
    </w:pPr>
  </w:style>
  <w:style w:type="character" w:customStyle="1" w:styleId="Slogan">
    <w:name w:val="Slogan"/>
    <w:uiPriority w:val="99"/>
    <w:rsid w:val="00CA684B"/>
    <w:rPr>
      <w:i/>
      <w:spacing w:val="70"/>
      <w:sz w:val="21"/>
    </w:rPr>
  </w:style>
  <w:style w:type="paragraph" w:styleId="BalloonText">
    <w:name w:val="Balloon Text"/>
    <w:basedOn w:val="Normal"/>
    <w:link w:val="BalloonTextChar"/>
    <w:uiPriority w:val="99"/>
    <w:semiHidden/>
    <w:rsid w:val="00431917"/>
    <w:rPr>
      <w:rFonts w:ascii="Tahoma" w:hAnsi="Tahoma" w:cs="Tahoma"/>
      <w:sz w:val="16"/>
      <w:szCs w:val="16"/>
    </w:rPr>
  </w:style>
  <w:style w:type="character" w:customStyle="1" w:styleId="BalloonTextChar">
    <w:name w:val="Balloon Text Char"/>
    <w:basedOn w:val="DefaultParagraphFont"/>
    <w:link w:val="BalloonText"/>
    <w:uiPriority w:val="99"/>
    <w:semiHidden/>
    <w:rsid w:val="00FD2B41"/>
    <w:rPr>
      <w:sz w:val="0"/>
      <w:szCs w:val="0"/>
    </w:rPr>
  </w:style>
  <w:style w:type="table" w:styleId="TableGrid">
    <w:name w:val="Table Grid"/>
    <w:basedOn w:val="TableNormal"/>
    <w:uiPriority w:val="99"/>
    <w:rsid w:val="00145C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753"/>
    <w:pPr>
      <w:ind w:left="720"/>
    </w:pPr>
    <w:rPr>
      <w:rFonts w:ascii="Calibri" w:hAnsi="Calibri"/>
      <w:szCs w:val="22"/>
    </w:rPr>
  </w:style>
  <w:style w:type="character" w:customStyle="1" w:styleId="Heading6Char">
    <w:name w:val="Heading 6 Char"/>
    <w:basedOn w:val="DefaultParagraphFont"/>
    <w:link w:val="Heading6"/>
    <w:semiHidden/>
    <w:rsid w:val="002F7C7D"/>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semiHidden/>
    <w:rsid w:val="002F7C7D"/>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semiHidden/>
    <w:rsid w:val="002F7C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2F7C7D"/>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F27013"/>
    <w:rPr>
      <w:color w:val="0000FF" w:themeColor="hyperlink"/>
      <w:u w:val="single"/>
    </w:rPr>
  </w:style>
  <w:style w:type="paragraph" w:customStyle="1" w:styleId="Tablecentered">
    <w:name w:val="Table centered"/>
    <w:basedOn w:val="Normal"/>
    <w:autoRedefine/>
    <w:uiPriority w:val="99"/>
    <w:qFormat/>
    <w:rsid w:val="00BB3589"/>
    <w:pPr>
      <w:keepLines/>
      <w:spacing w:before="80" w:after="80"/>
      <w:jc w:val="center"/>
    </w:pPr>
    <w:rPr>
      <w:rFonts w:asciiTheme="minorHAnsi" w:hAnsiTheme="minorHAnsi"/>
      <w:b/>
      <w:noProof/>
      <w:szCs w:val="22"/>
    </w:rPr>
  </w:style>
  <w:style w:type="paragraph" w:styleId="Caption">
    <w:name w:val="caption"/>
    <w:aliases w:val="Table Caption"/>
    <w:basedOn w:val="Normal"/>
    <w:next w:val="Normal"/>
    <w:link w:val="CaptionChar"/>
    <w:uiPriority w:val="99"/>
    <w:qFormat/>
    <w:locked/>
    <w:rsid w:val="004962FE"/>
    <w:pPr>
      <w:keepNext/>
      <w:tabs>
        <w:tab w:val="left" w:pos="1152"/>
      </w:tabs>
      <w:spacing w:before="360" w:after="240"/>
      <w:ind w:left="1152" w:hanging="1152"/>
      <w:jc w:val="center"/>
    </w:pPr>
    <w:rPr>
      <w:rFonts w:asciiTheme="minorHAnsi" w:hAnsiTheme="minorHAnsi"/>
      <w:b/>
      <w:szCs w:val="22"/>
    </w:rPr>
  </w:style>
  <w:style w:type="character" w:customStyle="1" w:styleId="CaptionChar">
    <w:name w:val="Caption Char"/>
    <w:aliases w:val="Table Caption Char"/>
    <w:link w:val="Caption"/>
    <w:uiPriority w:val="99"/>
    <w:locked/>
    <w:rsid w:val="004962FE"/>
    <w:rPr>
      <w:rFonts w:asciiTheme="minorHAnsi" w:hAnsiTheme="minorHAnsi"/>
      <w:b/>
    </w:rPr>
  </w:style>
  <w:style w:type="character" w:styleId="CommentReference">
    <w:name w:val="annotation reference"/>
    <w:basedOn w:val="DefaultParagraphFont"/>
    <w:uiPriority w:val="99"/>
    <w:semiHidden/>
    <w:unhideWhenUsed/>
    <w:rsid w:val="002218E7"/>
    <w:rPr>
      <w:sz w:val="16"/>
      <w:szCs w:val="16"/>
    </w:rPr>
  </w:style>
  <w:style w:type="paragraph" w:styleId="CommentText">
    <w:name w:val="annotation text"/>
    <w:basedOn w:val="Normal"/>
    <w:link w:val="CommentTextChar"/>
    <w:uiPriority w:val="99"/>
    <w:semiHidden/>
    <w:unhideWhenUsed/>
    <w:rsid w:val="002218E7"/>
    <w:rPr>
      <w:sz w:val="20"/>
    </w:rPr>
  </w:style>
  <w:style w:type="character" w:customStyle="1" w:styleId="CommentTextChar">
    <w:name w:val="Comment Text Char"/>
    <w:basedOn w:val="DefaultParagraphFont"/>
    <w:link w:val="CommentText"/>
    <w:uiPriority w:val="99"/>
    <w:semiHidden/>
    <w:rsid w:val="002218E7"/>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2218E7"/>
    <w:rPr>
      <w:b/>
      <w:bCs/>
    </w:rPr>
  </w:style>
  <w:style w:type="character" w:customStyle="1" w:styleId="CommentSubjectChar">
    <w:name w:val="Comment Subject Char"/>
    <w:basedOn w:val="CommentTextChar"/>
    <w:link w:val="CommentSubject"/>
    <w:uiPriority w:val="99"/>
    <w:semiHidden/>
    <w:rsid w:val="002218E7"/>
    <w:rPr>
      <w:rFonts w:ascii="Garamond" w:hAnsi="Garamond"/>
      <w:b/>
      <w:bCs/>
      <w:sz w:val="20"/>
      <w:szCs w:val="20"/>
    </w:rPr>
  </w:style>
  <w:style w:type="paragraph" w:styleId="z-TopofForm">
    <w:name w:val="HTML Top of Form"/>
    <w:basedOn w:val="Normal"/>
    <w:next w:val="Normal"/>
    <w:link w:val="z-TopofFormChar"/>
    <w:hidden/>
    <w:uiPriority w:val="99"/>
    <w:semiHidden/>
    <w:unhideWhenUsed/>
    <w:rsid w:val="001726B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726B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726B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1726BD"/>
    <w:rPr>
      <w:rFonts w:ascii="Arial" w:hAnsi="Arial" w:cs="Arial"/>
      <w:vanish/>
      <w:sz w:val="16"/>
      <w:szCs w:val="16"/>
    </w:rPr>
  </w:style>
  <w:style w:type="paragraph" w:styleId="FootnoteText">
    <w:name w:val="footnote text"/>
    <w:basedOn w:val="Normal"/>
    <w:link w:val="FootnoteTextChar"/>
    <w:uiPriority w:val="99"/>
    <w:semiHidden/>
    <w:unhideWhenUsed/>
    <w:rsid w:val="00472D32"/>
    <w:rPr>
      <w:sz w:val="20"/>
    </w:rPr>
  </w:style>
  <w:style w:type="character" w:customStyle="1" w:styleId="FootnoteTextChar">
    <w:name w:val="Footnote Text Char"/>
    <w:basedOn w:val="DefaultParagraphFont"/>
    <w:link w:val="FootnoteText"/>
    <w:uiPriority w:val="99"/>
    <w:semiHidden/>
    <w:rsid w:val="00472D32"/>
    <w:rPr>
      <w:rFonts w:ascii="Garamond" w:hAnsi="Garamond"/>
      <w:sz w:val="20"/>
      <w:szCs w:val="20"/>
    </w:rPr>
  </w:style>
  <w:style w:type="character" w:styleId="FootnoteReference">
    <w:name w:val="footnote reference"/>
    <w:basedOn w:val="DefaultParagraphFont"/>
    <w:uiPriority w:val="99"/>
    <w:semiHidden/>
    <w:unhideWhenUsed/>
    <w:rsid w:val="00472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2898">
      <w:marLeft w:val="0"/>
      <w:marRight w:val="0"/>
      <w:marTop w:val="0"/>
      <w:marBottom w:val="0"/>
      <w:divBdr>
        <w:top w:val="none" w:sz="0" w:space="0" w:color="auto"/>
        <w:left w:val="none" w:sz="0" w:space="0" w:color="auto"/>
        <w:bottom w:val="none" w:sz="0" w:space="0" w:color="auto"/>
        <w:right w:val="none" w:sz="0" w:space="0" w:color="auto"/>
      </w:divBdr>
      <w:divsChild>
        <w:div w:id="1604190355">
          <w:marLeft w:val="0"/>
          <w:marRight w:val="0"/>
          <w:marTop w:val="0"/>
          <w:marBottom w:val="0"/>
          <w:divBdr>
            <w:top w:val="none" w:sz="0" w:space="0" w:color="auto"/>
            <w:left w:val="none" w:sz="0" w:space="0" w:color="auto"/>
            <w:bottom w:val="none" w:sz="0" w:space="0" w:color="auto"/>
            <w:right w:val="none" w:sz="0" w:space="0" w:color="auto"/>
          </w:divBdr>
        </w:div>
      </w:divsChild>
    </w:div>
    <w:div w:id="81799617">
      <w:marLeft w:val="0"/>
      <w:marRight w:val="0"/>
      <w:marTop w:val="0"/>
      <w:marBottom w:val="0"/>
      <w:divBdr>
        <w:top w:val="none" w:sz="0" w:space="0" w:color="auto"/>
        <w:left w:val="none" w:sz="0" w:space="0" w:color="auto"/>
        <w:bottom w:val="none" w:sz="0" w:space="0" w:color="auto"/>
        <w:right w:val="none" w:sz="0" w:space="0" w:color="auto"/>
      </w:divBdr>
    </w:div>
    <w:div w:id="96566085">
      <w:bodyDiv w:val="1"/>
      <w:marLeft w:val="0"/>
      <w:marRight w:val="0"/>
      <w:marTop w:val="0"/>
      <w:marBottom w:val="0"/>
      <w:divBdr>
        <w:top w:val="none" w:sz="0" w:space="0" w:color="auto"/>
        <w:left w:val="none" w:sz="0" w:space="0" w:color="auto"/>
        <w:bottom w:val="none" w:sz="0" w:space="0" w:color="auto"/>
        <w:right w:val="none" w:sz="0" w:space="0" w:color="auto"/>
      </w:divBdr>
    </w:div>
    <w:div w:id="98451659">
      <w:marLeft w:val="0"/>
      <w:marRight w:val="0"/>
      <w:marTop w:val="0"/>
      <w:marBottom w:val="0"/>
      <w:divBdr>
        <w:top w:val="none" w:sz="0" w:space="0" w:color="auto"/>
        <w:left w:val="none" w:sz="0" w:space="0" w:color="auto"/>
        <w:bottom w:val="none" w:sz="0" w:space="0" w:color="auto"/>
        <w:right w:val="none" w:sz="0" w:space="0" w:color="auto"/>
      </w:divBdr>
      <w:divsChild>
        <w:div w:id="698507287">
          <w:marLeft w:val="0"/>
          <w:marRight w:val="0"/>
          <w:marTop w:val="0"/>
          <w:marBottom w:val="0"/>
          <w:divBdr>
            <w:top w:val="none" w:sz="0" w:space="0" w:color="auto"/>
            <w:left w:val="none" w:sz="0" w:space="0" w:color="auto"/>
            <w:bottom w:val="none" w:sz="0" w:space="0" w:color="auto"/>
            <w:right w:val="none" w:sz="0" w:space="0" w:color="auto"/>
          </w:divBdr>
        </w:div>
      </w:divsChild>
    </w:div>
    <w:div w:id="125322581">
      <w:bodyDiv w:val="1"/>
      <w:marLeft w:val="0"/>
      <w:marRight w:val="0"/>
      <w:marTop w:val="0"/>
      <w:marBottom w:val="0"/>
      <w:divBdr>
        <w:top w:val="none" w:sz="0" w:space="0" w:color="auto"/>
        <w:left w:val="none" w:sz="0" w:space="0" w:color="auto"/>
        <w:bottom w:val="none" w:sz="0" w:space="0" w:color="auto"/>
        <w:right w:val="none" w:sz="0" w:space="0" w:color="auto"/>
      </w:divBdr>
    </w:div>
    <w:div w:id="169487404">
      <w:marLeft w:val="0"/>
      <w:marRight w:val="0"/>
      <w:marTop w:val="0"/>
      <w:marBottom w:val="0"/>
      <w:divBdr>
        <w:top w:val="none" w:sz="0" w:space="0" w:color="auto"/>
        <w:left w:val="none" w:sz="0" w:space="0" w:color="auto"/>
        <w:bottom w:val="none" w:sz="0" w:space="0" w:color="auto"/>
        <w:right w:val="none" w:sz="0" w:space="0" w:color="auto"/>
      </w:divBdr>
      <w:divsChild>
        <w:div w:id="647825692">
          <w:marLeft w:val="0"/>
          <w:marRight w:val="0"/>
          <w:marTop w:val="0"/>
          <w:marBottom w:val="0"/>
          <w:divBdr>
            <w:top w:val="none" w:sz="0" w:space="0" w:color="auto"/>
            <w:left w:val="none" w:sz="0" w:space="0" w:color="auto"/>
            <w:bottom w:val="none" w:sz="0" w:space="0" w:color="auto"/>
            <w:right w:val="none" w:sz="0" w:space="0" w:color="auto"/>
          </w:divBdr>
        </w:div>
      </w:divsChild>
    </w:div>
    <w:div w:id="179898862">
      <w:marLeft w:val="0"/>
      <w:marRight w:val="0"/>
      <w:marTop w:val="0"/>
      <w:marBottom w:val="0"/>
      <w:divBdr>
        <w:top w:val="none" w:sz="0" w:space="0" w:color="auto"/>
        <w:left w:val="none" w:sz="0" w:space="0" w:color="auto"/>
        <w:bottom w:val="none" w:sz="0" w:space="0" w:color="auto"/>
        <w:right w:val="none" w:sz="0" w:space="0" w:color="auto"/>
      </w:divBdr>
    </w:div>
    <w:div w:id="182400354">
      <w:marLeft w:val="0"/>
      <w:marRight w:val="0"/>
      <w:marTop w:val="0"/>
      <w:marBottom w:val="0"/>
      <w:divBdr>
        <w:top w:val="none" w:sz="0" w:space="0" w:color="auto"/>
        <w:left w:val="none" w:sz="0" w:space="0" w:color="auto"/>
        <w:bottom w:val="none" w:sz="0" w:space="0" w:color="auto"/>
        <w:right w:val="none" w:sz="0" w:space="0" w:color="auto"/>
      </w:divBdr>
      <w:divsChild>
        <w:div w:id="163326909">
          <w:marLeft w:val="0"/>
          <w:marRight w:val="0"/>
          <w:marTop w:val="0"/>
          <w:marBottom w:val="0"/>
          <w:divBdr>
            <w:top w:val="none" w:sz="0" w:space="0" w:color="auto"/>
            <w:left w:val="none" w:sz="0" w:space="0" w:color="auto"/>
            <w:bottom w:val="none" w:sz="0" w:space="0" w:color="auto"/>
            <w:right w:val="none" w:sz="0" w:space="0" w:color="auto"/>
          </w:divBdr>
        </w:div>
      </w:divsChild>
    </w:div>
    <w:div w:id="335957672">
      <w:marLeft w:val="0"/>
      <w:marRight w:val="0"/>
      <w:marTop w:val="0"/>
      <w:marBottom w:val="0"/>
      <w:divBdr>
        <w:top w:val="none" w:sz="0" w:space="0" w:color="auto"/>
        <w:left w:val="none" w:sz="0" w:space="0" w:color="auto"/>
        <w:bottom w:val="none" w:sz="0" w:space="0" w:color="auto"/>
        <w:right w:val="none" w:sz="0" w:space="0" w:color="auto"/>
      </w:divBdr>
      <w:divsChild>
        <w:div w:id="1120801350">
          <w:marLeft w:val="0"/>
          <w:marRight w:val="0"/>
          <w:marTop w:val="0"/>
          <w:marBottom w:val="0"/>
          <w:divBdr>
            <w:top w:val="none" w:sz="0" w:space="0" w:color="auto"/>
            <w:left w:val="none" w:sz="0" w:space="0" w:color="auto"/>
            <w:bottom w:val="none" w:sz="0" w:space="0" w:color="auto"/>
            <w:right w:val="none" w:sz="0" w:space="0" w:color="auto"/>
          </w:divBdr>
        </w:div>
      </w:divsChild>
    </w:div>
    <w:div w:id="480542432">
      <w:marLeft w:val="0"/>
      <w:marRight w:val="0"/>
      <w:marTop w:val="0"/>
      <w:marBottom w:val="0"/>
      <w:divBdr>
        <w:top w:val="none" w:sz="0" w:space="0" w:color="auto"/>
        <w:left w:val="none" w:sz="0" w:space="0" w:color="auto"/>
        <w:bottom w:val="none" w:sz="0" w:space="0" w:color="auto"/>
        <w:right w:val="none" w:sz="0" w:space="0" w:color="auto"/>
      </w:divBdr>
      <w:divsChild>
        <w:div w:id="1323696312">
          <w:marLeft w:val="0"/>
          <w:marRight w:val="0"/>
          <w:marTop w:val="0"/>
          <w:marBottom w:val="0"/>
          <w:divBdr>
            <w:top w:val="none" w:sz="0" w:space="0" w:color="auto"/>
            <w:left w:val="none" w:sz="0" w:space="0" w:color="auto"/>
            <w:bottom w:val="none" w:sz="0" w:space="0" w:color="auto"/>
            <w:right w:val="none" w:sz="0" w:space="0" w:color="auto"/>
          </w:divBdr>
        </w:div>
      </w:divsChild>
    </w:div>
    <w:div w:id="518199625">
      <w:marLeft w:val="0"/>
      <w:marRight w:val="0"/>
      <w:marTop w:val="0"/>
      <w:marBottom w:val="0"/>
      <w:divBdr>
        <w:top w:val="none" w:sz="0" w:space="0" w:color="auto"/>
        <w:left w:val="none" w:sz="0" w:space="0" w:color="auto"/>
        <w:bottom w:val="none" w:sz="0" w:space="0" w:color="auto"/>
        <w:right w:val="none" w:sz="0" w:space="0" w:color="auto"/>
      </w:divBdr>
      <w:divsChild>
        <w:div w:id="392779543">
          <w:marLeft w:val="0"/>
          <w:marRight w:val="0"/>
          <w:marTop w:val="0"/>
          <w:marBottom w:val="0"/>
          <w:divBdr>
            <w:top w:val="none" w:sz="0" w:space="0" w:color="auto"/>
            <w:left w:val="none" w:sz="0" w:space="0" w:color="auto"/>
            <w:bottom w:val="none" w:sz="0" w:space="0" w:color="auto"/>
            <w:right w:val="none" w:sz="0" w:space="0" w:color="auto"/>
          </w:divBdr>
        </w:div>
      </w:divsChild>
    </w:div>
    <w:div w:id="536163180">
      <w:marLeft w:val="0"/>
      <w:marRight w:val="0"/>
      <w:marTop w:val="0"/>
      <w:marBottom w:val="0"/>
      <w:divBdr>
        <w:top w:val="none" w:sz="0" w:space="0" w:color="auto"/>
        <w:left w:val="none" w:sz="0" w:space="0" w:color="auto"/>
        <w:bottom w:val="none" w:sz="0" w:space="0" w:color="auto"/>
        <w:right w:val="none" w:sz="0" w:space="0" w:color="auto"/>
      </w:divBdr>
      <w:divsChild>
        <w:div w:id="1601062394">
          <w:marLeft w:val="0"/>
          <w:marRight w:val="0"/>
          <w:marTop w:val="0"/>
          <w:marBottom w:val="0"/>
          <w:divBdr>
            <w:top w:val="none" w:sz="0" w:space="0" w:color="auto"/>
            <w:left w:val="none" w:sz="0" w:space="0" w:color="auto"/>
            <w:bottom w:val="none" w:sz="0" w:space="0" w:color="auto"/>
            <w:right w:val="none" w:sz="0" w:space="0" w:color="auto"/>
          </w:divBdr>
        </w:div>
      </w:divsChild>
    </w:div>
    <w:div w:id="559754141">
      <w:marLeft w:val="0"/>
      <w:marRight w:val="0"/>
      <w:marTop w:val="0"/>
      <w:marBottom w:val="0"/>
      <w:divBdr>
        <w:top w:val="none" w:sz="0" w:space="0" w:color="auto"/>
        <w:left w:val="none" w:sz="0" w:space="0" w:color="auto"/>
        <w:bottom w:val="none" w:sz="0" w:space="0" w:color="auto"/>
        <w:right w:val="none" w:sz="0" w:space="0" w:color="auto"/>
      </w:divBdr>
      <w:divsChild>
        <w:div w:id="760300199">
          <w:marLeft w:val="0"/>
          <w:marRight w:val="0"/>
          <w:marTop w:val="0"/>
          <w:marBottom w:val="0"/>
          <w:divBdr>
            <w:top w:val="none" w:sz="0" w:space="0" w:color="auto"/>
            <w:left w:val="none" w:sz="0" w:space="0" w:color="auto"/>
            <w:bottom w:val="none" w:sz="0" w:space="0" w:color="auto"/>
            <w:right w:val="none" w:sz="0" w:space="0" w:color="auto"/>
          </w:divBdr>
        </w:div>
      </w:divsChild>
    </w:div>
    <w:div w:id="587615682">
      <w:bodyDiv w:val="1"/>
      <w:marLeft w:val="0"/>
      <w:marRight w:val="0"/>
      <w:marTop w:val="0"/>
      <w:marBottom w:val="0"/>
      <w:divBdr>
        <w:top w:val="none" w:sz="0" w:space="0" w:color="auto"/>
        <w:left w:val="none" w:sz="0" w:space="0" w:color="auto"/>
        <w:bottom w:val="none" w:sz="0" w:space="0" w:color="auto"/>
        <w:right w:val="none" w:sz="0" w:space="0" w:color="auto"/>
      </w:divBdr>
    </w:div>
    <w:div w:id="643630962">
      <w:marLeft w:val="0"/>
      <w:marRight w:val="0"/>
      <w:marTop w:val="0"/>
      <w:marBottom w:val="0"/>
      <w:divBdr>
        <w:top w:val="none" w:sz="0" w:space="0" w:color="auto"/>
        <w:left w:val="none" w:sz="0" w:space="0" w:color="auto"/>
        <w:bottom w:val="none" w:sz="0" w:space="0" w:color="auto"/>
        <w:right w:val="none" w:sz="0" w:space="0" w:color="auto"/>
      </w:divBdr>
      <w:divsChild>
        <w:div w:id="1743677198">
          <w:marLeft w:val="0"/>
          <w:marRight w:val="0"/>
          <w:marTop w:val="0"/>
          <w:marBottom w:val="0"/>
          <w:divBdr>
            <w:top w:val="none" w:sz="0" w:space="0" w:color="auto"/>
            <w:left w:val="none" w:sz="0" w:space="0" w:color="auto"/>
            <w:bottom w:val="none" w:sz="0" w:space="0" w:color="auto"/>
            <w:right w:val="none" w:sz="0" w:space="0" w:color="auto"/>
          </w:divBdr>
        </w:div>
      </w:divsChild>
    </w:div>
    <w:div w:id="661929754">
      <w:marLeft w:val="0"/>
      <w:marRight w:val="0"/>
      <w:marTop w:val="0"/>
      <w:marBottom w:val="0"/>
      <w:divBdr>
        <w:top w:val="none" w:sz="0" w:space="0" w:color="auto"/>
        <w:left w:val="none" w:sz="0" w:space="0" w:color="auto"/>
        <w:bottom w:val="none" w:sz="0" w:space="0" w:color="auto"/>
        <w:right w:val="none" w:sz="0" w:space="0" w:color="auto"/>
      </w:divBdr>
      <w:divsChild>
        <w:div w:id="128403892">
          <w:marLeft w:val="0"/>
          <w:marRight w:val="0"/>
          <w:marTop w:val="0"/>
          <w:marBottom w:val="0"/>
          <w:divBdr>
            <w:top w:val="none" w:sz="0" w:space="0" w:color="auto"/>
            <w:left w:val="none" w:sz="0" w:space="0" w:color="auto"/>
            <w:bottom w:val="none" w:sz="0" w:space="0" w:color="auto"/>
            <w:right w:val="none" w:sz="0" w:space="0" w:color="auto"/>
          </w:divBdr>
        </w:div>
      </w:divsChild>
    </w:div>
    <w:div w:id="713313751">
      <w:bodyDiv w:val="1"/>
      <w:marLeft w:val="0"/>
      <w:marRight w:val="0"/>
      <w:marTop w:val="0"/>
      <w:marBottom w:val="0"/>
      <w:divBdr>
        <w:top w:val="none" w:sz="0" w:space="0" w:color="auto"/>
        <w:left w:val="none" w:sz="0" w:space="0" w:color="auto"/>
        <w:bottom w:val="none" w:sz="0" w:space="0" w:color="auto"/>
        <w:right w:val="none" w:sz="0" w:space="0" w:color="auto"/>
      </w:divBdr>
    </w:div>
    <w:div w:id="720136402">
      <w:marLeft w:val="0"/>
      <w:marRight w:val="0"/>
      <w:marTop w:val="0"/>
      <w:marBottom w:val="0"/>
      <w:divBdr>
        <w:top w:val="none" w:sz="0" w:space="0" w:color="auto"/>
        <w:left w:val="none" w:sz="0" w:space="0" w:color="auto"/>
        <w:bottom w:val="none" w:sz="0" w:space="0" w:color="auto"/>
        <w:right w:val="none" w:sz="0" w:space="0" w:color="auto"/>
      </w:divBdr>
      <w:divsChild>
        <w:div w:id="1746803962">
          <w:marLeft w:val="0"/>
          <w:marRight w:val="0"/>
          <w:marTop w:val="0"/>
          <w:marBottom w:val="0"/>
          <w:divBdr>
            <w:top w:val="none" w:sz="0" w:space="0" w:color="auto"/>
            <w:left w:val="none" w:sz="0" w:space="0" w:color="auto"/>
            <w:bottom w:val="none" w:sz="0" w:space="0" w:color="auto"/>
            <w:right w:val="none" w:sz="0" w:space="0" w:color="auto"/>
          </w:divBdr>
        </w:div>
      </w:divsChild>
    </w:div>
    <w:div w:id="749930114">
      <w:marLeft w:val="0"/>
      <w:marRight w:val="0"/>
      <w:marTop w:val="0"/>
      <w:marBottom w:val="0"/>
      <w:divBdr>
        <w:top w:val="none" w:sz="0" w:space="0" w:color="auto"/>
        <w:left w:val="none" w:sz="0" w:space="0" w:color="auto"/>
        <w:bottom w:val="none" w:sz="0" w:space="0" w:color="auto"/>
        <w:right w:val="none" w:sz="0" w:space="0" w:color="auto"/>
      </w:divBdr>
      <w:divsChild>
        <w:div w:id="490101804">
          <w:marLeft w:val="0"/>
          <w:marRight w:val="0"/>
          <w:marTop w:val="0"/>
          <w:marBottom w:val="0"/>
          <w:divBdr>
            <w:top w:val="none" w:sz="0" w:space="0" w:color="auto"/>
            <w:left w:val="none" w:sz="0" w:space="0" w:color="auto"/>
            <w:bottom w:val="none" w:sz="0" w:space="0" w:color="auto"/>
            <w:right w:val="none" w:sz="0" w:space="0" w:color="auto"/>
          </w:divBdr>
        </w:div>
      </w:divsChild>
    </w:div>
    <w:div w:id="768086176">
      <w:marLeft w:val="0"/>
      <w:marRight w:val="0"/>
      <w:marTop w:val="0"/>
      <w:marBottom w:val="0"/>
      <w:divBdr>
        <w:top w:val="none" w:sz="0" w:space="0" w:color="auto"/>
        <w:left w:val="none" w:sz="0" w:space="0" w:color="auto"/>
        <w:bottom w:val="none" w:sz="0" w:space="0" w:color="auto"/>
        <w:right w:val="none" w:sz="0" w:space="0" w:color="auto"/>
      </w:divBdr>
      <w:divsChild>
        <w:div w:id="1573612579">
          <w:marLeft w:val="0"/>
          <w:marRight w:val="0"/>
          <w:marTop w:val="0"/>
          <w:marBottom w:val="0"/>
          <w:divBdr>
            <w:top w:val="none" w:sz="0" w:space="0" w:color="auto"/>
            <w:left w:val="none" w:sz="0" w:space="0" w:color="auto"/>
            <w:bottom w:val="none" w:sz="0" w:space="0" w:color="auto"/>
            <w:right w:val="none" w:sz="0" w:space="0" w:color="auto"/>
          </w:divBdr>
        </w:div>
      </w:divsChild>
    </w:div>
    <w:div w:id="874006421">
      <w:marLeft w:val="0"/>
      <w:marRight w:val="0"/>
      <w:marTop w:val="0"/>
      <w:marBottom w:val="0"/>
      <w:divBdr>
        <w:top w:val="none" w:sz="0" w:space="0" w:color="auto"/>
        <w:left w:val="none" w:sz="0" w:space="0" w:color="auto"/>
        <w:bottom w:val="none" w:sz="0" w:space="0" w:color="auto"/>
        <w:right w:val="none" w:sz="0" w:space="0" w:color="auto"/>
      </w:divBdr>
    </w:div>
    <w:div w:id="950356682">
      <w:marLeft w:val="0"/>
      <w:marRight w:val="0"/>
      <w:marTop w:val="0"/>
      <w:marBottom w:val="0"/>
      <w:divBdr>
        <w:top w:val="none" w:sz="0" w:space="0" w:color="auto"/>
        <w:left w:val="none" w:sz="0" w:space="0" w:color="auto"/>
        <w:bottom w:val="none" w:sz="0" w:space="0" w:color="auto"/>
        <w:right w:val="none" w:sz="0" w:space="0" w:color="auto"/>
      </w:divBdr>
      <w:divsChild>
        <w:div w:id="610162095">
          <w:marLeft w:val="0"/>
          <w:marRight w:val="0"/>
          <w:marTop w:val="0"/>
          <w:marBottom w:val="0"/>
          <w:divBdr>
            <w:top w:val="none" w:sz="0" w:space="0" w:color="auto"/>
            <w:left w:val="none" w:sz="0" w:space="0" w:color="auto"/>
            <w:bottom w:val="none" w:sz="0" w:space="0" w:color="auto"/>
            <w:right w:val="none" w:sz="0" w:space="0" w:color="auto"/>
          </w:divBdr>
        </w:div>
      </w:divsChild>
    </w:div>
    <w:div w:id="951129109">
      <w:marLeft w:val="0"/>
      <w:marRight w:val="0"/>
      <w:marTop w:val="0"/>
      <w:marBottom w:val="0"/>
      <w:divBdr>
        <w:top w:val="none" w:sz="0" w:space="0" w:color="auto"/>
        <w:left w:val="none" w:sz="0" w:space="0" w:color="auto"/>
        <w:bottom w:val="none" w:sz="0" w:space="0" w:color="auto"/>
        <w:right w:val="none" w:sz="0" w:space="0" w:color="auto"/>
      </w:divBdr>
      <w:divsChild>
        <w:div w:id="2120951071">
          <w:marLeft w:val="0"/>
          <w:marRight w:val="0"/>
          <w:marTop w:val="0"/>
          <w:marBottom w:val="0"/>
          <w:divBdr>
            <w:top w:val="none" w:sz="0" w:space="0" w:color="auto"/>
            <w:left w:val="none" w:sz="0" w:space="0" w:color="auto"/>
            <w:bottom w:val="none" w:sz="0" w:space="0" w:color="auto"/>
            <w:right w:val="none" w:sz="0" w:space="0" w:color="auto"/>
          </w:divBdr>
        </w:div>
      </w:divsChild>
    </w:div>
    <w:div w:id="961692302">
      <w:marLeft w:val="0"/>
      <w:marRight w:val="0"/>
      <w:marTop w:val="0"/>
      <w:marBottom w:val="0"/>
      <w:divBdr>
        <w:top w:val="none" w:sz="0" w:space="0" w:color="auto"/>
        <w:left w:val="none" w:sz="0" w:space="0" w:color="auto"/>
        <w:bottom w:val="none" w:sz="0" w:space="0" w:color="auto"/>
        <w:right w:val="none" w:sz="0" w:space="0" w:color="auto"/>
      </w:divBdr>
      <w:divsChild>
        <w:div w:id="1895921597">
          <w:marLeft w:val="0"/>
          <w:marRight w:val="0"/>
          <w:marTop w:val="0"/>
          <w:marBottom w:val="0"/>
          <w:divBdr>
            <w:top w:val="none" w:sz="0" w:space="0" w:color="auto"/>
            <w:left w:val="none" w:sz="0" w:space="0" w:color="auto"/>
            <w:bottom w:val="none" w:sz="0" w:space="0" w:color="auto"/>
            <w:right w:val="none" w:sz="0" w:space="0" w:color="auto"/>
          </w:divBdr>
        </w:div>
      </w:divsChild>
    </w:div>
    <w:div w:id="979765485">
      <w:marLeft w:val="0"/>
      <w:marRight w:val="0"/>
      <w:marTop w:val="0"/>
      <w:marBottom w:val="0"/>
      <w:divBdr>
        <w:top w:val="none" w:sz="0" w:space="0" w:color="auto"/>
        <w:left w:val="none" w:sz="0" w:space="0" w:color="auto"/>
        <w:bottom w:val="none" w:sz="0" w:space="0" w:color="auto"/>
        <w:right w:val="none" w:sz="0" w:space="0" w:color="auto"/>
      </w:divBdr>
      <w:divsChild>
        <w:div w:id="883562556">
          <w:marLeft w:val="0"/>
          <w:marRight w:val="0"/>
          <w:marTop w:val="0"/>
          <w:marBottom w:val="0"/>
          <w:divBdr>
            <w:top w:val="none" w:sz="0" w:space="0" w:color="auto"/>
            <w:left w:val="none" w:sz="0" w:space="0" w:color="auto"/>
            <w:bottom w:val="none" w:sz="0" w:space="0" w:color="auto"/>
            <w:right w:val="none" w:sz="0" w:space="0" w:color="auto"/>
          </w:divBdr>
        </w:div>
      </w:divsChild>
    </w:div>
    <w:div w:id="983437293">
      <w:bodyDiv w:val="1"/>
      <w:marLeft w:val="0"/>
      <w:marRight w:val="0"/>
      <w:marTop w:val="0"/>
      <w:marBottom w:val="0"/>
      <w:divBdr>
        <w:top w:val="none" w:sz="0" w:space="0" w:color="auto"/>
        <w:left w:val="none" w:sz="0" w:space="0" w:color="auto"/>
        <w:bottom w:val="none" w:sz="0" w:space="0" w:color="auto"/>
        <w:right w:val="none" w:sz="0" w:space="0" w:color="auto"/>
      </w:divBdr>
    </w:div>
    <w:div w:id="986282225">
      <w:marLeft w:val="0"/>
      <w:marRight w:val="0"/>
      <w:marTop w:val="0"/>
      <w:marBottom w:val="0"/>
      <w:divBdr>
        <w:top w:val="none" w:sz="0" w:space="0" w:color="auto"/>
        <w:left w:val="none" w:sz="0" w:space="0" w:color="auto"/>
        <w:bottom w:val="none" w:sz="0" w:space="0" w:color="auto"/>
        <w:right w:val="none" w:sz="0" w:space="0" w:color="auto"/>
      </w:divBdr>
      <w:divsChild>
        <w:div w:id="615987169">
          <w:marLeft w:val="0"/>
          <w:marRight w:val="0"/>
          <w:marTop w:val="0"/>
          <w:marBottom w:val="0"/>
          <w:divBdr>
            <w:top w:val="none" w:sz="0" w:space="0" w:color="auto"/>
            <w:left w:val="none" w:sz="0" w:space="0" w:color="auto"/>
            <w:bottom w:val="none" w:sz="0" w:space="0" w:color="auto"/>
            <w:right w:val="none" w:sz="0" w:space="0" w:color="auto"/>
          </w:divBdr>
        </w:div>
      </w:divsChild>
    </w:div>
    <w:div w:id="1000081752">
      <w:marLeft w:val="0"/>
      <w:marRight w:val="0"/>
      <w:marTop w:val="0"/>
      <w:marBottom w:val="0"/>
      <w:divBdr>
        <w:top w:val="none" w:sz="0" w:space="0" w:color="auto"/>
        <w:left w:val="none" w:sz="0" w:space="0" w:color="auto"/>
        <w:bottom w:val="none" w:sz="0" w:space="0" w:color="auto"/>
        <w:right w:val="none" w:sz="0" w:space="0" w:color="auto"/>
      </w:divBdr>
      <w:divsChild>
        <w:div w:id="1457141512">
          <w:marLeft w:val="0"/>
          <w:marRight w:val="0"/>
          <w:marTop w:val="0"/>
          <w:marBottom w:val="0"/>
          <w:divBdr>
            <w:top w:val="none" w:sz="0" w:space="0" w:color="auto"/>
            <w:left w:val="none" w:sz="0" w:space="0" w:color="auto"/>
            <w:bottom w:val="none" w:sz="0" w:space="0" w:color="auto"/>
            <w:right w:val="none" w:sz="0" w:space="0" w:color="auto"/>
          </w:divBdr>
        </w:div>
      </w:divsChild>
    </w:div>
    <w:div w:id="1028412894">
      <w:marLeft w:val="0"/>
      <w:marRight w:val="0"/>
      <w:marTop w:val="0"/>
      <w:marBottom w:val="0"/>
      <w:divBdr>
        <w:top w:val="none" w:sz="0" w:space="0" w:color="auto"/>
        <w:left w:val="none" w:sz="0" w:space="0" w:color="auto"/>
        <w:bottom w:val="none" w:sz="0" w:space="0" w:color="auto"/>
        <w:right w:val="none" w:sz="0" w:space="0" w:color="auto"/>
      </w:divBdr>
      <w:divsChild>
        <w:div w:id="1267469021">
          <w:marLeft w:val="0"/>
          <w:marRight w:val="0"/>
          <w:marTop w:val="0"/>
          <w:marBottom w:val="0"/>
          <w:divBdr>
            <w:top w:val="none" w:sz="0" w:space="0" w:color="auto"/>
            <w:left w:val="none" w:sz="0" w:space="0" w:color="auto"/>
            <w:bottom w:val="none" w:sz="0" w:space="0" w:color="auto"/>
            <w:right w:val="none" w:sz="0" w:space="0" w:color="auto"/>
          </w:divBdr>
        </w:div>
      </w:divsChild>
    </w:div>
    <w:div w:id="1030107189">
      <w:marLeft w:val="0"/>
      <w:marRight w:val="0"/>
      <w:marTop w:val="0"/>
      <w:marBottom w:val="0"/>
      <w:divBdr>
        <w:top w:val="none" w:sz="0" w:space="0" w:color="auto"/>
        <w:left w:val="none" w:sz="0" w:space="0" w:color="auto"/>
        <w:bottom w:val="none" w:sz="0" w:space="0" w:color="auto"/>
        <w:right w:val="none" w:sz="0" w:space="0" w:color="auto"/>
      </w:divBdr>
      <w:divsChild>
        <w:div w:id="365061642">
          <w:marLeft w:val="0"/>
          <w:marRight w:val="0"/>
          <w:marTop w:val="0"/>
          <w:marBottom w:val="0"/>
          <w:divBdr>
            <w:top w:val="none" w:sz="0" w:space="0" w:color="auto"/>
            <w:left w:val="none" w:sz="0" w:space="0" w:color="auto"/>
            <w:bottom w:val="none" w:sz="0" w:space="0" w:color="auto"/>
            <w:right w:val="none" w:sz="0" w:space="0" w:color="auto"/>
          </w:divBdr>
        </w:div>
      </w:divsChild>
    </w:div>
    <w:div w:id="1043485441">
      <w:marLeft w:val="0"/>
      <w:marRight w:val="0"/>
      <w:marTop w:val="0"/>
      <w:marBottom w:val="0"/>
      <w:divBdr>
        <w:top w:val="none" w:sz="0" w:space="0" w:color="auto"/>
        <w:left w:val="none" w:sz="0" w:space="0" w:color="auto"/>
        <w:bottom w:val="none" w:sz="0" w:space="0" w:color="auto"/>
        <w:right w:val="none" w:sz="0" w:space="0" w:color="auto"/>
      </w:divBdr>
      <w:divsChild>
        <w:div w:id="1159468632">
          <w:marLeft w:val="0"/>
          <w:marRight w:val="0"/>
          <w:marTop w:val="0"/>
          <w:marBottom w:val="0"/>
          <w:divBdr>
            <w:top w:val="none" w:sz="0" w:space="0" w:color="auto"/>
            <w:left w:val="none" w:sz="0" w:space="0" w:color="auto"/>
            <w:bottom w:val="none" w:sz="0" w:space="0" w:color="auto"/>
            <w:right w:val="none" w:sz="0" w:space="0" w:color="auto"/>
          </w:divBdr>
        </w:div>
      </w:divsChild>
    </w:div>
    <w:div w:id="1099762274">
      <w:marLeft w:val="0"/>
      <w:marRight w:val="0"/>
      <w:marTop w:val="0"/>
      <w:marBottom w:val="0"/>
      <w:divBdr>
        <w:top w:val="none" w:sz="0" w:space="0" w:color="auto"/>
        <w:left w:val="none" w:sz="0" w:space="0" w:color="auto"/>
        <w:bottom w:val="none" w:sz="0" w:space="0" w:color="auto"/>
        <w:right w:val="none" w:sz="0" w:space="0" w:color="auto"/>
      </w:divBdr>
      <w:divsChild>
        <w:div w:id="1029525181">
          <w:marLeft w:val="0"/>
          <w:marRight w:val="0"/>
          <w:marTop w:val="0"/>
          <w:marBottom w:val="0"/>
          <w:divBdr>
            <w:top w:val="none" w:sz="0" w:space="0" w:color="auto"/>
            <w:left w:val="none" w:sz="0" w:space="0" w:color="auto"/>
            <w:bottom w:val="none" w:sz="0" w:space="0" w:color="auto"/>
            <w:right w:val="none" w:sz="0" w:space="0" w:color="auto"/>
          </w:divBdr>
        </w:div>
      </w:divsChild>
    </w:div>
    <w:div w:id="1136411185">
      <w:bodyDiv w:val="1"/>
      <w:marLeft w:val="0"/>
      <w:marRight w:val="0"/>
      <w:marTop w:val="0"/>
      <w:marBottom w:val="0"/>
      <w:divBdr>
        <w:top w:val="none" w:sz="0" w:space="0" w:color="auto"/>
        <w:left w:val="none" w:sz="0" w:space="0" w:color="auto"/>
        <w:bottom w:val="none" w:sz="0" w:space="0" w:color="auto"/>
        <w:right w:val="none" w:sz="0" w:space="0" w:color="auto"/>
      </w:divBdr>
    </w:div>
    <w:div w:id="1203832669">
      <w:marLeft w:val="0"/>
      <w:marRight w:val="0"/>
      <w:marTop w:val="0"/>
      <w:marBottom w:val="0"/>
      <w:divBdr>
        <w:top w:val="none" w:sz="0" w:space="0" w:color="auto"/>
        <w:left w:val="none" w:sz="0" w:space="0" w:color="auto"/>
        <w:bottom w:val="none" w:sz="0" w:space="0" w:color="auto"/>
        <w:right w:val="none" w:sz="0" w:space="0" w:color="auto"/>
      </w:divBdr>
      <w:divsChild>
        <w:div w:id="1506088496">
          <w:marLeft w:val="0"/>
          <w:marRight w:val="0"/>
          <w:marTop w:val="0"/>
          <w:marBottom w:val="0"/>
          <w:divBdr>
            <w:top w:val="none" w:sz="0" w:space="0" w:color="auto"/>
            <w:left w:val="none" w:sz="0" w:space="0" w:color="auto"/>
            <w:bottom w:val="none" w:sz="0" w:space="0" w:color="auto"/>
            <w:right w:val="none" w:sz="0" w:space="0" w:color="auto"/>
          </w:divBdr>
        </w:div>
      </w:divsChild>
    </w:div>
    <w:div w:id="1250968578">
      <w:bodyDiv w:val="1"/>
      <w:marLeft w:val="0"/>
      <w:marRight w:val="0"/>
      <w:marTop w:val="0"/>
      <w:marBottom w:val="0"/>
      <w:divBdr>
        <w:top w:val="none" w:sz="0" w:space="0" w:color="auto"/>
        <w:left w:val="none" w:sz="0" w:space="0" w:color="auto"/>
        <w:bottom w:val="none" w:sz="0" w:space="0" w:color="auto"/>
        <w:right w:val="none" w:sz="0" w:space="0" w:color="auto"/>
      </w:divBdr>
    </w:div>
    <w:div w:id="1284658404">
      <w:marLeft w:val="0"/>
      <w:marRight w:val="0"/>
      <w:marTop w:val="0"/>
      <w:marBottom w:val="0"/>
      <w:divBdr>
        <w:top w:val="none" w:sz="0" w:space="0" w:color="auto"/>
        <w:left w:val="none" w:sz="0" w:space="0" w:color="auto"/>
        <w:bottom w:val="none" w:sz="0" w:space="0" w:color="auto"/>
        <w:right w:val="none" w:sz="0" w:space="0" w:color="auto"/>
      </w:divBdr>
      <w:divsChild>
        <w:div w:id="777719304">
          <w:marLeft w:val="0"/>
          <w:marRight w:val="0"/>
          <w:marTop w:val="0"/>
          <w:marBottom w:val="0"/>
          <w:divBdr>
            <w:top w:val="none" w:sz="0" w:space="0" w:color="auto"/>
            <w:left w:val="none" w:sz="0" w:space="0" w:color="auto"/>
            <w:bottom w:val="none" w:sz="0" w:space="0" w:color="auto"/>
            <w:right w:val="none" w:sz="0" w:space="0" w:color="auto"/>
          </w:divBdr>
        </w:div>
      </w:divsChild>
    </w:div>
    <w:div w:id="1369068398">
      <w:marLeft w:val="0"/>
      <w:marRight w:val="0"/>
      <w:marTop w:val="0"/>
      <w:marBottom w:val="0"/>
      <w:divBdr>
        <w:top w:val="none" w:sz="0" w:space="0" w:color="auto"/>
        <w:left w:val="none" w:sz="0" w:space="0" w:color="auto"/>
        <w:bottom w:val="none" w:sz="0" w:space="0" w:color="auto"/>
        <w:right w:val="none" w:sz="0" w:space="0" w:color="auto"/>
      </w:divBdr>
      <w:divsChild>
        <w:div w:id="1421027730">
          <w:marLeft w:val="0"/>
          <w:marRight w:val="0"/>
          <w:marTop w:val="0"/>
          <w:marBottom w:val="0"/>
          <w:divBdr>
            <w:top w:val="none" w:sz="0" w:space="0" w:color="auto"/>
            <w:left w:val="none" w:sz="0" w:space="0" w:color="auto"/>
            <w:bottom w:val="none" w:sz="0" w:space="0" w:color="auto"/>
            <w:right w:val="none" w:sz="0" w:space="0" w:color="auto"/>
          </w:divBdr>
        </w:div>
      </w:divsChild>
    </w:div>
    <w:div w:id="1480809315">
      <w:marLeft w:val="0"/>
      <w:marRight w:val="0"/>
      <w:marTop w:val="0"/>
      <w:marBottom w:val="0"/>
      <w:divBdr>
        <w:top w:val="none" w:sz="0" w:space="0" w:color="auto"/>
        <w:left w:val="none" w:sz="0" w:space="0" w:color="auto"/>
        <w:bottom w:val="none" w:sz="0" w:space="0" w:color="auto"/>
        <w:right w:val="none" w:sz="0" w:space="0" w:color="auto"/>
      </w:divBdr>
      <w:divsChild>
        <w:div w:id="923342091">
          <w:marLeft w:val="0"/>
          <w:marRight w:val="0"/>
          <w:marTop w:val="0"/>
          <w:marBottom w:val="0"/>
          <w:divBdr>
            <w:top w:val="none" w:sz="0" w:space="0" w:color="auto"/>
            <w:left w:val="none" w:sz="0" w:space="0" w:color="auto"/>
            <w:bottom w:val="none" w:sz="0" w:space="0" w:color="auto"/>
            <w:right w:val="none" w:sz="0" w:space="0" w:color="auto"/>
          </w:divBdr>
        </w:div>
      </w:divsChild>
    </w:div>
    <w:div w:id="1568998158">
      <w:bodyDiv w:val="1"/>
      <w:marLeft w:val="0"/>
      <w:marRight w:val="0"/>
      <w:marTop w:val="0"/>
      <w:marBottom w:val="0"/>
      <w:divBdr>
        <w:top w:val="none" w:sz="0" w:space="0" w:color="auto"/>
        <w:left w:val="none" w:sz="0" w:space="0" w:color="auto"/>
        <w:bottom w:val="none" w:sz="0" w:space="0" w:color="auto"/>
        <w:right w:val="none" w:sz="0" w:space="0" w:color="auto"/>
      </w:divBdr>
    </w:div>
    <w:div w:id="1609311543">
      <w:marLeft w:val="0"/>
      <w:marRight w:val="0"/>
      <w:marTop w:val="0"/>
      <w:marBottom w:val="0"/>
      <w:divBdr>
        <w:top w:val="none" w:sz="0" w:space="0" w:color="auto"/>
        <w:left w:val="none" w:sz="0" w:space="0" w:color="auto"/>
        <w:bottom w:val="none" w:sz="0" w:space="0" w:color="auto"/>
        <w:right w:val="none" w:sz="0" w:space="0" w:color="auto"/>
      </w:divBdr>
      <w:divsChild>
        <w:div w:id="385834533">
          <w:marLeft w:val="0"/>
          <w:marRight w:val="0"/>
          <w:marTop w:val="0"/>
          <w:marBottom w:val="0"/>
          <w:divBdr>
            <w:top w:val="none" w:sz="0" w:space="0" w:color="auto"/>
            <w:left w:val="none" w:sz="0" w:space="0" w:color="auto"/>
            <w:bottom w:val="none" w:sz="0" w:space="0" w:color="auto"/>
            <w:right w:val="none" w:sz="0" w:space="0" w:color="auto"/>
          </w:divBdr>
        </w:div>
      </w:divsChild>
    </w:div>
    <w:div w:id="1620799796">
      <w:marLeft w:val="0"/>
      <w:marRight w:val="0"/>
      <w:marTop w:val="0"/>
      <w:marBottom w:val="0"/>
      <w:divBdr>
        <w:top w:val="none" w:sz="0" w:space="0" w:color="auto"/>
        <w:left w:val="none" w:sz="0" w:space="0" w:color="auto"/>
        <w:bottom w:val="none" w:sz="0" w:space="0" w:color="auto"/>
        <w:right w:val="none" w:sz="0" w:space="0" w:color="auto"/>
      </w:divBdr>
      <w:divsChild>
        <w:div w:id="1387332744">
          <w:marLeft w:val="0"/>
          <w:marRight w:val="0"/>
          <w:marTop w:val="0"/>
          <w:marBottom w:val="0"/>
          <w:divBdr>
            <w:top w:val="none" w:sz="0" w:space="0" w:color="auto"/>
            <w:left w:val="none" w:sz="0" w:space="0" w:color="auto"/>
            <w:bottom w:val="none" w:sz="0" w:space="0" w:color="auto"/>
            <w:right w:val="none" w:sz="0" w:space="0" w:color="auto"/>
          </w:divBdr>
        </w:div>
      </w:divsChild>
    </w:div>
    <w:div w:id="1629238551">
      <w:marLeft w:val="0"/>
      <w:marRight w:val="0"/>
      <w:marTop w:val="0"/>
      <w:marBottom w:val="0"/>
      <w:divBdr>
        <w:top w:val="none" w:sz="0" w:space="0" w:color="auto"/>
        <w:left w:val="none" w:sz="0" w:space="0" w:color="auto"/>
        <w:bottom w:val="none" w:sz="0" w:space="0" w:color="auto"/>
        <w:right w:val="none" w:sz="0" w:space="0" w:color="auto"/>
      </w:divBdr>
      <w:divsChild>
        <w:div w:id="1622999753">
          <w:marLeft w:val="0"/>
          <w:marRight w:val="0"/>
          <w:marTop w:val="0"/>
          <w:marBottom w:val="0"/>
          <w:divBdr>
            <w:top w:val="none" w:sz="0" w:space="0" w:color="auto"/>
            <w:left w:val="none" w:sz="0" w:space="0" w:color="auto"/>
            <w:bottom w:val="none" w:sz="0" w:space="0" w:color="auto"/>
            <w:right w:val="none" w:sz="0" w:space="0" w:color="auto"/>
          </w:divBdr>
        </w:div>
      </w:divsChild>
    </w:div>
    <w:div w:id="1731076669">
      <w:marLeft w:val="0"/>
      <w:marRight w:val="0"/>
      <w:marTop w:val="0"/>
      <w:marBottom w:val="0"/>
      <w:divBdr>
        <w:top w:val="none" w:sz="0" w:space="0" w:color="auto"/>
        <w:left w:val="none" w:sz="0" w:space="0" w:color="auto"/>
        <w:bottom w:val="none" w:sz="0" w:space="0" w:color="auto"/>
        <w:right w:val="none" w:sz="0" w:space="0" w:color="auto"/>
      </w:divBdr>
      <w:divsChild>
        <w:div w:id="409353843">
          <w:marLeft w:val="0"/>
          <w:marRight w:val="0"/>
          <w:marTop w:val="0"/>
          <w:marBottom w:val="0"/>
          <w:divBdr>
            <w:top w:val="none" w:sz="0" w:space="0" w:color="auto"/>
            <w:left w:val="none" w:sz="0" w:space="0" w:color="auto"/>
            <w:bottom w:val="none" w:sz="0" w:space="0" w:color="auto"/>
            <w:right w:val="none" w:sz="0" w:space="0" w:color="auto"/>
          </w:divBdr>
        </w:div>
      </w:divsChild>
    </w:div>
    <w:div w:id="1755394399">
      <w:marLeft w:val="0"/>
      <w:marRight w:val="0"/>
      <w:marTop w:val="0"/>
      <w:marBottom w:val="0"/>
      <w:divBdr>
        <w:top w:val="none" w:sz="0" w:space="0" w:color="auto"/>
        <w:left w:val="none" w:sz="0" w:space="0" w:color="auto"/>
        <w:bottom w:val="none" w:sz="0" w:space="0" w:color="auto"/>
        <w:right w:val="none" w:sz="0" w:space="0" w:color="auto"/>
      </w:divBdr>
      <w:divsChild>
        <w:div w:id="1841047310">
          <w:marLeft w:val="0"/>
          <w:marRight w:val="0"/>
          <w:marTop w:val="0"/>
          <w:marBottom w:val="0"/>
          <w:divBdr>
            <w:top w:val="none" w:sz="0" w:space="0" w:color="auto"/>
            <w:left w:val="none" w:sz="0" w:space="0" w:color="auto"/>
            <w:bottom w:val="none" w:sz="0" w:space="0" w:color="auto"/>
            <w:right w:val="none" w:sz="0" w:space="0" w:color="auto"/>
          </w:divBdr>
        </w:div>
      </w:divsChild>
    </w:div>
    <w:div w:id="1811089013">
      <w:marLeft w:val="0"/>
      <w:marRight w:val="0"/>
      <w:marTop w:val="0"/>
      <w:marBottom w:val="0"/>
      <w:divBdr>
        <w:top w:val="none" w:sz="0" w:space="0" w:color="auto"/>
        <w:left w:val="none" w:sz="0" w:space="0" w:color="auto"/>
        <w:bottom w:val="none" w:sz="0" w:space="0" w:color="auto"/>
        <w:right w:val="none" w:sz="0" w:space="0" w:color="auto"/>
      </w:divBdr>
      <w:divsChild>
        <w:div w:id="935207778">
          <w:marLeft w:val="0"/>
          <w:marRight w:val="0"/>
          <w:marTop w:val="0"/>
          <w:marBottom w:val="0"/>
          <w:divBdr>
            <w:top w:val="none" w:sz="0" w:space="0" w:color="auto"/>
            <w:left w:val="none" w:sz="0" w:space="0" w:color="auto"/>
            <w:bottom w:val="none" w:sz="0" w:space="0" w:color="auto"/>
            <w:right w:val="none" w:sz="0" w:space="0" w:color="auto"/>
          </w:divBdr>
        </w:div>
      </w:divsChild>
    </w:div>
    <w:div w:id="1837185888">
      <w:marLeft w:val="0"/>
      <w:marRight w:val="0"/>
      <w:marTop w:val="0"/>
      <w:marBottom w:val="0"/>
      <w:divBdr>
        <w:top w:val="none" w:sz="0" w:space="0" w:color="auto"/>
        <w:left w:val="none" w:sz="0" w:space="0" w:color="auto"/>
        <w:bottom w:val="none" w:sz="0" w:space="0" w:color="auto"/>
        <w:right w:val="none" w:sz="0" w:space="0" w:color="auto"/>
      </w:divBdr>
      <w:divsChild>
        <w:div w:id="1635058971">
          <w:marLeft w:val="0"/>
          <w:marRight w:val="0"/>
          <w:marTop w:val="0"/>
          <w:marBottom w:val="0"/>
          <w:divBdr>
            <w:top w:val="none" w:sz="0" w:space="0" w:color="auto"/>
            <w:left w:val="none" w:sz="0" w:space="0" w:color="auto"/>
            <w:bottom w:val="none" w:sz="0" w:space="0" w:color="auto"/>
            <w:right w:val="none" w:sz="0" w:space="0" w:color="auto"/>
          </w:divBdr>
        </w:div>
      </w:divsChild>
    </w:div>
    <w:div w:id="1945796110">
      <w:marLeft w:val="0"/>
      <w:marRight w:val="0"/>
      <w:marTop w:val="0"/>
      <w:marBottom w:val="0"/>
      <w:divBdr>
        <w:top w:val="none" w:sz="0" w:space="0" w:color="auto"/>
        <w:left w:val="none" w:sz="0" w:space="0" w:color="auto"/>
        <w:bottom w:val="none" w:sz="0" w:space="0" w:color="auto"/>
        <w:right w:val="none" w:sz="0" w:space="0" w:color="auto"/>
      </w:divBdr>
      <w:divsChild>
        <w:div w:id="1632979145">
          <w:marLeft w:val="0"/>
          <w:marRight w:val="0"/>
          <w:marTop w:val="0"/>
          <w:marBottom w:val="0"/>
          <w:divBdr>
            <w:top w:val="none" w:sz="0" w:space="0" w:color="auto"/>
            <w:left w:val="none" w:sz="0" w:space="0" w:color="auto"/>
            <w:bottom w:val="none" w:sz="0" w:space="0" w:color="auto"/>
            <w:right w:val="none" w:sz="0" w:space="0" w:color="auto"/>
          </w:divBdr>
        </w:div>
      </w:divsChild>
    </w:div>
    <w:div w:id="2000186792">
      <w:marLeft w:val="0"/>
      <w:marRight w:val="0"/>
      <w:marTop w:val="0"/>
      <w:marBottom w:val="0"/>
      <w:divBdr>
        <w:top w:val="none" w:sz="0" w:space="0" w:color="auto"/>
        <w:left w:val="none" w:sz="0" w:space="0" w:color="auto"/>
        <w:bottom w:val="none" w:sz="0" w:space="0" w:color="auto"/>
        <w:right w:val="none" w:sz="0" w:space="0" w:color="auto"/>
      </w:divBdr>
      <w:divsChild>
        <w:div w:id="1825243606">
          <w:marLeft w:val="0"/>
          <w:marRight w:val="0"/>
          <w:marTop w:val="0"/>
          <w:marBottom w:val="0"/>
          <w:divBdr>
            <w:top w:val="none" w:sz="0" w:space="0" w:color="auto"/>
            <w:left w:val="none" w:sz="0" w:space="0" w:color="auto"/>
            <w:bottom w:val="none" w:sz="0" w:space="0" w:color="auto"/>
            <w:right w:val="none" w:sz="0" w:space="0" w:color="auto"/>
          </w:divBdr>
        </w:div>
      </w:divsChild>
    </w:div>
    <w:div w:id="2000694694">
      <w:marLeft w:val="0"/>
      <w:marRight w:val="0"/>
      <w:marTop w:val="0"/>
      <w:marBottom w:val="0"/>
      <w:divBdr>
        <w:top w:val="none" w:sz="0" w:space="0" w:color="auto"/>
        <w:left w:val="none" w:sz="0" w:space="0" w:color="auto"/>
        <w:bottom w:val="none" w:sz="0" w:space="0" w:color="auto"/>
        <w:right w:val="none" w:sz="0" w:space="0" w:color="auto"/>
      </w:divBdr>
      <w:divsChild>
        <w:div w:id="229079535">
          <w:marLeft w:val="0"/>
          <w:marRight w:val="0"/>
          <w:marTop w:val="0"/>
          <w:marBottom w:val="0"/>
          <w:divBdr>
            <w:top w:val="none" w:sz="0" w:space="0" w:color="auto"/>
            <w:left w:val="none" w:sz="0" w:space="0" w:color="auto"/>
            <w:bottom w:val="none" w:sz="0" w:space="0" w:color="auto"/>
            <w:right w:val="none" w:sz="0" w:space="0" w:color="auto"/>
          </w:divBdr>
        </w:div>
      </w:divsChild>
    </w:div>
    <w:div w:id="2005467966">
      <w:bodyDiv w:val="1"/>
      <w:marLeft w:val="0"/>
      <w:marRight w:val="0"/>
      <w:marTop w:val="0"/>
      <w:marBottom w:val="0"/>
      <w:divBdr>
        <w:top w:val="none" w:sz="0" w:space="0" w:color="auto"/>
        <w:left w:val="none" w:sz="0" w:space="0" w:color="auto"/>
        <w:bottom w:val="none" w:sz="0" w:space="0" w:color="auto"/>
        <w:right w:val="none" w:sz="0" w:space="0" w:color="auto"/>
      </w:divBdr>
    </w:div>
    <w:div w:id="2069068843">
      <w:marLeft w:val="0"/>
      <w:marRight w:val="0"/>
      <w:marTop w:val="0"/>
      <w:marBottom w:val="0"/>
      <w:divBdr>
        <w:top w:val="none" w:sz="0" w:space="0" w:color="auto"/>
        <w:left w:val="none" w:sz="0" w:space="0" w:color="auto"/>
        <w:bottom w:val="none" w:sz="0" w:space="0" w:color="auto"/>
        <w:right w:val="none" w:sz="0" w:space="0" w:color="auto"/>
      </w:divBdr>
      <w:divsChild>
        <w:div w:id="1585215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18"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26"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39" Type="http://schemas.openxmlformats.org/officeDocument/2006/relationships/hyperlink" Target="http://portal.veic.org/projects/illinoistrm/_layouts/listform.aspx?PageType=4&amp;ListId=%7b79849E28-9AFD-4B3C-853F-E5AB4C6EFFDC%7d&amp;ID=316&amp;ContentTypeID=0x01006E8072940DC21C438869CEF567E36425" TargetMode="External"/><Relationship Id="rId21"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34" Type="http://schemas.openxmlformats.org/officeDocument/2006/relationships/hyperlink" Target="http://portal.veic.org/projects/illinoistrm/_layouts/listform.aspx?PageType=4&amp;ListId=%7b79849E28-9AFD-4B3C-853F-E5AB4C6EFFDC%7d&amp;ID=330&amp;ContentTypeID=0x01006E8072940DC21C438869CEF567E36425" TargetMode="External"/><Relationship Id="rId42"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47" Type="http://schemas.openxmlformats.org/officeDocument/2006/relationships/hyperlink" Target="http://portal.veic.org/projects/illinoistrm/_layouts/listform.aspx?PageType=4&amp;ListId=%7b79849E28-9AFD-4B3C-853F-E5AB4C6EFFDC%7d&amp;ID=323&amp;ContentTypeID=0x01006E8072940DC21C438869CEF567E36425" TargetMode="External"/><Relationship Id="rId50" Type="http://schemas.openxmlformats.org/officeDocument/2006/relationships/hyperlink" Target="http://portal.veic.org/projects/illinoistrm/_layouts/listform.aspx?PageType=4&amp;ListId=%7b79849E28-9AFD-4B3C-853F-E5AB4C6EFFDC%7d&amp;ID=323&amp;ContentTypeID=0x01006E8072940DC21C438869CEF567E36425" TargetMode="External"/><Relationship Id="rId55" Type="http://schemas.openxmlformats.org/officeDocument/2006/relationships/hyperlink" Target="http://portal.veic.org/projects/illinoistrm/_layouts/listform.aspx?PageType=4&amp;ListId=%7b79849E28-9AFD-4B3C-853F-E5AB4C6EFFDC%7d&amp;ID=324&amp;ContentTypeID=0x01006E8072940DC21C438869CEF567E36425" TargetMode="External"/><Relationship Id="rId63" Type="http://schemas.openxmlformats.org/officeDocument/2006/relationships/hyperlink" Target="http://portal.veic.org/projects/illinoistrm/_layouts/listform.aspx?PageType=4&amp;ListId=%7b79849E28-9AFD-4B3C-853F-E5AB4C6EFFDC%7d&amp;ID=336&amp;ContentTypeID=0x01006E8072940DC21C438869CEF567E36425" TargetMode="External"/><Relationship Id="rId68" Type="http://schemas.openxmlformats.org/officeDocument/2006/relationships/hyperlink" Target="http://portal.veic.org/projects/illinoistrm/_layouts/listform.aspx?PageType=4&amp;ListId=%7b79849E28-9AFD-4B3C-853F-E5AB4C6EFFDC%7d&amp;ID=343&amp;ContentTypeID=0x01006E8072940DC21C438869CEF567E36425" TargetMode="External"/><Relationship Id="rId76" Type="http://schemas.openxmlformats.org/officeDocument/2006/relationships/hyperlink" Target="http://portal.veic.org/projects/illinoistrm/_layouts/listform.aspx?PageType=4&amp;ListId=%7b79849E28-9AFD-4B3C-853F-E5AB4C6EFFDC%7d&amp;ID=358&amp;ContentTypeID=0x01006E8072940DC21C438869CEF567E36425" TargetMode="External"/><Relationship Id="rId84"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portal.veic.org/projects/illinoistrm/_layouts/listform.aspx?PageType=4&amp;ListId=%7b79849E28-9AFD-4B3C-853F-E5AB4C6EFFDC%7d&amp;ID=322&amp;ContentTypeID=0x01006E8072940DC21C438869CEF567E36425" TargetMode="External"/><Relationship Id="rId2" Type="http://schemas.openxmlformats.org/officeDocument/2006/relationships/customXml" Target="../customXml/item2.xml"/><Relationship Id="rId16" Type="http://schemas.openxmlformats.org/officeDocument/2006/relationships/hyperlink" Target="http://portal.veic.org/projects/illinoistrm/_layouts/listform.aspx?PageType=4&amp;ListId=%7b79849E28-9AFD-4B3C-853F-E5AB4C6EFFDC%7d&amp;ID=313&amp;ContentTypeID=0x01006E8072940DC21C438869CEF567E36425" TargetMode="External"/><Relationship Id="rId29" Type="http://schemas.openxmlformats.org/officeDocument/2006/relationships/hyperlink" Target="http://portal.veic.org/projects/illinoistrm/_layouts/listform.aspx?PageType=4&amp;ListId=%7b79849E28-9AFD-4B3C-853F-E5AB4C6EFFDC%7d&amp;ID=303&amp;ContentTypeID=0x01006E8072940DC21C438869CEF567E36425" TargetMode="External"/><Relationship Id="rId11" Type="http://schemas.openxmlformats.org/officeDocument/2006/relationships/hyperlink" Target="http://portal.veic.org/projects/illinoistrm/_layouts/listform.aspx?PageType=4&amp;ListId=%7b79849E28-9AFD-4B3C-853F-E5AB4C6EFFDC%7d&amp;ID=315&amp;ContentTypeID=0x01006E8072940DC21C438869CEF567E36425" TargetMode="External"/><Relationship Id="rId24"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32" Type="http://schemas.openxmlformats.org/officeDocument/2006/relationships/hyperlink" Target="http://portal.veic.org/projects/illinoistrm/_layouts/listform.aspx?PageType=4&amp;ListId=%7b79849E28-9AFD-4B3C-853F-E5AB4C6EFFDC%7d&amp;ID=354&amp;ContentTypeID=0x01006E8072940DC21C438869CEF567E36425" TargetMode="External"/><Relationship Id="rId37" Type="http://schemas.openxmlformats.org/officeDocument/2006/relationships/hyperlink" Target="http://portal.veic.org/projects/illinoistrm/_layouts/listform.aspx?PageType=4&amp;ListId=%7b79849E28-9AFD-4B3C-853F-E5AB4C6EFFDC%7d&amp;ID=300&amp;ContentTypeID=0x01006E8072940DC21C438869CEF567E36425" TargetMode="External"/><Relationship Id="rId40" Type="http://schemas.openxmlformats.org/officeDocument/2006/relationships/hyperlink" Target="http://portal.veic.org/projects/illinoistrm/_layouts/listform.aspx?PageType=4&amp;ListId=%7b79849E28-9AFD-4B3C-853F-E5AB4C6EFFDC%7d&amp;ID=347&amp;ContentTypeID=0x01006E8072940DC21C438869CEF567E36425" TargetMode="External"/><Relationship Id="rId45" Type="http://schemas.openxmlformats.org/officeDocument/2006/relationships/hyperlink" Target="http://portal.veic.org/projects/illinoistrm/_layouts/listform.aspx?PageType=4&amp;ListId=%7b79849E28-9AFD-4B3C-853F-E5AB4C6EFFDC%7d&amp;ID=328&amp;ContentTypeID=0x01006E8072940DC21C438869CEF567E36425" TargetMode="External"/><Relationship Id="rId53" Type="http://schemas.openxmlformats.org/officeDocument/2006/relationships/hyperlink" Target="http://portal.veic.org/projects/illinoistrm/_layouts/listform.aspx?PageType=4&amp;ListId=%7b79849E28-9AFD-4B3C-853F-E5AB4C6EFFDC%7d&amp;ID=356&amp;ContentTypeID=0x01006E8072940DC21C438869CEF567E36425" TargetMode="External"/><Relationship Id="rId58" Type="http://schemas.openxmlformats.org/officeDocument/2006/relationships/hyperlink" Target="http://portal.veic.org/projects/illinoistrm/_layouts/listform.aspx?PageType=4&amp;ListId=%7b79849E28-9AFD-4B3C-853F-E5AB4C6EFFDC%7d&amp;ID=336&amp;ContentTypeID=0x01006E8072940DC21C438869CEF567E36425" TargetMode="External"/><Relationship Id="rId66" Type="http://schemas.openxmlformats.org/officeDocument/2006/relationships/hyperlink" Target="http://portal.veic.org/projects/illinoistrm/_layouts/listform.aspx?PageType=4&amp;ListId=%7b79849E28-9AFD-4B3C-853F-E5AB4C6EFFDC%7d&amp;ID=361&amp;ContentTypeID=0x01006E8072940DC21C438869CEF567E36425" TargetMode="External"/><Relationship Id="rId74" Type="http://schemas.openxmlformats.org/officeDocument/2006/relationships/hyperlink" Target="http://portal.veic.org/projects/illinoistrm/_layouts/listform.aspx?PageType=4&amp;ListId=%7b79849E28-9AFD-4B3C-853F-E5AB4C6EFFDC%7d&amp;ID=342&amp;ContentTypeID=0x01006E8072940DC21C438869CEF567E36425" TargetMode="External"/><Relationship Id="rId79" Type="http://schemas.openxmlformats.org/officeDocument/2006/relationships/header" Target="header1.xml"/><Relationship Id="rId5" Type="http://schemas.openxmlformats.org/officeDocument/2006/relationships/styles" Target="styles.xml"/><Relationship Id="rId61" Type="http://schemas.openxmlformats.org/officeDocument/2006/relationships/hyperlink" Target="http://portal.veic.org/projects/illinoistrm/_layouts/listform.aspx?PageType=4&amp;ListId=%7b79849E28-9AFD-4B3C-853F-E5AB4C6EFFDC%7d&amp;ID=333&amp;ContentTypeID=0x01006E8072940DC21C438869CEF567E36425" TargetMode="External"/><Relationship Id="rId82"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31" Type="http://schemas.openxmlformats.org/officeDocument/2006/relationships/hyperlink" Target="http://portal.veic.org/projects/illinoistrm/_layouts/listform.aspx?PageType=4&amp;ListId=%7b79849E28-9AFD-4B3C-853F-E5AB4C6EFFDC%7d&amp;ID=331&amp;ContentTypeID=0x01006E8072940DC21C438869CEF567E36425" TargetMode="External"/><Relationship Id="rId44" Type="http://schemas.openxmlformats.org/officeDocument/2006/relationships/hyperlink" Target="http://portal.veic.org/projects/illinoistrm/_layouts/listform.aspx?PageType=4&amp;ListId=%7b79849E28-9AFD-4B3C-853F-E5AB4C6EFFDC%7d&amp;ID=338&amp;ContentTypeID=0x01006E8072940DC21C438869CEF567E36425" TargetMode="External"/><Relationship Id="rId52" Type="http://schemas.openxmlformats.org/officeDocument/2006/relationships/hyperlink" Target="http://portal.veic.org/projects/illinoistrm/_layouts/listform.aspx?PageType=4&amp;ListId=%7b79849E28-9AFD-4B3C-853F-E5AB4C6EFFDC%7d&amp;ID=356&amp;ContentTypeID=0x01006E8072940DC21C438869CEF567E36425" TargetMode="External"/><Relationship Id="rId60" Type="http://schemas.openxmlformats.org/officeDocument/2006/relationships/hyperlink" Target="http://portal.veic.org/projects/illinoistrm/_layouts/listform.aspx?PageType=4&amp;ListId=%7b79849E28-9AFD-4B3C-853F-E5AB4C6EFFDC%7d&amp;ID=333&amp;ContentTypeID=0x01006E8072940DC21C438869CEF567E36425" TargetMode="External"/><Relationship Id="rId65" Type="http://schemas.openxmlformats.org/officeDocument/2006/relationships/hyperlink" Target="http://portal.veic.org/projects/illinoistrm/_layouts/listform.aspx?PageType=4&amp;ListId=%7b79849E28-9AFD-4B3C-853F-E5AB4C6EFFDC%7d&amp;ID=348&amp;ContentTypeID=0x01006E8072940DC21C438869CEF567E36425" TargetMode="External"/><Relationship Id="rId73" Type="http://schemas.openxmlformats.org/officeDocument/2006/relationships/hyperlink" Target="http://portal.veic.org/projects/illinoistrm/_layouts/listform.aspx?PageType=4&amp;ListId=%7b79849E28-9AFD-4B3C-853F-E5AB4C6EFFDC%7d&amp;ID=325&amp;ContentTypeID=0x01006E8072940DC21C438869CEF567E36425" TargetMode="External"/><Relationship Id="rId78" Type="http://schemas.openxmlformats.org/officeDocument/2006/relationships/hyperlink" Target="http://portal.veic.org/projects/illinoistrm/_layouts/listform.aspx?PageType=4&amp;ListId=%7b79849E28-9AFD-4B3C-853F-E5AB4C6EFFDC%7d&amp;ID=309&amp;ContentTypeID=0x01006E8072940DC21C438869CEF567E36425" TargetMode="External"/><Relationship Id="rId8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22"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27" Type="http://schemas.openxmlformats.org/officeDocument/2006/relationships/hyperlink" Target="http://portal.veic.org/projects/illinoistrm/_layouts/listform.aspx?PageType=4&amp;ListId=%7b79849E28-9AFD-4B3C-853F-E5AB4C6EFFDC%7d&amp;ID=303&amp;ContentTypeID=0x01006E8072940DC21C438869CEF567E36425" TargetMode="External"/><Relationship Id="rId30" Type="http://schemas.openxmlformats.org/officeDocument/2006/relationships/hyperlink" Target="http://portal.veic.org/projects/illinoistrm/_layouts/listform.aspx?PageType=4&amp;ListId=%7b79849E28-9AFD-4B3C-853F-E5AB4C6EFFDC%7d&amp;ID=313&amp;ContentTypeID=0x01006E8072940DC21C438869CEF567E36425" TargetMode="External"/><Relationship Id="rId35" Type="http://schemas.openxmlformats.org/officeDocument/2006/relationships/hyperlink" Target="http://portal.veic.org/projects/illinoistrm/_layouts/listform.aspx?PageType=4&amp;ListId=%7b79849E28-9AFD-4B3C-853F-E5AB4C6EFFDC%7d&amp;ID=355&amp;ContentTypeID=0x01006E8072940DC21C438869CEF567E36425" TargetMode="External"/><Relationship Id="rId43"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48" Type="http://schemas.openxmlformats.org/officeDocument/2006/relationships/hyperlink" Target="http://portal.veic.org/projects/illinoistrm/_layouts/listform.aspx?PageType=4&amp;ListId=%7b79849E28-9AFD-4B3C-853F-E5AB4C6EFFDC%7d&amp;ID=324&amp;ContentTypeID=0x01006E8072940DC21C438869CEF567E36425" TargetMode="External"/><Relationship Id="rId56" Type="http://schemas.openxmlformats.org/officeDocument/2006/relationships/hyperlink" Target="http://portal.veic.org/projects/illinoistrm/_layouts/listform.aspx?PageType=4&amp;ListId=%7b79849E28-9AFD-4B3C-853F-E5AB4C6EFFDC%7d&amp;ID=313&amp;ContentTypeID=0x01006E8072940DC21C438869CEF567E36425" TargetMode="External"/><Relationship Id="rId64" Type="http://schemas.openxmlformats.org/officeDocument/2006/relationships/hyperlink" Target="http://portal.veic.org/projects/illinoistrm/_layouts/listform.aspx?PageType=4&amp;ListId=%7b79849E28-9AFD-4B3C-853F-E5AB4C6EFFDC%7d&amp;ID=336&amp;ContentTypeID=0x01006E8072940DC21C438869CEF567E36425" TargetMode="External"/><Relationship Id="rId69" Type="http://schemas.openxmlformats.org/officeDocument/2006/relationships/hyperlink" Target="http://portal.veic.org/projects/illinoistrm/_layouts/listform.aspx?PageType=4&amp;ListId=%7b79849E28-9AFD-4B3C-853F-E5AB4C6EFFDC%7d&amp;ID=310&amp;ContentTypeID=0x01006E8072940DC21C438869CEF567E36425" TargetMode="External"/><Relationship Id="rId77" Type="http://schemas.openxmlformats.org/officeDocument/2006/relationships/hyperlink" Target="http://portal.veic.org/projects/illinoistrm/_layouts/listform.aspx?PageType=4&amp;ListId=%7b79849E28-9AFD-4B3C-853F-E5AB4C6EFFDC%7d&amp;ID=308&amp;ContentTypeID=0x01006E8072940DC21C438869CEF567E36425" TargetMode="External"/><Relationship Id="rId8" Type="http://schemas.openxmlformats.org/officeDocument/2006/relationships/webSettings" Target="webSettings.xml"/><Relationship Id="rId51" Type="http://schemas.openxmlformats.org/officeDocument/2006/relationships/hyperlink" Target="http://portal.veic.org/projects/illinoistrm/_layouts/listform.aspx?PageType=4&amp;ListId=%7b79849E28-9AFD-4B3C-853F-E5AB4C6EFFDC%7d&amp;ID=356&amp;ContentTypeID=0x01006E8072940DC21C438869CEF567E36425" TargetMode="External"/><Relationship Id="rId72" Type="http://schemas.openxmlformats.org/officeDocument/2006/relationships/hyperlink" Target="http://portal.veic.org/projects/illinoistrm/_layouts/listform.aspx?PageType=4&amp;ListId=%7b79849E28-9AFD-4B3C-853F-E5AB4C6EFFDC%7d&amp;ID=335&amp;ContentTypeID=0x01006E8072940DC21C438869CEF567E36425" TargetMode="External"/><Relationship Id="rId80"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17"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25" Type="http://schemas.openxmlformats.org/officeDocument/2006/relationships/hyperlink" Target="http://portal.veic.org/projects/illinoistrm/_layouts/listform.aspx?PageType=4&amp;ListId=%7b79849E28-9AFD-4B3C-853F-E5AB4C6EFFDC%7d&amp;ID=303&amp;ContentTypeID=0x01006E8072940DC21C438869CEF567E36425" TargetMode="External"/><Relationship Id="rId33" Type="http://schemas.openxmlformats.org/officeDocument/2006/relationships/hyperlink" Target="http://portal.veic.org/projects/illinoistrm/_layouts/listform.aspx?PageType=4&amp;ListId=%7b79849E28-9AFD-4B3C-853F-E5AB4C6EFFDC%7d&amp;ID=319&amp;ContentTypeID=0x01006E8072940DC21C438869CEF567E36425" TargetMode="External"/><Relationship Id="rId38" Type="http://schemas.openxmlformats.org/officeDocument/2006/relationships/hyperlink" Target="http://portal.veic.org/projects/illinoistrm/_layouts/listform.aspx?PageType=4&amp;ListId=%7b79849E28-9AFD-4B3C-853F-E5AB4C6EFFDC%7d&amp;ID=301&amp;ContentTypeID=0x01006E8072940DC21C438869CEF567E36425" TargetMode="External"/><Relationship Id="rId46" Type="http://schemas.openxmlformats.org/officeDocument/2006/relationships/hyperlink" Target="http://portal.veic.org/projects/illinoistrm/_layouts/listform.aspx?PageType=4&amp;ListId=%7b79849E28-9AFD-4B3C-853F-E5AB4C6EFFDC%7d&amp;ID=356&amp;ContentTypeID=0x01006E8072940DC21C438869CEF567E36425" TargetMode="External"/><Relationship Id="rId59" Type="http://schemas.openxmlformats.org/officeDocument/2006/relationships/hyperlink" Target="http://portal.veic.org/projects/illinoistrm/_layouts/listform.aspx?PageType=4&amp;ListId=%7b79849E28-9AFD-4B3C-853F-E5AB4C6EFFDC%7d&amp;ID=336&amp;ContentTypeID=0x01006E8072940DC21C438869CEF567E36425" TargetMode="External"/><Relationship Id="rId67" Type="http://schemas.openxmlformats.org/officeDocument/2006/relationships/hyperlink" Target="http://portal.veic.org/projects/illinoistrm/_layouts/listform.aspx?PageType=4&amp;ListId=%7b79849E28-9AFD-4B3C-853F-E5AB4C6EFFDC%7d&amp;ID=362&amp;ContentTypeID=0x01006E8072940DC21C438869CEF567E36425" TargetMode="External"/><Relationship Id="rId20" Type="http://schemas.openxmlformats.org/officeDocument/2006/relationships/hyperlink" Target="http://portal.veic.org/projects/illinoistrm/_layouts/listform.aspx?PageType=4&amp;ListId=%7b79849E28-9AFD-4B3C-853F-E5AB4C6EFFDC%7d&amp;ID=303&amp;ContentTypeID=0x01006E8072940DC21C438869CEF567E36425" TargetMode="External"/><Relationship Id="rId41"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54" Type="http://schemas.openxmlformats.org/officeDocument/2006/relationships/hyperlink" Target="http://portal.veic.org/projects/illinoistrm/_layouts/listform.aspx?PageType=4&amp;ListId=%7b79849E28-9AFD-4B3C-853F-E5AB4C6EFFDC%7d&amp;ID=323&amp;ContentTypeID=0x01006E8072940DC21C438869CEF567E36425" TargetMode="External"/><Relationship Id="rId62" Type="http://schemas.openxmlformats.org/officeDocument/2006/relationships/hyperlink" Target="http://portal.veic.org/projects/illinoistrm/_layouts/listform.aspx?PageType=4&amp;ListId=%7b79849E28-9AFD-4B3C-853F-E5AB4C6EFFDC%7d&amp;ID=336&amp;ContentTypeID=0x01006E8072940DC21C438869CEF567E36425" TargetMode="External"/><Relationship Id="rId70" Type="http://schemas.openxmlformats.org/officeDocument/2006/relationships/hyperlink" Target="http://portal.veic.org/projects/illinoistrm/_layouts/listform.aspx?PageType=4&amp;ListId=%7b79849E28-9AFD-4B3C-853F-E5AB4C6EFFDC%7d&amp;ID=345&amp;ContentTypeID=0x01006E8072940DC21C438869CEF567E36425" TargetMode="External"/><Relationship Id="rId75" Type="http://schemas.openxmlformats.org/officeDocument/2006/relationships/hyperlink" Target="http://portal.veic.org/projects/illinoistrm/_layouts/listform.aspx?PageType=4&amp;ListId=%7b79849E28-9AFD-4B3C-853F-E5AB4C6EFFDC%7d&amp;ID=349&amp;ContentTypeID=0x01006E8072940DC21C438869CEF567E36425"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portal.veic.org/projects/illinoistrm/_layouts/listform.aspx?PageType=4&amp;ListId=%7b79849E28-9AFD-4B3C-853F-E5AB4C6EFFDC%7d&amp;ID=313&amp;ContentTypeID=0x01006E8072940DC21C438869CEF567E36425" TargetMode="External"/><Relationship Id="rId23" Type="http://schemas.openxmlformats.org/officeDocument/2006/relationships/hyperlink" Target="http://portal.veic.org/projects/illinoistrm/_layouts/listform.aspx?PageType=4&amp;ListId=%7b79849E28-9AFD-4B3C-853F-E5AB4C6EFFDC%7d&amp;ID=315&amp;ContentTypeID=0x01006E8072940DC21C438869CEF567E36425" TargetMode="External"/><Relationship Id="rId28" Type="http://schemas.openxmlformats.org/officeDocument/2006/relationships/hyperlink" Target="http://portal.veic.org/projects/illinoistrm/_layouts/listform.aspx?PageType=4&amp;ListId=%7b79849E28-9AFD-4B3C-853F-E5AB4C6EFFDC%7d&amp;ID=359&amp;ContentTypeID=0x01006E8072940DC21C438869CEF567E36425" TargetMode="External"/><Relationship Id="rId36" Type="http://schemas.openxmlformats.org/officeDocument/2006/relationships/hyperlink" Target="http://portal.veic.org/projects/illinoistrm/_layouts/listform.aspx?PageType=4&amp;ListId=%7b79849E28-9AFD-4B3C-853F-E5AB4C6EFFDC%7d&amp;ID=306&amp;ContentTypeID=0x01006E8072940DC21C438869CEF567E36425" TargetMode="External"/><Relationship Id="rId49" Type="http://schemas.openxmlformats.org/officeDocument/2006/relationships/hyperlink" Target="http://portal.veic.org/projects/illinoistrm/_layouts/listform.aspx?PageType=4&amp;ListId=%7b79849E28-9AFD-4B3C-853F-E5AB4C6EFFDC%7d&amp;ID=356&amp;ContentTypeID=0x01006E8072940DC21C438869CEF567E36425" TargetMode="External"/><Relationship Id="rId57" Type="http://schemas.openxmlformats.org/officeDocument/2006/relationships/hyperlink" Target="http://portal.veic.org/projects/illinoistrm/_layouts/listform.aspx?PageType=4&amp;ListId=%7b79849E28-9AFD-4B3C-853F-E5AB4C6EFFDC%7d&amp;ID=294&amp;ContentTypeID=0x01006E8072940DC21C438869CEF567E364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2003\Templates\1033\Elegant%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EC9E25-5B83-4D1B-87BB-5B196131D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D796D7-5B7C-46EA-AA61-39C46138C9B7}">
  <ds:schemaRefs>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31CA531E-F9E5-45BE-BAB5-5045BC29EC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Elegant Memo.dot</Template>
  <TotalTime>543</TotalTime>
  <Pages>10</Pages>
  <Words>3606</Words>
  <Characters>35076</Characters>
  <Application>Microsoft Office Word</Application>
  <DocSecurity>0</DocSecurity>
  <Lines>292</Lines>
  <Paragraphs>77</Paragraphs>
  <ScaleCrop>false</ScaleCrop>
  <HeadingPairs>
    <vt:vector size="2" baseType="variant">
      <vt:variant>
        <vt:lpstr>Title</vt:lpstr>
      </vt:variant>
      <vt:variant>
        <vt:i4>1</vt:i4>
      </vt:variant>
    </vt:vector>
  </HeadingPairs>
  <TitlesOfParts>
    <vt:vector size="1" baseType="lpstr">
      <vt:lpstr>Elegant Memo</vt:lpstr>
    </vt:vector>
  </TitlesOfParts>
  <Company>VEIC</Company>
  <LinksUpToDate>false</LinksUpToDate>
  <CharactersWithSpaces>38605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Elegant Memo</dc:title>
  <dc:creator>SEnterline</dc:creator>
  <cp:lastModifiedBy>Cheryl Jenkins</cp:lastModifiedBy>
  <cp:revision>4</cp:revision>
  <cp:lastPrinted>2011-11-14T12:34:00Z</cp:lastPrinted>
  <dcterms:created xsi:type="dcterms:W3CDTF">2015-11-16T16:28:00Z</dcterms:created>
  <dcterms:modified xsi:type="dcterms:W3CDTF">2015-11-25T18:22:00Z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2003051900</vt:i4>
  </property>
  <property fmtid="{D5CDD505-2E9C-101B-9397-08002B2CF9AE}" pid="4" name="LCID">
    <vt:i4>1033</vt:i4>
  </property>
  <property fmtid="{D5CDD505-2E9C-101B-9397-08002B2CF9AE}" pid="5" name="ContentTypeId">
    <vt:lpwstr>0x010100AD57B319AB822E4A9207DC7F31971FB9</vt:lpwstr>
  </property>
</Properties>
</file>