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0D2A" w:rsidRPr="002F7496" w:rsidRDefault="00DA0D2A" w:rsidP="00DA0D2A">
      <w:pPr>
        <w:pStyle w:val="Heading3"/>
        <w:numPr>
          <w:ilvl w:val="2"/>
          <w:numId w:val="3"/>
        </w:numPr>
        <w:rPr>
          <w:rFonts w:cs="Calibri"/>
        </w:rPr>
      </w:pPr>
      <w:bookmarkStart w:id="0" w:name="_Ref409688329"/>
      <w:bookmarkStart w:id="1" w:name="_Ref409688331"/>
      <w:bookmarkStart w:id="2" w:name="_Toc411593460"/>
      <w:r w:rsidRPr="002F7496">
        <w:t>Process Boiler Tune-up</w:t>
      </w:r>
      <w:bookmarkEnd w:id="0"/>
      <w:bookmarkEnd w:id="1"/>
      <w:bookmarkEnd w:id="2"/>
    </w:p>
    <w:p w:rsidR="00DA0D2A" w:rsidRPr="009C362B" w:rsidRDefault="00DA0D2A" w:rsidP="00DA0D2A">
      <w:pPr>
        <w:keepNext/>
        <w:keepLines/>
        <w:spacing w:before="200" w:after="240" w:line="276" w:lineRule="auto"/>
        <w:ind w:left="1152" w:hanging="1152"/>
        <w:outlineLvl w:val="5"/>
        <w:rPr>
          <w:sz w:val="22"/>
        </w:rPr>
      </w:pPr>
      <w:r w:rsidRPr="009C362B">
        <w:rPr>
          <w:rFonts w:eastAsiaTheme="majorEastAsia"/>
          <w:b/>
          <w:smallCaps/>
          <w:sz w:val="22"/>
        </w:rPr>
        <w:t xml:space="preserve">Description </w:t>
      </w:r>
    </w:p>
    <w:p w:rsidR="00DA0D2A" w:rsidRPr="002F7496" w:rsidRDefault="00DA0D2A" w:rsidP="00DA0D2A">
      <w:pPr>
        <w:spacing w:after="240"/>
        <w:rPr>
          <w:b/>
          <w:iCs/>
        </w:rPr>
      </w:pPr>
      <w:r w:rsidRPr="002F7496">
        <w:t xml:space="preserve">This measure is for a non-residential boiler for process loads.  For space heating, see measure </w:t>
      </w:r>
      <w:r>
        <w:t>4.4.2</w:t>
      </w:r>
      <w:r w:rsidRPr="002F7496">
        <w:t>.</w:t>
      </w:r>
      <w:r>
        <w:t xml:space="preserve"> </w:t>
      </w:r>
      <w:r w:rsidRPr="002F7496">
        <w:t xml:space="preserve">The tune-up will improve boiler efficiency by cleaning and/or inspecting burners, combustion chamber, and burner nozzles.  Adjust air flow and reduce excessive stack temperatures, adjust burner and gas input.  Check venting, safety controls, and adequacy of combustion air intake.  Combustion efficiency should be measured before and after tune-up using an electronic flue gas analyzer. </w:t>
      </w:r>
    </w:p>
    <w:p w:rsidR="00DA0D2A" w:rsidRPr="009C362B" w:rsidRDefault="00DA0D2A" w:rsidP="00DA0D2A">
      <w:pPr>
        <w:keepNext/>
        <w:keepLines/>
        <w:spacing w:before="200" w:after="240" w:line="276" w:lineRule="auto"/>
        <w:ind w:left="1152" w:hanging="1152"/>
        <w:outlineLvl w:val="5"/>
        <w:rPr>
          <w:sz w:val="22"/>
        </w:rPr>
      </w:pPr>
      <w:r w:rsidRPr="009C362B">
        <w:rPr>
          <w:rFonts w:eastAsiaTheme="majorEastAsia"/>
          <w:b/>
          <w:smallCaps/>
          <w:sz w:val="22"/>
        </w:rPr>
        <w:t xml:space="preserve">Definition of Efficient Equipment </w:t>
      </w:r>
    </w:p>
    <w:p w:rsidR="00DA0D2A" w:rsidRPr="002F7496" w:rsidRDefault="00DA0D2A" w:rsidP="00DA0D2A">
      <w:pPr>
        <w:spacing w:after="240"/>
      </w:pPr>
      <w:r w:rsidRPr="002F7496">
        <w:t>To qualify for this measure the facility must, as applicable, complete the tune-up requirements</w:t>
      </w:r>
      <w:r w:rsidRPr="002F7496">
        <w:rPr>
          <w:rFonts w:ascii="Arial" w:hAnsi="Arial"/>
          <w:vertAlign w:val="superscript"/>
        </w:rPr>
        <w:footnoteReference w:id="1"/>
      </w:r>
      <w:r w:rsidRPr="002F7496">
        <w:t xml:space="preserve"> by approved technician, as specified below:</w:t>
      </w:r>
    </w:p>
    <w:p w:rsidR="00DA0D2A" w:rsidRPr="002F7496" w:rsidRDefault="00DA0D2A" w:rsidP="00DA0D2A">
      <w:pPr>
        <w:numPr>
          <w:ilvl w:val="0"/>
          <w:numId w:val="2"/>
        </w:numPr>
        <w:autoSpaceDE w:val="0"/>
        <w:autoSpaceDN w:val="0"/>
        <w:adjustRightInd w:val="0"/>
        <w:spacing w:after="240"/>
        <w:contextualSpacing/>
        <w:rPr>
          <w:rFonts w:cs="Calibri"/>
          <w:szCs w:val="20"/>
        </w:rPr>
      </w:pPr>
      <w:r w:rsidRPr="002F7496">
        <w:rPr>
          <w:rFonts w:cs="Calibri"/>
          <w:szCs w:val="20"/>
        </w:rPr>
        <w:t>Measure combustion efficiency using an electronic flue gas analyzer</w:t>
      </w:r>
    </w:p>
    <w:p w:rsidR="00DA0D2A" w:rsidRPr="002F7496" w:rsidRDefault="00DA0D2A" w:rsidP="00DA0D2A">
      <w:pPr>
        <w:numPr>
          <w:ilvl w:val="0"/>
          <w:numId w:val="2"/>
        </w:numPr>
        <w:autoSpaceDE w:val="0"/>
        <w:autoSpaceDN w:val="0"/>
        <w:adjustRightInd w:val="0"/>
        <w:spacing w:after="240"/>
        <w:contextualSpacing/>
        <w:rPr>
          <w:rFonts w:cs="Calibri"/>
          <w:szCs w:val="20"/>
        </w:rPr>
      </w:pPr>
      <w:r w:rsidRPr="002F7496">
        <w:rPr>
          <w:rFonts w:cs="Calibri"/>
          <w:szCs w:val="20"/>
        </w:rPr>
        <w:t>Adjust airflow and reduce excessive stack temperatures</w:t>
      </w:r>
    </w:p>
    <w:p w:rsidR="00DA0D2A" w:rsidRPr="002F7496" w:rsidRDefault="00DA0D2A" w:rsidP="00DA0D2A">
      <w:pPr>
        <w:numPr>
          <w:ilvl w:val="0"/>
          <w:numId w:val="2"/>
        </w:numPr>
        <w:autoSpaceDE w:val="0"/>
        <w:autoSpaceDN w:val="0"/>
        <w:adjustRightInd w:val="0"/>
        <w:spacing w:after="240"/>
        <w:contextualSpacing/>
        <w:rPr>
          <w:rFonts w:cs="Calibri"/>
          <w:szCs w:val="20"/>
        </w:rPr>
      </w:pPr>
      <w:r w:rsidRPr="002F7496">
        <w:rPr>
          <w:rFonts w:cs="Calibri"/>
          <w:szCs w:val="20"/>
        </w:rPr>
        <w:t>Adjust burner and gas input, manual or motorized draft control</w:t>
      </w:r>
    </w:p>
    <w:p w:rsidR="00DA0D2A" w:rsidRPr="002F7496" w:rsidRDefault="00DA0D2A" w:rsidP="00DA0D2A">
      <w:pPr>
        <w:numPr>
          <w:ilvl w:val="0"/>
          <w:numId w:val="2"/>
        </w:numPr>
        <w:autoSpaceDE w:val="0"/>
        <w:autoSpaceDN w:val="0"/>
        <w:adjustRightInd w:val="0"/>
        <w:spacing w:after="240"/>
        <w:contextualSpacing/>
        <w:rPr>
          <w:rFonts w:cs="Calibri"/>
          <w:szCs w:val="20"/>
        </w:rPr>
      </w:pPr>
      <w:r w:rsidRPr="002F7496">
        <w:rPr>
          <w:rFonts w:cs="Calibri"/>
          <w:szCs w:val="20"/>
        </w:rPr>
        <w:t>Check for proper venting</w:t>
      </w:r>
    </w:p>
    <w:p w:rsidR="00DA0D2A" w:rsidRPr="002F7496" w:rsidRDefault="00DA0D2A" w:rsidP="00DA0D2A">
      <w:pPr>
        <w:numPr>
          <w:ilvl w:val="0"/>
          <w:numId w:val="2"/>
        </w:numPr>
        <w:autoSpaceDE w:val="0"/>
        <w:autoSpaceDN w:val="0"/>
        <w:adjustRightInd w:val="0"/>
        <w:spacing w:after="240"/>
        <w:contextualSpacing/>
        <w:rPr>
          <w:rFonts w:cs="Calibri"/>
          <w:szCs w:val="20"/>
        </w:rPr>
      </w:pPr>
      <w:r w:rsidRPr="002F7496">
        <w:rPr>
          <w:rFonts w:cs="Calibri"/>
          <w:szCs w:val="20"/>
        </w:rPr>
        <w:t>Complete visual inspection of system piping and insulation</w:t>
      </w:r>
    </w:p>
    <w:p w:rsidR="00DA0D2A" w:rsidRPr="002F7496" w:rsidRDefault="00DA0D2A" w:rsidP="00DA0D2A">
      <w:pPr>
        <w:numPr>
          <w:ilvl w:val="0"/>
          <w:numId w:val="2"/>
        </w:numPr>
        <w:autoSpaceDE w:val="0"/>
        <w:autoSpaceDN w:val="0"/>
        <w:adjustRightInd w:val="0"/>
        <w:spacing w:after="240"/>
        <w:contextualSpacing/>
        <w:rPr>
          <w:rFonts w:cs="Calibri"/>
          <w:szCs w:val="20"/>
        </w:rPr>
      </w:pPr>
      <w:r w:rsidRPr="002F7496">
        <w:rPr>
          <w:rFonts w:cs="Calibri"/>
          <w:szCs w:val="20"/>
        </w:rPr>
        <w:t>Check safety controls</w:t>
      </w:r>
    </w:p>
    <w:p w:rsidR="00DA0D2A" w:rsidRPr="002F7496" w:rsidRDefault="00DA0D2A" w:rsidP="00DA0D2A">
      <w:pPr>
        <w:numPr>
          <w:ilvl w:val="0"/>
          <w:numId w:val="2"/>
        </w:numPr>
        <w:autoSpaceDE w:val="0"/>
        <w:autoSpaceDN w:val="0"/>
        <w:adjustRightInd w:val="0"/>
        <w:spacing w:after="240"/>
        <w:contextualSpacing/>
        <w:rPr>
          <w:rFonts w:cs="Calibri"/>
          <w:szCs w:val="20"/>
        </w:rPr>
      </w:pPr>
      <w:r w:rsidRPr="002F7496">
        <w:rPr>
          <w:rFonts w:cs="Calibri"/>
          <w:szCs w:val="20"/>
        </w:rPr>
        <w:t>Check adequacy of combustion air intake</w:t>
      </w:r>
    </w:p>
    <w:p w:rsidR="00DA0D2A" w:rsidRPr="002F7496" w:rsidRDefault="00DA0D2A" w:rsidP="00DA0D2A">
      <w:pPr>
        <w:numPr>
          <w:ilvl w:val="0"/>
          <w:numId w:val="2"/>
        </w:numPr>
        <w:autoSpaceDE w:val="0"/>
        <w:autoSpaceDN w:val="0"/>
        <w:adjustRightInd w:val="0"/>
        <w:spacing w:after="240"/>
        <w:contextualSpacing/>
        <w:rPr>
          <w:rFonts w:cs="Calibri"/>
          <w:szCs w:val="20"/>
        </w:rPr>
      </w:pPr>
      <w:r w:rsidRPr="002F7496">
        <w:rPr>
          <w:rFonts w:cs="Calibri"/>
          <w:szCs w:val="20"/>
        </w:rPr>
        <w:t>Clean fireside surfaces</w:t>
      </w:r>
    </w:p>
    <w:p w:rsidR="00DA0D2A" w:rsidRPr="002F7496" w:rsidRDefault="00DA0D2A" w:rsidP="00DA0D2A">
      <w:pPr>
        <w:numPr>
          <w:ilvl w:val="0"/>
          <w:numId w:val="2"/>
        </w:numPr>
        <w:autoSpaceDE w:val="0"/>
        <w:autoSpaceDN w:val="0"/>
        <w:adjustRightInd w:val="0"/>
        <w:spacing w:after="240"/>
        <w:contextualSpacing/>
        <w:rPr>
          <w:rFonts w:cs="Calibri"/>
          <w:szCs w:val="20"/>
        </w:rPr>
      </w:pPr>
      <w:r w:rsidRPr="002F7496">
        <w:rPr>
          <w:rFonts w:cs="Calibri"/>
          <w:szCs w:val="20"/>
        </w:rPr>
        <w:t>Inspect all refractory. Patch and wash coat as required.</w:t>
      </w:r>
    </w:p>
    <w:p w:rsidR="00DA0D2A" w:rsidRPr="002F7496" w:rsidRDefault="00DA0D2A" w:rsidP="00DA0D2A">
      <w:pPr>
        <w:numPr>
          <w:ilvl w:val="0"/>
          <w:numId w:val="2"/>
        </w:numPr>
        <w:autoSpaceDE w:val="0"/>
        <w:autoSpaceDN w:val="0"/>
        <w:adjustRightInd w:val="0"/>
        <w:spacing w:after="240"/>
        <w:contextualSpacing/>
        <w:rPr>
          <w:rFonts w:cs="Calibri"/>
          <w:szCs w:val="20"/>
        </w:rPr>
      </w:pPr>
      <w:r w:rsidRPr="002F7496">
        <w:rPr>
          <w:rFonts w:cs="Calibri"/>
          <w:szCs w:val="20"/>
        </w:rPr>
        <w:t>Inspect gaskets on front and rear doors and replace as necessary.</w:t>
      </w:r>
    </w:p>
    <w:p w:rsidR="00DA0D2A" w:rsidRPr="002F7496" w:rsidRDefault="00DA0D2A" w:rsidP="00DA0D2A">
      <w:pPr>
        <w:numPr>
          <w:ilvl w:val="0"/>
          <w:numId w:val="2"/>
        </w:numPr>
        <w:autoSpaceDE w:val="0"/>
        <w:autoSpaceDN w:val="0"/>
        <w:adjustRightInd w:val="0"/>
        <w:spacing w:after="240"/>
        <w:contextualSpacing/>
        <w:rPr>
          <w:rFonts w:cs="Calibri"/>
          <w:szCs w:val="20"/>
        </w:rPr>
      </w:pPr>
      <w:r w:rsidRPr="002F7496">
        <w:rPr>
          <w:rFonts w:cs="Calibri"/>
          <w:szCs w:val="20"/>
        </w:rPr>
        <w:t>Seal and close front and rear doors properly.</w:t>
      </w:r>
    </w:p>
    <w:p w:rsidR="00DA0D2A" w:rsidRPr="002F7496" w:rsidRDefault="00DA0D2A" w:rsidP="00DA0D2A">
      <w:pPr>
        <w:numPr>
          <w:ilvl w:val="0"/>
          <w:numId w:val="2"/>
        </w:numPr>
        <w:autoSpaceDE w:val="0"/>
        <w:autoSpaceDN w:val="0"/>
        <w:adjustRightInd w:val="0"/>
        <w:spacing w:after="240"/>
        <w:contextualSpacing/>
        <w:rPr>
          <w:rFonts w:cs="Calibri"/>
          <w:szCs w:val="20"/>
        </w:rPr>
      </w:pPr>
      <w:r w:rsidRPr="002F7496">
        <w:rPr>
          <w:rFonts w:cs="Calibri"/>
          <w:szCs w:val="20"/>
        </w:rPr>
        <w:t>Clean low and auxiliary low water cut-off controls, then re-install using new gaskets.</w:t>
      </w:r>
    </w:p>
    <w:p w:rsidR="00DA0D2A" w:rsidRPr="002F7496" w:rsidRDefault="00DA0D2A" w:rsidP="00DA0D2A">
      <w:pPr>
        <w:numPr>
          <w:ilvl w:val="0"/>
          <w:numId w:val="2"/>
        </w:numPr>
        <w:autoSpaceDE w:val="0"/>
        <w:autoSpaceDN w:val="0"/>
        <w:adjustRightInd w:val="0"/>
        <w:spacing w:after="240"/>
        <w:contextualSpacing/>
        <w:rPr>
          <w:rFonts w:cs="Calibri"/>
          <w:szCs w:val="20"/>
        </w:rPr>
      </w:pPr>
      <w:r w:rsidRPr="002F7496">
        <w:rPr>
          <w:rFonts w:cs="Calibri"/>
          <w:szCs w:val="20"/>
        </w:rPr>
        <w:t>Clean plugs in control piping.</w:t>
      </w:r>
    </w:p>
    <w:p w:rsidR="00DA0D2A" w:rsidRPr="002F7496" w:rsidRDefault="00DA0D2A" w:rsidP="00DA0D2A">
      <w:pPr>
        <w:numPr>
          <w:ilvl w:val="0"/>
          <w:numId w:val="2"/>
        </w:numPr>
        <w:autoSpaceDE w:val="0"/>
        <w:autoSpaceDN w:val="0"/>
        <w:adjustRightInd w:val="0"/>
        <w:spacing w:after="240"/>
        <w:contextualSpacing/>
        <w:rPr>
          <w:rFonts w:cs="Calibri"/>
          <w:szCs w:val="20"/>
        </w:rPr>
      </w:pPr>
      <w:r w:rsidRPr="002F7496">
        <w:rPr>
          <w:rFonts w:cs="Calibri"/>
          <w:szCs w:val="20"/>
        </w:rPr>
        <w:t xml:space="preserve">Remove all hand hole and man </w:t>
      </w:r>
      <w:proofErr w:type="gramStart"/>
      <w:r w:rsidRPr="002F7496">
        <w:rPr>
          <w:rFonts w:cs="Calibri"/>
          <w:szCs w:val="20"/>
        </w:rPr>
        <w:t>hole</w:t>
      </w:r>
      <w:proofErr w:type="gramEnd"/>
      <w:r w:rsidRPr="002F7496">
        <w:rPr>
          <w:rFonts w:cs="Calibri"/>
          <w:szCs w:val="20"/>
        </w:rPr>
        <w:t xml:space="preserve"> plates. Flush boiler with water to remove loose scale and sediment.</w:t>
      </w:r>
    </w:p>
    <w:p w:rsidR="00DA0D2A" w:rsidRPr="002F7496" w:rsidRDefault="00DA0D2A" w:rsidP="00DA0D2A">
      <w:pPr>
        <w:numPr>
          <w:ilvl w:val="0"/>
          <w:numId w:val="2"/>
        </w:numPr>
        <w:autoSpaceDE w:val="0"/>
        <w:autoSpaceDN w:val="0"/>
        <w:adjustRightInd w:val="0"/>
        <w:spacing w:after="240"/>
        <w:contextualSpacing/>
        <w:rPr>
          <w:rFonts w:cs="Calibri"/>
          <w:szCs w:val="20"/>
        </w:rPr>
      </w:pPr>
      <w:r w:rsidRPr="002F7496">
        <w:rPr>
          <w:rFonts w:cs="Calibri"/>
          <w:szCs w:val="20"/>
        </w:rPr>
        <w:t xml:space="preserve">Replace all hand hole and man </w:t>
      </w:r>
      <w:proofErr w:type="gramStart"/>
      <w:r w:rsidRPr="002F7496">
        <w:rPr>
          <w:rFonts w:cs="Calibri"/>
          <w:szCs w:val="20"/>
        </w:rPr>
        <w:t>hole</w:t>
      </w:r>
      <w:proofErr w:type="gramEnd"/>
      <w:r w:rsidRPr="002F7496">
        <w:rPr>
          <w:rFonts w:cs="Calibri"/>
          <w:szCs w:val="20"/>
        </w:rPr>
        <w:t xml:space="preserve"> plates with new gaskets.</w:t>
      </w:r>
    </w:p>
    <w:p w:rsidR="00DA0D2A" w:rsidRPr="002F7496" w:rsidRDefault="00DA0D2A" w:rsidP="00DA0D2A">
      <w:pPr>
        <w:numPr>
          <w:ilvl w:val="0"/>
          <w:numId w:val="2"/>
        </w:numPr>
        <w:autoSpaceDE w:val="0"/>
        <w:autoSpaceDN w:val="0"/>
        <w:adjustRightInd w:val="0"/>
        <w:spacing w:after="240"/>
        <w:contextualSpacing/>
        <w:rPr>
          <w:rFonts w:cs="Calibri"/>
          <w:szCs w:val="20"/>
        </w:rPr>
      </w:pPr>
      <w:r w:rsidRPr="002F7496">
        <w:rPr>
          <w:rFonts w:cs="Calibri"/>
          <w:szCs w:val="20"/>
        </w:rPr>
        <w:t xml:space="preserve">Open </w:t>
      </w:r>
      <w:proofErr w:type="spellStart"/>
      <w:r w:rsidRPr="002F7496">
        <w:rPr>
          <w:rFonts w:cs="Calibri"/>
          <w:szCs w:val="20"/>
        </w:rPr>
        <w:t>feedwater</w:t>
      </w:r>
      <w:proofErr w:type="spellEnd"/>
      <w:r w:rsidRPr="002F7496">
        <w:rPr>
          <w:rFonts w:cs="Calibri"/>
          <w:szCs w:val="20"/>
        </w:rPr>
        <w:t xml:space="preserve"> tank </w:t>
      </w:r>
      <w:proofErr w:type="spellStart"/>
      <w:r w:rsidRPr="002F7496">
        <w:rPr>
          <w:rFonts w:cs="Calibri"/>
          <w:szCs w:val="20"/>
        </w:rPr>
        <w:t>manway</w:t>
      </w:r>
      <w:proofErr w:type="spellEnd"/>
      <w:r w:rsidRPr="002F7496">
        <w:rPr>
          <w:rFonts w:cs="Calibri"/>
          <w:szCs w:val="20"/>
        </w:rPr>
        <w:t xml:space="preserve">, inspect and clean as required. Replace </w:t>
      </w:r>
      <w:proofErr w:type="spellStart"/>
      <w:r w:rsidRPr="002F7496">
        <w:rPr>
          <w:rFonts w:cs="Calibri"/>
          <w:szCs w:val="20"/>
        </w:rPr>
        <w:t>manway</w:t>
      </w:r>
      <w:proofErr w:type="spellEnd"/>
      <w:r w:rsidRPr="002F7496">
        <w:rPr>
          <w:rFonts w:cs="Calibri"/>
          <w:szCs w:val="20"/>
        </w:rPr>
        <w:t xml:space="preserve"> plate with new gasket.</w:t>
      </w:r>
    </w:p>
    <w:p w:rsidR="00DA0D2A" w:rsidRPr="002F7496" w:rsidRDefault="00DA0D2A" w:rsidP="00DA0D2A">
      <w:pPr>
        <w:numPr>
          <w:ilvl w:val="0"/>
          <w:numId w:val="2"/>
        </w:numPr>
        <w:autoSpaceDE w:val="0"/>
        <w:autoSpaceDN w:val="0"/>
        <w:adjustRightInd w:val="0"/>
        <w:spacing w:after="240"/>
        <w:contextualSpacing/>
        <w:rPr>
          <w:rFonts w:cs="Calibri"/>
          <w:szCs w:val="20"/>
        </w:rPr>
      </w:pPr>
      <w:r w:rsidRPr="002F7496">
        <w:rPr>
          <w:rFonts w:cs="Calibri"/>
          <w:szCs w:val="20"/>
        </w:rPr>
        <w:t>Clean burner and burner pilot.</w:t>
      </w:r>
    </w:p>
    <w:p w:rsidR="00DA0D2A" w:rsidRPr="002F7496" w:rsidRDefault="00DA0D2A" w:rsidP="00DA0D2A">
      <w:pPr>
        <w:numPr>
          <w:ilvl w:val="0"/>
          <w:numId w:val="2"/>
        </w:numPr>
        <w:autoSpaceDE w:val="0"/>
        <w:autoSpaceDN w:val="0"/>
        <w:adjustRightInd w:val="0"/>
        <w:spacing w:after="240"/>
        <w:contextualSpacing/>
        <w:rPr>
          <w:rFonts w:cs="Calibri"/>
          <w:szCs w:val="20"/>
        </w:rPr>
      </w:pPr>
      <w:r w:rsidRPr="002F7496">
        <w:rPr>
          <w:rFonts w:cs="Calibri"/>
          <w:szCs w:val="20"/>
        </w:rPr>
        <w:t>Check pilot electrode and adjust or replace.</w:t>
      </w:r>
    </w:p>
    <w:p w:rsidR="00DA0D2A" w:rsidRPr="002F7496" w:rsidRDefault="00DA0D2A" w:rsidP="00DA0D2A">
      <w:pPr>
        <w:numPr>
          <w:ilvl w:val="0"/>
          <w:numId w:val="2"/>
        </w:numPr>
        <w:autoSpaceDE w:val="0"/>
        <w:autoSpaceDN w:val="0"/>
        <w:adjustRightInd w:val="0"/>
        <w:spacing w:after="240"/>
        <w:contextualSpacing/>
        <w:rPr>
          <w:rFonts w:cs="Calibri"/>
          <w:szCs w:val="20"/>
        </w:rPr>
      </w:pPr>
      <w:r w:rsidRPr="002F7496">
        <w:rPr>
          <w:rFonts w:cs="Calibri"/>
          <w:szCs w:val="20"/>
        </w:rPr>
        <w:t>Clean air damper and blower assembly.</w:t>
      </w:r>
    </w:p>
    <w:p w:rsidR="00DA0D2A" w:rsidRPr="002F7496" w:rsidRDefault="00DA0D2A" w:rsidP="00DA0D2A">
      <w:pPr>
        <w:numPr>
          <w:ilvl w:val="0"/>
          <w:numId w:val="2"/>
        </w:numPr>
        <w:autoSpaceDE w:val="0"/>
        <w:autoSpaceDN w:val="0"/>
        <w:adjustRightInd w:val="0"/>
        <w:spacing w:after="240"/>
        <w:contextualSpacing/>
        <w:rPr>
          <w:rFonts w:cs="Calibri"/>
          <w:szCs w:val="20"/>
        </w:rPr>
      </w:pPr>
      <w:r w:rsidRPr="002F7496">
        <w:rPr>
          <w:rFonts w:cs="Calibri"/>
          <w:szCs w:val="20"/>
        </w:rPr>
        <w:t>Clean motor starter contacts and check operation.</w:t>
      </w:r>
    </w:p>
    <w:p w:rsidR="00DA0D2A" w:rsidRPr="002F7496" w:rsidRDefault="00DA0D2A" w:rsidP="00DA0D2A">
      <w:pPr>
        <w:numPr>
          <w:ilvl w:val="0"/>
          <w:numId w:val="2"/>
        </w:numPr>
        <w:autoSpaceDE w:val="0"/>
        <w:autoSpaceDN w:val="0"/>
        <w:adjustRightInd w:val="0"/>
        <w:spacing w:after="240"/>
        <w:contextualSpacing/>
        <w:rPr>
          <w:rFonts w:cs="Calibri"/>
          <w:szCs w:val="20"/>
        </w:rPr>
      </w:pPr>
      <w:r w:rsidRPr="002F7496">
        <w:rPr>
          <w:rFonts w:cs="Calibri"/>
          <w:szCs w:val="20"/>
        </w:rPr>
        <w:t>Make necessary adjustments to burner for proper combustion.</w:t>
      </w:r>
    </w:p>
    <w:p w:rsidR="00DA0D2A" w:rsidRPr="002F7496" w:rsidRDefault="00DA0D2A" w:rsidP="00DA0D2A">
      <w:pPr>
        <w:numPr>
          <w:ilvl w:val="0"/>
          <w:numId w:val="2"/>
        </w:numPr>
        <w:autoSpaceDE w:val="0"/>
        <w:autoSpaceDN w:val="0"/>
        <w:adjustRightInd w:val="0"/>
        <w:spacing w:after="240"/>
        <w:contextualSpacing/>
        <w:rPr>
          <w:rFonts w:cs="Calibri"/>
          <w:szCs w:val="20"/>
        </w:rPr>
      </w:pPr>
      <w:r w:rsidRPr="002F7496">
        <w:rPr>
          <w:rFonts w:cs="Calibri"/>
          <w:szCs w:val="20"/>
        </w:rPr>
        <w:t>Perform all flame safeguard and safety trip checks.</w:t>
      </w:r>
    </w:p>
    <w:p w:rsidR="00DA0D2A" w:rsidRPr="002F7496" w:rsidRDefault="00DA0D2A" w:rsidP="00DA0D2A">
      <w:pPr>
        <w:numPr>
          <w:ilvl w:val="0"/>
          <w:numId w:val="2"/>
        </w:numPr>
        <w:autoSpaceDE w:val="0"/>
        <w:autoSpaceDN w:val="0"/>
        <w:adjustRightInd w:val="0"/>
        <w:spacing w:after="240"/>
        <w:contextualSpacing/>
        <w:rPr>
          <w:rFonts w:cs="Calibri"/>
          <w:szCs w:val="20"/>
        </w:rPr>
      </w:pPr>
      <w:r w:rsidRPr="002F7496">
        <w:rPr>
          <w:rFonts w:cs="Calibri"/>
          <w:szCs w:val="20"/>
        </w:rPr>
        <w:t xml:space="preserve">Check all hand </w:t>
      </w:r>
      <w:proofErr w:type="gramStart"/>
      <w:r w:rsidRPr="002F7496">
        <w:rPr>
          <w:rFonts w:cs="Calibri"/>
          <w:szCs w:val="20"/>
        </w:rPr>
        <w:t>hole</w:t>
      </w:r>
      <w:proofErr w:type="gramEnd"/>
      <w:r w:rsidRPr="002F7496">
        <w:rPr>
          <w:rFonts w:cs="Calibri"/>
          <w:szCs w:val="20"/>
        </w:rPr>
        <w:t xml:space="preserve"> plates and man hole plates for leaks at normal operating temperatures and pressures.</w:t>
      </w:r>
    </w:p>
    <w:p w:rsidR="00DA0D2A" w:rsidRPr="00B541BC" w:rsidRDefault="00DA0D2A" w:rsidP="00DA0D2A">
      <w:pPr>
        <w:numPr>
          <w:ilvl w:val="0"/>
          <w:numId w:val="2"/>
        </w:numPr>
        <w:spacing w:after="240"/>
        <w:contextualSpacing/>
        <w:rPr>
          <w:b/>
          <w:iCs/>
          <w:szCs w:val="20"/>
        </w:rPr>
      </w:pPr>
      <w:r w:rsidRPr="002F7496">
        <w:rPr>
          <w:rFonts w:cs="Calibri"/>
          <w:szCs w:val="20"/>
        </w:rPr>
        <w:t xml:space="preserve">Troubleshoot any boiler system problems as </w:t>
      </w:r>
      <w:proofErr w:type="spellStart"/>
      <w:r w:rsidRPr="002F7496">
        <w:rPr>
          <w:rFonts w:cs="Calibri"/>
          <w:szCs w:val="20"/>
        </w:rPr>
        <w:t>reQuested</w:t>
      </w:r>
      <w:proofErr w:type="spellEnd"/>
      <w:r w:rsidRPr="002F7496">
        <w:rPr>
          <w:rFonts w:cs="Calibri"/>
          <w:szCs w:val="20"/>
        </w:rPr>
        <w:t xml:space="preserve"> by on-site personnel</w:t>
      </w:r>
    </w:p>
    <w:p w:rsidR="00DA0D2A" w:rsidRPr="002F7496" w:rsidRDefault="00DA0D2A" w:rsidP="00DA0D2A">
      <w:pPr>
        <w:spacing w:after="240"/>
        <w:ind w:left="720"/>
        <w:contextualSpacing/>
        <w:rPr>
          <w:b/>
          <w:iCs/>
          <w:szCs w:val="20"/>
        </w:rPr>
      </w:pPr>
    </w:p>
    <w:p w:rsidR="00DA0D2A" w:rsidRPr="009C362B" w:rsidRDefault="00DA0D2A" w:rsidP="00DA0D2A">
      <w:pPr>
        <w:keepNext/>
        <w:keepLines/>
        <w:spacing w:before="200" w:after="240" w:line="276" w:lineRule="auto"/>
        <w:ind w:left="1152" w:hanging="1152"/>
        <w:outlineLvl w:val="5"/>
        <w:rPr>
          <w:sz w:val="22"/>
        </w:rPr>
      </w:pPr>
      <w:r w:rsidRPr="009C362B">
        <w:rPr>
          <w:rFonts w:eastAsiaTheme="majorEastAsia"/>
          <w:b/>
          <w:smallCaps/>
          <w:sz w:val="22"/>
        </w:rPr>
        <w:t xml:space="preserve">Definition of Baseline Equipment </w:t>
      </w:r>
    </w:p>
    <w:p w:rsidR="00DA0D2A" w:rsidRPr="002F7496" w:rsidRDefault="00DA0D2A" w:rsidP="00DA0D2A">
      <w:pPr>
        <w:spacing w:after="240"/>
        <w:rPr>
          <w:b/>
          <w:iCs/>
        </w:rPr>
      </w:pPr>
      <w:r w:rsidRPr="002F7496">
        <w:t>The baseline condition of this measure is a boiler that has not had a tune-up within the past 36 months</w:t>
      </w:r>
    </w:p>
    <w:p w:rsidR="00DA0D2A" w:rsidRPr="009C362B" w:rsidRDefault="00DA0D2A" w:rsidP="00DA0D2A">
      <w:pPr>
        <w:keepNext/>
        <w:keepLines/>
        <w:spacing w:before="200" w:after="240" w:line="276" w:lineRule="auto"/>
        <w:ind w:left="1152" w:hanging="1152"/>
        <w:outlineLvl w:val="5"/>
        <w:rPr>
          <w:sz w:val="22"/>
        </w:rPr>
      </w:pPr>
      <w:r w:rsidRPr="009C362B">
        <w:rPr>
          <w:rFonts w:eastAsiaTheme="majorEastAsia"/>
          <w:b/>
          <w:smallCaps/>
          <w:sz w:val="22"/>
        </w:rPr>
        <w:t xml:space="preserve">Deemed Lifetime of Efficient Equipment </w:t>
      </w:r>
    </w:p>
    <w:p w:rsidR="00DA0D2A" w:rsidRPr="002F7496" w:rsidRDefault="00DA0D2A" w:rsidP="00DA0D2A">
      <w:pPr>
        <w:spacing w:after="240"/>
        <w:rPr>
          <w:iCs/>
        </w:rPr>
      </w:pPr>
      <w:r w:rsidRPr="002F7496">
        <w:t>The life of this measure is 3 years</w:t>
      </w:r>
      <w:r w:rsidRPr="002F7496">
        <w:rPr>
          <w:rFonts w:ascii="Arial" w:hAnsi="Arial"/>
          <w:vertAlign w:val="superscript"/>
        </w:rPr>
        <w:footnoteReference w:id="2"/>
      </w:r>
    </w:p>
    <w:p w:rsidR="00DA0D2A" w:rsidRPr="009C362B" w:rsidRDefault="00DA0D2A" w:rsidP="00DA0D2A">
      <w:pPr>
        <w:keepNext/>
        <w:keepLines/>
        <w:spacing w:before="200" w:after="240" w:line="276" w:lineRule="auto"/>
        <w:ind w:left="1152" w:hanging="1152"/>
        <w:outlineLvl w:val="5"/>
        <w:rPr>
          <w:sz w:val="22"/>
        </w:rPr>
      </w:pPr>
      <w:r w:rsidRPr="009C362B">
        <w:rPr>
          <w:rFonts w:eastAsiaTheme="majorEastAsia"/>
          <w:b/>
          <w:smallCaps/>
          <w:sz w:val="22"/>
        </w:rPr>
        <w:lastRenderedPageBreak/>
        <w:t xml:space="preserve">Deemed Measure Cost </w:t>
      </w:r>
    </w:p>
    <w:p w:rsidR="00DA0D2A" w:rsidRPr="002F7496" w:rsidRDefault="00DA0D2A" w:rsidP="00DA0D2A">
      <w:pPr>
        <w:spacing w:after="240"/>
      </w:pPr>
      <w:r w:rsidRPr="002F7496">
        <w:t>The cost of this measure is $0.83/</w:t>
      </w:r>
      <w:proofErr w:type="spellStart"/>
      <w:r w:rsidRPr="002F7496">
        <w:t>MBtu</w:t>
      </w:r>
      <w:proofErr w:type="spellEnd"/>
      <w:r w:rsidRPr="002F7496">
        <w:t>/</w:t>
      </w:r>
      <w:proofErr w:type="spellStart"/>
      <w:r w:rsidRPr="002F7496">
        <w:t>hr</w:t>
      </w:r>
      <w:proofErr w:type="spellEnd"/>
      <w:r w:rsidRPr="002F7496">
        <w:rPr>
          <w:rFonts w:ascii="Arial" w:hAnsi="Arial"/>
          <w:vertAlign w:val="superscript"/>
        </w:rPr>
        <w:footnoteReference w:id="3"/>
      </w:r>
      <w:r w:rsidRPr="002F7496">
        <w:t xml:space="preserve"> per tune-up</w:t>
      </w:r>
    </w:p>
    <w:p w:rsidR="00DA0D2A" w:rsidRPr="009C362B" w:rsidRDefault="00DA0D2A" w:rsidP="00DA0D2A">
      <w:pPr>
        <w:keepNext/>
        <w:keepLines/>
        <w:spacing w:before="200" w:after="240" w:line="276" w:lineRule="auto"/>
        <w:ind w:left="1152" w:hanging="1152"/>
        <w:outlineLvl w:val="5"/>
        <w:rPr>
          <w:sz w:val="22"/>
        </w:rPr>
      </w:pPr>
      <w:r w:rsidRPr="009C362B">
        <w:rPr>
          <w:rFonts w:eastAsiaTheme="majorEastAsia"/>
          <w:b/>
          <w:smallCaps/>
          <w:sz w:val="22"/>
        </w:rPr>
        <w:t xml:space="preserve">Deemed O&amp;M Cost Adjustments </w:t>
      </w:r>
    </w:p>
    <w:p w:rsidR="00DA0D2A" w:rsidRPr="002F7496" w:rsidRDefault="00DA0D2A" w:rsidP="00DA0D2A">
      <w:pPr>
        <w:spacing w:after="240"/>
      </w:pPr>
      <w:r w:rsidRPr="002F7496">
        <w:t>N/A</w:t>
      </w:r>
    </w:p>
    <w:p w:rsidR="00DA0D2A" w:rsidRPr="009C362B" w:rsidRDefault="00DA0D2A" w:rsidP="00DA0D2A">
      <w:pPr>
        <w:keepNext/>
        <w:keepLines/>
        <w:spacing w:before="200" w:after="240" w:line="276" w:lineRule="auto"/>
        <w:ind w:left="1152" w:hanging="1152"/>
        <w:outlineLvl w:val="5"/>
        <w:rPr>
          <w:sz w:val="22"/>
        </w:rPr>
      </w:pPr>
      <w:proofErr w:type="spellStart"/>
      <w:r w:rsidRPr="009C362B">
        <w:rPr>
          <w:rFonts w:eastAsiaTheme="majorEastAsia"/>
          <w:b/>
          <w:smallCaps/>
          <w:sz w:val="22"/>
        </w:rPr>
        <w:t>Loadshape</w:t>
      </w:r>
      <w:proofErr w:type="spellEnd"/>
    </w:p>
    <w:p w:rsidR="00DA0D2A" w:rsidRPr="002F7496" w:rsidRDefault="00DA0D2A" w:rsidP="00DA0D2A">
      <w:pPr>
        <w:spacing w:after="240"/>
      </w:pPr>
      <w:r w:rsidRPr="002F7496">
        <w:t>N/A</w:t>
      </w:r>
    </w:p>
    <w:p w:rsidR="00DA0D2A" w:rsidRPr="009C362B" w:rsidRDefault="00DA0D2A" w:rsidP="00DA0D2A">
      <w:pPr>
        <w:keepNext/>
        <w:keepLines/>
        <w:spacing w:before="200" w:after="240" w:line="276" w:lineRule="auto"/>
        <w:ind w:left="1152" w:hanging="1152"/>
        <w:outlineLvl w:val="5"/>
        <w:rPr>
          <w:sz w:val="22"/>
        </w:rPr>
      </w:pPr>
      <w:r w:rsidRPr="009C362B">
        <w:rPr>
          <w:rFonts w:eastAsiaTheme="majorEastAsia"/>
          <w:b/>
          <w:smallCaps/>
          <w:sz w:val="22"/>
        </w:rPr>
        <w:t>Coincidence Factor</w:t>
      </w:r>
    </w:p>
    <w:p w:rsidR="00DA0D2A" w:rsidRPr="002F7496" w:rsidRDefault="00DA0D2A" w:rsidP="00DA0D2A">
      <w:pPr>
        <w:spacing w:after="240"/>
      </w:pPr>
      <w:r w:rsidRPr="002F7496">
        <w:t>N/A</w:t>
      </w:r>
    </w:p>
    <w:p w:rsidR="00DA0D2A" w:rsidRPr="009C362B" w:rsidRDefault="00DA0D2A" w:rsidP="00DA0D2A">
      <w:pPr>
        <w:keepNext/>
        <w:pBdr>
          <w:top w:val="double" w:sz="4" w:space="1" w:color="auto"/>
          <w:bottom w:val="double" w:sz="4" w:space="1" w:color="auto"/>
        </w:pBdr>
        <w:spacing w:after="240"/>
        <w:jc w:val="center"/>
        <w:rPr>
          <w:rFonts w:cs="Calibri"/>
          <w:b/>
          <w:sz w:val="22"/>
          <w:szCs w:val="20"/>
        </w:rPr>
      </w:pPr>
      <w:r w:rsidRPr="009C362B">
        <w:rPr>
          <w:rFonts w:cs="Calibri"/>
          <w:b/>
          <w:sz w:val="22"/>
          <w:szCs w:val="20"/>
        </w:rPr>
        <w:t>Algorithm</w:t>
      </w:r>
    </w:p>
    <w:p w:rsidR="00DA0D2A" w:rsidRPr="009C362B" w:rsidRDefault="00DA0D2A" w:rsidP="00DA0D2A">
      <w:pPr>
        <w:keepNext/>
        <w:keepLines/>
        <w:spacing w:before="200" w:after="240" w:line="276" w:lineRule="auto"/>
        <w:ind w:left="1152" w:hanging="1152"/>
        <w:outlineLvl w:val="5"/>
        <w:rPr>
          <w:sz w:val="22"/>
        </w:rPr>
      </w:pPr>
      <w:r w:rsidRPr="009C362B">
        <w:rPr>
          <w:rFonts w:eastAsiaTheme="majorEastAsia"/>
          <w:b/>
          <w:smallCaps/>
          <w:sz w:val="22"/>
        </w:rPr>
        <w:t xml:space="preserve">Calculation of Energy Savings </w:t>
      </w:r>
    </w:p>
    <w:p w:rsidR="00DA0D2A" w:rsidRPr="009C362B" w:rsidRDefault="00DA0D2A" w:rsidP="00DA0D2A">
      <w:pPr>
        <w:keepNext/>
        <w:keepLines/>
        <w:spacing w:before="200" w:after="240" w:line="276" w:lineRule="auto"/>
        <w:ind w:left="1152" w:hanging="1152"/>
        <w:outlineLvl w:val="5"/>
        <w:rPr>
          <w:sz w:val="22"/>
        </w:rPr>
      </w:pPr>
      <w:r w:rsidRPr="009C362B">
        <w:rPr>
          <w:rFonts w:eastAsiaTheme="majorEastAsia"/>
          <w:b/>
          <w:smallCaps/>
          <w:sz w:val="22"/>
        </w:rPr>
        <w:t xml:space="preserve">Electric Energy Savings </w:t>
      </w:r>
    </w:p>
    <w:p w:rsidR="00DA0D2A" w:rsidRPr="002F7496" w:rsidRDefault="00DA0D2A" w:rsidP="00DA0D2A">
      <w:pPr>
        <w:spacing w:after="240"/>
      </w:pPr>
      <w:r w:rsidRPr="002F7496">
        <w:t>N/A</w:t>
      </w:r>
    </w:p>
    <w:p w:rsidR="00DA0D2A" w:rsidRPr="009C362B" w:rsidRDefault="00DA0D2A" w:rsidP="00DA0D2A">
      <w:pPr>
        <w:keepNext/>
        <w:keepLines/>
        <w:spacing w:before="200" w:after="240" w:line="276" w:lineRule="auto"/>
        <w:ind w:left="1152" w:hanging="1152"/>
        <w:outlineLvl w:val="5"/>
        <w:rPr>
          <w:sz w:val="22"/>
        </w:rPr>
      </w:pPr>
      <w:r w:rsidRPr="009C362B">
        <w:rPr>
          <w:rFonts w:eastAsiaTheme="majorEastAsia"/>
          <w:b/>
          <w:smallCaps/>
          <w:sz w:val="22"/>
        </w:rPr>
        <w:t xml:space="preserve">Summer Coincident Peak Demand Savings </w:t>
      </w:r>
    </w:p>
    <w:p w:rsidR="00DA0D2A" w:rsidRPr="002F7496" w:rsidRDefault="00DA0D2A" w:rsidP="00DA0D2A">
      <w:pPr>
        <w:spacing w:after="240"/>
      </w:pPr>
      <w:r w:rsidRPr="002F7496">
        <w:t>N/A</w:t>
      </w:r>
    </w:p>
    <w:p w:rsidR="00DA0D2A" w:rsidRPr="009C362B" w:rsidRDefault="00DA0D2A" w:rsidP="00DA0D2A">
      <w:pPr>
        <w:keepNext/>
        <w:keepLines/>
        <w:spacing w:before="200" w:after="240" w:line="276" w:lineRule="auto"/>
        <w:ind w:left="1152" w:hanging="1152"/>
        <w:outlineLvl w:val="5"/>
        <w:rPr>
          <w:sz w:val="22"/>
        </w:rPr>
      </w:pPr>
      <w:r w:rsidRPr="009C362B">
        <w:rPr>
          <w:rFonts w:eastAsiaTheme="majorEastAsia"/>
          <w:b/>
          <w:smallCaps/>
          <w:sz w:val="22"/>
        </w:rPr>
        <w:t>Natural Gas Energy Savings</w:t>
      </w:r>
    </w:p>
    <w:p w:rsidR="00DA0D2A" w:rsidRPr="002F7496" w:rsidRDefault="00DA0D2A" w:rsidP="00DA0D2A">
      <w:pPr>
        <w:spacing w:after="240"/>
        <w:ind w:left="1440"/>
        <w:rPr>
          <w:noProof/>
        </w:rPr>
      </w:pPr>
      <w:r w:rsidRPr="002F7496">
        <w:rPr>
          <w:noProof/>
        </w:rPr>
        <w:t>Δtherms=((Ngi * 8766*UF)/100) * (1- (Eff</w:t>
      </w:r>
      <w:r w:rsidRPr="002F7496">
        <w:rPr>
          <w:noProof/>
          <w:vertAlign w:val="subscript"/>
        </w:rPr>
        <w:t>pre</w:t>
      </w:r>
      <w:r w:rsidRPr="002F7496">
        <w:rPr>
          <w:noProof/>
        </w:rPr>
        <w:t>/Eff</w:t>
      </w:r>
      <w:r w:rsidRPr="002F7496">
        <w:rPr>
          <w:noProof/>
          <w:vertAlign w:val="subscript"/>
        </w:rPr>
        <w:t>measured</w:t>
      </w:r>
      <w:r w:rsidRPr="002F7496">
        <w:rPr>
          <w:noProof/>
        </w:rPr>
        <w:t>))</w:t>
      </w:r>
    </w:p>
    <w:p w:rsidR="00DA0D2A" w:rsidRPr="002F7496" w:rsidRDefault="00DA0D2A" w:rsidP="00DA0D2A">
      <w:pPr>
        <w:spacing w:after="240"/>
        <w:ind w:left="720"/>
        <w:rPr>
          <w:noProof/>
        </w:rPr>
      </w:pPr>
      <w:r w:rsidRPr="002F7496">
        <w:rPr>
          <w:noProof/>
        </w:rPr>
        <w:t>Where:</w:t>
      </w:r>
    </w:p>
    <w:p w:rsidR="00DA0D2A" w:rsidRPr="002F7496" w:rsidRDefault="00DA0D2A" w:rsidP="00DA0D2A">
      <w:pPr>
        <w:spacing w:after="240"/>
        <w:ind w:left="1440"/>
        <w:rPr>
          <w:noProof/>
        </w:rPr>
      </w:pPr>
      <w:r w:rsidRPr="002F7496">
        <w:rPr>
          <w:noProof/>
        </w:rPr>
        <w:t>Ngi</w:t>
      </w:r>
      <w:r w:rsidRPr="002F7496">
        <w:rPr>
          <w:noProof/>
        </w:rPr>
        <w:tab/>
        <w:t>=</w:t>
      </w:r>
      <w:r w:rsidRPr="002F7496">
        <w:t xml:space="preserve"> </w:t>
      </w:r>
      <w:r w:rsidRPr="002F7496">
        <w:rPr>
          <w:noProof/>
        </w:rPr>
        <w:t>Boiler gas input size (kBtu/hr)</w:t>
      </w:r>
    </w:p>
    <w:p w:rsidR="00DA0D2A" w:rsidRPr="002F7496" w:rsidRDefault="00DA0D2A" w:rsidP="00DA0D2A">
      <w:pPr>
        <w:spacing w:after="240"/>
        <w:ind w:left="2160"/>
        <w:rPr>
          <w:noProof/>
        </w:rPr>
      </w:pPr>
      <w:r w:rsidRPr="002F7496">
        <w:rPr>
          <w:noProof/>
        </w:rPr>
        <w:t xml:space="preserve">= custom </w:t>
      </w:r>
    </w:p>
    <w:p w:rsidR="00DA0D2A" w:rsidRPr="002F7496" w:rsidRDefault="00DA0D2A" w:rsidP="00DA0D2A">
      <w:pPr>
        <w:spacing w:after="240"/>
        <w:ind w:left="1440"/>
        <w:rPr>
          <w:noProof/>
        </w:rPr>
      </w:pPr>
      <w:r w:rsidRPr="002F7496">
        <w:rPr>
          <w:noProof/>
        </w:rPr>
        <w:t xml:space="preserve">UF </w:t>
      </w:r>
      <w:r w:rsidRPr="002F7496">
        <w:rPr>
          <w:noProof/>
        </w:rPr>
        <w:tab/>
        <w:t>= Utilization Factor</w:t>
      </w:r>
    </w:p>
    <w:p w:rsidR="00DA0D2A" w:rsidRPr="002F7496" w:rsidRDefault="00DA0D2A" w:rsidP="00DA0D2A">
      <w:pPr>
        <w:spacing w:after="240"/>
        <w:ind w:left="2160"/>
        <w:rPr>
          <w:noProof/>
        </w:rPr>
      </w:pPr>
      <w:r w:rsidRPr="002F7496">
        <w:rPr>
          <w:noProof/>
        </w:rPr>
        <w:t>= 41.9%</w:t>
      </w:r>
      <w:r w:rsidRPr="002F7496">
        <w:rPr>
          <w:rFonts w:ascii="Arial" w:hAnsi="Arial"/>
          <w:noProof/>
          <w:vertAlign w:val="superscript"/>
        </w:rPr>
        <w:footnoteReference w:id="4"/>
      </w:r>
      <w:r w:rsidRPr="002F7496">
        <w:rPr>
          <w:noProof/>
        </w:rPr>
        <w:t xml:space="preserve"> or custom</w:t>
      </w:r>
    </w:p>
    <w:p w:rsidR="00DA0D2A" w:rsidRPr="002F7496" w:rsidRDefault="00DA0D2A" w:rsidP="00DA0D2A">
      <w:pPr>
        <w:spacing w:after="240"/>
        <w:ind w:left="1440"/>
        <w:rPr>
          <w:noProof/>
        </w:rPr>
      </w:pPr>
      <w:r w:rsidRPr="002F7496">
        <w:rPr>
          <w:noProof/>
        </w:rPr>
        <w:t>Eff</w:t>
      </w:r>
      <w:r w:rsidRPr="002F7496">
        <w:rPr>
          <w:noProof/>
          <w:vertAlign w:val="subscript"/>
        </w:rPr>
        <w:t>pre</w:t>
      </w:r>
      <w:r w:rsidRPr="002F7496">
        <w:rPr>
          <w:noProof/>
        </w:rPr>
        <w:t xml:space="preserve"> </w:t>
      </w:r>
      <w:r w:rsidRPr="002F7496">
        <w:rPr>
          <w:noProof/>
        </w:rPr>
        <w:tab/>
        <w:t xml:space="preserve">= Boiler Combustion Efficiency Before Tune-Up </w:t>
      </w:r>
    </w:p>
    <w:p w:rsidR="00DA0D2A" w:rsidRPr="002F7496" w:rsidRDefault="00DA0D2A" w:rsidP="00DA0D2A">
      <w:pPr>
        <w:spacing w:after="240"/>
        <w:ind w:left="1440" w:firstLine="720"/>
        <w:rPr>
          <w:noProof/>
        </w:rPr>
      </w:pPr>
      <w:r w:rsidRPr="002F7496">
        <w:rPr>
          <w:noProof/>
        </w:rPr>
        <w:t>= Actual</w:t>
      </w:r>
    </w:p>
    <w:p w:rsidR="00DA0D2A" w:rsidRDefault="00DA0D2A" w:rsidP="00DA0D2A">
      <w:pPr>
        <w:ind w:left="1440"/>
        <w:rPr>
          <w:ins w:id="3" w:author="Samuel Dent" w:date="2015-11-18T06:54:00Z"/>
          <w:i/>
          <w:iCs/>
        </w:rPr>
      </w:pPr>
      <w:ins w:id="4" w:author="Samuel Dent" w:date="2015-11-18T06:54:00Z">
        <w:r>
          <w:rPr>
            <w:i/>
            <w:iCs/>
          </w:rPr>
          <w:t xml:space="preserve">Note: Contractors should select a mid-level firing rate that appropriately represents the average </w:t>
        </w:r>
        <w:r>
          <w:rPr>
            <w:i/>
            <w:iCs/>
          </w:rPr>
          <w:lastRenderedPageBreak/>
          <w:t>building operating condition over the course of the heating season and take readings at a consistent firing rate for pre and post tune-up.</w:t>
        </w:r>
      </w:ins>
    </w:p>
    <w:p w:rsidR="00DA0D2A" w:rsidRPr="002F7496" w:rsidRDefault="00DA0D2A" w:rsidP="00DA0D2A">
      <w:pPr>
        <w:spacing w:after="240"/>
        <w:ind w:left="1440"/>
        <w:rPr>
          <w:noProof/>
        </w:rPr>
      </w:pPr>
      <w:r w:rsidRPr="002F7496">
        <w:rPr>
          <w:noProof/>
        </w:rPr>
        <w:t>Eff</w:t>
      </w:r>
      <w:r w:rsidRPr="002F7496">
        <w:rPr>
          <w:noProof/>
          <w:vertAlign w:val="subscript"/>
        </w:rPr>
        <w:t>measured</w:t>
      </w:r>
      <w:r w:rsidRPr="002F7496">
        <w:rPr>
          <w:noProof/>
        </w:rPr>
        <w:t xml:space="preserve"> </w:t>
      </w:r>
      <w:r w:rsidRPr="002F7496">
        <w:rPr>
          <w:noProof/>
        </w:rPr>
        <w:tab/>
        <w:t xml:space="preserve">= Boiler Combustion Efficiency After Tune-Up </w:t>
      </w:r>
    </w:p>
    <w:p w:rsidR="00DA0D2A" w:rsidRPr="002F7496" w:rsidRDefault="00DA0D2A" w:rsidP="00DA0D2A">
      <w:pPr>
        <w:spacing w:after="240"/>
        <w:ind w:left="1440" w:firstLine="720"/>
        <w:rPr>
          <w:noProof/>
        </w:rPr>
      </w:pPr>
      <w:r w:rsidRPr="002F7496">
        <w:rPr>
          <w:noProof/>
        </w:rPr>
        <w:t>= Actual</w:t>
      </w:r>
    </w:p>
    <w:p w:rsidR="00DA0D2A" w:rsidRPr="002F7496" w:rsidRDefault="00DA0D2A" w:rsidP="00DA0D2A">
      <w:pPr>
        <w:spacing w:after="240"/>
        <w:ind w:left="720" w:firstLine="720"/>
        <w:rPr>
          <w:noProof/>
        </w:rPr>
      </w:pPr>
      <w:r w:rsidRPr="002F7496">
        <w:rPr>
          <w:noProof/>
        </w:rPr>
        <w:t>100</w:t>
      </w:r>
      <w:r w:rsidRPr="002F7496">
        <w:rPr>
          <w:noProof/>
        </w:rPr>
        <w:tab/>
        <w:t>=converstion from kBtu to therms</w:t>
      </w:r>
    </w:p>
    <w:p w:rsidR="00DA0D2A" w:rsidRPr="002F7496" w:rsidRDefault="00DA0D2A" w:rsidP="00DA0D2A">
      <w:pPr>
        <w:spacing w:after="240"/>
        <w:ind w:left="720" w:firstLine="720"/>
        <w:rPr>
          <w:noProof/>
        </w:rPr>
      </w:pPr>
      <w:r w:rsidRPr="002F7496">
        <w:rPr>
          <w:noProof/>
        </w:rPr>
        <w:t>8766</w:t>
      </w:r>
      <w:r w:rsidRPr="002F7496">
        <w:rPr>
          <w:noProof/>
        </w:rPr>
        <w:tab/>
        <w:t>= hours a year</w:t>
      </w:r>
    </w:p>
    <w:p w:rsidR="00DA0D2A" w:rsidRPr="002F7496" w:rsidRDefault="00DA0D2A" w:rsidP="00DA0D2A">
      <w:pPr>
        <w:spacing w:after="240"/>
      </w:pPr>
      <w:r w:rsidRPr="002F7496">
        <w:rPr>
          <w:rFonts w:cs="Calibri"/>
          <w:noProof/>
          <w:szCs w:val="20"/>
        </w:rPr>
        <mc:AlternateContent>
          <mc:Choice Requires="wps">
            <w:drawing>
              <wp:inline distT="0" distB="0" distL="0" distR="0" wp14:anchorId="263D9920" wp14:editId="2428378B">
                <wp:extent cx="5995670" cy="988827"/>
                <wp:effectExtent l="0" t="0" r="24130" b="20955"/>
                <wp:docPr id="489" name="Text Box 4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5670" cy="988827"/>
                        </a:xfrm>
                        <a:prstGeom prst="rect">
                          <a:avLst/>
                        </a:prstGeom>
                        <a:solidFill>
                          <a:srgbClr val="FFFFFF"/>
                        </a:solidFill>
                        <a:ln w="9525">
                          <a:solidFill>
                            <a:srgbClr val="000000"/>
                          </a:solidFill>
                          <a:miter lim="800000"/>
                          <a:headEnd/>
                          <a:tailEnd/>
                        </a:ln>
                      </wps:spPr>
                      <wps:txbx>
                        <w:txbxContent>
                          <w:p w:rsidR="00DA0D2A" w:rsidRPr="009C362B" w:rsidRDefault="00DA0D2A" w:rsidP="00DA0D2A">
                            <w:pPr>
                              <w:rPr>
                                <w:rStyle w:val="BookTitle"/>
                                <w:rFonts w:eastAsiaTheme="minorEastAsia"/>
                                <w:sz w:val="22"/>
                              </w:rPr>
                            </w:pPr>
                            <w:r w:rsidRPr="009C362B">
                              <w:rPr>
                                <w:rStyle w:val="BookTitle"/>
                                <w:rFonts w:eastAsiaTheme="minorEastAsia"/>
                                <w:sz w:val="22"/>
                              </w:rPr>
                              <w:t>EXAMPLE</w:t>
                            </w:r>
                          </w:p>
                          <w:p w:rsidR="00DA0D2A" w:rsidRDefault="00DA0D2A" w:rsidP="00DA0D2A">
                            <w:r w:rsidRPr="00933056">
                              <w:t xml:space="preserve">For example, </w:t>
                            </w:r>
                            <w:proofErr w:type="gramStart"/>
                            <w:r>
                              <w:t>a</w:t>
                            </w:r>
                            <w:proofErr w:type="gramEnd"/>
                            <w:r>
                              <w:t xml:space="preserve"> 80% 1050 </w:t>
                            </w:r>
                            <w:proofErr w:type="spellStart"/>
                            <w:r>
                              <w:t>kBtu</w:t>
                            </w:r>
                            <w:proofErr w:type="spellEnd"/>
                            <w:r>
                              <w:t xml:space="preserve"> boiler is tuned-up resulting in final efficiency of 81.3%: </w:t>
                            </w:r>
                          </w:p>
                          <w:p w:rsidR="00DA0D2A" w:rsidRDefault="00DA0D2A" w:rsidP="00DA0D2A">
                            <w:pPr>
                              <w:rPr>
                                <w:noProof/>
                              </w:rPr>
                            </w:pPr>
                            <w:r w:rsidRPr="00B44AA8">
                              <w:rPr>
                                <w:noProof/>
                              </w:rPr>
                              <w:t>Δtherms</w:t>
                            </w:r>
                            <w:r>
                              <w:rPr>
                                <w:noProof/>
                              </w:rPr>
                              <w:tab/>
                            </w:r>
                            <w:r>
                              <w:rPr>
                                <w:noProof/>
                              </w:rPr>
                              <w:tab/>
                            </w:r>
                            <w:r w:rsidRPr="00B44AA8">
                              <w:rPr>
                                <w:noProof/>
                              </w:rPr>
                              <w:t>=((</w:t>
                            </w:r>
                            <w:r>
                              <w:rPr>
                                <w:noProof/>
                              </w:rPr>
                              <w:t>1050</w:t>
                            </w:r>
                            <w:r w:rsidRPr="00B44AA8">
                              <w:rPr>
                                <w:noProof/>
                              </w:rPr>
                              <w:t xml:space="preserve"> * 8766*</w:t>
                            </w:r>
                            <w:r>
                              <w:rPr>
                                <w:noProof/>
                              </w:rPr>
                              <w:t>0.419)/100) * (1- (0.80</w:t>
                            </w:r>
                            <w:r w:rsidRPr="00B44AA8">
                              <w:rPr>
                                <w:noProof/>
                              </w:rPr>
                              <w:t>/</w:t>
                            </w:r>
                            <w:r>
                              <w:rPr>
                                <w:noProof/>
                              </w:rPr>
                              <w:t>0.813</w:t>
                            </w:r>
                            <w:r w:rsidRPr="00B44AA8">
                              <w:rPr>
                                <w:noProof/>
                              </w:rPr>
                              <w:t>))</w:t>
                            </w:r>
                          </w:p>
                          <w:p w:rsidR="00DA0D2A" w:rsidRDefault="00DA0D2A" w:rsidP="00DA0D2A">
                            <w:r>
                              <w:tab/>
                            </w:r>
                            <w:r>
                              <w:tab/>
                              <w:t>= 617 therms</w:t>
                            </w:r>
                          </w:p>
                          <w:p w:rsidR="00DA0D2A" w:rsidRDefault="00DA0D2A" w:rsidP="00DA0D2A">
                            <w:pPr>
                              <w:ind w:left="720"/>
                            </w:pP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489" o:spid="_x0000_s1026" type="#_x0000_t202" style="width:472.1pt;height:77.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">
                <v:textbox>
                  <w:txbxContent>
                    <w:p w:rsidR="00DA0D2A" w:rsidRPr="009C362B" w:rsidRDefault="00DA0D2A" w:rsidP="00DA0D2A">
                      <w:pPr>
                        <w:rPr>
                          <w:rStyle w:val="BookTitle"/>
                          <w:rFonts w:eastAsiaTheme="minorEastAsia"/>
                          <w:sz w:val="22"/>
                        </w:rPr>
                      </w:pPr>
                      <w:r w:rsidRPr="009C362B">
                        <w:rPr>
                          <w:rStyle w:val="BookTitle"/>
                          <w:rFonts w:eastAsiaTheme="minorEastAsia"/>
                          <w:sz w:val="22"/>
                        </w:rPr>
                        <w:t>EXAMPLE</w:t>
                      </w:r>
                    </w:p>
                    <w:p w:rsidR="00DA0D2A" w:rsidRDefault="00DA0D2A" w:rsidP="00DA0D2A">
                      <w:r w:rsidRPr="00933056">
                        <w:t xml:space="preserve">For example, </w:t>
                      </w:r>
                      <w:proofErr w:type="gramStart"/>
                      <w:r>
                        <w:t>a</w:t>
                      </w:r>
                      <w:proofErr w:type="gramEnd"/>
                      <w:r>
                        <w:t xml:space="preserve"> 80% 1050 </w:t>
                      </w:r>
                      <w:proofErr w:type="spellStart"/>
                      <w:r>
                        <w:t>kBtu</w:t>
                      </w:r>
                      <w:proofErr w:type="spellEnd"/>
                      <w:r>
                        <w:t xml:space="preserve"> boiler is tuned-up resulting in final efficiency of 81.3%: </w:t>
                      </w:r>
                    </w:p>
                    <w:p w:rsidR="00DA0D2A" w:rsidRDefault="00DA0D2A" w:rsidP="00DA0D2A">
                      <w:pPr>
                        <w:rPr>
                          <w:noProof/>
                        </w:rPr>
                      </w:pPr>
                      <w:r w:rsidRPr="00B44AA8">
                        <w:rPr>
                          <w:noProof/>
                        </w:rPr>
                        <w:t>Δtherms</w:t>
                      </w:r>
                      <w:r>
                        <w:rPr>
                          <w:noProof/>
                        </w:rPr>
                        <w:tab/>
                      </w:r>
                      <w:r>
                        <w:rPr>
                          <w:noProof/>
                        </w:rPr>
                        <w:tab/>
                      </w:r>
                      <w:r w:rsidRPr="00B44AA8">
                        <w:rPr>
                          <w:noProof/>
                        </w:rPr>
                        <w:t>=((</w:t>
                      </w:r>
                      <w:r>
                        <w:rPr>
                          <w:noProof/>
                        </w:rPr>
                        <w:t>1050</w:t>
                      </w:r>
                      <w:r w:rsidRPr="00B44AA8">
                        <w:rPr>
                          <w:noProof/>
                        </w:rPr>
                        <w:t xml:space="preserve"> * 8766*</w:t>
                      </w:r>
                      <w:r>
                        <w:rPr>
                          <w:noProof/>
                        </w:rPr>
                        <w:t>0.419)/100) * (1- (0.80</w:t>
                      </w:r>
                      <w:r w:rsidRPr="00B44AA8">
                        <w:rPr>
                          <w:noProof/>
                        </w:rPr>
                        <w:t>/</w:t>
                      </w:r>
                      <w:r>
                        <w:rPr>
                          <w:noProof/>
                        </w:rPr>
                        <w:t>0.813</w:t>
                      </w:r>
                      <w:r w:rsidRPr="00B44AA8">
                        <w:rPr>
                          <w:noProof/>
                        </w:rPr>
                        <w:t>))</w:t>
                      </w:r>
                    </w:p>
                    <w:p w:rsidR="00DA0D2A" w:rsidRDefault="00DA0D2A" w:rsidP="00DA0D2A">
                      <w:r>
                        <w:tab/>
                      </w:r>
                      <w:r>
                        <w:tab/>
                        <w:t>= 617 therms</w:t>
                      </w:r>
                    </w:p>
                    <w:p w:rsidR="00DA0D2A" w:rsidRDefault="00DA0D2A" w:rsidP="00DA0D2A">
                      <w:pPr>
                        <w:ind w:left="720"/>
                      </w:pPr>
                    </w:p>
                  </w:txbxContent>
                </v:textbox>
                <w10:anchorlock/>
              </v:shape>
            </w:pict>
          </mc:Fallback>
        </mc:AlternateContent>
      </w:r>
    </w:p>
    <w:p w:rsidR="00DA0D2A" w:rsidRPr="009C362B" w:rsidRDefault="00DA0D2A" w:rsidP="00DA0D2A">
      <w:pPr>
        <w:keepNext/>
        <w:keepLines/>
        <w:spacing w:before="200" w:after="240" w:line="276" w:lineRule="auto"/>
        <w:ind w:left="1152" w:hanging="1152"/>
        <w:outlineLvl w:val="5"/>
        <w:rPr>
          <w:sz w:val="22"/>
        </w:rPr>
      </w:pPr>
      <w:r w:rsidRPr="009C362B">
        <w:rPr>
          <w:rFonts w:eastAsiaTheme="majorEastAsia"/>
          <w:b/>
          <w:smallCaps/>
          <w:sz w:val="22"/>
        </w:rPr>
        <w:t xml:space="preserve">Summer Coincident Peak Demand Savings </w:t>
      </w:r>
    </w:p>
    <w:p w:rsidR="00DA0D2A" w:rsidRPr="002F7496" w:rsidRDefault="00DA0D2A" w:rsidP="00DA0D2A">
      <w:pPr>
        <w:spacing w:after="240"/>
      </w:pPr>
      <w:r w:rsidRPr="002F7496">
        <w:t>N/A</w:t>
      </w:r>
    </w:p>
    <w:p w:rsidR="00DA0D2A" w:rsidRPr="009C362B" w:rsidRDefault="00DA0D2A" w:rsidP="00DA0D2A">
      <w:pPr>
        <w:keepNext/>
        <w:keepLines/>
        <w:spacing w:before="200" w:after="240" w:line="276" w:lineRule="auto"/>
        <w:ind w:left="1152" w:hanging="1152"/>
        <w:outlineLvl w:val="5"/>
        <w:rPr>
          <w:sz w:val="22"/>
        </w:rPr>
      </w:pPr>
      <w:r w:rsidRPr="009C362B">
        <w:rPr>
          <w:rFonts w:eastAsiaTheme="majorEastAsia"/>
          <w:b/>
          <w:smallCaps/>
          <w:sz w:val="22"/>
        </w:rPr>
        <w:t xml:space="preserve">Water Impact Descriptions and Calculation  </w:t>
      </w:r>
    </w:p>
    <w:p w:rsidR="00DA0D2A" w:rsidRPr="002F7496" w:rsidRDefault="00DA0D2A" w:rsidP="00DA0D2A">
      <w:pPr>
        <w:spacing w:after="240"/>
      </w:pPr>
      <w:r w:rsidRPr="002F7496">
        <w:t>N/A</w:t>
      </w:r>
    </w:p>
    <w:p w:rsidR="00DA0D2A" w:rsidRPr="009C362B" w:rsidRDefault="00DA0D2A" w:rsidP="00DA0D2A">
      <w:pPr>
        <w:keepNext/>
        <w:keepLines/>
        <w:spacing w:before="200" w:after="240" w:line="276" w:lineRule="auto"/>
        <w:ind w:left="1152" w:hanging="1152"/>
        <w:outlineLvl w:val="5"/>
        <w:rPr>
          <w:sz w:val="22"/>
        </w:rPr>
      </w:pPr>
      <w:r w:rsidRPr="009C362B">
        <w:rPr>
          <w:rFonts w:eastAsiaTheme="majorEastAsia"/>
          <w:b/>
          <w:smallCaps/>
          <w:sz w:val="22"/>
        </w:rPr>
        <w:t xml:space="preserve">Deemed O&amp;M Cost Adjustment Calculation </w:t>
      </w:r>
      <w:bookmarkStart w:id="5" w:name="_GoBack"/>
      <w:bookmarkEnd w:id="5"/>
    </w:p>
    <w:p w:rsidR="00DA0D2A" w:rsidRPr="002F7496" w:rsidRDefault="00DA0D2A" w:rsidP="00DA0D2A">
      <w:pPr>
        <w:spacing w:after="240"/>
      </w:pPr>
      <w:r w:rsidRPr="002F7496">
        <w:t>N/A</w:t>
      </w:r>
    </w:p>
    <w:p w:rsidR="00DA0D2A" w:rsidRPr="009C362B" w:rsidRDefault="00DA0D2A" w:rsidP="00DA0D2A">
      <w:pPr>
        <w:keepNext/>
        <w:keepLines/>
        <w:spacing w:before="200" w:after="240" w:line="276" w:lineRule="auto"/>
        <w:ind w:left="1152" w:hanging="1152"/>
        <w:outlineLvl w:val="5"/>
        <w:rPr>
          <w:rFonts w:eastAsiaTheme="majorEastAsia"/>
          <w:b/>
          <w:smallCaps/>
          <w:sz w:val="22"/>
        </w:rPr>
      </w:pPr>
      <w:r w:rsidRPr="009C362B">
        <w:rPr>
          <w:rFonts w:eastAsiaTheme="majorEastAsia"/>
          <w:b/>
          <w:smallCaps/>
          <w:sz w:val="22"/>
        </w:rPr>
        <w:t>Measure Code: CI-HVC-PBTU-</w:t>
      </w:r>
      <w:del w:id="6" w:author="Samuel Dent" w:date="2015-11-18T06:55:00Z">
        <w:r w:rsidRPr="009C362B" w:rsidDel="00DA0D2A">
          <w:rPr>
            <w:rFonts w:eastAsiaTheme="majorEastAsia"/>
            <w:b/>
            <w:smallCaps/>
            <w:sz w:val="22"/>
          </w:rPr>
          <w:delText>V04</w:delText>
        </w:r>
      </w:del>
      <w:ins w:id="7" w:author="Samuel Dent" w:date="2015-11-18T06:55:00Z">
        <w:r w:rsidRPr="009C362B">
          <w:rPr>
            <w:rFonts w:eastAsiaTheme="majorEastAsia"/>
            <w:b/>
            <w:smallCaps/>
            <w:sz w:val="22"/>
          </w:rPr>
          <w:t>V0</w:t>
        </w:r>
        <w:r>
          <w:rPr>
            <w:rFonts w:eastAsiaTheme="majorEastAsia"/>
            <w:b/>
            <w:smallCaps/>
            <w:sz w:val="22"/>
          </w:rPr>
          <w:t>5</w:t>
        </w:r>
      </w:ins>
      <w:r w:rsidRPr="009C362B">
        <w:rPr>
          <w:rFonts w:eastAsiaTheme="majorEastAsia"/>
          <w:b/>
          <w:smallCaps/>
          <w:sz w:val="22"/>
        </w:rPr>
        <w:t>-</w:t>
      </w:r>
      <w:del w:id="8" w:author="Samuel Dent" w:date="2015-11-18T06:55:00Z">
        <w:r w:rsidRPr="009C362B" w:rsidDel="00DA0D2A">
          <w:rPr>
            <w:rFonts w:eastAsiaTheme="majorEastAsia"/>
            <w:b/>
            <w:smallCaps/>
            <w:sz w:val="22"/>
          </w:rPr>
          <w:delText>150601</w:delText>
        </w:r>
      </w:del>
      <w:ins w:id="9" w:author="Samuel Dent" w:date="2015-11-18T06:55:00Z">
        <w:r w:rsidRPr="009C362B">
          <w:rPr>
            <w:rFonts w:eastAsiaTheme="majorEastAsia"/>
            <w:b/>
            <w:smallCaps/>
            <w:sz w:val="22"/>
          </w:rPr>
          <w:t>1</w:t>
        </w:r>
        <w:r>
          <w:rPr>
            <w:rFonts w:eastAsiaTheme="majorEastAsia"/>
            <w:b/>
            <w:smallCaps/>
            <w:sz w:val="22"/>
          </w:rPr>
          <w:t>6</w:t>
        </w:r>
        <w:r w:rsidRPr="009C362B">
          <w:rPr>
            <w:rFonts w:eastAsiaTheme="majorEastAsia"/>
            <w:b/>
            <w:smallCaps/>
            <w:sz w:val="22"/>
          </w:rPr>
          <w:t>0601</w:t>
        </w:r>
      </w:ins>
    </w:p>
    <w:p w:rsidR="00DA0D2A" w:rsidRDefault="00DA0D2A" w:rsidP="00DA0D2A">
      <w:pPr>
        <w:pStyle w:val="Heading6"/>
        <w:sectPr w:rsidR="00DA0D2A" w:rsidSect="00DA0D2A">
          <w:headerReference w:type="even" r:id="rId8"/>
          <w:headerReference w:type="default" r:id="rId9"/>
          <w:headerReference w:type="first" r:id="rId10"/>
          <w:pgSz w:w="12240" w:h="15840" w:code="1"/>
          <w:pgMar w:top="1440" w:right="1440" w:bottom="1440" w:left="1440" w:header="720" w:footer="720" w:gutter="0"/>
          <w:cols w:space="720"/>
          <w:docGrid w:linePitch="272"/>
        </w:sectPr>
      </w:pPr>
      <w:r>
        <w:br w:type="page"/>
      </w:r>
    </w:p>
    <w:p w:rsidR="00D5281E" w:rsidRDefault="00D5281E"/>
    <w:sectPr w:rsidR="00D528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0D2A" w:rsidRDefault="00DA0D2A" w:rsidP="00DA0D2A">
      <w:pPr>
        <w:spacing w:after="0"/>
      </w:pPr>
      <w:r>
        <w:separator/>
      </w:r>
    </w:p>
  </w:endnote>
  <w:endnote w:type="continuationSeparator" w:id="0">
    <w:p w:rsidR="00DA0D2A" w:rsidRDefault="00DA0D2A" w:rsidP="00DA0D2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0D2A" w:rsidRDefault="00DA0D2A" w:rsidP="00DA0D2A">
      <w:pPr>
        <w:spacing w:after="0"/>
      </w:pPr>
      <w:r>
        <w:separator/>
      </w:r>
    </w:p>
  </w:footnote>
  <w:footnote w:type="continuationSeparator" w:id="0">
    <w:p w:rsidR="00DA0D2A" w:rsidRDefault="00DA0D2A" w:rsidP="00DA0D2A">
      <w:pPr>
        <w:spacing w:after="0"/>
      </w:pPr>
      <w:r>
        <w:continuationSeparator/>
      </w:r>
    </w:p>
  </w:footnote>
  <w:footnote w:id="1">
    <w:p w:rsidR="00DA0D2A" w:rsidRPr="009C362B" w:rsidRDefault="00DA0D2A" w:rsidP="00DA0D2A">
      <w:pPr>
        <w:pStyle w:val="Footnote"/>
        <w:rPr>
          <w:szCs w:val="18"/>
        </w:rPr>
      </w:pPr>
      <w:r w:rsidRPr="009C362B">
        <w:rPr>
          <w:rStyle w:val="FootnoteReference"/>
          <w:szCs w:val="18"/>
        </w:rPr>
        <w:footnoteRef/>
      </w:r>
      <w:r w:rsidRPr="009C362B">
        <w:rPr>
          <w:szCs w:val="18"/>
        </w:rPr>
        <w:t xml:space="preserve"> Act on Energy Commercial Technical Reference Manual No. 2010-4, 9.2.2 Gas Boiler Tune-up</w:t>
      </w:r>
    </w:p>
  </w:footnote>
  <w:footnote w:id="2">
    <w:p w:rsidR="00DA0D2A" w:rsidRPr="009C362B" w:rsidRDefault="00DA0D2A" w:rsidP="00DA0D2A">
      <w:pPr>
        <w:pStyle w:val="Footnote"/>
        <w:rPr>
          <w:szCs w:val="18"/>
        </w:rPr>
      </w:pPr>
      <w:r w:rsidRPr="009C362B">
        <w:rPr>
          <w:rStyle w:val="FootnoteReference"/>
          <w:szCs w:val="18"/>
        </w:rPr>
        <w:footnoteRef/>
      </w:r>
      <w:r w:rsidRPr="009C362B">
        <w:rPr>
          <w:szCs w:val="18"/>
        </w:rPr>
        <w:t xml:space="preserve"> Act on Energy Commercial Technical Reference Manual No. 2010-4, 9.2.2 Gas Boiler Tune-up </w:t>
      </w:r>
    </w:p>
  </w:footnote>
  <w:footnote w:id="3">
    <w:p w:rsidR="00DA0D2A" w:rsidRPr="009C362B" w:rsidRDefault="00DA0D2A" w:rsidP="00DA0D2A">
      <w:pPr>
        <w:pStyle w:val="Footnote"/>
        <w:rPr>
          <w:szCs w:val="18"/>
        </w:rPr>
      </w:pPr>
      <w:r w:rsidRPr="009C362B">
        <w:rPr>
          <w:rStyle w:val="FootnoteReference"/>
          <w:szCs w:val="18"/>
        </w:rPr>
        <w:footnoteRef/>
      </w:r>
      <w:r w:rsidRPr="009C362B">
        <w:rPr>
          <w:noProof/>
          <w:szCs w:val="18"/>
        </w:rPr>
        <w:t xml:space="preserve"> Work Paper – Tune up for Boilers serving Space Heating and Process Load by Resource Solutions Group, January 2012</w:t>
      </w:r>
    </w:p>
  </w:footnote>
  <w:footnote w:id="4">
    <w:p w:rsidR="00DA0D2A" w:rsidRPr="009C362B" w:rsidRDefault="00DA0D2A" w:rsidP="00DA0D2A">
      <w:pPr>
        <w:pStyle w:val="Footnote"/>
        <w:rPr>
          <w:szCs w:val="18"/>
        </w:rPr>
      </w:pPr>
      <w:r w:rsidRPr="009C362B">
        <w:rPr>
          <w:rStyle w:val="FootnoteReference"/>
          <w:szCs w:val="18"/>
        </w:rPr>
        <w:footnoteRef/>
      </w:r>
      <w:r w:rsidRPr="009C362B">
        <w:rPr>
          <w:noProof/>
          <w:szCs w:val="18"/>
        </w:rPr>
        <w:t xml:space="preserve"> Work Paper – Tune up for Boilers serving Space Heating and Process Load by Resource Solutions Group, January 2012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D2A" w:rsidRDefault="00DA0D2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D2A" w:rsidRPr="00F41C03" w:rsidRDefault="00DA0D2A" w:rsidP="00950A89">
    <w:pPr>
      <w:pStyle w:val="Header"/>
      <w:pBdr>
        <w:bottom w:val="single" w:sz="4" w:space="0" w:color="auto"/>
      </w:pBdr>
      <w:jc w:val="left"/>
      <w:rPr>
        <w:sz w:val="22"/>
      </w:rPr>
    </w:pPr>
    <w:r w:rsidRPr="00F41C03">
      <w:rPr>
        <w:sz w:val="22"/>
      </w:rPr>
      <w:t xml:space="preserve">Illinois Statewide Technical Reference Manual </w:t>
    </w:r>
    <w:r>
      <w:rPr>
        <w:sz w:val="22"/>
      </w:rPr>
      <w:t>-</w:t>
    </w:r>
    <w:r w:rsidRPr="00F41C03">
      <w:rPr>
        <w:sz w:val="22"/>
      </w:rPr>
      <w:t xml:space="preserve"> </w:t>
    </w:r>
    <w:r>
      <w:rPr>
        <w:sz w:val="22"/>
      </w:rPr>
      <w:fldChar w:fldCharType="begin"/>
    </w:r>
    <w:r>
      <w:rPr>
        <w:sz w:val="22"/>
      </w:rPr>
      <w:instrText xml:space="preserve"> REF _Ref409688329 \r \h </w:instrText>
    </w:r>
    <w:r>
      <w:rPr>
        <w:sz w:val="22"/>
      </w:rPr>
    </w:r>
    <w:r>
      <w:rPr>
        <w:sz w:val="22"/>
      </w:rPr>
      <w:fldChar w:fldCharType="separate"/>
    </w:r>
    <w:r>
      <w:rPr>
        <w:sz w:val="22"/>
      </w:rPr>
      <w:t>4.4.3</w:t>
    </w:r>
    <w:r>
      <w:rPr>
        <w:sz w:val="22"/>
      </w:rPr>
      <w:fldChar w:fldCharType="end"/>
    </w:r>
    <w:r>
      <w:rPr>
        <w:sz w:val="22"/>
      </w:rPr>
      <w:t xml:space="preserve"> </w:t>
    </w:r>
    <w:r>
      <w:rPr>
        <w:sz w:val="22"/>
      </w:rPr>
      <w:fldChar w:fldCharType="begin"/>
    </w:r>
    <w:r>
      <w:rPr>
        <w:sz w:val="22"/>
      </w:rPr>
      <w:instrText xml:space="preserve"> REF _Ref409688331 \h </w:instrText>
    </w:r>
    <w:r>
      <w:rPr>
        <w:sz w:val="22"/>
      </w:rPr>
    </w:r>
    <w:r>
      <w:rPr>
        <w:sz w:val="22"/>
      </w:rPr>
      <w:fldChar w:fldCharType="separate"/>
    </w:r>
    <w:r w:rsidRPr="002F7496">
      <w:t>Process Boiler Tune-up</w:t>
    </w:r>
    <w:r>
      <w:rPr>
        <w:sz w:val="22"/>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D2A" w:rsidRDefault="00DA0D2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183C6F9E"/>
    <w:multiLevelType w:val="hybridMultilevel"/>
    <w:tmpl w:val="4C663EF2"/>
    <w:lvl w:ilvl="0" w:tplc="F5D236DE">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516DC3"/>
    <w:multiLevelType w:val="multilevel"/>
    <w:tmpl w:val="1CC8A230"/>
    <w:lvl w:ilvl="0">
      <w:start w:val="4"/>
      <w:numFmt w:val="decimal"/>
      <w:lvlText w:val="%1"/>
      <w:lvlJc w:val="left"/>
      <w:pPr>
        <w:ind w:left="480" w:hanging="480"/>
      </w:pPr>
      <w:rPr>
        <w:rFonts w:cs="Times New Roman" w:hint="default"/>
      </w:rPr>
    </w:lvl>
    <w:lvl w:ilvl="1">
      <w:start w:val="4"/>
      <w:numFmt w:val="decimal"/>
      <w:lvlText w:val="%1.%2"/>
      <w:lvlJc w:val="left"/>
      <w:pPr>
        <w:ind w:left="480" w:hanging="480"/>
      </w:pPr>
      <w:rPr>
        <w:rFonts w:cs="Times New Roman" w:hint="default"/>
      </w:rPr>
    </w:lvl>
    <w:lvl w:ilvl="2">
      <w:start w:val="3"/>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D2A"/>
    <w:rsid w:val="00D5281E"/>
    <w:rsid w:val="00DA0D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DA0D2A"/>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DA0D2A"/>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DA0D2A"/>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DA0D2A"/>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DA0D2A"/>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DA0D2A"/>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DA0D2A"/>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DA0D2A"/>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DA0D2A"/>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DA0D2A"/>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A0D2A"/>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DA0D2A"/>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DA0D2A"/>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DA0D2A"/>
    <w:rPr>
      <w:rFonts w:ascii="Calibri" w:eastAsiaTheme="minorEastAsia" w:hAnsi="Calibri" w:cs="Arial"/>
      <w:bCs/>
      <w:i/>
      <w:noProof/>
    </w:rPr>
  </w:style>
  <w:style w:type="character" w:customStyle="1" w:styleId="Heading5Char">
    <w:name w:val="Heading 5 Char"/>
    <w:basedOn w:val="DefaultParagraphFont"/>
    <w:link w:val="Heading5"/>
    <w:uiPriority w:val="99"/>
    <w:rsid w:val="00DA0D2A"/>
    <w:rPr>
      <w:rFonts w:ascii="Calibri" w:eastAsia="Times New Roman" w:hAnsi="Calibri" w:cs="Times New Roman"/>
      <w:sz w:val="20"/>
    </w:rPr>
  </w:style>
  <w:style w:type="character" w:customStyle="1" w:styleId="Heading6Char">
    <w:name w:val="Heading 6 Char"/>
    <w:basedOn w:val="DefaultParagraphFont"/>
    <w:link w:val="Heading6"/>
    <w:uiPriority w:val="9"/>
    <w:rsid w:val="00DA0D2A"/>
    <w:rPr>
      <w:rFonts w:eastAsia="Times New Roman" w:cs="Calibri"/>
      <w:b/>
      <w:smallCaps/>
    </w:rPr>
  </w:style>
  <w:style w:type="character" w:customStyle="1" w:styleId="Heading7Char">
    <w:name w:val="Heading 7 Char"/>
    <w:basedOn w:val="DefaultParagraphFont"/>
    <w:link w:val="Heading7"/>
    <w:uiPriority w:val="99"/>
    <w:rsid w:val="00DA0D2A"/>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DA0D2A"/>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DA0D2A"/>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DA0D2A"/>
    <w:rPr>
      <w:rFonts w:ascii="Calibri" w:eastAsiaTheme="minorEastAsia" w:hAnsi="Calibri" w:cs="Times New Roman"/>
      <w:bCs/>
      <w:sz w:val="24"/>
      <w:szCs w:val="24"/>
    </w:rPr>
  </w:style>
  <w:style w:type="paragraph" w:styleId="Header">
    <w:name w:val="header"/>
    <w:basedOn w:val="Normal"/>
    <w:link w:val="HeaderChar"/>
    <w:uiPriority w:val="99"/>
    <w:rsid w:val="00DA0D2A"/>
    <w:pPr>
      <w:tabs>
        <w:tab w:val="center" w:pos="4320"/>
        <w:tab w:val="right" w:pos="8640"/>
      </w:tabs>
    </w:pPr>
  </w:style>
  <w:style w:type="character" w:customStyle="1" w:styleId="HeaderChar">
    <w:name w:val="Header Char"/>
    <w:basedOn w:val="DefaultParagraphFont"/>
    <w:link w:val="Header"/>
    <w:uiPriority w:val="99"/>
    <w:rsid w:val="00DA0D2A"/>
    <w:rPr>
      <w:rFonts w:eastAsia="Times New Roman" w:cs="Times New Roman"/>
      <w:sz w:val="20"/>
    </w:rPr>
  </w:style>
  <w:style w:type="character" w:styleId="FootnoteReference">
    <w:name w:val="footnote reference"/>
    <w:aliases w:val="Footnote_Reference,o,fr"/>
    <w:uiPriority w:val="99"/>
    <w:qFormat/>
    <w:rsid w:val="00DA0D2A"/>
    <w:rPr>
      <w:rFonts w:ascii="Arial" w:hAnsi="Arial" w:cs="Times New Roman"/>
      <w:sz w:val="20"/>
      <w:vertAlign w:val="superscript"/>
    </w:rPr>
  </w:style>
  <w:style w:type="character" w:styleId="BookTitle">
    <w:name w:val="Book Title"/>
    <w:uiPriority w:val="99"/>
    <w:qFormat/>
    <w:rsid w:val="00DA0D2A"/>
    <w:rPr>
      <w:b/>
      <w:bCs/>
      <w:smallCaps/>
      <w:spacing w:val="5"/>
    </w:rPr>
  </w:style>
  <w:style w:type="character" w:customStyle="1" w:styleId="FootnoteChar">
    <w:name w:val="Footnote Char"/>
    <w:basedOn w:val="DefaultParagraphFont"/>
    <w:link w:val="Footnote"/>
    <w:rsid w:val="00DA0D2A"/>
    <w:rPr>
      <w:rFonts w:eastAsiaTheme="minorEastAsia" w:cstheme="minorHAnsi"/>
      <w:sz w:val="18"/>
      <w:szCs w:val="20"/>
    </w:rPr>
  </w:style>
  <w:style w:type="paragraph" w:customStyle="1" w:styleId="Footnote">
    <w:name w:val="Footnote"/>
    <w:basedOn w:val="FootnoteText"/>
    <w:link w:val="FootnoteChar"/>
    <w:autoRedefine/>
    <w:qFormat/>
    <w:rsid w:val="00DA0D2A"/>
    <w:pPr>
      <w:jc w:val="left"/>
    </w:pPr>
    <w:rPr>
      <w:rFonts w:eastAsiaTheme="minorEastAsia" w:cstheme="minorHAnsi"/>
      <w:sz w:val="18"/>
    </w:rPr>
  </w:style>
  <w:style w:type="paragraph" w:styleId="FootnoteText">
    <w:name w:val="footnote text"/>
    <w:basedOn w:val="Normal"/>
    <w:link w:val="FootnoteTextChar"/>
    <w:uiPriority w:val="99"/>
    <w:semiHidden/>
    <w:unhideWhenUsed/>
    <w:rsid w:val="00DA0D2A"/>
    <w:pPr>
      <w:spacing w:after="0"/>
    </w:pPr>
    <w:rPr>
      <w:szCs w:val="20"/>
    </w:rPr>
  </w:style>
  <w:style w:type="character" w:customStyle="1" w:styleId="FootnoteTextChar">
    <w:name w:val="Footnote Text Char"/>
    <w:basedOn w:val="DefaultParagraphFont"/>
    <w:link w:val="FootnoteText"/>
    <w:uiPriority w:val="99"/>
    <w:semiHidden/>
    <w:rsid w:val="00DA0D2A"/>
    <w:rPr>
      <w:rFonts w:eastAsia="Times New Roman" w:cs="Times New Roman"/>
      <w:sz w:val="20"/>
      <w:szCs w:val="20"/>
    </w:rPr>
  </w:style>
  <w:style w:type="paragraph" w:styleId="BalloonText">
    <w:name w:val="Balloon Text"/>
    <w:basedOn w:val="Normal"/>
    <w:link w:val="BalloonTextChar"/>
    <w:uiPriority w:val="99"/>
    <w:semiHidden/>
    <w:unhideWhenUsed/>
    <w:rsid w:val="00DA0D2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0D2A"/>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DA0D2A"/>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DA0D2A"/>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DA0D2A"/>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DA0D2A"/>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DA0D2A"/>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DA0D2A"/>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DA0D2A"/>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DA0D2A"/>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DA0D2A"/>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DA0D2A"/>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A0D2A"/>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DA0D2A"/>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DA0D2A"/>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DA0D2A"/>
    <w:rPr>
      <w:rFonts w:ascii="Calibri" w:eastAsiaTheme="minorEastAsia" w:hAnsi="Calibri" w:cs="Arial"/>
      <w:bCs/>
      <w:i/>
      <w:noProof/>
    </w:rPr>
  </w:style>
  <w:style w:type="character" w:customStyle="1" w:styleId="Heading5Char">
    <w:name w:val="Heading 5 Char"/>
    <w:basedOn w:val="DefaultParagraphFont"/>
    <w:link w:val="Heading5"/>
    <w:uiPriority w:val="99"/>
    <w:rsid w:val="00DA0D2A"/>
    <w:rPr>
      <w:rFonts w:ascii="Calibri" w:eastAsia="Times New Roman" w:hAnsi="Calibri" w:cs="Times New Roman"/>
      <w:sz w:val="20"/>
    </w:rPr>
  </w:style>
  <w:style w:type="character" w:customStyle="1" w:styleId="Heading6Char">
    <w:name w:val="Heading 6 Char"/>
    <w:basedOn w:val="DefaultParagraphFont"/>
    <w:link w:val="Heading6"/>
    <w:uiPriority w:val="9"/>
    <w:rsid w:val="00DA0D2A"/>
    <w:rPr>
      <w:rFonts w:eastAsia="Times New Roman" w:cs="Calibri"/>
      <w:b/>
      <w:smallCaps/>
    </w:rPr>
  </w:style>
  <w:style w:type="character" w:customStyle="1" w:styleId="Heading7Char">
    <w:name w:val="Heading 7 Char"/>
    <w:basedOn w:val="DefaultParagraphFont"/>
    <w:link w:val="Heading7"/>
    <w:uiPriority w:val="99"/>
    <w:rsid w:val="00DA0D2A"/>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DA0D2A"/>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DA0D2A"/>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DA0D2A"/>
    <w:rPr>
      <w:rFonts w:ascii="Calibri" w:eastAsiaTheme="minorEastAsia" w:hAnsi="Calibri" w:cs="Times New Roman"/>
      <w:bCs/>
      <w:sz w:val="24"/>
      <w:szCs w:val="24"/>
    </w:rPr>
  </w:style>
  <w:style w:type="paragraph" w:styleId="Header">
    <w:name w:val="header"/>
    <w:basedOn w:val="Normal"/>
    <w:link w:val="HeaderChar"/>
    <w:uiPriority w:val="99"/>
    <w:rsid w:val="00DA0D2A"/>
    <w:pPr>
      <w:tabs>
        <w:tab w:val="center" w:pos="4320"/>
        <w:tab w:val="right" w:pos="8640"/>
      </w:tabs>
    </w:pPr>
  </w:style>
  <w:style w:type="character" w:customStyle="1" w:styleId="HeaderChar">
    <w:name w:val="Header Char"/>
    <w:basedOn w:val="DefaultParagraphFont"/>
    <w:link w:val="Header"/>
    <w:uiPriority w:val="99"/>
    <w:rsid w:val="00DA0D2A"/>
    <w:rPr>
      <w:rFonts w:eastAsia="Times New Roman" w:cs="Times New Roman"/>
      <w:sz w:val="20"/>
    </w:rPr>
  </w:style>
  <w:style w:type="character" w:styleId="FootnoteReference">
    <w:name w:val="footnote reference"/>
    <w:aliases w:val="Footnote_Reference,o,fr"/>
    <w:uiPriority w:val="99"/>
    <w:qFormat/>
    <w:rsid w:val="00DA0D2A"/>
    <w:rPr>
      <w:rFonts w:ascii="Arial" w:hAnsi="Arial" w:cs="Times New Roman"/>
      <w:sz w:val="20"/>
      <w:vertAlign w:val="superscript"/>
    </w:rPr>
  </w:style>
  <w:style w:type="character" w:styleId="BookTitle">
    <w:name w:val="Book Title"/>
    <w:uiPriority w:val="99"/>
    <w:qFormat/>
    <w:rsid w:val="00DA0D2A"/>
    <w:rPr>
      <w:b/>
      <w:bCs/>
      <w:smallCaps/>
      <w:spacing w:val="5"/>
    </w:rPr>
  </w:style>
  <w:style w:type="character" w:customStyle="1" w:styleId="FootnoteChar">
    <w:name w:val="Footnote Char"/>
    <w:basedOn w:val="DefaultParagraphFont"/>
    <w:link w:val="Footnote"/>
    <w:rsid w:val="00DA0D2A"/>
    <w:rPr>
      <w:rFonts w:eastAsiaTheme="minorEastAsia" w:cstheme="minorHAnsi"/>
      <w:sz w:val="18"/>
      <w:szCs w:val="20"/>
    </w:rPr>
  </w:style>
  <w:style w:type="paragraph" w:customStyle="1" w:styleId="Footnote">
    <w:name w:val="Footnote"/>
    <w:basedOn w:val="FootnoteText"/>
    <w:link w:val="FootnoteChar"/>
    <w:autoRedefine/>
    <w:qFormat/>
    <w:rsid w:val="00DA0D2A"/>
    <w:pPr>
      <w:jc w:val="left"/>
    </w:pPr>
    <w:rPr>
      <w:rFonts w:eastAsiaTheme="minorEastAsia" w:cstheme="minorHAnsi"/>
      <w:sz w:val="18"/>
    </w:rPr>
  </w:style>
  <w:style w:type="paragraph" w:styleId="FootnoteText">
    <w:name w:val="footnote text"/>
    <w:basedOn w:val="Normal"/>
    <w:link w:val="FootnoteTextChar"/>
    <w:uiPriority w:val="99"/>
    <w:semiHidden/>
    <w:unhideWhenUsed/>
    <w:rsid w:val="00DA0D2A"/>
    <w:pPr>
      <w:spacing w:after="0"/>
    </w:pPr>
    <w:rPr>
      <w:szCs w:val="20"/>
    </w:rPr>
  </w:style>
  <w:style w:type="character" w:customStyle="1" w:styleId="FootnoteTextChar">
    <w:name w:val="Footnote Text Char"/>
    <w:basedOn w:val="DefaultParagraphFont"/>
    <w:link w:val="FootnoteText"/>
    <w:uiPriority w:val="99"/>
    <w:semiHidden/>
    <w:rsid w:val="00DA0D2A"/>
    <w:rPr>
      <w:rFonts w:eastAsia="Times New Roman" w:cs="Times New Roman"/>
      <w:sz w:val="20"/>
      <w:szCs w:val="20"/>
    </w:rPr>
  </w:style>
  <w:style w:type="paragraph" w:styleId="BalloonText">
    <w:name w:val="Balloon Text"/>
    <w:basedOn w:val="Normal"/>
    <w:link w:val="BalloonTextChar"/>
    <w:uiPriority w:val="99"/>
    <w:semiHidden/>
    <w:unhideWhenUsed/>
    <w:rsid w:val="00DA0D2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0D2A"/>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DF2AA825</Template>
  <TotalTime>1</TotalTime>
  <Pages>4</Pages>
  <Words>497</Words>
  <Characters>2834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3325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1</cp:revision>
  <dcterms:created xsi:type="dcterms:W3CDTF">2015-11-18T11:54:00Z</dcterms:created>
  <dcterms:modified xsi:type="dcterms:W3CDTF">2015-11-18T11:55:00Z</dcterms:modified>
</cp:coreProperties>
</file>