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E8F" w:rsidRPr="008079E1" w:rsidRDefault="00360E8F" w:rsidP="00360E8F">
      <w:pPr>
        <w:pStyle w:val="Heading3"/>
        <w:numPr>
          <w:ilvl w:val="0"/>
          <w:numId w:val="0"/>
        </w:numPr>
        <w:spacing w:after="120"/>
        <w:ind w:right="-2880"/>
        <w:jc w:val="left"/>
      </w:pPr>
      <w:bookmarkStart w:id="0" w:name="_Ref325875319"/>
      <w:bookmarkStart w:id="1" w:name="_Ref325875329"/>
      <w:bookmarkStart w:id="2" w:name="_Ref325875367"/>
      <w:bookmarkStart w:id="3" w:name="_Ref325875393"/>
      <w:bookmarkStart w:id="4" w:name="_Ref325875425"/>
      <w:bookmarkStart w:id="5" w:name="_Ref325875432"/>
      <w:bookmarkStart w:id="6" w:name="_Toc325918704"/>
      <w:bookmarkStart w:id="7" w:name="_Toc333219027"/>
      <w:bookmarkStart w:id="8" w:name="_Toc411593437"/>
      <w:r>
        <w:t>NEW</w:t>
      </w:r>
      <w:r>
        <w:tab/>
      </w:r>
      <w:bookmarkEnd w:id="0"/>
      <w:bookmarkEnd w:id="1"/>
      <w:bookmarkEnd w:id="2"/>
      <w:bookmarkEnd w:id="3"/>
      <w:bookmarkEnd w:id="4"/>
      <w:bookmarkEnd w:id="5"/>
      <w:bookmarkEnd w:id="6"/>
      <w:bookmarkEnd w:id="7"/>
      <w:bookmarkEnd w:id="8"/>
      <w:r>
        <w:t xml:space="preserve">Industrial Air </w:t>
      </w:r>
      <w:bookmarkStart w:id="9" w:name="_GoBack"/>
      <w:bookmarkEnd w:id="9"/>
      <w:r>
        <w:t>Curtain</w:t>
      </w:r>
    </w:p>
    <w:p w:rsidR="00360E8F" w:rsidRDefault="00360E8F" w:rsidP="00360E8F">
      <w:pPr>
        <w:pStyle w:val="Heading6"/>
        <w:spacing w:after="120"/>
      </w:pPr>
      <w:r>
        <w:t>Description</w:t>
      </w:r>
    </w:p>
    <w:p w:rsidR="00360E8F" w:rsidRDefault="00360E8F" w:rsidP="00360E8F">
      <w:pPr>
        <w:widowControl/>
        <w:spacing w:after="0"/>
        <w:jc w:val="left"/>
        <w:rPr>
          <w:rFonts w:cs="Calibri"/>
          <w:szCs w:val="20"/>
        </w:rPr>
      </w:pPr>
      <w:r>
        <w:rPr>
          <w:rFonts w:cs="Calibri"/>
          <w:szCs w:val="20"/>
        </w:rPr>
        <w:t>This measure applies to buildings with exterior entryways that utilize overhead doors. All other air curtain applications, such as through sliding door entryways or conventional foot-traffic entryways, require custom analysis as air curtain designs must often accommodate other factors that may change their effectiveness.</w:t>
      </w:r>
    </w:p>
    <w:p w:rsidR="00360E8F" w:rsidRDefault="00360E8F" w:rsidP="00360E8F">
      <w:pPr>
        <w:widowControl/>
        <w:spacing w:after="0"/>
        <w:jc w:val="left"/>
        <w:rPr>
          <w:rFonts w:cs="Calibri"/>
          <w:szCs w:val="20"/>
        </w:rPr>
      </w:pPr>
    </w:p>
    <w:p w:rsidR="00360E8F" w:rsidRDefault="00360E8F" w:rsidP="00360E8F">
      <w:pPr>
        <w:widowControl/>
        <w:spacing w:after="0"/>
        <w:jc w:val="left"/>
        <w:rPr>
          <w:rFonts w:cs="Calibri"/>
          <w:szCs w:val="20"/>
        </w:rPr>
      </w:pPr>
      <w:r>
        <w:rPr>
          <w:rFonts w:cs="Calibri"/>
          <w:szCs w:val="20"/>
        </w:rPr>
        <w:t xml:space="preserve">The use of overhead doors within exterior entryways during the heating season leads to the exfiltration of warm air from the upper portion of the door opening and the infiltration of colder air from the lower portion of the door opening. This results in increase heating energy use to compensate for heat losses every time a door is opened. By reducing heat losses, air curtains can also enhance the physical comfort of employees or customers near the entryway as there will be reduced temperature fluctuations when the door is opened and closed. In addition, in some cases excess heating capacity may be installed in buildings to meet this larger heating load. The addition of air curtains to exterior entryways that currently utilize overhead doors will result in energy savings and enhanced personal comfort, and also possibly in reduced equipment sizing and corresponding costs.  </w:t>
      </w:r>
    </w:p>
    <w:p w:rsidR="00360E8F" w:rsidRDefault="00360E8F" w:rsidP="00360E8F">
      <w:pPr>
        <w:widowControl/>
        <w:spacing w:after="0"/>
        <w:jc w:val="left"/>
        <w:rPr>
          <w:rFonts w:cs="Calibri"/>
          <w:szCs w:val="20"/>
        </w:rPr>
      </w:pPr>
    </w:p>
    <w:p w:rsidR="00360E8F" w:rsidRDefault="00360E8F" w:rsidP="00360E8F">
      <w:pPr>
        <w:widowControl/>
        <w:spacing w:after="0"/>
        <w:jc w:val="left"/>
        <w:rPr>
          <w:rFonts w:cs="Calibri"/>
          <w:szCs w:val="20"/>
        </w:rPr>
      </w:pPr>
      <w:r>
        <w:rPr>
          <w:rFonts w:cs="Calibri"/>
          <w:szCs w:val="20"/>
        </w:rPr>
        <w:t xml:space="preserve">The primary markets for this measure are commercial and industrial facilities with overhead doors in exterior entryways, including but not limited to the following building types: retail, manufacturing, and warehouse (non-refrigerated). </w:t>
      </w:r>
    </w:p>
    <w:p w:rsidR="00360E8F" w:rsidRDefault="00360E8F" w:rsidP="00360E8F">
      <w:pPr>
        <w:widowControl/>
        <w:spacing w:after="0"/>
        <w:jc w:val="left"/>
        <w:rPr>
          <w:rFonts w:cs="Calibri"/>
          <w:szCs w:val="20"/>
        </w:rPr>
      </w:pPr>
    </w:p>
    <w:p w:rsidR="00360E8F" w:rsidRDefault="00360E8F" w:rsidP="00360E8F">
      <w:pPr>
        <w:widowControl/>
        <w:spacing w:after="0"/>
        <w:jc w:val="left"/>
        <w:rPr>
          <w:rFonts w:cs="Calibri"/>
          <w:i/>
          <w:szCs w:val="20"/>
        </w:rPr>
      </w:pPr>
      <w:r w:rsidRPr="006F6C32">
        <w:rPr>
          <w:rFonts w:cs="Calibri"/>
          <w:i/>
          <w:szCs w:val="20"/>
        </w:rPr>
        <w:t>Limitations</w:t>
      </w:r>
    </w:p>
    <w:p w:rsidR="00360E8F" w:rsidRPr="009C29E1" w:rsidRDefault="00360E8F" w:rsidP="00360E8F">
      <w:pPr>
        <w:widowControl/>
        <w:spacing w:after="0"/>
        <w:jc w:val="left"/>
        <w:rPr>
          <w:rFonts w:cs="Calibri"/>
          <w:szCs w:val="20"/>
        </w:rPr>
      </w:pPr>
    </w:p>
    <w:p w:rsidR="00360E8F" w:rsidRDefault="00360E8F" w:rsidP="00360E8F">
      <w:pPr>
        <w:pStyle w:val="ListParagraph"/>
        <w:widowControl/>
        <w:numPr>
          <w:ilvl w:val="0"/>
          <w:numId w:val="7"/>
        </w:numPr>
        <w:spacing w:after="0"/>
        <w:ind w:left="0"/>
        <w:jc w:val="left"/>
        <w:rPr>
          <w:rFonts w:cs="Calibri"/>
          <w:szCs w:val="20"/>
        </w:rPr>
      </w:pPr>
      <w:r>
        <w:rPr>
          <w:rFonts w:cs="Calibri"/>
          <w:szCs w:val="20"/>
        </w:rPr>
        <w:t>For use in conditioned spaces with an overhead door in an exterior entryway. This measure does include other door types such doorways to commercial spaces such as retail.</w:t>
      </w:r>
    </w:p>
    <w:p w:rsidR="00360E8F" w:rsidRDefault="00360E8F" w:rsidP="00360E8F">
      <w:pPr>
        <w:pStyle w:val="ListParagraph"/>
        <w:widowControl/>
        <w:numPr>
          <w:ilvl w:val="0"/>
          <w:numId w:val="7"/>
        </w:numPr>
        <w:spacing w:after="0"/>
        <w:ind w:left="0"/>
        <w:jc w:val="left"/>
        <w:rPr>
          <w:rFonts w:cs="Calibri"/>
          <w:szCs w:val="20"/>
        </w:rPr>
      </w:pPr>
      <w:r>
        <w:rPr>
          <w:rFonts w:cs="Calibri"/>
          <w:szCs w:val="20"/>
        </w:rPr>
        <w:t xml:space="preserve">This measure should only be applied to spaces in which the overhead door separates a conditioned space and an unconditioned space. </w:t>
      </w:r>
    </w:p>
    <w:p w:rsidR="00360E8F" w:rsidRPr="001A5E60" w:rsidRDefault="00360E8F" w:rsidP="00360E8F">
      <w:pPr>
        <w:pStyle w:val="ListParagraph"/>
        <w:widowControl/>
        <w:numPr>
          <w:ilvl w:val="0"/>
          <w:numId w:val="7"/>
        </w:numPr>
        <w:spacing w:after="0"/>
        <w:ind w:left="0"/>
        <w:jc w:val="left"/>
        <w:rPr>
          <w:rFonts w:cs="Calibri"/>
          <w:szCs w:val="20"/>
        </w:rPr>
      </w:pPr>
      <w:r>
        <w:rPr>
          <w:rFonts w:cs="Calibri"/>
          <w:szCs w:val="20"/>
        </w:rPr>
        <w:t xml:space="preserve">Installation must follow manufacturer recommendations to </w:t>
      </w:r>
      <w:r>
        <w:rPr>
          <w:rFonts w:cs="Arial"/>
        </w:rPr>
        <w:t>attain proper air velocity, discharge angle down to the floor level, and unit position.</w:t>
      </w:r>
    </w:p>
    <w:p w:rsidR="00360E8F" w:rsidRPr="008C34B0" w:rsidRDefault="00360E8F" w:rsidP="00360E8F">
      <w:pPr>
        <w:pStyle w:val="ListParagraph"/>
        <w:widowControl/>
        <w:numPr>
          <w:ilvl w:val="0"/>
          <w:numId w:val="7"/>
        </w:numPr>
        <w:spacing w:after="0"/>
        <w:ind w:left="0"/>
        <w:jc w:val="left"/>
        <w:rPr>
          <w:rFonts w:cs="Calibri"/>
          <w:szCs w:val="20"/>
        </w:rPr>
      </w:pPr>
      <w:r>
        <w:rPr>
          <w:rFonts w:cs="Arial"/>
        </w:rPr>
        <w:t>Certain heating systems may not be a good fit for air curtains, such as locations with undersized heating capacity. In these cases, the installation of an air curtain may not effectively reduce heating system cycling given the inappropriately sized heating capacity.</w:t>
      </w:r>
    </w:p>
    <w:p w:rsidR="00360E8F" w:rsidRPr="008C34B0" w:rsidRDefault="00360E8F" w:rsidP="00360E8F">
      <w:pPr>
        <w:pStyle w:val="ListParagraph"/>
        <w:widowControl/>
        <w:numPr>
          <w:ilvl w:val="0"/>
          <w:numId w:val="7"/>
        </w:numPr>
        <w:spacing w:after="0"/>
        <w:ind w:left="0"/>
        <w:jc w:val="left"/>
        <w:rPr>
          <w:rFonts w:cs="Calibri"/>
          <w:szCs w:val="20"/>
        </w:rPr>
      </w:pPr>
      <w:r>
        <w:rPr>
          <w:rFonts w:cs="Arial"/>
        </w:rPr>
        <w:t>Buildings with slightly positive to slightly negative (~5 Pa to -10 Pa). For all other scenarios, custom analysis is recommended.</w:t>
      </w:r>
    </w:p>
    <w:p w:rsidR="00360E8F" w:rsidRDefault="00360E8F" w:rsidP="00360E8F">
      <w:pPr>
        <w:pStyle w:val="ListParagraph"/>
        <w:widowControl/>
        <w:numPr>
          <w:ilvl w:val="0"/>
          <w:numId w:val="7"/>
        </w:numPr>
        <w:spacing w:after="0"/>
        <w:ind w:left="0"/>
        <w:jc w:val="left"/>
        <w:rPr>
          <w:rFonts w:cs="Calibri"/>
          <w:szCs w:val="20"/>
        </w:rPr>
      </w:pPr>
      <w:r>
        <w:rPr>
          <w:rFonts w:cs="Calibri"/>
          <w:szCs w:val="20"/>
        </w:rPr>
        <w:t>Measure assumes that wind speeds at near ground level are less than or equal to 12 mph for 90% of the heating or cooling season. For areas with more extreme weather, custom analysis is necessary.</w:t>
      </w:r>
    </w:p>
    <w:p w:rsidR="00360E8F" w:rsidRPr="001A5E60" w:rsidRDefault="00360E8F" w:rsidP="00360E8F">
      <w:pPr>
        <w:pStyle w:val="ListParagraph"/>
        <w:widowControl/>
        <w:numPr>
          <w:ilvl w:val="0"/>
          <w:numId w:val="7"/>
        </w:numPr>
        <w:spacing w:after="0"/>
        <w:ind w:left="0"/>
        <w:jc w:val="left"/>
        <w:rPr>
          <w:rFonts w:cs="Calibri"/>
          <w:szCs w:val="20"/>
        </w:rPr>
      </w:pPr>
      <w:r>
        <w:rPr>
          <w:rFonts w:cs="Calibri"/>
          <w:szCs w:val="20"/>
        </w:rPr>
        <w:t>Note: for cost effectiveness, it is recommended that minimum door open times should be approximately 15 hours per week.</w:t>
      </w:r>
      <w:r w:rsidR="00FB1172">
        <w:rPr>
          <w:rStyle w:val="FootnoteReference"/>
          <w:szCs w:val="20"/>
        </w:rPr>
        <w:footnoteReference w:id="1"/>
      </w:r>
      <w:r w:rsidR="00FB1172" w:rsidRPr="001A5E60">
        <w:rPr>
          <w:rFonts w:cs="Calibri"/>
          <w:szCs w:val="20"/>
        </w:rPr>
        <w:t xml:space="preserve"> </w:t>
      </w:r>
    </w:p>
    <w:p w:rsidR="00360E8F" w:rsidRDefault="00360E8F" w:rsidP="00360E8F">
      <w:pPr>
        <w:widowControl/>
        <w:spacing w:after="0"/>
        <w:jc w:val="left"/>
        <w:rPr>
          <w:rFonts w:cs="Calibri"/>
          <w:szCs w:val="20"/>
        </w:rPr>
      </w:pPr>
    </w:p>
    <w:p w:rsidR="00360E8F" w:rsidRDefault="00360E8F" w:rsidP="00360E8F">
      <w:pPr>
        <w:widowControl/>
        <w:spacing w:after="0"/>
        <w:jc w:val="left"/>
        <w:rPr>
          <w:rFonts w:cs="Calibri"/>
          <w:szCs w:val="20"/>
        </w:rPr>
      </w:pPr>
      <w:r>
        <w:rPr>
          <w:rFonts w:cs="Calibri"/>
          <w:szCs w:val="20"/>
        </w:rPr>
        <w:t xml:space="preserve">This measure was developed to be applicable to the following program types: NC, RF. If applied to other program types, the measure savings should be verified. </w:t>
      </w:r>
    </w:p>
    <w:p w:rsidR="00707224" w:rsidRDefault="00707224" w:rsidP="00360E8F">
      <w:pPr>
        <w:widowControl/>
        <w:spacing w:after="0"/>
        <w:jc w:val="left"/>
      </w:pPr>
    </w:p>
    <w:p w:rsidR="00707224" w:rsidRDefault="00707224" w:rsidP="00360E8F">
      <w:pPr>
        <w:widowControl/>
        <w:spacing w:after="0"/>
        <w:jc w:val="left"/>
        <w:rPr>
          <w:rFonts w:cs="Calibri"/>
          <w:szCs w:val="20"/>
        </w:rPr>
      </w:pPr>
      <w:commentRangeStart w:id="10"/>
      <w:r>
        <w:t>The following methodology is highly complex and requires significant data collection. It is hoped that simplifying steps can be made in future iterations based on continued metering and evaluation of installations. Also the data collected through implementing the measure in the way currently drafted will aid in simplifying efforts at a future date</w:t>
      </w:r>
      <w:r w:rsidR="009726D8">
        <w:t>.</w:t>
      </w:r>
      <w:commentRangeEnd w:id="10"/>
      <w:r w:rsidR="009726D8">
        <w:rPr>
          <w:rStyle w:val="CommentReference"/>
        </w:rPr>
        <w:commentReference w:id="10"/>
      </w:r>
    </w:p>
    <w:p w:rsidR="00360E8F" w:rsidRDefault="00360E8F" w:rsidP="00360E8F">
      <w:pPr>
        <w:pStyle w:val="Heading6"/>
        <w:spacing w:after="120"/>
      </w:pPr>
      <w:r>
        <w:lastRenderedPageBreak/>
        <w:t>Definition of Efficient Equipment</w:t>
      </w:r>
    </w:p>
    <w:p w:rsidR="00360E8F" w:rsidRDefault="00360E8F" w:rsidP="00360E8F">
      <w:pPr>
        <w:spacing w:after="120"/>
      </w:pPr>
      <w:r w:rsidRPr="00B92AA9">
        <w:t xml:space="preserve">Overhead air curtains designed for commercial and industrial applications that </w:t>
      </w:r>
      <w:r>
        <w:t>have been tested and certified in accordance with ANSI/AMCA 220 and installed following manufacturer guidelines. Measure is for standard models without added heating.</w:t>
      </w:r>
    </w:p>
    <w:p w:rsidR="00360E8F" w:rsidRPr="009C29E1" w:rsidRDefault="00360E8F" w:rsidP="00360E8F">
      <w:pPr>
        <w:spacing w:after="120"/>
      </w:pPr>
    </w:p>
    <w:p w:rsidR="00360E8F" w:rsidRDefault="00360E8F" w:rsidP="00360E8F">
      <w:pPr>
        <w:pStyle w:val="Heading6"/>
        <w:spacing w:after="120"/>
      </w:pPr>
      <w:r>
        <w:t>Definition of Baseline Equipment</w:t>
      </w:r>
    </w:p>
    <w:p w:rsidR="00360E8F" w:rsidRPr="009C29E1" w:rsidRDefault="00360E8F" w:rsidP="00360E8F">
      <w:pPr>
        <w:spacing w:after="120"/>
      </w:pPr>
      <w:r>
        <w:t>No air curtain or other currently installed means to effectively reduce heat loss and air mixing during door openings, such as a vestibule or strip curtain.</w:t>
      </w:r>
    </w:p>
    <w:p w:rsidR="00360E8F" w:rsidRDefault="00360E8F" w:rsidP="00360E8F">
      <w:pPr>
        <w:pStyle w:val="Heading6"/>
        <w:spacing w:after="120"/>
      </w:pPr>
      <w:r>
        <w:t>Deemed Lifetime of Efficient Equipment</w:t>
      </w:r>
    </w:p>
    <w:p w:rsidR="00360E8F" w:rsidRPr="00A0433C" w:rsidRDefault="00360E8F" w:rsidP="00360E8F">
      <w:pPr>
        <w:spacing w:after="120"/>
      </w:pPr>
      <w:r>
        <w:t xml:space="preserve">The expected measure life is assumed to </w:t>
      </w:r>
      <w:r w:rsidRPr="00B92AA9">
        <w:t>be 15 years</w:t>
      </w:r>
      <w:r>
        <w:t>.</w:t>
      </w:r>
      <w:r w:rsidR="00FB1172">
        <w:rPr>
          <w:rStyle w:val="FootnoteReference"/>
        </w:rPr>
        <w:footnoteReference w:id="2"/>
      </w:r>
    </w:p>
    <w:p w:rsidR="00360E8F" w:rsidRDefault="00360E8F" w:rsidP="00360E8F">
      <w:pPr>
        <w:pStyle w:val="Heading6"/>
        <w:spacing w:after="120"/>
      </w:pPr>
      <w:r>
        <w:t xml:space="preserve">Deemed Measure Cost </w:t>
      </w:r>
    </w:p>
    <w:p w:rsidR="00360E8F" w:rsidRDefault="00360E8F" w:rsidP="00360E8F">
      <w:pPr>
        <w:spacing w:after="120"/>
      </w:pPr>
      <w:r>
        <w:t xml:space="preserve">The incremental capital cost for </w:t>
      </w:r>
      <w:r w:rsidRPr="00F31421">
        <w:t>overhead air curtains for exterior entryways are as follows, with an added average installation cost approximately equal to the capital cost.</w:t>
      </w:r>
      <w:r w:rsidR="00FB1172">
        <w:rPr>
          <w:rStyle w:val="FootnoteReference"/>
        </w:rPr>
        <w:footnoteReference w:id="3"/>
      </w:r>
    </w:p>
    <w:tbl>
      <w:tblPr>
        <w:tblStyle w:val="TableGrid"/>
        <w:tblW w:w="0" w:type="auto"/>
        <w:jc w:val="center"/>
        <w:tblLook w:val="04A0" w:firstRow="1" w:lastRow="0" w:firstColumn="1" w:lastColumn="0" w:noHBand="0" w:noVBand="1"/>
      </w:tblPr>
      <w:tblGrid>
        <w:gridCol w:w="1147"/>
        <w:gridCol w:w="1202"/>
      </w:tblGrid>
      <w:tr w:rsidR="00360E8F" w:rsidRPr="00BB06BA" w:rsidTr="00360E8F">
        <w:trPr>
          <w:jc w:val="center"/>
        </w:trPr>
        <w:tc>
          <w:tcPr>
            <w:tcW w:w="0" w:type="auto"/>
            <w:shd w:val="clear" w:color="auto" w:fill="808080" w:themeFill="background1" w:themeFillShade="80"/>
          </w:tcPr>
          <w:p w:rsidR="00360E8F" w:rsidRPr="00F31421" w:rsidRDefault="00360E8F" w:rsidP="00360E8F">
            <w:pPr>
              <w:spacing w:after="120"/>
              <w:rPr>
                <w:rFonts w:ascii="Calibri" w:hAnsi="Calibri"/>
                <w:b/>
                <w:color w:val="FFFFFF" w:themeColor="background1"/>
              </w:rPr>
            </w:pPr>
            <w:r w:rsidRPr="00F31421">
              <w:rPr>
                <w:rFonts w:ascii="Calibri" w:hAnsi="Calibri"/>
                <w:b/>
                <w:color w:val="FFFFFF" w:themeColor="background1"/>
              </w:rPr>
              <w:t>Door Size</w:t>
            </w:r>
          </w:p>
        </w:tc>
        <w:tc>
          <w:tcPr>
            <w:tcW w:w="0" w:type="auto"/>
            <w:shd w:val="clear" w:color="auto" w:fill="808080" w:themeFill="background1" w:themeFillShade="80"/>
          </w:tcPr>
          <w:p w:rsidR="00360E8F" w:rsidRPr="00F31421" w:rsidRDefault="00360E8F" w:rsidP="00360E8F">
            <w:pPr>
              <w:spacing w:after="120"/>
              <w:rPr>
                <w:rFonts w:ascii="Calibri" w:hAnsi="Calibri"/>
                <w:b/>
                <w:color w:val="FFFFFF" w:themeColor="background1"/>
              </w:rPr>
            </w:pPr>
            <w:r w:rsidRPr="00F31421">
              <w:rPr>
                <w:rFonts w:ascii="Calibri" w:hAnsi="Calibri"/>
                <w:b/>
                <w:color w:val="FFFFFF" w:themeColor="background1"/>
              </w:rPr>
              <w:t>Capital Cost</w:t>
            </w:r>
          </w:p>
        </w:tc>
      </w:tr>
      <w:tr w:rsidR="00360E8F" w:rsidRPr="00BB06BA" w:rsidTr="00360E8F">
        <w:trPr>
          <w:jc w:val="center"/>
        </w:trPr>
        <w:tc>
          <w:tcPr>
            <w:tcW w:w="0" w:type="auto"/>
          </w:tcPr>
          <w:p w:rsidR="00360E8F" w:rsidRPr="00BB06BA" w:rsidRDefault="00360E8F" w:rsidP="00360E8F">
            <w:pPr>
              <w:spacing w:after="120"/>
              <w:rPr>
                <w:rFonts w:ascii="Calibri" w:hAnsi="Calibri"/>
              </w:rPr>
            </w:pPr>
            <w:r>
              <w:rPr>
                <w:rFonts w:ascii="Calibri" w:hAnsi="Calibri"/>
              </w:rPr>
              <w:t>8’w x 8’h</w:t>
            </w:r>
          </w:p>
        </w:tc>
        <w:tc>
          <w:tcPr>
            <w:tcW w:w="0" w:type="auto"/>
          </w:tcPr>
          <w:p w:rsidR="00360E8F" w:rsidRPr="00BB06BA" w:rsidRDefault="00360E8F" w:rsidP="00360E8F">
            <w:pPr>
              <w:spacing w:after="120"/>
              <w:rPr>
                <w:rFonts w:ascii="Calibri" w:hAnsi="Calibri"/>
              </w:rPr>
            </w:pPr>
            <w:r>
              <w:rPr>
                <w:rFonts w:ascii="Calibri" w:hAnsi="Calibri"/>
              </w:rPr>
              <w:t>$3,600</w:t>
            </w:r>
          </w:p>
        </w:tc>
      </w:tr>
      <w:tr w:rsidR="00360E8F" w:rsidRPr="00BB06BA" w:rsidTr="00360E8F">
        <w:trPr>
          <w:jc w:val="center"/>
        </w:trPr>
        <w:tc>
          <w:tcPr>
            <w:tcW w:w="0" w:type="auto"/>
          </w:tcPr>
          <w:p w:rsidR="00360E8F" w:rsidRDefault="00360E8F" w:rsidP="00360E8F">
            <w:pPr>
              <w:spacing w:after="120"/>
              <w:rPr>
                <w:rFonts w:ascii="Calibri" w:hAnsi="Calibri"/>
              </w:rPr>
            </w:pPr>
            <w:r>
              <w:rPr>
                <w:rFonts w:ascii="Calibri" w:hAnsi="Calibri"/>
              </w:rPr>
              <w:t>10’w x 10’h</w:t>
            </w:r>
          </w:p>
        </w:tc>
        <w:tc>
          <w:tcPr>
            <w:tcW w:w="0" w:type="auto"/>
          </w:tcPr>
          <w:p w:rsidR="00360E8F" w:rsidRDefault="00360E8F" w:rsidP="00360E8F">
            <w:pPr>
              <w:spacing w:after="120"/>
              <w:rPr>
                <w:rFonts w:ascii="Calibri" w:hAnsi="Calibri"/>
              </w:rPr>
            </w:pPr>
            <w:r>
              <w:rPr>
                <w:rFonts w:ascii="Calibri" w:hAnsi="Calibri"/>
              </w:rPr>
              <w:t>$4,500</w:t>
            </w:r>
          </w:p>
        </w:tc>
      </w:tr>
      <w:tr w:rsidR="00360E8F" w:rsidRPr="00BB06BA" w:rsidTr="00360E8F">
        <w:trPr>
          <w:jc w:val="center"/>
        </w:trPr>
        <w:tc>
          <w:tcPr>
            <w:tcW w:w="0" w:type="auto"/>
          </w:tcPr>
          <w:p w:rsidR="00360E8F" w:rsidRPr="00BB06BA" w:rsidRDefault="00360E8F" w:rsidP="00360E8F">
            <w:pPr>
              <w:spacing w:after="120"/>
              <w:rPr>
                <w:rFonts w:ascii="Calibri" w:hAnsi="Calibri"/>
              </w:rPr>
            </w:pPr>
            <w:r>
              <w:rPr>
                <w:rFonts w:ascii="Calibri" w:hAnsi="Calibri"/>
              </w:rPr>
              <w:t>10’w x 12’h</w:t>
            </w:r>
          </w:p>
        </w:tc>
        <w:tc>
          <w:tcPr>
            <w:tcW w:w="0" w:type="auto"/>
          </w:tcPr>
          <w:p w:rsidR="00360E8F" w:rsidRPr="00BB06BA" w:rsidRDefault="00360E8F" w:rsidP="00360E8F">
            <w:pPr>
              <w:spacing w:after="120"/>
              <w:rPr>
                <w:rFonts w:ascii="Calibri" w:hAnsi="Calibri"/>
              </w:rPr>
            </w:pPr>
            <w:r>
              <w:rPr>
                <w:rFonts w:ascii="Calibri" w:hAnsi="Calibri"/>
              </w:rPr>
              <w:t>$5,400</w:t>
            </w:r>
          </w:p>
        </w:tc>
      </w:tr>
      <w:tr w:rsidR="00360E8F" w:rsidRPr="00BB06BA" w:rsidTr="00360E8F">
        <w:trPr>
          <w:jc w:val="center"/>
        </w:trPr>
        <w:tc>
          <w:tcPr>
            <w:tcW w:w="0" w:type="auto"/>
          </w:tcPr>
          <w:p w:rsidR="00360E8F" w:rsidRDefault="00360E8F" w:rsidP="00360E8F">
            <w:pPr>
              <w:spacing w:after="120"/>
              <w:rPr>
                <w:rFonts w:ascii="Calibri" w:hAnsi="Calibri"/>
              </w:rPr>
            </w:pPr>
            <w:r>
              <w:rPr>
                <w:rFonts w:ascii="Calibri" w:hAnsi="Calibri"/>
              </w:rPr>
              <w:t>12’w x 14’h</w:t>
            </w:r>
          </w:p>
        </w:tc>
        <w:tc>
          <w:tcPr>
            <w:tcW w:w="0" w:type="auto"/>
          </w:tcPr>
          <w:p w:rsidR="00360E8F" w:rsidRDefault="00360E8F" w:rsidP="00360E8F">
            <w:pPr>
              <w:spacing w:after="120"/>
              <w:rPr>
                <w:rFonts w:ascii="Calibri" w:hAnsi="Calibri"/>
              </w:rPr>
            </w:pPr>
            <w:r>
              <w:rPr>
                <w:rFonts w:ascii="Calibri" w:hAnsi="Calibri"/>
              </w:rPr>
              <w:t>$8,000</w:t>
            </w:r>
          </w:p>
        </w:tc>
      </w:tr>
      <w:tr w:rsidR="00360E8F" w:rsidRPr="00BB06BA" w:rsidTr="00360E8F">
        <w:trPr>
          <w:jc w:val="center"/>
        </w:trPr>
        <w:tc>
          <w:tcPr>
            <w:tcW w:w="0" w:type="auto"/>
          </w:tcPr>
          <w:p w:rsidR="00360E8F" w:rsidRDefault="00360E8F" w:rsidP="00360E8F">
            <w:pPr>
              <w:spacing w:after="120"/>
              <w:rPr>
                <w:rFonts w:ascii="Calibri" w:hAnsi="Calibri"/>
              </w:rPr>
            </w:pPr>
            <w:r>
              <w:rPr>
                <w:rFonts w:ascii="Calibri" w:hAnsi="Calibri"/>
              </w:rPr>
              <w:t>16’w x 16’h</w:t>
            </w:r>
          </w:p>
        </w:tc>
        <w:tc>
          <w:tcPr>
            <w:tcW w:w="0" w:type="auto"/>
          </w:tcPr>
          <w:p w:rsidR="00360E8F" w:rsidRDefault="00360E8F" w:rsidP="00360E8F">
            <w:pPr>
              <w:spacing w:after="120"/>
              <w:rPr>
                <w:rFonts w:ascii="Calibri" w:hAnsi="Calibri"/>
              </w:rPr>
            </w:pPr>
            <w:r>
              <w:rPr>
                <w:rFonts w:ascii="Calibri" w:hAnsi="Calibri"/>
              </w:rPr>
              <w:t>$13,300</w:t>
            </w:r>
          </w:p>
        </w:tc>
      </w:tr>
    </w:tbl>
    <w:p w:rsidR="00360E8F" w:rsidRDefault="00360E8F" w:rsidP="00360E8F">
      <w:pPr>
        <w:pStyle w:val="Heading6"/>
        <w:tabs>
          <w:tab w:val="left" w:pos="6235"/>
        </w:tabs>
        <w:spacing w:after="120"/>
      </w:pPr>
      <w:proofErr w:type="spellStart"/>
      <w:r>
        <w:t>Loadshape</w:t>
      </w:r>
      <w:proofErr w:type="spellEnd"/>
      <w:r>
        <w:tab/>
      </w:r>
    </w:p>
    <w:p w:rsidR="00360E8F" w:rsidRDefault="00360E8F" w:rsidP="00360E8F">
      <w:pPr>
        <w:spacing w:after="120"/>
      </w:pPr>
      <w:r w:rsidRPr="00797076">
        <w:t xml:space="preserve">Heating Season: If electric heating, use Commercial Electric Heating </w:t>
      </w:r>
      <w:proofErr w:type="spellStart"/>
      <w:r w:rsidRPr="00797076">
        <w:t>Loadshape</w:t>
      </w:r>
      <w:proofErr w:type="spellEnd"/>
      <w:r w:rsidRPr="00797076">
        <w:t>: C04. Otherwise, N/A</w:t>
      </w:r>
    </w:p>
    <w:p w:rsidR="00360E8F" w:rsidRDefault="00360E8F" w:rsidP="00360E8F">
      <w:pPr>
        <w:spacing w:after="120"/>
      </w:pPr>
      <w:proofErr w:type="gramStart"/>
      <w:r>
        <w:t xml:space="preserve">Cooling Season: Commercial Cooling </w:t>
      </w:r>
      <w:proofErr w:type="spellStart"/>
      <w:r>
        <w:t>Loadshape</w:t>
      </w:r>
      <w:proofErr w:type="spellEnd"/>
      <w:r>
        <w:t xml:space="preserve"> C03.</w:t>
      </w:r>
      <w:proofErr w:type="gramEnd"/>
      <w:r>
        <w:t xml:space="preserve"> Or, if applicable, use Commercial Electric Heating and Cooling </w:t>
      </w:r>
      <w:proofErr w:type="spellStart"/>
      <w:r>
        <w:t>Loadshape</w:t>
      </w:r>
      <w:proofErr w:type="spellEnd"/>
      <w:r>
        <w:t xml:space="preserve"> C05.</w:t>
      </w:r>
    </w:p>
    <w:p w:rsidR="00360E8F" w:rsidRPr="00A0433C" w:rsidRDefault="00360E8F" w:rsidP="00360E8F">
      <w:pPr>
        <w:spacing w:after="120"/>
      </w:pPr>
    </w:p>
    <w:p w:rsidR="00360E8F" w:rsidRDefault="00360E8F" w:rsidP="00360E8F">
      <w:pPr>
        <w:pStyle w:val="Heading6"/>
        <w:spacing w:after="120"/>
      </w:pPr>
      <w:r>
        <w:t>Coincidence Factor</w:t>
      </w:r>
    </w:p>
    <w:p w:rsidR="00360E8F" w:rsidRDefault="00360E8F" w:rsidP="00360E8F">
      <w:pPr>
        <w:widowControl/>
        <w:autoSpaceDE w:val="0"/>
        <w:autoSpaceDN w:val="0"/>
        <w:adjustRightInd w:val="0"/>
        <w:ind w:firstLine="720"/>
        <w:jc w:val="left"/>
        <w:rPr>
          <w:rFonts w:ascii="Calibri" w:eastAsiaTheme="minorHAnsi" w:hAnsi="Calibri" w:cs="Calibri"/>
          <w:szCs w:val="20"/>
        </w:rPr>
      </w:pPr>
      <w:r>
        <w:rPr>
          <w:rFonts w:ascii="Calibri" w:eastAsiaTheme="minorHAnsi" w:hAnsi="Calibri" w:cs="Calibri"/>
          <w:szCs w:val="20"/>
        </w:rPr>
        <w:t>CF</w:t>
      </w:r>
      <w:r>
        <w:rPr>
          <w:rFonts w:ascii="Calibri" w:eastAsiaTheme="minorHAnsi" w:hAnsi="Calibri" w:cs="Calibri"/>
          <w:sz w:val="13"/>
          <w:szCs w:val="13"/>
        </w:rPr>
        <w:t xml:space="preserve">SSP </w:t>
      </w:r>
      <w:r>
        <w:rPr>
          <w:rFonts w:ascii="Calibri" w:eastAsiaTheme="minorHAnsi" w:hAnsi="Calibri" w:cs="Calibri"/>
          <w:sz w:val="13"/>
          <w:szCs w:val="13"/>
        </w:rPr>
        <w:tab/>
      </w:r>
      <w:r>
        <w:rPr>
          <w:rFonts w:ascii="Calibri" w:eastAsiaTheme="minorHAnsi" w:hAnsi="Calibri" w:cs="Calibri"/>
          <w:szCs w:val="20"/>
        </w:rPr>
        <w:t>= Summer System Peak Coincidence Factor for Commercial cooling (during system peak hour)</w:t>
      </w:r>
    </w:p>
    <w:p w:rsidR="00FB1172" w:rsidRDefault="00FB1172" w:rsidP="00FB1172">
      <w:pPr>
        <w:ind w:left="1440"/>
      </w:pPr>
      <w:r>
        <w:t>= 91.3%</w:t>
      </w:r>
      <w:r>
        <w:rPr>
          <w:rStyle w:val="FootnoteReference"/>
          <w:sz w:val="22"/>
        </w:rPr>
        <w:footnoteReference w:id="4"/>
      </w:r>
    </w:p>
    <w:p w:rsidR="00FB1172" w:rsidRDefault="00FB1172" w:rsidP="00FB1172">
      <w:pPr>
        <w:ind w:left="720"/>
      </w:pPr>
      <w:r>
        <w:t>CF</w:t>
      </w:r>
      <w:r>
        <w:rPr>
          <w:vertAlign w:val="subscript"/>
        </w:rPr>
        <w:t xml:space="preserve">PJM </w:t>
      </w:r>
      <w:r>
        <w:rPr>
          <w:vertAlign w:val="subscript"/>
        </w:rPr>
        <w:tab/>
      </w:r>
      <w:r>
        <w:t>= PJM Summer Peak Coincidence Factor for Commercial cooling (average during peak period)</w:t>
      </w:r>
    </w:p>
    <w:p w:rsidR="00FB1172" w:rsidRDefault="00FB1172" w:rsidP="00FB1172">
      <w:pPr>
        <w:ind w:left="1440"/>
      </w:pPr>
      <w:r>
        <w:t>= 47.8%</w:t>
      </w:r>
      <w:r>
        <w:rPr>
          <w:vertAlign w:val="superscript"/>
        </w:rPr>
        <w:t xml:space="preserve"> </w:t>
      </w:r>
      <w:r>
        <w:rPr>
          <w:rStyle w:val="FootnoteReference"/>
          <w:sz w:val="22"/>
        </w:rPr>
        <w:footnoteReference w:id="5"/>
      </w:r>
    </w:p>
    <w:p w:rsidR="00360E8F" w:rsidRDefault="00360E8F" w:rsidP="00360E8F">
      <w:pPr>
        <w:pStyle w:val="AlgorithmHeading"/>
      </w:pPr>
      <w:r>
        <w:lastRenderedPageBreak/>
        <w:t xml:space="preserve">Algorithm </w:t>
      </w:r>
    </w:p>
    <w:p w:rsidR="00360E8F" w:rsidRDefault="00360E8F" w:rsidP="00360E8F">
      <w:pPr>
        <w:pStyle w:val="Heading6"/>
      </w:pPr>
      <w:r>
        <w:t xml:space="preserve">Calculation of Energy Savings </w:t>
      </w:r>
    </w:p>
    <w:p w:rsidR="00360E8F" w:rsidRDefault="00360E8F" w:rsidP="00360E8F">
      <w:pPr>
        <w:pStyle w:val="BodyText"/>
        <w:tabs>
          <w:tab w:val="left" w:pos="1800"/>
        </w:tabs>
        <w:rPr>
          <w:sz w:val="20"/>
          <w:szCs w:val="20"/>
        </w:rPr>
      </w:pPr>
      <w:r w:rsidRPr="00204E44">
        <w:rPr>
          <w:sz w:val="20"/>
          <w:szCs w:val="20"/>
        </w:rPr>
        <w:t>The following formulas provide a methodology for estimating</w:t>
      </w:r>
      <w:r>
        <w:rPr>
          <w:sz w:val="20"/>
          <w:szCs w:val="20"/>
        </w:rPr>
        <w:t xml:space="preserve"> cooling load (kWh) and</w:t>
      </w:r>
      <w:r w:rsidRPr="00204E44">
        <w:rPr>
          <w:sz w:val="20"/>
          <w:szCs w:val="20"/>
        </w:rPr>
        <w:t xml:space="preserve"> heating load (therm) savings associated with </w:t>
      </w:r>
      <w:r>
        <w:rPr>
          <w:sz w:val="20"/>
          <w:szCs w:val="20"/>
        </w:rPr>
        <w:t>the installation of air curtains on exterior entryways such as a single door or loading bay</w:t>
      </w:r>
      <w:r w:rsidRPr="00204E44">
        <w:rPr>
          <w:sz w:val="20"/>
          <w:szCs w:val="20"/>
        </w:rPr>
        <w:t>. This algorithm is based on the assumption that therm savings are directly related to the difference in</w:t>
      </w:r>
      <w:r>
        <w:rPr>
          <w:sz w:val="20"/>
          <w:szCs w:val="20"/>
        </w:rPr>
        <w:t xml:space="preserve"> cooling or heating </w:t>
      </w:r>
      <w:r w:rsidRPr="00204E44">
        <w:rPr>
          <w:sz w:val="20"/>
          <w:szCs w:val="20"/>
        </w:rPr>
        <w:t>loss</w:t>
      </w:r>
      <w:r>
        <w:rPr>
          <w:sz w:val="20"/>
          <w:szCs w:val="20"/>
        </w:rPr>
        <w:t>es due to infiltration or exfiltration</w:t>
      </w:r>
      <w:r w:rsidRPr="00204E44">
        <w:rPr>
          <w:sz w:val="20"/>
          <w:szCs w:val="20"/>
        </w:rPr>
        <w:t xml:space="preserve"> through </w:t>
      </w:r>
      <w:r>
        <w:rPr>
          <w:sz w:val="20"/>
          <w:szCs w:val="20"/>
        </w:rPr>
        <w:t>an</w:t>
      </w:r>
      <w:r w:rsidRPr="00204E44">
        <w:rPr>
          <w:sz w:val="20"/>
          <w:szCs w:val="20"/>
        </w:rPr>
        <w:t xml:space="preserve"> </w:t>
      </w:r>
      <w:r>
        <w:rPr>
          <w:sz w:val="20"/>
          <w:szCs w:val="20"/>
        </w:rPr>
        <w:t xml:space="preserve">entryway </w:t>
      </w:r>
      <w:r w:rsidRPr="00204E44">
        <w:rPr>
          <w:sz w:val="20"/>
          <w:szCs w:val="20"/>
        </w:rPr>
        <w:t xml:space="preserve">before and after </w:t>
      </w:r>
      <w:r>
        <w:rPr>
          <w:sz w:val="20"/>
          <w:szCs w:val="20"/>
        </w:rPr>
        <w:t>the installation of an AMCA certified air curtain. Energy savings are assumed to be the result of a reduction of natural infiltration effects due to wind and thermal forces and follow the calculation methodology outlined by the ASHRAE Handbook.</w:t>
      </w:r>
      <w:r w:rsidR="00FB1172">
        <w:rPr>
          <w:rStyle w:val="FootnoteReference"/>
          <w:szCs w:val="20"/>
        </w:rPr>
        <w:footnoteReference w:id="6"/>
      </w:r>
      <w:r>
        <w:rPr>
          <w:sz w:val="20"/>
          <w:szCs w:val="20"/>
        </w:rPr>
        <w:t xml:space="preserve"> The calculation assumes that the air curtain is appropriately sized and commissioned to be effective in mitigating infiltration of winds of up to 12 mph for at a least 90% of the year (based on manufacturer literature and TMY3 wind speed ranges at near ground level for Illinois).</w:t>
      </w:r>
      <w:r w:rsidR="00FB1172">
        <w:rPr>
          <w:rStyle w:val="FootnoteReference"/>
          <w:szCs w:val="20"/>
        </w:rPr>
        <w:footnoteReference w:id="7"/>
      </w:r>
      <w:r w:rsidR="00FB1172" w:rsidRPr="00BF66E9">
        <w:rPr>
          <w:sz w:val="20"/>
          <w:szCs w:val="20"/>
          <w:vertAlign w:val="superscript"/>
        </w:rPr>
        <w:t xml:space="preserve"> </w:t>
      </w:r>
      <w:r w:rsidRPr="00BF66E9">
        <w:rPr>
          <w:sz w:val="20"/>
          <w:szCs w:val="20"/>
          <w:vertAlign w:val="superscript"/>
        </w:rPr>
        <w:fldChar w:fldCharType="begin"/>
      </w:r>
      <w:r w:rsidRPr="00BF66E9">
        <w:rPr>
          <w:sz w:val="20"/>
          <w:szCs w:val="20"/>
          <w:vertAlign w:val="superscript"/>
        </w:rPr>
        <w:instrText xml:space="preserve"> REF _Ref430855352 \r \h </w:instrText>
      </w:r>
      <w:r>
        <w:rPr>
          <w:sz w:val="20"/>
          <w:szCs w:val="20"/>
          <w:vertAlign w:val="superscript"/>
        </w:rPr>
        <w:instrText xml:space="preserve"> \* MERGEFORMAT </w:instrText>
      </w:r>
      <w:r w:rsidRPr="00BF66E9">
        <w:rPr>
          <w:sz w:val="20"/>
          <w:szCs w:val="20"/>
          <w:vertAlign w:val="superscript"/>
        </w:rPr>
      </w:r>
      <w:r w:rsidRPr="00BF66E9">
        <w:rPr>
          <w:sz w:val="20"/>
          <w:szCs w:val="20"/>
          <w:vertAlign w:val="superscript"/>
        </w:rPr>
        <w:fldChar w:fldCharType="end"/>
      </w:r>
      <w:r>
        <w:rPr>
          <w:sz w:val="20"/>
          <w:szCs w:val="20"/>
        </w:rPr>
        <w:t xml:space="preserve"> Additionally, this measure assumes the HVAC systems are appropriately balanced such that the maximum pressure differential between indoor air and outdoor air is within the range of 5 Pa &lt; </w:t>
      </w:r>
      <w:r w:rsidRPr="00BF66E9">
        <w:rPr>
          <w:rFonts w:ascii="Symbol" w:hAnsi="Symbol"/>
          <w:sz w:val="20"/>
          <w:szCs w:val="20"/>
        </w:rPr>
        <w:t></w:t>
      </w:r>
      <w:r>
        <w:rPr>
          <w:sz w:val="20"/>
          <w:szCs w:val="20"/>
        </w:rPr>
        <w:t>P &lt; -10 Pa.</w:t>
      </w:r>
      <w:r w:rsidR="00FB1172">
        <w:rPr>
          <w:rStyle w:val="FootnoteReference"/>
          <w:szCs w:val="20"/>
        </w:rPr>
        <w:footnoteReference w:id="8"/>
      </w:r>
      <w:r>
        <w:rPr>
          <w:sz w:val="20"/>
          <w:szCs w:val="20"/>
        </w:rPr>
        <w:t xml:space="preserve"> Custom analysis is necessary if building pressurization exceeds this range. However, while effectiveness decreases, some studies suggest that air curtains outperform vestibules and single door construction for negatively pressurized buildings with a </w:t>
      </w:r>
      <w:r w:rsidRPr="00A216DC">
        <w:rPr>
          <w:rFonts w:ascii="Symbol" w:hAnsi="Symbol"/>
          <w:sz w:val="20"/>
          <w:szCs w:val="20"/>
        </w:rPr>
        <w:t></w:t>
      </w:r>
      <w:r>
        <w:rPr>
          <w:sz w:val="20"/>
          <w:szCs w:val="20"/>
        </w:rPr>
        <w:t>P of above -30 Pa.</w:t>
      </w:r>
      <w:r w:rsidR="0036127C">
        <w:rPr>
          <w:rStyle w:val="FootnoteReference"/>
          <w:szCs w:val="20"/>
        </w:rPr>
        <w:footnoteReference w:id="9"/>
      </w:r>
      <w:r w:rsidR="0036127C">
        <w:rPr>
          <w:sz w:val="20"/>
          <w:szCs w:val="20"/>
        </w:rPr>
        <w:t xml:space="preserve"> </w:t>
      </w:r>
    </w:p>
    <w:p w:rsidR="00360E8F" w:rsidRDefault="00360E8F" w:rsidP="00360E8F">
      <w:pPr>
        <w:pStyle w:val="BodyText"/>
        <w:tabs>
          <w:tab w:val="left" w:pos="1800"/>
        </w:tabs>
        <w:rPr>
          <w:sz w:val="20"/>
          <w:szCs w:val="20"/>
        </w:rPr>
      </w:pPr>
      <w:r w:rsidRPr="00204E44">
        <w:rPr>
          <w:sz w:val="20"/>
          <w:szCs w:val="20"/>
        </w:rPr>
        <w:t>This algorithm allows either actual inputs or provides estimates if actual data is not available.</w:t>
      </w:r>
      <w:r>
        <w:rPr>
          <w:sz w:val="20"/>
          <w:szCs w:val="20"/>
        </w:rPr>
        <w:t xml:space="preserve"> All weather dependent values are derived from TMY3 data for the closest weather station to those locations defined </w:t>
      </w:r>
      <w:r w:rsidR="0036127C">
        <w:rPr>
          <w:sz w:val="20"/>
          <w:szCs w:val="20"/>
        </w:rPr>
        <w:t xml:space="preserve">elsewhere </w:t>
      </w:r>
      <w:r>
        <w:rPr>
          <w:sz w:val="20"/>
          <w:szCs w:val="20"/>
        </w:rPr>
        <w:t xml:space="preserve">in the Illinois TRM (which are based on 30 year climate </w:t>
      </w:r>
      <w:proofErr w:type="spellStart"/>
      <w:r>
        <w:rPr>
          <w:sz w:val="20"/>
          <w:szCs w:val="20"/>
        </w:rPr>
        <w:t>normals</w:t>
      </w:r>
      <w:proofErr w:type="spellEnd"/>
      <w:r>
        <w:rPr>
          <w:sz w:val="20"/>
          <w:szCs w:val="20"/>
        </w:rPr>
        <w:t>). If TMY3 weather station data was not available for the data used in the Illinois TRM, the next closest weather station was used. It is assumed that weather variations are negligible between the weather stations located within the same region. This approach was followed as the air curtain algorithm has a number of weather dependent variables which are all calculated in relation to the heating season or cooling season as defined by the balance point temperature deemed appropriate for the facility. All weather dependent data is based on TMY3 data and is listed in tables by both climate zone and balance point temperature, which is then normalized to the Illinois TRM climate zoned HDD/CDD definitions unless otherwise noted.</w:t>
      </w:r>
      <w:r w:rsidR="0036127C">
        <w:rPr>
          <w:sz w:val="20"/>
          <w:szCs w:val="20"/>
        </w:rPr>
        <w:t xml:space="preserve"> </w:t>
      </w:r>
    </w:p>
    <w:p w:rsidR="00360E8F" w:rsidRDefault="00360E8F" w:rsidP="00360E8F">
      <w:pPr>
        <w:pStyle w:val="Heading6"/>
        <w:tabs>
          <w:tab w:val="left" w:pos="5554"/>
        </w:tabs>
        <w:spacing w:after="120"/>
      </w:pPr>
      <w:r>
        <w:t>Electric Energy Savings</w:t>
      </w:r>
      <w:r>
        <w:tab/>
      </w:r>
    </w:p>
    <w:p w:rsidR="00360E8F" w:rsidRDefault="00360E8F" w:rsidP="00360E8F">
      <w:pPr>
        <w:ind w:firstLine="720"/>
      </w:pPr>
      <w:r w:rsidRPr="00DD3119">
        <w:rPr>
          <w:rFonts w:ascii="Symbol" w:hAnsi="Symbol"/>
        </w:rPr>
        <w:t></w:t>
      </w:r>
      <w:proofErr w:type="spellStart"/>
      <w:r>
        <w:t>kWh</w:t>
      </w:r>
      <w:r w:rsidR="00BD539D">
        <w:t>cooling</w:t>
      </w:r>
      <w:proofErr w:type="spellEnd"/>
      <w:r>
        <w:tab/>
        <w:t>= [(</w:t>
      </w:r>
      <w:proofErr w:type="spellStart"/>
      <w:r>
        <w:t>Q</w:t>
      </w:r>
      <w:r w:rsidRPr="00BA1A2D">
        <w:rPr>
          <w:vertAlign w:val="subscript"/>
        </w:rPr>
        <w:t>tbc</w:t>
      </w:r>
      <w:proofErr w:type="spellEnd"/>
      <w:r>
        <w:t xml:space="preserve"> – </w:t>
      </w:r>
      <w:proofErr w:type="spellStart"/>
      <w:r>
        <w:t>Q</w:t>
      </w:r>
      <w:r w:rsidRPr="00BA1A2D">
        <w:rPr>
          <w:vertAlign w:val="subscript"/>
        </w:rPr>
        <w:t>tac</w:t>
      </w:r>
      <w:proofErr w:type="spellEnd"/>
      <w:r>
        <w:t xml:space="preserve">) / EER – (HP * 0.7457)] * </w:t>
      </w:r>
      <w:proofErr w:type="spellStart"/>
      <w:r>
        <w:t>t</w:t>
      </w:r>
      <w:r w:rsidRPr="000109C5">
        <w:rPr>
          <w:vertAlign w:val="subscript"/>
        </w:rPr>
        <w:t>open</w:t>
      </w:r>
      <w:proofErr w:type="spellEnd"/>
      <w:r>
        <w:t xml:space="preserve"> * CD</w:t>
      </w:r>
    </w:p>
    <w:p w:rsidR="00BD539D" w:rsidRDefault="00BD539D" w:rsidP="00BD539D">
      <w:pPr>
        <w:ind w:firstLine="720"/>
      </w:pPr>
      <w:commentRangeStart w:id="19"/>
      <w:r w:rsidRPr="00DD3119">
        <w:rPr>
          <w:rFonts w:ascii="Symbol" w:hAnsi="Symbol"/>
        </w:rPr>
        <w:t></w:t>
      </w:r>
      <w:proofErr w:type="spellStart"/>
      <w:r>
        <w:t>kWhHPheating</w:t>
      </w:r>
      <w:proofErr w:type="spellEnd"/>
      <w:r>
        <w:tab/>
        <w:t>= [(</w:t>
      </w:r>
      <w:proofErr w:type="spellStart"/>
      <w:r>
        <w:t>Q</w:t>
      </w:r>
      <w:r w:rsidRPr="00BA1A2D">
        <w:rPr>
          <w:vertAlign w:val="subscript"/>
        </w:rPr>
        <w:t>tbc</w:t>
      </w:r>
      <w:proofErr w:type="spellEnd"/>
      <w:r>
        <w:t xml:space="preserve"> – </w:t>
      </w:r>
      <w:proofErr w:type="spellStart"/>
      <w:r>
        <w:t>Q</w:t>
      </w:r>
      <w:r w:rsidRPr="00BA1A2D">
        <w:rPr>
          <w:vertAlign w:val="subscript"/>
        </w:rPr>
        <w:t>tac</w:t>
      </w:r>
      <w:proofErr w:type="spellEnd"/>
      <w:r>
        <w:t xml:space="preserve">) / HSPF – (HP * 0.7457)] * </w:t>
      </w:r>
      <w:proofErr w:type="spellStart"/>
      <w:r>
        <w:t>t</w:t>
      </w:r>
      <w:r w:rsidRPr="000109C5">
        <w:rPr>
          <w:vertAlign w:val="subscript"/>
        </w:rPr>
        <w:t>open</w:t>
      </w:r>
      <w:proofErr w:type="spellEnd"/>
      <w:r>
        <w:t xml:space="preserve"> * HD</w:t>
      </w:r>
    </w:p>
    <w:p w:rsidR="00BD539D" w:rsidRDefault="00BD539D" w:rsidP="00BD539D">
      <w:pPr>
        <w:ind w:firstLine="720"/>
      </w:pPr>
      <w:r w:rsidRPr="00DD3119">
        <w:rPr>
          <w:rFonts w:ascii="Symbol" w:hAnsi="Symbol"/>
        </w:rPr>
        <w:t></w:t>
      </w:r>
      <w:proofErr w:type="spellStart"/>
      <w:r>
        <w:t>kWhGasheating</w:t>
      </w:r>
      <w:proofErr w:type="spellEnd"/>
      <w:r>
        <w:tab/>
        <w:t xml:space="preserve">= - (HP * 0.7457) * </w:t>
      </w:r>
      <w:proofErr w:type="spellStart"/>
      <w:r>
        <w:t>t</w:t>
      </w:r>
      <w:r w:rsidRPr="000109C5">
        <w:rPr>
          <w:vertAlign w:val="subscript"/>
        </w:rPr>
        <w:t>open</w:t>
      </w:r>
      <w:proofErr w:type="spellEnd"/>
      <w:r>
        <w:t xml:space="preserve"> * HD</w:t>
      </w:r>
      <w:commentRangeEnd w:id="19"/>
      <w:r w:rsidR="009726D8">
        <w:rPr>
          <w:rStyle w:val="CommentReference"/>
        </w:rPr>
        <w:commentReference w:id="19"/>
      </w:r>
    </w:p>
    <w:p w:rsidR="00BD539D" w:rsidRDefault="00BD539D" w:rsidP="00360E8F">
      <w:pPr>
        <w:ind w:firstLine="720"/>
      </w:pPr>
    </w:p>
    <w:p w:rsidR="00360E8F" w:rsidRDefault="00BD539D" w:rsidP="00360E8F">
      <w:r>
        <w:t>Where:</w:t>
      </w:r>
    </w:p>
    <w:p w:rsidR="00360E8F" w:rsidRPr="00A24C78" w:rsidRDefault="00360E8F" w:rsidP="0036127C">
      <w:pPr>
        <w:ind w:left="1440" w:hanging="720"/>
        <w:rPr>
          <w:szCs w:val="20"/>
        </w:rPr>
      </w:pPr>
      <w:proofErr w:type="spellStart"/>
      <w:r w:rsidRPr="00204E44">
        <w:rPr>
          <w:szCs w:val="20"/>
        </w:rPr>
        <w:lastRenderedPageBreak/>
        <w:t>Q</w:t>
      </w:r>
      <w:r>
        <w:rPr>
          <w:szCs w:val="20"/>
          <w:vertAlign w:val="subscript"/>
        </w:rPr>
        <w:t>tbc</w:t>
      </w:r>
      <w:proofErr w:type="spellEnd"/>
      <w:r>
        <w:rPr>
          <w:szCs w:val="20"/>
          <w:vertAlign w:val="subscript"/>
        </w:rPr>
        <w:tab/>
      </w:r>
      <w:r w:rsidRPr="00A24C78">
        <w:rPr>
          <w:szCs w:val="20"/>
        </w:rPr>
        <w:t>= rate of</w:t>
      </w:r>
      <w:r>
        <w:rPr>
          <w:szCs w:val="20"/>
        </w:rPr>
        <w:t xml:space="preserve"> total </w:t>
      </w:r>
      <w:r w:rsidRPr="00A24C78">
        <w:rPr>
          <w:szCs w:val="20"/>
        </w:rPr>
        <w:t xml:space="preserve">heat transfer through the open entryway, </w:t>
      </w:r>
      <w:r>
        <w:rPr>
          <w:szCs w:val="20"/>
        </w:rPr>
        <w:t>before</w:t>
      </w:r>
      <w:r w:rsidRPr="00A24C78">
        <w:rPr>
          <w:szCs w:val="20"/>
        </w:rPr>
        <w:t xml:space="preserve"> air curtain</w:t>
      </w:r>
      <w:r>
        <w:rPr>
          <w:szCs w:val="20"/>
        </w:rPr>
        <w:t xml:space="preserve"> (</w:t>
      </w:r>
      <w:proofErr w:type="spellStart"/>
      <w:r>
        <w:rPr>
          <w:szCs w:val="20"/>
        </w:rPr>
        <w:t>kBtu</w:t>
      </w:r>
      <w:proofErr w:type="spellEnd"/>
      <w:r>
        <w:rPr>
          <w:szCs w:val="20"/>
        </w:rPr>
        <w:t>/</w:t>
      </w:r>
      <w:proofErr w:type="spellStart"/>
      <w:r>
        <w:rPr>
          <w:szCs w:val="20"/>
        </w:rPr>
        <w:t>hr</w:t>
      </w:r>
      <w:proofErr w:type="spellEnd"/>
      <w:r>
        <w:rPr>
          <w:szCs w:val="20"/>
        </w:rPr>
        <w:t>)</w:t>
      </w:r>
      <w:r w:rsidR="0036127C">
        <w:rPr>
          <w:szCs w:val="20"/>
        </w:rPr>
        <w:t xml:space="preserve"> </w:t>
      </w:r>
    </w:p>
    <w:p w:rsidR="00360E8F" w:rsidRDefault="00360E8F" w:rsidP="00360E8F">
      <w:pPr>
        <w:ind w:left="720"/>
        <w:rPr>
          <w:szCs w:val="20"/>
        </w:rPr>
      </w:pPr>
      <w:proofErr w:type="spellStart"/>
      <w:r w:rsidRPr="00204E44">
        <w:rPr>
          <w:szCs w:val="20"/>
        </w:rPr>
        <w:t>Q</w:t>
      </w:r>
      <w:r>
        <w:rPr>
          <w:szCs w:val="20"/>
          <w:vertAlign w:val="subscript"/>
        </w:rPr>
        <w:t>tac</w:t>
      </w:r>
      <w:proofErr w:type="spellEnd"/>
      <w:r>
        <w:rPr>
          <w:szCs w:val="20"/>
        </w:rPr>
        <w:tab/>
        <w:t>= rate of total heat transfer through the open entryway, after air curtain (</w:t>
      </w:r>
      <w:proofErr w:type="spellStart"/>
      <w:r>
        <w:rPr>
          <w:szCs w:val="20"/>
        </w:rPr>
        <w:t>kBtu</w:t>
      </w:r>
      <w:proofErr w:type="spellEnd"/>
      <w:r>
        <w:rPr>
          <w:szCs w:val="20"/>
        </w:rPr>
        <w:t>/</w:t>
      </w:r>
      <w:proofErr w:type="spellStart"/>
      <w:r>
        <w:rPr>
          <w:szCs w:val="20"/>
        </w:rPr>
        <w:t>hr</w:t>
      </w:r>
      <w:proofErr w:type="spellEnd"/>
      <w:r>
        <w:rPr>
          <w:szCs w:val="20"/>
        </w:rPr>
        <w:t>)</w:t>
      </w:r>
    </w:p>
    <w:p w:rsidR="0036127C" w:rsidRDefault="0036127C" w:rsidP="0036127C">
      <w:pPr>
        <w:ind w:left="1440"/>
        <w:rPr>
          <w:szCs w:val="20"/>
        </w:rPr>
      </w:pPr>
      <w:r>
        <w:rPr>
          <w:szCs w:val="20"/>
        </w:rPr>
        <w:t>(</w:t>
      </w:r>
      <w:proofErr w:type="gramStart"/>
      <w:r>
        <w:rPr>
          <w:szCs w:val="20"/>
        </w:rPr>
        <w:t>see</w:t>
      </w:r>
      <w:proofErr w:type="gramEnd"/>
      <w:r>
        <w:rPr>
          <w:szCs w:val="20"/>
        </w:rPr>
        <w:t xml:space="preserve"> calculation in ‘</w:t>
      </w:r>
      <w:r w:rsidRPr="0036127C">
        <w:rPr>
          <w:szCs w:val="20"/>
        </w:rPr>
        <w:t xml:space="preserve">Heat Transfer Through Open Entryway </w:t>
      </w:r>
      <w:r w:rsidR="00495036">
        <w:rPr>
          <w:szCs w:val="20"/>
        </w:rPr>
        <w:t>with/</w:t>
      </w:r>
      <w:r w:rsidRPr="0036127C">
        <w:rPr>
          <w:szCs w:val="20"/>
        </w:rPr>
        <w:t>without Air Curtain</w:t>
      </w:r>
      <w:r>
        <w:rPr>
          <w:szCs w:val="20"/>
        </w:rPr>
        <w:t xml:space="preserve">’ </w:t>
      </w:r>
      <w:r w:rsidRPr="0036127C">
        <w:rPr>
          <w:szCs w:val="20"/>
        </w:rPr>
        <w:t>section</w:t>
      </w:r>
      <w:r w:rsidR="00495036">
        <w:rPr>
          <w:szCs w:val="20"/>
        </w:rPr>
        <w:t>s</w:t>
      </w:r>
      <w:r>
        <w:rPr>
          <w:b/>
          <w:i/>
          <w:szCs w:val="20"/>
        </w:rPr>
        <w:t xml:space="preserve"> </w:t>
      </w:r>
      <w:r>
        <w:rPr>
          <w:szCs w:val="20"/>
        </w:rPr>
        <w:t xml:space="preserve"> below)</w:t>
      </w:r>
    </w:p>
    <w:p w:rsidR="00360E8F" w:rsidRDefault="00360E8F" w:rsidP="00360E8F">
      <w:pPr>
        <w:ind w:left="720"/>
        <w:rPr>
          <w:szCs w:val="20"/>
        </w:rPr>
      </w:pPr>
      <w:r>
        <w:rPr>
          <w:szCs w:val="20"/>
        </w:rPr>
        <w:t>EER</w:t>
      </w:r>
      <w:r>
        <w:rPr>
          <w:szCs w:val="20"/>
        </w:rPr>
        <w:tab/>
        <w:t>= energy efficiency ratio of the cooling equipment (</w:t>
      </w:r>
      <w:proofErr w:type="spellStart"/>
      <w:r>
        <w:rPr>
          <w:szCs w:val="20"/>
        </w:rPr>
        <w:t>kBtu</w:t>
      </w:r>
      <w:proofErr w:type="spellEnd"/>
      <w:r>
        <w:rPr>
          <w:szCs w:val="20"/>
        </w:rPr>
        <w:t>/kWh)</w:t>
      </w:r>
    </w:p>
    <w:p w:rsidR="00360E8F" w:rsidRDefault="00360E8F" w:rsidP="00DA3823">
      <w:pPr>
        <w:ind w:left="1440"/>
        <w:rPr>
          <w:szCs w:val="20"/>
        </w:rPr>
      </w:pPr>
      <w:r>
        <w:rPr>
          <w:szCs w:val="20"/>
        </w:rPr>
        <w:t>= Actual. If unknown, use the table</w:t>
      </w:r>
      <w:r w:rsidR="00DA3823" w:rsidRPr="00DA3823">
        <w:rPr>
          <w:szCs w:val="20"/>
        </w:rPr>
        <w:t xml:space="preserve"> </w:t>
      </w:r>
      <w:proofErr w:type="gramStart"/>
      <w:r w:rsidR="00DA3823" w:rsidRPr="00DA3823">
        <w:rPr>
          <w:szCs w:val="20"/>
        </w:rPr>
        <w:t>C403.2.3(</w:t>
      </w:r>
      <w:proofErr w:type="gramEnd"/>
      <w:r w:rsidR="00DA3823" w:rsidRPr="00DA3823">
        <w:rPr>
          <w:szCs w:val="20"/>
        </w:rPr>
        <w:t>2) in IECC 201</w:t>
      </w:r>
      <w:r w:rsidR="00A6574D">
        <w:rPr>
          <w:szCs w:val="20"/>
        </w:rPr>
        <w:t>2 (or IECC 2015 if through new construction)</w:t>
      </w:r>
      <w:r>
        <w:rPr>
          <w:szCs w:val="20"/>
        </w:rPr>
        <w:t xml:space="preserve"> to assume values based on code estimates</w:t>
      </w:r>
    </w:p>
    <w:p w:rsidR="00360E8F" w:rsidRDefault="00DA3823" w:rsidP="00DA3823">
      <w:pPr>
        <w:rPr>
          <w:szCs w:val="20"/>
        </w:rPr>
      </w:pPr>
      <w:r w:rsidRPr="003F041B">
        <w:rPr>
          <w:rFonts w:ascii="Calibri,Bold" w:eastAsiaTheme="minorHAnsi" w:hAnsi="Calibri,Bold" w:cs="Calibri,Bold"/>
          <w:b/>
          <w:bCs/>
          <w:color w:val="FFFFFF" w:themeColor="background1"/>
          <w:szCs w:val="20"/>
        </w:rPr>
        <w:t>E</w:t>
      </w:r>
      <w:r>
        <w:rPr>
          <w:rFonts w:ascii="Calibri,Bold" w:eastAsiaTheme="minorHAnsi" w:hAnsi="Calibri,Bold" w:cs="Calibri,Bold"/>
          <w:b/>
          <w:bCs/>
          <w:color w:val="FFFFFF" w:themeColor="background1"/>
          <w:szCs w:val="20"/>
        </w:rPr>
        <w:tab/>
      </w:r>
      <w:r w:rsidR="00360E8F">
        <w:rPr>
          <w:szCs w:val="20"/>
        </w:rPr>
        <w:t>HP</w:t>
      </w:r>
      <w:r w:rsidR="00360E8F">
        <w:rPr>
          <w:szCs w:val="20"/>
        </w:rPr>
        <w:tab/>
        <w:t>= Input power for air curtain (</w:t>
      </w:r>
      <w:proofErr w:type="spellStart"/>
      <w:r w:rsidR="00360E8F">
        <w:rPr>
          <w:szCs w:val="20"/>
        </w:rPr>
        <w:t>hp</w:t>
      </w:r>
      <w:proofErr w:type="spellEnd"/>
      <w:r w:rsidR="00360E8F">
        <w:rPr>
          <w:szCs w:val="20"/>
        </w:rPr>
        <w:t>)</w:t>
      </w:r>
      <w:r w:rsidR="00360E8F">
        <w:rPr>
          <w:szCs w:val="20"/>
        </w:rPr>
        <w:tab/>
      </w:r>
    </w:p>
    <w:p w:rsidR="00360E8F" w:rsidRDefault="00360E8F" w:rsidP="00DA3823">
      <w:pPr>
        <w:ind w:left="1440"/>
        <w:rPr>
          <w:szCs w:val="20"/>
        </w:rPr>
      </w:pPr>
      <w:r>
        <w:rPr>
          <w:szCs w:val="20"/>
        </w:rPr>
        <w:t xml:space="preserve">= Actual value. If actual value not available, use the following estimates based on manufacturer specs </w:t>
      </w:r>
    </w:p>
    <w:tbl>
      <w:tblPr>
        <w:tblStyle w:val="TableGrid"/>
        <w:tblW w:w="3138" w:type="dxa"/>
        <w:jc w:val="center"/>
        <w:tblLook w:val="04A0" w:firstRow="1" w:lastRow="0" w:firstColumn="1" w:lastColumn="0" w:noHBand="0" w:noVBand="1"/>
      </w:tblPr>
      <w:tblGrid>
        <w:gridCol w:w="1856"/>
        <w:gridCol w:w="1282"/>
      </w:tblGrid>
      <w:tr w:rsidR="00360E8F" w:rsidRPr="00BB06BA" w:rsidTr="00360E8F">
        <w:trPr>
          <w:trHeight w:val="256"/>
          <w:jc w:val="center"/>
        </w:trPr>
        <w:tc>
          <w:tcPr>
            <w:tcW w:w="0" w:type="auto"/>
            <w:shd w:val="clear" w:color="auto" w:fill="808080" w:themeFill="background1" w:themeFillShade="80"/>
          </w:tcPr>
          <w:p w:rsidR="00360E8F" w:rsidRPr="00EF1815" w:rsidRDefault="00360E8F" w:rsidP="00360E8F">
            <w:pPr>
              <w:spacing w:after="120"/>
              <w:jc w:val="center"/>
              <w:rPr>
                <w:rFonts w:ascii="Calibri" w:hAnsi="Calibri"/>
                <w:b/>
                <w:color w:val="FFFFFF" w:themeColor="background1"/>
              </w:rPr>
            </w:pPr>
            <w:r w:rsidRPr="00EF1815">
              <w:rPr>
                <w:rFonts w:ascii="Calibri" w:hAnsi="Calibri"/>
                <w:b/>
                <w:color w:val="FFFFFF" w:themeColor="background1"/>
              </w:rPr>
              <w:t>Door Size</w:t>
            </w:r>
          </w:p>
        </w:tc>
        <w:tc>
          <w:tcPr>
            <w:tcW w:w="0" w:type="auto"/>
            <w:shd w:val="clear" w:color="auto" w:fill="808080" w:themeFill="background1" w:themeFillShade="80"/>
          </w:tcPr>
          <w:p w:rsidR="00360E8F" w:rsidRPr="00EF1815" w:rsidRDefault="00360E8F" w:rsidP="00360E8F">
            <w:pPr>
              <w:spacing w:after="120"/>
              <w:jc w:val="center"/>
              <w:rPr>
                <w:rFonts w:ascii="Calibri" w:hAnsi="Calibri"/>
                <w:b/>
                <w:color w:val="FFFFFF" w:themeColor="background1"/>
              </w:rPr>
            </w:pPr>
            <w:r w:rsidRPr="00EF1815">
              <w:rPr>
                <w:rFonts w:ascii="Calibri" w:hAnsi="Calibri"/>
                <w:b/>
                <w:color w:val="FFFFFF" w:themeColor="background1"/>
              </w:rPr>
              <w:t>Fan HP</w:t>
            </w:r>
          </w:p>
        </w:tc>
      </w:tr>
      <w:tr w:rsidR="00360E8F" w:rsidRPr="00BB06BA" w:rsidTr="00360E8F">
        <w:trPr>
          <w:trHeight w:val="256"/>
          <w:jc w:val="center"/>
        </w:trPr>
        <w:tc>
          <w:tcPr>
            <w:tcW w:w="0" w:type="auto"/>
          </w:tcPr>
          <w:p w:rsidR="00360E8F" w:rsidRPr="00BB06BA" w:rsidRDefault="00360E8F" w:rsidP="00360E8F">
            <w:pPr>
              <w:spacing w:after="120"/>
              <w:rPr>
                <w:rFonts w:ascii="Calibri" w:hAnsi="Calibri"/>
              </w:rPr>
            </w:pPr>
            <w:r>
              <w:rPr>
                <w:rFonts w:ascii="Calibri" w:hAnsi="Calibri"/>
              </w:rPr>
              <w:t>8’w x 8’h</w:t>
            </w:r>
          </w:p>
        </w:tc>
        <w:tc>
          <w:tcPr>
            <w:tcW w:w="0" w:type="auto"/>
          </w:tcPr>
          <w:p w:rsidR="00360E8F" w:rsidRPr="00BB06BA" w:rsidRDefault="00360E8F" w:rsidP="00360E8F">
            <w:pPr>
              <w:spacing w:after="120"/>
              <w:jc w:val="center"/>
              <w:rPr>
                <w:rFonts w:ascii="Calibri" w:hAnsi="Calibri"/>
              </w:rPr>
            </w:pPr>
            <w:r>
              <w:rPr>
                <w:rFonts w:ascii="Calibri" w:hAnsi="Calibri"/>
              </w:rPr>
              <w:t>1</w:t>
            </w:r>
          </w:p>
        </w:tc>
      </w:tr>
      <w:tr w:rsidR="00360E8F" w:rsidRPr="00BB06BA" w:rsidTr="00360E8F">
        <w:trPr>
          <w:trHeight w:val="264"/>
          <w:jc w:val="center"/>
        </w:trPr>
        <w:tc>
          <w:tcPr>
            <w:tcW w:w="0" w:type="auto"/>
          </w:tcPr>
          <w:p w:rsidR="00360E8F" w:rsidRPr="00BB06BA" w:rsidRDefault="00360E8F" w:rsidP="00360E8F">
            <w:pPr>
              <w:spacing w:after="120"/>
              <w:rPr>
                <w:rFonts w:ascii="Calibri" w:hAnsi="Calibri"/>
              </w:rPr>
            </w:pPr>
            <w:r>
              <w:rPr>
                <w:rFonts w:ascii="Calibri" w:hAnsi="Calibri"/>
              </w:rPr>
              <w:t>10’w x 10’h</w:t>
            </w:r>
          </w:p>
        </w:tc>
        <w:tc>
          <w:tcPr>
            <w:tcW w:w="0" w:type="auto"/>
          </w:tcPr>
          <w:p w:rsidR="00360E8F" w:rsidRPr="00BB06BA" w:rsidRDefault="00360E8F" w:rsidP="00360E8F">
            <w:pPr>
              <w:spacing w:after="120"/>
              <w:jc w:val="center"/>
              <w:rPr>
                <w:rFonts w:ascii="Calibri" w:hAnsi="Calibri"/>
              </w:rPr>
            </w:pPr>
            <w:r>
              <w:rPr>
                <w:rFonts w:ascii="Calibri" w:hAnsi="Calibri"/>
              </w:rPr>
              <w:t>1.5</w:t>
            </w:r>
          </w:p>
        </w:tc>
      </w:tr>
      <w:tr w:rsidR="00360E8F" w:rsidRPr="00BB06BA" w:rsidTr="00360E8F">
        <w:trPr>
          <w:trHeight w:val="256"/>
          <w:jc w:val="center"/>
        </w:trPr>
        <w:tc>
          <w:tcPr>
            <w:tcW w:w="0" w:type="auto"/>
          </w:tcPr>
          <w:p w:rsidR="00360E8F" w:rsidRDefault="00360E8F" w:rsidP="00360E8F">
            <w:pPr>
              <w:spacing w:after="120"/>
              <w:rPr>
                <w:rFonts w:ascii="Calibri" w:hAnsi="Calibri"/>
              </w:rPr>
            </w:pPr>
            <w:r>
              <w:rPr>
                <w:rFonts w:ascii="Calibri" w:hAnsi="Calibri"/>
              </w:rPr>
              <w:t>10’w x 12’h</w:t>
            </w:r>
          </w:p>
        </w:tc>
        <w:tc>
          <w:tcPr>
            <w:tcW w:w="0" w:type="auto"/>
          </w:tcPr>
          <w:p w:rsidR="00360E8F" w:rsidRDefault="00360E8F" w:rsidP="00360E8F">
            <w:pPr>
              <w:spacing w:after="120"/>
              <w:jc w:val="center"/>
              <w:rPr>
                <w:rFonts w:ascii="Calibri" w:hAnsi="Calibri"/>
              </w:rPr>
            </w:pPr>
            <w:r>
              <w:rPr>
                <w:rFonts w:ascii="Calibri" w:hAnsi="Calibri"/>
              </w:rPr>
              <w:t>4</w:t>
            </w:r>
          </w:p>
        </w:tc>
      </w:tr>
      <w:tr w:rsidR="00360E8F" w:rsidRPr="00BB06BA" w:rsidTr="00360E8F">
        <w:trPr>
          <w:trHeight w:val="256"/>
          <w:jc w:val="center"/>
        </w:trPr>
        <w:tc>
          <w:tcPr>
            <w:tcW w:w="0" w:type="auto"/>
          </w:tcPr>
          <w:p w:rsidR="00360E8F" w:rsidRDefault="00360E8F" w:rsidP="00360E8F">
            <w:pPr>
              <w:spacing w:after="120"/>
              <w:rPr>
                <w:rFonts w:ascii="Calibri" w:hAnsi="Calibri"/>
              </w:rPr>
            </w:pPr>
            <w:r>
              <w:rPr>
                <w:rFonts w:ascii="Calibri" w:hAnsi="Calibri"/>
              </w:rPr>
              <w:t>12’w x 14’h</w:t>
            </w:r>
          </w:p>
        </w:tc>
        <w:tc>
          <w:tcPr>
            <w:tcW w:w="0" w:type="auto"/>
          </w:tcPr>
          <w:p w:rsidR="00360E8F" w:rsidRDefault="00360E8F" w:rsidP="00360E8F">
            <w:pPr>
              <w:spacing w:after="120"/>
              <w:jc w:val="center"/>
              <w:rPr>
                <w:rFonts w:ascii="Calibri" w:hAnsi="Calibri"/>
              </w:rPr>
            </w:pPr>
            <w:r>
              <w:rPr>
                <w:rFonts w:ascii="Calibri" w:hAnsi="Calibri"/>
              </w:rPr>
              <w:t>6</w:t>
            </w:r>
          </w:p>
        </w:tc>
      </w:tr>
      <w:tr w:rsidR="00360E8F" w:rsidRPr="00BB06BA" w:rsidTr="00360E8F">
        <w:trPr>
          <w:trHeight w:val="256"/>
          <w:jc w:val="center"/>
        </w:trPr>
        <w:tc>
          <w:tcPr>
            <w:tcW w:w="0" w:type="auto"/>
          </w:tcPr>
          <w:p w:rsidR="00360E8F" w:rsidRDefault="00360E8F" w:rsidP="00360E8F">
            <w:pPr>
              <w:spacing w:after="120"/>
              <w:rPr>
                <w:rFonts w:ascii="Calibri" w:hAnsi="Calibri"/>
              </w:rPr>
            </w:pPr>
            <w:r>
              <w:rPr>
                <w:rFonts w:ascii="Calibri" w:hAnsi="Calibri"/>
              </w:rPr>
              <w:t>16’w x 16’h</w:t>
            </w:r>
          </w:p>
        </w:tc>
        <w:tc>
          <w:tcPr>
            <w:tcW w:w="0" w:type="auto"/>
          </w:tcPr>
          <w:p w:rsidR="00360E8F" w:rsidRDefault="00360E8F" w:rsidP="00360E8F">
            <w:pPr>
              <w:spacing w:after="120"/>
              <w:jc w:val="center"/>
              <w:rPr>
                <w:rFonts w:ascii="Calibri" w:hAnsi="Calibri"/>
              </w:rPr>
            </w:pPr>
            <w:r>
              <w:rPr>
                <w:rFonts w:ascii="Calibri" w:hAnsi="Calibri"/>
              </w:rPr>
              <w:t>12</w:t>
            </w:r>
          </w:p>
        </w:tc>
      </w:tr>
    </w:tbl>
    <w:p w:rsidR="00360E8F" w:rsidRDefault="00360E8F" w:rsidP="00360E8F">
      <w:pPr>
        <w:rPr>
          <w:szCs w:val="20"/>
        </w:rPr>
      </w:pPr>
    </w:p>
    <w:p w:rsidR="00360E8F" w:rsidRDefault="00360E8F" w:rsidP="00DA3823">
      <w:pPr>
        <w:ind w:left="720"/>
        <w:rPr>
          <w:szCs w:val="20"/>
        </w:rPr>
      </w:pPr>
      <w:r>
        <w:rPr>
          <w:szCs w:val="20"/>
        </w:rPr>
        <w:t>0.7457</w:t>
      </w:r>
      <w:r>
        <w:rPr>
          <w:szCs w:val="20"/>
        </w:rPr>
        <w:tab/>
        <w:t>= unit conversion factor, brake horsepower to electric power (kW/HP)</w:t>
      </w:r>
    </w:p>
    <w:p w:rsidR="00360E8F" w:rsidRDefault="00360E8F" w:rsidP="00DA3823">
      <w:pPr>
        <w:ind w:left="720"/>
        <w:rPr>
          <w:szCs w:val="20"/>
        </w:rPr>
      </w:pPr>
      <w:proofErr w:type="spellStart"/>
      <w:proofErr w:type="gramStart"/>
      <w:r w:rsidRPr="00204E44">
        <w:rPr>
          <w:szCs w:val="20"/>
        </w:rPr>
        <w:t>t</w:t>
      </w:r>
      <w:r>
        <w:rPr>
          <w:szCs w:val="20"/>
          <w:vertAlign w:val="subscript"/>
        </w:rPr>
        <w:t>open</w:t>
      </w:r>
      <w:proofErr w:type="spellEnd"/>
      <w:proofErr w:type="gramEnd"/>
      <w:r>
        <w:rPr>
          <w:szCs w:val="20"/>
        </w:rPr>
        <w:tab/>
        <w:t>= average hours per day the door is open (</w:t>
      </w:r>
      <w:proofErr w:type="spellStart"/>
      <w:r>
        <w:rPr>
          <w:szCs w:val="20"/>
        </w:rPr>
        <w:t>hr</w:t>
      </w:r>
      <w:proofErr w:type="spellEnd"/>
      <w:r>
        <w:rPr>
          <w:szCs w:val="20"/>
        </w:rPr>
        <w:t>/day)</w:t>
      </w:r>
    </w:p>
    <w:p w:rsidR="00360E8F" w:rsidRDefault="00360E8F" w:rsidP="00DA3823">
      <w:pPr>
        <w:ind w:left="720"/>
        <w:rPr>
          <w:szCs w:val="20"/>
        </w:rPr>
      </w:pPr>
      <w:r>
        <w:rPr>
          <w:szCs w:val="20"/>
        </w:rPr>
        <w:tab/>
        <w:t>= Actual or user defined estimated value.</w:t>
      </w:r>
    </w:p>
    <w:p w:rsidR="00360E8F" w:rsidRDefault="00360E8F" w:rsidP="00DA3823">
      <w:pPr>
        <w:ind w:left="720"/>
        <w:rPr>
          <w:szCs w:val="20"/>
        </w:rPr>
      </w:pPr>
      <w:r>
        <w:rPr>
          <w:szCs w:val="20"/>
        </w:rPr>
        <w:t>CD</w:t>
      </w:r>
      <w:r>
        <w:rPr>
          <w:szCs w:val="20"/>
        </w:rPr>
        <w:tab/>
        <w:t>= cooling days per year, total days in year above balance point temperature (day)</w:t>
      </w:r>
    </w:p>
    <w:p w:rsidR="00360E8F" w:rsidRDefault="00360E8F" w:rsidP="00DA3823">
      <w:pPr>
        <w:pStyle w:val="BodyText"/>
        <w:ind w:left="720" w:hanging="720"/>
        <w:rPr>
          <w:sz w:val="20"/>
          <w:szCs w:val="20"/>
        </w:rPr>
      </w:pPr>
      <w:r>
        <w:rPr>
          <w:szCs w:val="20"/>
        </w:rPr>
        <w:tab/>
      </w:r>
      <w:r w:rsidR="00DA3823">
        <w:rPr>
          <w:szCs w:val="20"/>
        </w:rPr>
        <w:tab/>
      </w:r>
      <w:r>
        <w:rPr>
          <w:sz w:val="20"/>
          <w:szCs w:val="20"/>
        </w:rPr>
        <w:t>= use table below to select the best value for location</w:t>
      </w:r>
      <w:r w:rsidRPr="0007376D">
        <w:rPr>
          <w:sz w:val="20"/>
          <w:szCs w:val="20"/>
          <w:vertAlign w:val="superscript"/>
        </w:rPr>
        <w:fldChar w:fldCharType="begin"/>
      </w:r>
      <w:r w:rsidRPr="0007376D">
        <w:rPr>
          <w:sz w:val="20"/>
          <w:szCs w:val="20"/>
          <w:vertAlign w:val="superscript"/>
        </w:rPr>
        <w:instrText xml:space="preserve"> REF _Ref430863247 \r \h </w:instrText>
      </w:r>
      <w:r>
        <w:rPr>
          <w:sz w:val="20"/>
          <w:szCs w:val="20"/>
          <w:vertAlign w:val="superscript"/>
        </w:rPr>
        <w:instrText xml:space="preserve"> \* MERGEFORMAT </w:instrText>
      </w:r>
      <w:r w:rsidRPr="0007376D">
        <w:rPr>
          <w:sz w:val="20"/>
          <w:szCs w:val="20"/>
          <w:vertAlign w:val="superscript"/>
        </w:rPr>
      </w:r>
      <w:r w:rsidRPr="0007376D">
        <w:rPr>
          <w:sz w:val="20"/>
          <w:szCs w:val="20"/>
          <w:vertAlign w:val="superscript"/>
        </w:rPr>
        <w:fldChar w:fldCharType="separate"/>
      </w:r>
      <w:r w:rsidR="0036127C">
        <w:rPr>
          <w:rStyle w:val="FootnoteReference"/>
          <w:szCs w:val="20"/>
        </w:rPr>
        <w:footnoteReference w:id="10"/>
      </w:r>
      <w:r w:rsidRPr="0007376D">
        <w:rPr>
          <w:sz w:val="20"/>
          <w:szCs w:val="20"/>
          <w:vertAlign w:val="superscript"/>
        </w:rPr>
        <w:fldChar w:fldCharType="end"/>
      </w:r>
    </w:p>
    <w:tbl>
      <w:tblPr>
        <w:tblW w:w="6510" w:type="dxa"/>
        <w:tblInd w:w="2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0"/>
        <w:gridCol w:w="864"/>
        <w:gridCol w:w="864"/>
        <w:gridCol w:w="864"/>
        <w:gridCol w:w="864"/>
        <w:gridCol w:w="864"/>
      </w:tblGrid>
      <w:tr w:rsidR="00360E8F" w:rsidRPr="0036127C" w:rsidTr="0036127C">
        <w:trPr>
          <w:cantSplit/>
          <w:trHeight w:val="223"/>
          <w:tblHeader/>
        </w:trPr>
        <w:tc>
          <w:tcPr>
            <w:tcW w:w="2190" w:type="dxa"/>
            <w:shd w:val="clear" w:color="auto" w:fill="808080" w:themeFill="background1" w:themeFillShade="80"/>
            <w:noWrap/>
            <w:vAlign w:val="bottom"/>
          </w:tcPr>
          <w:p w:rsidR="00360E8F" w:rsidRPr="0036127C" w:rsidRDefault="00360E8F" w:rsidP="00360E8F">
            <w:pPr>
              <w:pStyle w:val="BodyText"/>
              <w:tabs>
                <w:tab w:val="left" w:pos="2160"/>
                <w:tab w:val="left" w:pos="2970"/>
              </w:tabs>
              <w:spacing w:after="0"/>
              <w:jc w:val="center"/>
              <w:rPr>
                <w:color w:val="FFFFFF" w:themeColor="background1"/>
                <w:sz w:val="20"/>
                <w:szCs w:val="20"/>
              </w:rPr>
            </w:pPr>
          </w:p>
        </w:tc>
        <w:tc>
          <w:tcPr>
            <w:tcW w:w="4320" w:type="dxa"/>
            <w:gridSpan w:val="5"/>
            <w:shd w:val="clear" w:color="auto" w:fill="808080" w:themeFill="background1" w:themeFillShade="80"/>
          </w:tcPr>
          <w:p w:rsidR="00360E8F" w:rsidRPr="0036127C" w:rsidRDefault="00360E8F" w:rsidP="00360E8F">
            <w:pPr>
              <w:widowControl/>
              <w:spacing w:after="0"/>
              <w:jc w:val="center"/>
              <w:rPr>
                <w:rFonts w:ascii="Calibri" w:hAnsi="Calibri"/>
                <w:color w:val="FFFFFF"/>
                <w:szCs w:val="20"/>
              </w:rPr>
            </w:pPr>
            <w:r w:rsidRPr="0036127C">
              <w:rPr>
                <w:rFonts w:ascii="Calibri" w:hAnsi="Calibri"/>
                <w:color w:val="FFFFFF"/>
                <w:szCs w:val="20"/>
              </w:rPr>
              <w:t>CD</w:t>
            </w:r>
          </w:p>
          <w:p w:rsidR="0036127C" w:rsidRPr="0036127C" w:rsidRDefault="0036127C" w:rsidP="00360E8F">
            <w:pPr>
              <w:widowControl/>
              <w:spacing w:after="0"/>
              <w:jc w:val="center"/>
              <w:rPr>
                <w:rFonts w:ascii="Calibri" w:hAnsi="Calibri"/>
                <w:color w:val="FFFFFF"/>
                <w:szCs w:val="20"/>
              </w:rPr>
            </w:pPr>
            <w:r w:rsidRPr="0036127C">
              <w:rPr>
                <w:rFonts w:ascii="Calibri" w:hAnsi="Calibri"/>
                <w:color w:val="FFFFFF"/>
                <w:szCs w:val="20"/>
              </w:rPr>
              <w:t>(Balance Point Temperature)</w:t>
            </w:r>
          </w:p>
        </w:tc>
      </w:tr>
      <w:tr w:rsidR="00360E8F" w:rsidRPr="0036127C" w:rsidTr="0036127C">
        <w:trPr>
          <w:cantSplit/>
          <w:trHeight w:val="413"/>
          <w:tblHeader/>
        </w:trPr>
        <w:tc>
          <w:tcPr>
            <w:tcW w:w="2190" w:type="dxa"/>
            <w:shd w:val="clear" w:color="auto" w:fill="808080" w:themeFill="background1" w:themeFillShade="80"/>
            <w:noWrap/>
            <w:vAlign w:val="bottom"/>
            <w:hideMark/>
          </w:tcPr>
          <w:p w:rsidR="00360E8F" w:rsidRPr="0036127C" w:rsidRDefault="00360E8F" w:rsidP="00360E8F">
            <w:pPr>
              <w:pStyle w:val="BodyText"/>
              <w:spacing w:after="0"/>
              <w:ind w:right="64"/>
              <w:jc w:val="center"/>
              <w:rPr>
                <w:color w:val="FFFFFF" w:themeColor="background1"/>
                <w:sz w:val="20"/>
                <w:szCs w:val="20"/>
              </w:rPr>
            </w:pPr>
            <w:r w:rsidRPr="0036127C">
              <w:rPr>
                <w:color w:val="FFFFFF" w:themeColor="background1"/>
                <w:sz w:val="20"/>
                <w:szCs w:val="20"/>
              </w:rPr>
              <w:t>Climate Zone -</w:t>
            </w:r>
          </w:p>
          <w:p w:rsidR="00360E8F" w:rsidRPr="0036127C" w:rsidRDefault="00360E8F" w:rsidP="00360E8F">
            <w:pPr>
              <w:widowControl/>
              <w:spacing w:after="0"/>
              <w:ind w:right="64"/>
              <w:jc w:val="center"/>
              <w:rPr>
                <w:rFonts w:ascii="Calibri" w:hAnsi="Calibri"/>
                <w:color w:val="FFFFFF"/>
                <w:szCs w:val="20"/>
              </w:rPr>
            </w:pPr>
            <w:r w:rsidRPr="0036127C">
              <w:rPr>
                <w:color w:val="FFFFFF" w:themeColor="background1"/>
                <w:szCs w:val="20"/>
              </w:rPr>
              <w:t>Weather Station/City</w:t>
            </w:r>
          </w:p>
        </w:tc>
        <w:tc>
          <w:tcPr>
            <w:tcW w:w="864" w:type="dxa"/>
            <w:shd w:val="clear" w:color="auto" w:fill="808080" w:themeFill="background1" w:themeFillShade="80"/>
            <w:vAlign w:val="bottom"/>
          </w:tcPr>
          <w:p w:rsidR="00360E8F" w:rsidRPr="0036127C" w:rsidRDefault="00360E8F" w:rsidP="00360E8F">
            <w:pPr>
              <w:widowControl/>
              <w:spacing w:after="0"/>
              <w:ind w:right="64"/>
              <w:jc w:val="center"/>
              <w:rPr>
                <w:rFonts w:ascii="Calibri" w:hAnsi="Calibri"/>
                <w:color w:val="FFFFFF"/>
                <w:szCs w:val="20"/>
              </w:rPr>
            </w:pPr>
            <w:r w:rsidRPr="0036127C">
              <w:rPr>
                <w:rFonts w:ascii="Calibri" w:hAnsi="Calibri"/>
                <w:color w:val="FFFFFF" w:themeColor="background1"/>
                <w:szCs w:val="20"/>
              </w:rPr>
              <w:t xml:space="preserve">45 </w:t>
            </w:r>
            <w:proofErr w:type="spellStart"/>
            <w:r w:rsidRPr="0036127C">
              <w:rPr>
                <w:color w:val="FFFFFF" w:themeColor="background1"/>
                <w:szCs w:val="20"/>
                <w:vertAlign w:val="superscript"/>
              </w:rPr>
              <w:t>o</w:t>
            </w:r>
            <w:r w:rsidRPr="0036127C">
              <w:rPr>
                <w:color w:val="FFFFFF" w:themeColor="background1"/>
                <w:szCs w:val="20"/>
              </w:rPr>
              <w:t>F</w:t>
            </w:r>
            <w:proofErr w:type="spellEnd"/>
          </w:p>
        </w:tc>
        <w:tc>
          <w:tcPr>
            <w:tcW w:w="864" w:type="dxa"/>
            <w:shd w:val="clear" w:color="auto" w:fill="808080" w:themeFill="background1" w:themeFillShade="80"/>
            <w:vAlign w:val="bottom"/>
          </w:tcPr>
          <w:p w:rsidR="00360E8F" w:rsidRPr="0036127C" w:rsidRDefault="00360E8F" w:rsidP="00360E8F">
            <w:pPr>
              <w:widowControl/>
              <w:spacing w:after="0"/>
              <w:ind w:right="64"/>
              <w:jc w:val="center"/>
              <w:rPr>
                <w:rFonts w:ascii="Calibri" w:hAnsi="Calibri"/>
                <w:color w:val="FFFFFF"/>
                <w:szCs w:val="20"/>
              </w:rPr>
            </w:pPr>
            <w:r w:rsidRPr="0036127C">
              <w:rPr>
                <w:rFonts w:ascii="Calibri" w:hAnsi="Calibri"/>
                <w:color w:val="FFFFFF" w:themeColor="background1"/>
                <w:szCs w:val="20"/>
              </w:rPr>
              <w:t xml:space="preserve">50 </w:t>
            </w:r>
            <w:proofErr w:type="spellStart"/>
            <w:r w:rsidRPr="0036127C">
              <w:rPr>
                <w:color w:val="FFFFFF" w:themeColor="background1"/>
                <w:szCs w:val="20"/>
                <w:vertAlign w:val="superscript"/>
              </w:rPr>
              <w:t>o</w:t>
            </w:r>
            <w:r w:rsidRPr="0036127C">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36127C" w:rsidRDefault="00360E8F" w:rsidP="00360E8F">
            <w:pPr>
              <w:widowControl/>
              <w:spacing w:after="0"/>
              <w:ind w:right="64"/>
              <w:jc w:val="center"/>
              <w:rPr>
                <w:rFonts w:ascii="Calibri" w:hAnsi="Calibri"/>
                <w:color w:val="FFFFFF" w:themeColor="background1"/>
                <w:szCs w:val="20"/>
              </w:rPr>
            </w:pPr>
            <w:r w:rsidRPr="0036127C">
              <w:rPr>
                <w:rFonts w:ascii="Calibri" w:hAnsi="Calibri"/>
                <w:color w:val="FFFFFF" w:themeColor="background1"/>
                <w:szCs w:val="20"/>
              </w:rPr>
              <w:t xml:space="preserve">55 </w:t>
            </w:r>
            <w:proofErr w:type="spellStart"/>
            <w:r w:rsidRPr="0036127C">
              <w:rPr>
                <w:color w:val="FFFFFF" w:themeColor="background1"/>
                <w:szCs w:val="20"/>
                <w:vertAlign w:val="superscript"/>
              </w:rPr>
              <w:t>o</w:t>
            </w:r>
            <w:r w:rsidRPr="0036127C">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36127C" w:rsidRDefault="00360E8F" w:rsidP="00360E8F">
            <w:pPr>
              <w:widowControl/>
              <w:spacing w:after="0"/>
              <w:ind w:right="64"/>
              <w:jc w:val="center"/>
              <w:rPr>
                <w:rFonts w:ascii="Calibri" w:hAnsi="Calibri"/>
                <w:color w:val="FFFFFF" w:themeColor="background1"/>
                <w:szCs w:val="20"/>
              </w:rPr>
            </w:pPr>
            <w:r w:rsidRPr="0036127C">
              <w:rPr>
                <w:rFonts w:ascii="Calibri" w:hAnsi="Calibri"/>
                <w:color w:val="FFFFFF" w:themeColor="background1"/>
                <w:szCs w:val="20"/>
              </w:rPr>
              <w:t xml:space="preserve">60 </w:t>
            </w:r>
            <w:r w:rsidRPr="0036127C">
              <w:rPr>
                <w:color w:val="FFFFFF" w:themeColor="background1"/>
                <w:szCs w:val="20"/>
                <w:vertAlign w:val="superscript"/>
              </w:rPr>
              <w:t xml:space="preserve"> </w:t>
            </w:r>
            <w:proofErr w:type="spellStart"/>
            <w:r w:rsidRPr="0036127C">
              <w:rPr>
                <w:color w:val="FFFFFF" w:themeColor="background1"/>
                <w:szCs w:val="20"/>
                <w:vertAlign w:val="superscript"/>
              </w:rPr>
              <w:t>o</w:t>
            </w:r>
            <w:r w:rsidRPr="0036127C">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36127C" w:rsidRDefault="00360E8F" w:rsidP="00360E8F">
            <w:pPr>
              <w:widowControl/>
              <w:spacing w:after="0"/>
              <w:ind w:right="64"/>
              <w:jc w:val="center"/>
              <w:rPr>
                <w:rFonts w:ascii="Calibri" w:hAnsi="Calibri"/>
                <w:color w:val="FFFFFF" w:themeColor="background1"/>
                <w:szCs w:val="20"/>
              </w:rPr>
            </w:pPr>
            <w:r w:rsidRPr="0036127C">
              <w:rPr>
                <w:rFonts w:ascii="Calibri" w:hAnsi="Calibri"/>
                <w:color w:val="FFFFFF" w:themeColor="background1"/>
                <w:szCs w:val="20"/>
              </w:rPr>
              <w:t xml:space="preserve">65 </w:t>
            </w:r>
            <w:r w:rsidRPr="0036127C">
              <w:rPr>
                <w:color w:val="FFFFFF" w:themeColor="background1"/>
                <w:szCs w:val="20"/>
                <w:vertAlign w:val="superscript"/>
              </w:rPr>
              <w:t xml:space="preserve"> </w:t>
            </w:r>
            <w:proofErr w:type="spellStart"/>
            <w:r w:rsidRPr="0036127C">
              <w:rPr>
                <w:color w:val="FFFFFF" w:themeColor="background1"/>
                <w:szCs w:val="20"/>
                <w:vertAlign w:val="superscript"/>
              </w:rPr>
              <w:t>o</w:t>
            </w:r>
            <w:r w:rsidRPr="0036127C">
              <w:rPr>
                <w:color w:val="FFFFFF" w:themeColor="background1"/>
                <w:szCs w:val="20"/>
              </w:rPr>
              <w:t>F</w:t>
            </w:r>
            <w:proofErr w:type="spellEnd"/>
          </w:p>
        </w:tc>
      </w:tr>
      <w:tr w:rsidR="00360E8F" w:rsidRPr="0036127C" w:rsidTr="0036127C">
        <w:trPr>
          <w:cantSplit/>
          <w:trHeight w:val="223"/>
        </w:trPr>
        <w:tc>
          <w:tcPr>
            <w:tcW w:w="2190" w:type="dxa"/>
            <w:shd w:val="clear" w:color="auto" w:fill="auto"/>
            <w:noWrap/>
            <w:vAlign w:val="center"/>
            <w:hideMark/>
          </w:tcPr>
          <w:p w:rsidR="00360E8F" w:rsidRPr="0036127C" w:rsidRDefault="00360E8F" w:rsidP="00360E8F">
            <w:pPr>
              <w:widowControl/>
              <w:spacing w:after="0"/>
              <w:jc w:val="left"/>
              <w:rPr>
                <w:rFonts w:ascii="Calibri" w:hAnsi="Calibri"/>
                <w:color w:val="000000"/>
                <w:szCs w:val="20"/>
              </w:rPr>
            </w:pPr>
            <w:r w:rsidRPr="0036127C">
              <w:rPr>
                <w:szCs w:val="20"/>
              </w:rPr>
              <w:t>1 -Rockford AP / Rockford</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194</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168</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148</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124</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97</w:t>
            </w:r>
          </w:p>
        </w:tc>
      </w:tr>
      <w:tr w:rsidR="00360E8F" w:rsidRPr="0036127C" w:rsidTr="0036127C">
        <w:trPr>
          <w:cantSplit/>
          <w:trHeight w:val="223"/>
        </w:trPr>
        <w:tc>
          <w:tcPr>
            <w:tcW w:w="2190" w:type="dxa"/>
            <w:shd w:val="clear" w:color="auto" w:fill="auto"/>
            <w:noWrap/>
            <w:vAlign w:val="center"/>
            <w:hideMark/>
          </w:tcPr>
          <w:p w:rsidR="00360E8F" w:rsidRPr="0036127C" w:rsidRDefault="00360E8F" w:rsidP="00360E8F">
            <w:pPr>
              <w:widowControl/>
              <w:spacing w:after="0"/>
              <w:jc w:val="left"/>
              <w:rPr>
                <w:rFonts w:ascii="Calibri" w:hAnsi="Calibri"/>
                <w:color w:val="000000"/>
                <w:szCs w:val="20"/>
              </w:rPr>
            </w:pPr>
            <w:r w:rsidRPr="0036127C">
              <w:rPr>
                <w:szCs w:val="20"/>
              </w:rPr>
              <w:t>2 - Chicago O'Hare AP / Chicago</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194</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173</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153</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127</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95</w:t>
            </w:r>
          </w:p>
        </w:tc>
      </w:tr>
      <w:tr w:rsidR="00360E8F" w:rsidRPr="0036127C" w:rsidTr="0036127C">
        <w:trPr>
          <w:cantSplit/>
          <w:trHeight w:val="223"/>
        </w:trPr>
        <w:tc>
          <w:tcPr>
            <w:tcW w:w="2190" w:type="dxa"/>
            <w:shd w:val="clear" w:color="auto" w:fill="auto"/>
            <w:noWrap/>
            <w:vAlign w:val="center"/>
            <w:hideMark/>
          </w:tcPr>
          <w:p w:rsidR="00360E8F" w:rsidRPr="0036127C" w:rsidRDefault="00360E8F" w:rsidP="00360E8F">
            <w:pPr>
              <w:widowControl/>
              <w:spacing w:after="0"/>
              <w:jc w:val="left"/>
              <w:rPr>
                <w:rFonts w:ascii="Calibri" w:hAnsi="Calibri"/>
                <w:color w:val="000000"/>
                <w:szCs w:val="20"/>
              </w:rPr>
            </w:pPr>
            <w:r w:rsidRPr="0036127C">
              <w:rPr>
                <w:szCs w:val="20"/>
              </w:rPr>
              <w:t>3 - Springfield #2 / Springfield</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214</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194</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174</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148</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114</w:t>
            </w:r>
          </w:p>
        </w:tc>
      </w:tr>
      <w:tr w:rsidR="00360E8F" w:rsidRPr="0036127C" w:rsidTr="0036127C">
        <w:trPr>
          <w:cantSplit/>
          <w:trHeight w:val="223"/>
        </w:trPr>
        <w:tc>
          <w:tcPr>
            <w:tcW w:w="2190" w:type="dxa"/>
            <w:shd w:val="clear" w:color="auto" w:fill="auto"/>
            <w:noWrap/>
            <w:vAlign w:val="center"/>
            <w:hideMark/>
          </w:tcPr>
          <w:p w:rsidR="00360E8F" w:rsidRPr="0036127C" w:rsidRDefault="00360E8F" w:rsidP="00360E8F">
            <w:pPr>
              <w:widowControl/>
              <w:spacing w:after="0"/>
              <w:jc w:val="left"/>
              <w:rPr>
                <w:rFonts w:ascii="Calibri" w:hAnsi="Calibri"/>
                <w:color w:val="000000"/>
                <w:szCs w:val="20"/>
              </w:rPr>
            </w:pPr>
            <w:r w:rsidRPr="0036127C">
              <w:rPr>
                <w:szCs w:val="20"/>
              </w:rPr>
              <w:t>4 - Belleville SIU RSCH / Belleville</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258</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229</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208</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174</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138</w:t>
            </w:r>
          </w:p>
        </w:tc>
      </w:tr>
      <w:tr w:rsidR="00360E8F" w:rsidRPr="0036127C" w:rsidTr="0036127C">
        <w:trPr>
          <w:cantSplit/>
          <w:trHeight w:val="223"/>
        </w:trPr>
        <w:tc>
          <w:tcPr>
            <w:tcW w:w="2190" w:type="dxa"/>
            <w:shd w:val="clear" w:color="auto" w:fill="auto"/>
            <w:noWrap/>
            <w:vAlign w:val="center"/>
            <w:hideMark/>
          </w:tcPr>
          <w:p w:rsidR="00360E8F" w:rsidRPr="0036127C" w:rsidRDefault="00360E8F" w:rsidP="00360E8F">
            <w:pPr>
              <w:widowControl/>
              <w:spacing w:after="0"/>
              <w:jc w:val="left"/>
              <w:rPr>
                <w:rFonts w:ascii="Calibri" w:hAnsi="Calibri"/>
                <w:color w:val="000000"/>
                <w:szCs w:val="20"/>
              </w:rPr>
            </w:pPr>
            <w:r w:rsidRPr="0036127C">
              <w:rPr>
                <w:szCs w:val="20"/>
              </w:rPr>
              <w:t>5 - Carbondale Southern IL AP / Marion</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222</w:t>
            </w:r>
          </w:p>
        </w:tc>
        <w:tc>
          <w:tcPr>
            <w:tcW w:w="864" w:type="dxa"/>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201</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181</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158</w:t>
            </w:r>
          </w:p>
        </w:tc>
        <w:tc>
          <w:tcPr>
            <w:tcW w:w="864" w:type="dxa"/>
            <w:shd w:val="clear" w:color="auto" w:fill="auto"/>
            <w:noWrap/>
            <w:vAlign w:val="bottom"/>
          </w:tcPr>
          <w:p w:rsidR="00360E8F" w:rsidRPr="0036127C" w:rsidRDefault="00360E8F" w:rsidP="00360E8F">
            <w:pPr>
              <w:widowControl/>
              <w:spacing w:after="0"/>
              <w:jc w:val="center"/>
              <w:rPr>
                <w:rFonts w:ascii="Calibri" w:hAnsi="Calibri"/>
                <w:color w:val="000000"/>
                <w:szCs w:val="20"/>
              </w:rPr>
            </w:pPr>
            <w:r w:rsidRPr="0036127C">
              <w:rPr>
                <w:rFonts w:ascii="Calibri" w:hAnsi="Calibri"/>
                <w:color w:val="000000"/>
                <w:szCs w:val="20"/>
              </w:rPr>
              <w:t>130</w:t>
            </w:r>
          </w:p>
        </w:tc>
      </w:tr>
    </w:tbl>
    <w:p w:rsidR="00360E8F" w:rsidRDefault="00360E8F" w:rsidP="00360E8F">
      <w:pPr>
        <w:pStyle w:val="BodyText"/>
        <w:rPr>
          <w:sz w:val="20"/>
          <w:szCs w:val="20"/>
        </w:rPr>
      </w:pPr>
    </w:p>
    <w:p w:rsidR="009726D8" w:rsidRDefault="009726D8" w:rsidP="009726D8">
      <w:pPr>
        <w:ind w:left="720"/>
        <w:rPr>
          <w:szCs w:val="20"/>
        </w:rPr>
      </w:pPr>
      <w:r>
        <w:rPr>
          <w:szCs w:val="20"/>
        </w:rPr>
        <w:t>HSPF</w:t>
      </w:r>
      <w:r>
        <w:rPr>
          <w:szCs w:val="20"/>
        </w:rPr>
        <w:tab/>
        <w:t xml:space="preserve">= </w:t>
      </w:r>
      <w:r>
        <w:rPr>
          <w:szCs w:val="20"/>
        </w:rPr>
        <w:t>Heating System Performance Factor of heat pump</w:t>
      </w:r>
      <w:r>
        <w:rPr>
          <w:szCs w:val="20"/>
        </w:rPr>
        <w:t xml:space="preserve"> equipment </w:t>
      </w:r>
    </w:p>
    <w:p w:rsidR="009726D8" w:rsidRDefault="009726D8" w:rsidP="009726D8">
      <w:pPr>
        <w:ind w:left="1440"/>
        <w:rPr>
          <w:szCs w:val="20"/>
        </w:rPr>
      </w:pPr>
      <w:r>
        <w:rPr>
          <w:szCs w:val="20"/>
        </w:rPr>
        <w:t>= Actual. If unknown, use the table</w:t>
      </w:r>
      <w:r w:rsidRPr="00DA3823">
        <w:rPr>
          <w:szCs w:val="20"/>
        </w:rPr>
        <w:t xml:space="preserve"> </w:t>
      </w:r>
      <w:proofErr w:type="gramStart"/>
      <w:r w:rsidRPr="00DA3823">
        <w:rPr>
          <w:szCs w:val="20"/>
        </w:rPr>
        <w:t>C403.2.3(</w:t>
      </w:r>
      <w:proofErr w:type="gramEnd"/>
      <w:r w:rsidRPr="00DA3823">
        <w:rPr>
          <w:szCs w:val="20"/>
        </w:rPr>
        <w:t>2) in IECC 201</w:t>
      </w:r>
      <w:r>
        <w:rPr>
          <w:szCs w:val="20"/>
        </w:rPr>
        <w:t>2 (or IECC 2015 if through new construction) to assume values based on code estimates</w:t>
      </w:r>
    </w:p>
    <w:p w:rsidR="009726D8" w:rsidRDefault="009726D8" w:rsidP="009726D8">
      <w:pPr>
        <w:ind w:left="720"/>
        <w:rPr>
          <w:szCs w:val="20"/>
        </w:rPr>
      </w:pPr>
      <w:r>
        <w:rPr>
          <w:szCs w:val="20"/>
        </w:rPr>
        <w:t>HD</w:t>
      </w:r>
      <w:r>
        <w:rPr>
          <w:szCs w:val="20"/>
        </w:rPr>
        <w:tab/>
        <w:t>= heating days per year, total days in year above balance point temperature (day)</w:t>
      </w:r>
    </w:p>
    <w:p w:rsidR="009726D8" w:rsidRDefault="009726D8" w:rsidP="009726D8">
      <w:pPr>
        <w:pStyle w:val="BodyText"/>
        <w:ind w:left="720" w:hanging="720"/>
        <w:rPr>
          <w:sz w:val="20"/>
          <w:szCs w:val="20"/>
        </w:rPr>
      </w:pPr>
      <w:r>
        <w:rPr>
          <w:szCs w:val="20"/>
        </w:rPr>
        <w:tab/>
      </w:r>
      <w:r>
        <w:rPr>
          <w:szCs w:val="20"/>
        </w:rPr>
        <w:tab/>
      </w:r>
      <w:r>
        <w:rPr>
          <w:sz w:val="20"/>
          <w:szCs w:val="20"/>
        </w:rPr>
        <w:t>= use table below to select an appropriate value</w:t>
      </w:r>
      <w:r>
        <w:rPr>
          <w:rStyle w:val="FootnoteReference"/>
          <w:szCs w:val="20"/>
        </w:rPr>
        <w:footnoteReference w:id="11"/>
      </w:r>
      <w:r>
        <w:rPr>
          <w:sz w:val="20"/>
          <w:szCs w:val="20"/>
        </w:rPr>
        <w:t>:</w:t>
      </w:r>
    </w:p>
    <w:tbl>
      <w:tblPr>
        <w:tblW w:w="8308" w:type="dxa"/>
        <w:tblInd w:w="2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8"/>
        <w:gridCol w:w="864"/>
        <w:gridCol w:w="864"/>
        <w:gridCol w:w="864"/>
        <w:gridCol w:w="864"/>
        <w:gridCol w:w="864"/>
      </w:tblGrid>
      <w:tr w:rsidR="009726D8" w:rsidRPr="00F824D2" w:rsidTr="00673202">
        <w:trPr>
          <w:trHeight w:val="223"/>
          <w:tblHeader/>
        </w:trPr>
        <w:tc>
          <w:tcPr>
            <w:tcW w:w="3988" w:type="dxa"/>
            <w:shd w:val="clear" w:color="auto" w:fill="808080" w:themeFill="background1" w:themeFillShade="80"/>
            <w:noWrap/>
            <w:vAlign w:val="bottom"/>
          </w:tcPr>
          <w:p w:rsidR="009726D8" w:rsidRPr="00F824D2" w:rsidRDefault="009726D8" w:rsidP="00673202">
            <w:pPr>
              <w:pStyle w:val="BodyText"/>
              <w:tabs>
                <w:tab w:val="left" w:pos="2160"/>
                <w:tab w:val="left" w:pos="2970"/>
              </w:tabs>
              <w:spacing w:after="0"/>
              <w:jc w:val="center"/>
              <w:rPr>
                <w:color w:val="FFFFFF" w:themeColor="background1"/>
                <w:sz w:val="20"/>
              </w:rPr>
            </w:pPr>
          </w:p>
        </w:tc>
        <w:tc>
          <w:tcPr>
            <w:tcW w:w="4320" w:type="dxa"/>
            <w:gridSpan w:val="5"/>
            <w:shd w:val="clear" w:color="auto" w:fill="808080" w:themeFill="background1" w:themeFillShade="80"/>
          </w:tcPr>
          <w:p w:rsidR="009726D8" w:rsidRPr="00F824D2" w:rsidRDefault="009726D8" w:rsidP="00673202">
            <w:pPr>
              <w:widowControl/>
              <w:spacing w:after="0"/>
              <w:jc w:val="center"/>
              <w:rPr>
                <w:rFonts w:ascii="Calibri" w:hAnsi="Calibri"/>
                <w:color w:val="FFFFFF"/>
              </w:rPr>
            </w:pPr>
            <w:r w:rsidRPr="00F824D2">
              <w:rPr>
                <w:rFonts w:ascii="Calibri" w:hAnsi="Calibri"/>
                <w:color w:val="FFFFFF"/>
              </w:rPr>
              <w:t>HD</w:t>
            </w:r>
          </w:p>
        </w:tc>
      </w:tr>
      <w:tr w:rsidR="009726D8" w:rsidRPr="00F824D2" w:rsidTr="00673202">
        <w:trPr>
          <w:trHeight w:val="395"/>
          <w:tblHeader/>
        </w:trPr>
        <w:tc>
          <w:tcPr>
            <w:tcW w:w="3988" w:type="dxa"/>
            <w:shd w:val="clear" w:color="auto" w:fill="808080" w:themeFill="background1" w:themeFillShade="80"/>
            <w:noWrap/>
            <w:vAlign w:val="bottom"/>
            <w:hideMark/>
          </w:tcPr>
          <w:p w:rsidR="009726D8" w:rsidRPr="00F824D2" w:rsidRDefault="009726D8" w:rsidP="00673202">
            <w:pPr>
              <w:pStyle w:val="BodyText"/>
              <w:spacing w:after="0"/>
              <w:ind w:right="64"/>
              <w:jc w:val="center"/>
              <w:rPr>
                <w:color w:val="FFFFFF" w:themeColor="background1"/>
                <w:sz w:val="20"/>
              </w:rPr>
            </w:pPr>
            <w:r w:rsidRPr="00F824D2">
              <w:rPr>
                <w:color w:val="FFFFFF" w:themeColor="background1"/>
                <w:sz w:val="20"/>
              </w:rPr>
              <w:t>Climate Zone -</w:t>
            </w:r>
          </w:p>
          <w:p w:rsidR="009726D8" w:rsidRPr="00F824D2" w:rsidRDefault="009726D8" w:rsidP="00673202">
            <w:pPr>
              <w:widowControl/>
              <w:spacing w:after="0"/>
              <w:ind w:right="64"/>
              <w:jc w:val="center"/>
              <w:rPr>
                <w:rFonts w:ascii="Calibri" w:hAnsi="Calibri"/>
                <w:color w:val="FFFFFF"/>
              </w:rPr>
            </w:pPr>
            <w:r w:rsidRPr="00F824D2">
              <w:rPr>
                <w:color w:val="FFFFFF" w:themeColor="background1"/>
              </w:rPr>
              <w:t>Weather Station/City</w:t>
            </w:r>
          </w:p>
        </w:tc>
        <w:tc>
          <w:tcPr>
            <w:tcW w:w="864" w:type="dxa"/>
            <w:shd w:val="clear" w:color="auto" w:fill="808080" w:themeFill="background1" w:themeFillShade="80"/>
            <w:vAlign w:val="bottom"/>
          </w:tcPr>
          <w:p w:rsidR="009726D8" w:rsidRPr="00F824D2" w:rsidRDefault="009726D8" w:rsidP="00673202">
            <w:pPr>
              <w:widowControl/>
              <w:spacing w:after="0"/>
              <w:ind w:right="64"/>
              <w:jc w:val="center"/>
              <w:rPr>
                <w:rFonts w:ascii="Calibri" w:hAnsi="Calibri"/>
                <w:color w:val="FFFFFF"/>
                <w:szCs w:val="20"/>
              </w:rPr>
            </w:pPr>
            <w:r w:rsidRPr="00F824D2">
              <w:rPr>
                <w:rFonts w:ascii="Calibri" w:hAnsi="Calibri"/>
                <w:color w:val="FFFFFF" w:themeColor="background1"/>
                <w:szCs w:val="20"/>
              </w:rPr>
              <w:t xml:space="preserve">45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vAlign w:val="bottom"/>
          </w:tcPr>
          <w:p w:rsidR="009726D8" w:rsidRPr="00F824D2" w:rsidRDefault="009726D8" w:rsidP="00673202">
            <w:pPr>
              <w:widowControl/>
              <w:spacing w:after="0"/>
              <w:ind w:right="64"/>
              <w:jc w:val="center"/>
              <w:rPr>
                <w:rFonts w:ascii="Calibri" w:hAnsi="Calibri"/>
                <w:color w:val="FFFFFF"/>
                <w:szCs w:val="20"/>
              </w:rPr>
            </w:pPr>
            <w:r w:rsidRPr="00F824D2">
              <w:rPr>
                <w:rFonts w:ascii="Calibri" w:hAnsi="Calibri"/>
                <w:color w:val="FFFFFF" w:themeColor="background1"/>
                <w:szCs w:val="20"/>
              </w:rPr>
              <w:t xml:space="preserve">50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noWrap/>
            <w:vAlign w:val="bottom"/>
            <w:hideMark/>
          </w:tcPr>
          <w:p w:rsidR="009726D8" w:rsidRPr="00F824D2" w:rsidRDefault="009726D8" w:rsidP="00673202">
            <w:pPr>
              <w:widowControl/>
              <w:spacing w:after="0"/>
              <w:ind w:right="64"/>
              <w:jc w:val="center"/>
              <w:rPr>
                <w:rFonts w:ascii="Calibri" w:hAnsi="Calibri"/>
                <w:color w:val="FFFFFF" w:themeColor="background1"/>
                <w:szCs w:val="20"/>
              </w:rPr>
            </w:pPr>
            <w:r w:rsidRPr="00F824D2">
              <w:rPr>
                <w:rFonts w:ascii="Calibri" w:hAnsi="Calibri"/>
                <w:color w:val="FFFFFF" w:themeColor="background1"/>
                <w:szCs w:val="20"/>
              </w:rPr>
              <w:t xml:space="preserve">55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noWrap/>
            <w:vAlign w:val="bottom"/>
            <w:hideMark/>
          </w:tcPr>
          <w:p w:rsidR="009726D8" w:rsidRPr="00F824D2" w:rsidRDefault="009726D8" w:rsidP="00673202">
            <w:pPr>
              <w:widowControl/>
              <w:spacing w:after="0"/>
              <w:ind w:right="64"/>
              <w:jc w:val="center"/>
              <w:rPr>
                <w:rFonts w:ascii="Calibri" w:hAnsi="Calibri"/>
                <w:color w:val="FFFFFF" w:themeColor="background1"/>
                <w:szCs w:val="20"/>
              </w:rPr>
            </w:pPr>
            <w:r w:rsidRPr="00F824D2">
              <w:rPr>
                <w:rFonts w:ascii="Calibri" w:hAnsi="Calibri"/>
                <w:color w:val="FFFFFF" w:themeColor="background1"/>
                <w:szCs w:val="20"/>
              </w:rPr>
              <w:t xml:space="preserve">60 </w:t>
            </w:r>
            <w:r w:rsidRPr="00F824D2">
              <w:rPr>
                <w:color w:val="FFFFFF" w:themeColor="background1"/>
                <w:szCs w:val="20"/>
                <w:vertAlign w:val="superscript"/>
              </w:rPr>
              <w:t xml:space="preserve">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noWrap/>
            <w:vAlign w:val="bottom"/>
            <w:hideMark/>
          </w:tcPr>
          <w:p w:rsidR="009726D8" w:rsidRPr="00F824D2" w:rsidRDefault="009726D8" w:rsidP="00673202">
            <w:pPr>
              <w:widowControl/>
              <w:spacing w:after="0"/>
              <w:ind w:right="64"/>
              <w:jc w:val="center"/>
              <w:rPr>
                <w:rFonts w:ascii="Calibri" w:hAnsi="Calibri"/>
                <w:color w:val="FFFFFF" w:themeColor="background1"/>
                <w:szCs w:val="20"/>
              </w:rPr>
            </w:pPr>
            <w:r w:rsidRPr="00F824D2">
              <w:rPr>
                <w:rFonts w:ascii="Calibri" w:hAnsi="Calibri"/>
                <w:color w:val="FFFFFF" w:themeColor="background1"/>
                <w:szCs w:val="20"/>
              </w:rPr>
              <w:t xml:space="preserve">65 </w:t>
            </w:r>
            <w:r w:rsidRPr="00F824D2">
              <w:rPr>
                <w:color w:val="FFFFFF" w:themeColor="background1"/>
                <w:szCs w:val="20"/>
                <w:vertAlign w:val="superscript"/>
              </w:rPr>
              <w:t xml:space="preserve"> </w:t>
            </w:r>
            <w:proofErr w:type="spellStart"/>
            <w:r w:rsidRPr="00F824D2">
              <w:rPr>
                <w:color w:val="FFFFFF" w:themeColor="background1"/>
                <w:szCs w:val="20"/>
                <w:vertAlign w:val="superscript"/>
              </w:rPr>
              <w:t>o</w:t>
            </w:r>
            <w:r w:rsidRPr="00F824D2">
              <w:rPr>
                <w:color w:val="FFFFFF" w:themeColor="background1"/>
                <w:szCs w:val="20"/>
              </w:rPr>
              <w:t>F</w:t>
            </w:r>
            <w:proofErr w:type="spellEnd"/>
          </w:p>
        </w:tc>
      </w:tr>
      <w:tr w:rsidR="009726D8" w:rsidRPr="00F824D2" w:rsidTr="00673202">
        <w:trPr>
          <w:trHeight w:val="223"/>
        </w:trPr>
        <w:tc>
          <w:tcPr>
            <w:tcW w:w="3988" w:type="dxa"/>
            <w:shd w:val="clear" w:color="auto" w:fill="auto"/>
            <w:noWrap/>
            <w:vAlign w:val="center"/>
            <w:hideMark/>
          </w:tcPr>
          <w:p w:rsidR="009726D8" w:rsidRPr="00F824D2" w:rsidRDefault="009726D8" w:rsidP="00673202">
            <w:pPr>
              <w:widowControl/>
              <w:spacing w:after="0"/>
              <w:jc w:val="left"/>
              <w:rPr>
                <w:rFonts w:ascii="Calibri" w:hAnsi="Calibri"/>
                <w:color w:val="000000"/>
              </w:rPr>
            </w:pPr>
            <w:r w:rsidRPr="00F824D2">
              <w:t>1 -Rockford AP / Rockford</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142</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160</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183</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204</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228</w:t>
            </w:r>
          </w:p>
        </w:tc>
      </w:tr>
      <w:tr w:rsidR="009726D8" w:rsidRPr="00F824D2" w:rsidTr="00673202">
        <w:trPr>
          <w:trHeight w:val="223"/>
        </w:trPr>
        <w:tc>
          <w:tcPr>
            <w:tcW w:w="3988" w:type="dxa"/>
            <w:shd w:val="clear" w:color="auto" w:fill="auto"/>
            <w:noWrap/>
            <w:vAlign w:val="center"/>
            <w:hideMark/>
          </w:tcPr>
          <w:p w:rsidR="009726D8" w:rsidRPr="00F824D2" w:rsidRDefault="009726D8" w:rsidP="00673202">
            <w:pPr>
              <w:widowControl/>
              <w:spacing w:after="0"/>
              <w:jc w:val="left"/>
              <w:rPr>
                <w:rFonts w:ascii="Calibri" w:hAnsi="Calibri"/>
                <w:color w:val="000000"/>
              </w:rPr>
            </w:pPr>
            <w:r w:rsidRPr="00F824D2">
              <w:t>2 - Chicago O'Hare AP / Chicago</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150</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166</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192</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219</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253</w:t>
            </w:r>
          </w:p>
        </w:tc>
      </w:tr>
      <w:tr w:rsidR="009726D8" w:rsidRPr="00F824D2" w:rsidTr="00673202">
        <w:trPr>
          <w:trHeight w:val="223"/>
        </w:trPr>
        <w:tc>
          <w:tcPr>
            <w:tcW w:w="3988" w:type="dxa"/>
            <w:shd w:val="clear" w:color="auto" w:fill="auto"/>
            <w:noWrap/>
            <w:vAlign w:val="center"/>
            <w:hideMark/>
          </w:tcPr>
          <w:p w:rsidR="009726D8" w:rsidRPr="00F824D2" w:rsidRDefault="009726D8" w:rsidP="00673202">
            <w:pPr>
              <w:widowControl/>
              <w:spacing w:after="0"/>
              <w:jc w:val="left"/>
              <w:rPr>
                <w:rFonts w:ascii="Calibri" w:hAnsi="Calibri"/>
                <w:color w:val="000000"/>
              </w:rPr>
            </w:pPr>
            <w:r w:rsidRPr="00F824D2">
              <w:t>3 - Springfield #2 / Springfield</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125</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142</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167</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194</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230</w:t>
            </w:r>
          </w:p>
        </w:tc>
      </w:tr>
      <w:tr w:rsidR="009726D8" w:rsidRPr="00F824D2" w:rsidTr="00673202">
        <w:trPr>
          <w:trHeight w:val="223"/>
        </w:trPr>
        <w:tc>
          <w:tcPr>
            <w:tcW w:w="3988" w:type="dxa"/>
            <w:shd w:val="clear" w:color="auto" w:fill="auto"/>
            <w:noWrap/>
            <w:vAlign w:val="center"/>
            <w:hideMark/>
          </w:tcPr>
          <w:p w:rsidR="009726D8" w:rsidRPr="00F824D2" w:rsidRDefault="009726D8" w:rsidP="00673202">
            <w:pPr>
              <w:widowControl/>
              <w:spacing w:after="0"/>
              <w:jc w:val="left"/>
              <w:rPr>
                <w:rFonts w:ascii="Calibri" w:hAnsi="Calibri"/>
                <w:color w:val="000000"/>
              </w:rPr>
            </w:pPr>
            <w:r w:rsidRPr="00F824D2">
              <w:t>4 - Belleville SIU RSCH / Belleville</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101</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115</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134</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156</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180</w:t>
            </w:r>
          </w:p>
        </w:tc>
      </w:tr>
      <w:tr w:rsidR="009726D8" w:rsidRPr="00F824D2" w:rsidTr="00673202">
        <w:trPr>
          <w:trHeight w:val="223"/>
        </w:trPr>
        <w:tc>
          <w:tcPr>
            <w:tcW w:w="3988" w:type="dxa"/>
            <w:shd w:val="clear" w:color="auto" w:fill="auto"/>
            <w:noWrap/>
            <w:vAlign w:val="center"/>
            <w:hideMark/>
          </w:tcPr>
          <w:p w:rsidR="009726D8" w:rsidRPr="00F824D2" w:rsidRDefault="009726D8" w:rsidP="00673202">
            <w:pPr>
              <w:widowControl/>
              <w:spacing w:after="0"/>
              <w:jc w:val="left"/>
              <w:rPr>
                <w:rFonts w:ascii="Calibri" w:hAnsi="Calibri"/>
                <w:color w:val="000000"/>
              </w:rPr>
            </w:pPr>
            <w:r w:rsidRPr="00F824D2">
              <w:t>5 - Carbondale Southern IL AP / Marion</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103</w:t>
            </w:r>
          </w:p>
        </w:tc>
        <w:tc>
          <w:tcPr>
            <w:tcW w:w="864" w:type="dxa"/>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123</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148</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174</w:t>
            </w:r>
          </w:p>
        </w:tc>
        <w:tc>
          <w:tcPr>
            <w:tcW w:w="864" w:type="dxa"/>
            <w:shd w:val="clear" w:color="auto" w:fill="auto"/>
            <w:noWrap/>
            <w:vAlign w:val="bottom"/>
          </w:tcPr>
          <w:p w:rsidR="009726D8" w:rsidRPr="00F824D2" w:rsidRDefault="009726D8" w:rsidP="00673202">
            <w:pPr>
              <w:widowControl/>
              <w:spacing w:after="0"/>
              <w:jc w:val="center"/>
              <w:rPr>
                <w:rFonts w:ascii="Calibri" w:hAnsi="Calibri"/>
                <w:color w:val="000000"/>
                <w:szCs w:val="20"/>
              </w:rPr>
            </w:pPr>
            <w:r w:rsidRPr="00F824D2">
              <w:rPr>
                <w:rFonts w:ascii="Calibri" w:hAnsi="Calibri"/>
                <w:color w:val="000000"/>
              </w:rPr>
              <w:t>205</w:t>
            </w:r>
          </w:p>
        </w:tc>
      </w:tr>
    </w:tbl>
    <w:p w:rsidR="009726D8" w:rsidRDefault="009726D8" w:rsidP="00360E8F">
      <w:pPr>
        <w:pStyle w:val="BodyText"/>
        <w:rPr>
          <w:sz w:val="20"/>
          <w:szCs w:val="20"/>
        </w:rPr>
      </w:pPr>
    </w:p>
    <w:p w:rsidR="00360E8F" w:rsidRDefault="00360E8F" w:rsidP="00360E8F">
      <w:pPr>
        <w:rPr>
          <w:b/>
          <w:i/>
          <w:szCs w:val="20"/>
        </w:rPr>
      </w:pPr>
      <w:r w:rsidRPr="00BE39A6">
        <w:rPr>
          <w:b/>
          <w:i/>
          <w:szCs w:val="20"/>
        </w:rPr>
        <w:t xml:space="preserve">Heat Transfer </w:t>
      </w:r>
      <w:proofErr w:type="gramStart"/>
      <w:r w:rsidRPr="00BE39A6">
        <w:rPr>
          <w:b/>
          <w:i/>
          <w:szCs w:val="20"/>
        </w:rPr>
        <w:t>Through</w:t>
      </w:r>
      <w:proofErr w:type="gramEnd"/>
      <w:r w:rsidRPr="00BE39A6">
        <w:rPr>
          <w:b/>
          <w:i/>
          <w:szCs w:val="20"/>
        </w:rPr>
        <w:t xml:space="preserve"> Open Entryway without Air Curtain</w:t>
      </w:r>
      <w:r>
        <w:rPr>
          <w:b/>
          <w:i/>
          <w:szCs w:val="20"/>
        </w:rPr>
        <w:t xml:space="preserve"> (Cooling Season)</w:t>
      </w:r>
    </w:p>
    <w:p w:rsidR="00360E8F" w:rsidRDefault="00360E8F" w:rsidP="00DA3823">
      <w:pPr>
        <w:ind w:firstLine="720"/>
        <w:rPr>
          <w:szCs w:val="20"/>
        </w:rPr>
      </w:pPr>
      <w:proofErr w:type="spellStart"/>
      <w:r w:rsidRPr="00204E44">
        <w:rPr>
          <w:szCs w:val="20"/>
        </w:rPr>
        <w:t>Q</w:t>
      </w:r>
      <w:r>
        <w:rPr>
          <w:szCs w:val="20"/>
          <w:vertAlign w:val="subscript"/>
        </w:rPr>
        <w:t>tbc</w:t>
      </w:r>
      <w:proofErr w:type="spellEnd"/>
      <w:r>
        <w:rPr>
          <w:szCs w:val="20"/>
        </w:rPr>
        <w:tab/>
      </w:r>
      <w:r>
        <w:rPr>
          <w:szCs w:val="20"/>
        </w:rPr>
        <w:tab/>
        <w:t xml:space="preserve">= 4.5 * </w:t>
      </w:r>
      <w:proofErr w:type="spellStart"/>
      <w:r>
        <w:rPr>
          <w:szCs w:val="20"/>
        </w:rPr>
        <w:t>CFM</w:t>
      </w:r>
      <w:r>
        <w:rPr>
          <w:szCs w:val="20"/>
          <w:vertAlign w:val="subscript"/>
        </w:rPr>
        <w:t>tot</w:t>
      </w:r>
      <w:proofErr w:type="spellEnd"/>
      <w:r>
        <w:rPr>
          <w:szCs w:val="20"/>
        </w:rPr>
        <w:t xml:space="preserve"> *(h</w:t>
      </w:r>
      <w:r>
        <w:rPr>
          <w:szCs w:val="20"/>
          <w:vertAlign w:val="subscript"/>
        </w:rPr>
        <w:t>oc</w:t>
      </w:r>
      <w:r>
        <w:rPr>
          <w:szCs w:val="20"/>
        </w:rPr>
        <w:t xml:space="preserve"> – h</w:t>
      </w:r>
      <w:r>
        <w:rPr>
          <w:szCs w:val="20"/>
          <w:vertAlign w:val="subscript"/>
        </w:rPr>
        <w:t>ic</w:t>
      </w:r>
      <w:r>
        <w:rPr>
          <w:szCs w:val="20"/>
        </w:rPr>
        <w:t>) / (1,000 Btu/</w:t>
      </w:r>
      <w:proofErr w:type="spellStart"/>
      <w:r>
        <w:rPr>
          <w:szCs w:val="20"/>
        </w:rPr>
        <w:t>kBtu</w:t>
      </w:r>
      <w:proofErr w:type="spellEnd"/>
      <w:r>
        <w:rPr>
          <w:szCs w:val="20"/>
        </w:rPr>
        <w:t>)</w:t>
      </w:r>
    </w:p>
    <w:p w:rsidR="00360E8F" w:rsidRDefault="00360E8F" w:rsidP="00360E8F">
      <w:pPr>
        <w:rPr>
          <w:szCs w:val="20"/>
        </w:rPr>
      </w:pPr>
      <w:r>
        <w:rPr>
          <w:szCs w:val="20"/>
        </w:rPr>
        <w:t>Where:</w:t>
      </w:r>
    </w:p>
    <w:p w:rsidR="00360E8F" w:rsidRDefault="0036127C" w:rsidP="0036127C">
      <w:pPr>
        <w:tabs>
          <w:tab w:val="left" w:pos="720"/>
        </w:tabs>
        <w:rPr>
          <w:szCs w:val="20"/>
        </w:rPr>
      </w:pPr>
      <w:r>
        <w:rPr>
          <w:szCs w:val="20"/>
        </w:rPr>
        <w:tab/>
      </w:r>
      <w:r w:rsidR="00360E8F">
        <w:rPr>
          <w:szCs w:val="20"/>
        </w:rPr>
        <w:t>4.5</w:t>
      </w:r>
      <w:r w:rsidR="00360E8F">
        <w:rPr>
          <w:szCs w:val="20"/>
        </w:rPr>
        <w:tab/>
        <w:t>= unit conversion factor with density of air: 60 min/</w:t>
      </w:r>
      <w:proofErr w:type="spellStart"/>
      <w:r w:rsidR="00360E8F">
        <w:rPr>
          <w:szCs w:val="20"/>
        </w:rPr>
        <w:t>hr</w:t>
      </w:r>
      <w:proofErr w:type="spellEnd"/>
      <w:r w:rsidR="00360E8F">
        <w:rPr>
          <w:szCs w:val="20"/>
        </w:rPr>
        <w:t xml:space="preserve"> * 0.075 </w:t>
      </w:r>
      <w:proofErr w:type="spellStart"/>
      <w:r w:rsidR="00360E8F">
        <w:rPr>
          <w:szCs w:val="20"/>
        </w:rPr>
        <w:t>lbm</w:t>
      </w:r>
      <w:proofErr w:type="spellEnd"/>
      <w:r w:rsidR="00360E8F">
        <w:rPr>
          <w:szCs w:val="20"/>
        </w:rPr>
        <w:t>/ft3 (</w:t>
      </w:r>
      <w:proofErr w:type="spellStart"/>
      <w:r w:rsidR="00360E8F">
        <w:rPr>
          <w:szCs w:val="20"/>
        </w:rPr>
        <w:t>lb</w:t>
      </w:r>
      <w:proofErr w:type="spellEnd"/>
      <w:r w:rsidR="00360E8F">
        <w:rPr>
          <w:szCs w:val="20"/>
        </w:rPr>
        <w:t>*min</w:t>
      </w:r>
      <w:proofErr w:type="gramStart"/>
      <w:r w:rsidR="00360E8F">
        <w:rPr>
          <w:szCs w:val="20"/>
        </w:rPr>
        <w:t>/(</w:t>
      </w:r>
      <w:proofErr w:type="spellStart"/>
      <w:proofErr w:type="gramEnd"/>
      <w:r w:rsidR="00360E8F">
        <w:rPr>
          <w:szCs w:val="20"/>
        </w:rPr>
        <w:t>ft</w:t>
      </w:r>
      <w:proofErr w:type="spellEnd"/>
      <w:r w:rsidR="00360E8F">
        <w:rPr>
          <w:szCs w:val="20"/>
        </w:rPr>
        <w:t>*</w:t>
      </w:r>
      <w:proofErr w:type="spellStart"/>
      <w:r w:rsidR="00360E8F">
        <w:rPr>
          <w:szCs w:val="20"/>
        </w:rPr>
        <w:t>hr</w:t>
      </w:r>
      <w:proofErr w:type="spellEnd"/>
      <w:r w:rsidR="00360E8F">
        <w:rPr>
          <w:szCs w:val="20"/>
        </w:rPr>
        <w:t>))</w:t>
      </w:r>
    </w:p>
    <w:p w:rsidR="00360E8F" w:rsidRDefault="00360E8F" w:rsidP="0036127C">
      <w:pPr>
        <w:ind w:firstLine="720"/>
        <w:rPr>
          <w:szCs w:val="20"/>
        </w:rPr>
      </w:pPr>
      <w:proofErr w:type="spellStart"/>
      <w:r>
        <w:rPr>
          <w:szCs w:val="20"/>
        </w:rPr>
        <w:t>CFM</w:t>
      </w:r>
      <w:r>
        <w:rPr>
          <w:szCs w:val="20"/>
          <w:vertAlign w:val="subscript"/>
        </w:rPr>
        <w:t>tot</w:t>
      </w:r>
      <w:proofErr w:type="spellEnd"/>
      <w:r>
        <w:rPr>
          <w:szCs w:val="20"/>
        </w:rPr>
        <w:tab/>
        <w:t>= Total air flow through entryway (</w:t>
      </w:r>
      <w:proofErr w:type="spellStart"/>
      <w:r>
        <w:rPr>
          <w:szCs w:val="20"/>
        </w:rPr>
        <w:t>cfm</w:t>
      </w:r>
      <w:proofErr w:type="spellEnd"/>
      <w:r>
        <w:rPr>
          <w:szCs w:val="20"/>
        </w:rPr>
        <w:t>)</w:t>
      </w:r>
      <w:r w:rsidR="00495036">
        <w:rPr>
          <w:szCs w:val="20"/>
        </w:rPr>
        <w:t>, see calculation below</w:t>
      </w:r>
    </w:p>
    <w:p w:rsidR="00360E8F" w:rsidRDefault="0036127C" w:rsidP="0036127C">
      <w:pPr>
        <w:tabs>
          <w:tab w:val="left" w:pos="720"/>
        </w:tabs>
        <w:rPr>
          <w:szCs w:val="20"/>
        </w:rPr>
      </w:pPr>
      <w:r>
        <w:rPr>
          <w:szCs w:val="20"/>
        </w:rPr>
        <w:tab/>
      </w:r>
      <w:proofErr w:type="gramStart"/>
      <w:r w:rsidR="00360E8F">
        <w:rPr>
          <w:szCs w:val="20"/>
        </w:rPr>
        <w:t>h</w:t>
      </w:r>
      <w:r w:rsidR="00360E8F" w:rsidRPr="0006357E">
        <w:rPr>
          <w:szCs w:val="20"/>
          <w:vertAlign w:val="subscript"/>
        </w:rPr>
        <w:t>oc</w:t>
      </w:r>
      <w:proofErr w:type="gramEnd"/>
      <w:r w:rsidR="00360E8F">
        <w:rPr>
          <w:szCs w:val="20"/>
        </w:rPr>
        <w:tab/>
        <w:t>= average enthalpy of outside air during the cooling season (Btu/</w:t>
      </w:r>
      <w:proofErr w:type="spellStart"/>
      <w:r w:rsidR="00360E8F">
        <w:rPr>
          <w:szCs w:val="20"/>
        </w:rPr>
        <w:t>lb</w:t>
      </w:r>
      <w:proofErr w:type="spellEnd"/>
      <w:r w:rsidR="00360E8F">
        <w:rPr>
          <w:szCs w:val="20"/>
        </w:rPr>
        <w:t>)</w:t>
      </w:r>
    </w:p>
    <w:p w:rsidR="00360E8F" w:rsidRDefault="00360E8F" w:rsidP="00495036">
      <w:pPr>
        <w:ind w:left="1440"/>
        <w:rPr>
          <w:szCs w:val="20"/>
        </w:rPr>
      </w:pPr>
      <w:r>
        <w:rPr>
          <w:szCs w:val="20"/>
        </w:rPr>
        <w:t xml:space="preserve">= use the below table to determine the approximate outdoor air enthalpy associated with an </w:t>
      </w:r>
      <w:r>
        <w:rPr>
          <w:szCs w:val="20"/>
        </w:rPr>
        <w:lastRenderedPageBreak/>
        <w:t xml:space="preserve">indoor temperature </w:t>
      </w:r>
      <w:proofErr w:type="spellStart"/>
      <w:r>
        <w:rPr>
          <w:szCs w:val="20"/>
        </w:rPr>
        <w:t>setpoint</w:t>
      </w:r>
      <w:proofErr w:type="spellEnd"/>
      <w:r>
        <w:rPr>
          <w:szCs w:val="20"/>
        </w:rPr>
        <w:t xml:space="preserve"> and climate zone.</w:t>
      </w:r>
      <w:r w:rsidR="00495036">
        <w:rPr>
          <w:rStyle w:val="FootnoteReference"/>
          <w:szCs w:val="20"/>
        </w:rPr>
        <w:footnoteReference w:id="12"/>
      </w:r>
    </w:p>
    <w:tbl>
      <w:tblPr>
        <w:tblW w:w="6389" w:type="dxa"/>
        <w:tblInd w:w="2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9"/>
        <w:gridCol w:w="904"/>
        <w:gridCol w:w="904"/>
        <w:gridCol w:w="832"/>
      </w:tblGrid>
      <w:tr w:rsidR="00360E8F" w:rsidRPr="00724649" w:rsidTr="00707224">
        <w:trPr>
          <w:cantSplit/>
          <w:trHeight w:val="262"/>
        </w:trPr>
        <w:tc>
          <w:tcPr>
            <w:tcW w:w="3749" w:type="dxa"/>
            <w:shd w:val="clear" w:color="auto" w:fill="808080" w:themeFill="background1" w:themeFillShade="80"/>
            <w:noWrap/>
            <w:vAlign w:val="bottom"/>
          </w:tcPr>
          <w:p w:rsidR="00360E8F" w:rsidRPr="00204E44" w:rsidRDefault="00360E8F" w:rsidP="00360E8F">
            <w:pPr>
              <w:pStyle w:val="BodyText"/>
              <w:tabs>
                <w:tab w:val="left" w:pos="2160"/>
                <w:tab w:val="left" w:pos="2970"/>
              </w:tabs>
              <w:spacing w:after="0"/>
              <w:jc w:val="center"/>
              <w:rPr>
                <w:color w:val="FFFFFF" w:themeColor="background1"/>
                <w:sz w:val="20"/>
              </w:rPr>
            </w:pPr>
          </w:p>
        </w:tc>
        <w:tc>
          <w:tcPr>
            <w:tcW w:w="2640" w:type="dxa"/>
            <w:gridSpan w:val="3"/>
            <w:shd w:val="clear" w:color="auto" w:fill="808080" w:themeFill="background1" w:themeFillShade="80"/>
          </w:tcPr>
          <w:p w:rsidR="00360E8F" w:rsidRPr="006E7FE7" w:rsidRDefault="00360E8F" w:rsidP="00360E8F">
            <w:pPr>
              <w:widowControl/>
              <w:spacing w:after="0"/>
              <w:jc w:val="center"/>
              <w:rPr>
                <w:rFonts w:ascii="Calibri" w:hAnsi="Calibri"/>
                <w:color w:val="FFFFFF"/>
                <w:sz w:val="22"/>
              </w:rPr>
            </w:pPr>
            <w:r>
              <w:rPr>
                <w:rFonts w:ascii="Calibri" w:hAnsi="Calibri"/>
                <w:color w:val="FFFFFF"/>
                <w:sz w:val="22"/>
              </w:rPr>
              <w:t>h</w:t>
            </w:r>
            <w:r w:rsidRPr="00A144DB">
              <w:rPr>
                <w:rFonts w:ascii="Calibri" w:hAnsi="Calibri"/>
                <w:color w:val="FFFFFF"/>
                <w:sz w:val="22"/>
                <w:vertAlign w:val="subscript"/>
              </w:rPr>
              <w:t>oc</w:t>
            </w:r>
          </w:p>
        </w:tc>
      </w:tr>
      <w:tr w:rsidR="00360E8F" w:rsidRPr="00724649" w:rsidTr="00707224">
        <w:trPr>
          <w:cantSplit/>
          <w:trHeight w:val="875"/>
        </w:trPr>
        <w:tc>
          <w:tcPr>
            <w:tcW w:w="3749" w:type="dxa"/>
            <w:shd w:val="clear" w:color="auto" w:fill="808080" w:themeFill="background1" w:themeFillShade="80"/>
            <w:noWrap/>
            <w:vAlign w:val="bottom"/>
            <w:hideMark/>
          </w:tcPr>
          <w:p w:rsidR="00360E8F" w:rsidRPr="00204E44" w:rsidRDefault="00360E8F" w:rsidP="00360E8F">
            <w:pPr>
              <w:pStyle w:val="BodyText"/>
              <w:spacing w:after="0"/>
              <w:ind w:right="64"/>
              <w:jc w:val="center"/>
              <w:rPr>
                <w:color w:val="FFFFFF" w:themeColor="background1"/>
                <w:sz w:val="20"/>
              </w:rPr>
            </w:pPr>
            <w:r w:rsidRPr="00204E44">
              <w:rPr>
                <w:color w:val="FFFFFF" w:themeColor="background1"/>
                <w:sz w:val="20"/>
              </w:rPr>
              <w:t>Climate Zone</w:t>
            </w:r>
            <w:r>
              <w:rPr>
                <w:color w:val="FFFFFF" w:themeColor="background1"/>
                <w:sz w:val="20"/>
              </w:rPr>
              <w:t xml:space="preserve"> -</w:t>
            </w:r>
          </w:p>
          <w:p w:rsidR="00360E8F" w:rsidRPr="00724649" w:rsidRDefault="00360E8F" w:rsidP="00360E8F">
            <w:pPr>
              <w:widowControl/>
              <w:spacing w:after="0"/>
              <w:ind w:right="64"/>
              <w:jc w:val="center"/>
              <w:rPr>
                <w:rFonts w:ascii="Calibri" w:hAnsi="Calibri"/>
                <w:color w:val="FFFFFF"/>
                <w:sz w:val="22"/>
              </w:rPr>
            </w:pPr>
            <w:r>
              <w:rPr>
                <w:color w:val="FFFFFF" w:themeColor="background1"/>
              </w:rPr>
              <w:t>Weather Station/City</w:t>
            </w:r>
          </w:p>
        </w:tc>
        <w:tc>
          <w:tcPr>
            <w:tcW w:w="904" w:type="dxa"/>
            <w:shd w:val="clear" w:color="auto" w:fill="808080" w:themeFill="background1" w:themeFillShade="80"/>
            <w:vAlign w:val="bottom"/>
          </w:tcPr>
          <w:p w:rsidR="00360E8F" w:rsidRPr="00C3708F" w:rsidRDefault="00360E8F" w:rsidP="00360E8F">
            <w:pPr>
              <w:widowControl/>
              <w:spacing w:after="0"/>
              <w:ind w:right="64"/>
              <w:jc w:val="center"/>
              <w:rPr>
                <w:rFonts w:ascii="Calibri" w:hAnsi="Calibri"/>
                <w:color w:val="FFFFFF"/>
                <w:szCs w:val="20"/>
              </w:rPr>
            </w:pPr>
            <w:r>
              <w:rPr>
                <w:rFonts w:ascii="Calibri" w:hAnsi="Calibri"/>
                <w:color w:val="FFFFFF" w:themeColor="background1"/>
                <w:szCs w:val="20"/>
              </w:rPr>
              <w:t>67</w:t>
            </w:r>
            <w:r w:rsidRPr="00C3708F">
              <w:rPr>
                <w:rFonts w:ascii="Calibri" w:hAnsi="Calibri"/>
                <w:color w:val="FFFFFF" w:themeColor="background1"/>
                <w:szCs w:val="20"/>
              </w:rPr>
              <w:t xml:space="preserve"> </w:t>
            </w:r>
            <w:proofErr w:type="spellStart"/>
            <w:r w:rsidRPr="00C3708F">
              <w:rPr>
                <w:color w:val="FFFFFF" w:themeColor="background1"/>
                <w:szCs w:val="20"/>
                <w:vertAlign w:val="superscript"/>
              </w:rPr>
              <w:t>o</w:t>
            </w:r>
            <w:r w:rsidRPr="00C3708F">
              <w:rPr>
                <w:color w:val="FFFFFF" w:themeColor="background1"/>
                <w:szCs w:val="20"/>
              </w:rPr>
              <w:t>F</w:t>
            </w:r>
            <w:proofErr w:type="spellEnd"/>
          </w:p>
        </w:tc>
        <w:tc>
          <w:tcPr>
            <w:tcW w:w="904" w:type="dxa"/>
            <w:shd w:val="clear" w:color="auto" w:fill="808080" w:themeFill="background1" w:themeFillShade="80"/>
            <w:vAlign w:val="bottom"/>
          </w:tcPr>
          <w:p w:rsidR="00360E8F" w:rsidRPr="00C3708F" w:rsidRDefault="00360E8F" w:rsidP="00360E8F">
            <w:pPr>
              <w:widowControl/>
              <w:spacing w:after="0"/>
              <w:ind w:right="64"/>
              <w:jc w:val="center"/>
              <w:rPr>
                <w:rFonts w:ascii="Calibri" w:hAnsi="Calibri"/>
                <w:color w:val="FFFFFF"/>
                <w:szCs w:val="20"/>
              </w:rPr>
            </w:pPr>
            <w:r>
              <w:rPr>
                <w:rFonts w:ascii="Calibri" w:hAnsi="Calibri"/>
                <w:color w:val="FFFFFF" w:themeColor="background1"/>
                <w:szCs w:val="20"/>
              </w:rPr>
              <w:t>72</w:t>
            </w:r>
            <w:r w:rsidRPr="00C3708F">
              <w:rPr>
                <w:rFonts w:ascii="Calibri" w:hAnsi="Calibri"/>
                <w:color w:val="FFFFFF" w:themeColor="background1"/>
                <w:szCs w:val="20"/>
              </w:rPr>
              <w:t xml:space="preserve"> </w:t>
            </w:r>
            <w:proofErr w:type="spellStart"/>
            <w:r w:rsidRPr="00C3708F">
              <w:rPr>
                <w:color w:val="FFFFFF" w:themeColor="background1"/>
                <w:szCs w:val="20"/>
                <w:vertAlign w:val="superscript"/>
              </w:rPr>
              <w:t>o</w:t>
            </w:r>
            <w:r w:rsidRPr="00C3708F">
              <w:rPr>
                <w:color w:val="FFFFFF" w:themeColor="background1"/>
                <w:szCs w:val="20"/>
              </w:rPr>
              <w:t>F</w:t>
            </w:r>
            <w:proofErr w:type="spellEnd"/>
          </w:p>
        </w:tc>
        <w:tc>
          <w:tcPr>
            <w:tcW w:w="832" w:type="dxa"/>
            <w:shd w:val="clear" w:color="auto" w:fill="808080" w:themeFill="background1" w:themeFillShade="80"/>
            <w:noWrap/>
            <w:vAlign w:val="bottom"/>
            <w:hideMark/>
          </w:tcPr>
          <w:p w:rsidR="00360E8F" w:rsidRPr="00C3708F" w:rsidRDefault="00360E8F" w:rsidP="00360E8F">
            <w:pPr>
              <w:widowControl/>
              <w:spacing w:after="0"/>
              <w:ind w:right="64"/>
              <w:jc w:val="center"/>
              <w:rPr>
                <w:rFonts w:ascii="Calibri" w:hAnsi="Calibri"/>
                <w:color w:val="FFFFFF" w:themeColor="background1"/>
                <w:szCs w:val="20"/>
              </w:rPr>
            </w:pPr>
            <w:r>
              <w:rPr>
                <w:rFonts w:ascii="Calibri" w:hAnsi="Calibri"/>
                <w:color w:val="FFFFFF" w:themeColor="background1"/>
                <w:szCs w:val="20"/>
              </w:rPr>
              <w:t>77</w:t>
            </w:r>
            <w:r w:rsidRPr="00C3708F">
              <w:rPr>
                <w:rFonts w:ascii="Calibri" w:hAnsi="Calibri"/>
                <w:color w:val="FFFFFF" w:themeColor="background1"/>
                <w:szCs w:val="20"/>
              </w:rPr>
              <w:t xml:space="preserve"> </w:t>
            </w:r>
            <w:proofErr w:type="spellStart"/>
            <w:r w:rsidRPr="00C3708F">
              <w:rPr>
                <w:color w:val="FFFFFF" w:themeColor="background1"/>
                <w:szCs w:val="20"/>
                <w:vertAlign w:val="superscript"/>
              </w:rPr>
              <w:t>o</w:t>
            </w:r>
            <w:r w:rsidRPr="00C3708F">
              <w:rPr>
                <w:color w:val="FFFFFF" w:themeColor="background1"/>
                <w:szCs w:val="20"/>
              </w:rPr>
              <w:t>F</w:t>
            </w:r>
            <w:proofErr w:type="spellEnd"/>
          </w:p>
        </w:tc>
      </w:tr>
      <w:tr w:rsidR="00360E8F" w:rsidRPr="00724649" w:rsidTr="00707224">
        <w:trPr>
          <w:cantSplit/>
          <w:trHeight w:val="262"/>
        </w:trPr>
        <w:tc>
          <w:tcPr>
            <w:tcW w:w="3749" w:type="dxa"/>
            <w:shd w:val="clear" w:color="auto" w:fill="auto"/>
            <w:noWrap/>
            <w:vAlign w:val="center"/>
            <w:hideMark/>
          </w:tcPr>
          <w:p w:rsidR="00360E8F" w:rsidRPr="00724649" w:rsidRDefault="00360E8F" w:rsidP="00360E8F">
            <w:pPr>
              <w:widowControl/>
              <w:spacing w:after="0"/>
              <w:jc w:val="left"/>
              <w:rPr>
                <w:rFonts w:ascii="Calibri" w:hAnsi="Calibri"/>
                <w:color w:val="000000"/>
                <w:sz w:val="22"/>
              </w:rPr>
            </w:pPr>
            <w:r>
              <w:t>1 -</w:t>
            </w:r>
            <w:r w:rsidRPr="00090CB4">
              <w:t>Rockford AP</w:t>
            </w:r>
            <w:r>
              <w:t xml:space="preserve"> / Rockford</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31.6</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33.0</w:t>
            </w:r>
          </w:p>
        </w:tc>
        <w:tc>
          <w:tcPr>
            <w:tcW w:w="832" w:type="dxa"/>
            <w:shd w:val="clear" w:color="auto" w:fill="auto"/>
            <w:noWrap/>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35.3</w:t>
            </w:r>
          </w:p>
        </w:tc>
      </w:tr>
      <w:tr w:rsidR="00360E8F" w:rsidRPr="00724649" w:rsidTr="00707224">
        <w:trPr>
          <w:cantSplit/>
          <w:trHeight w:val="262"/>
        </w:trPr>
        <w:tc>
          <w:tcPr>
            <w:tcW w:w="3749" w:type="dxa"/>
            <w:shd w:val="clear" w:color="auto" w:fill="auto"/>
            <w:noWrap/>
            <w:vAlign w:val="center"/>
            <w:hideMark/>
          </w:tcPr>
          <w:p w:rsidR="00360E8F" w:rsidRPr="00724649" w:rsidRDefault="00360E8F" w:rsidP="00360E8F">
            <w:pPr>
              <w:widowControl/>
              <w:spacing w:after="0"/>
              <w:jc w:val="left"/>
              <w:rPr>
                <w:rFonts w:ascii="Calibri" w:hAnsi="Calibri"/>
                <w:color w:val="000000"/>
                <w:sz w:val="22"/>
              </w:rPr>
            </w:pPr>
            <w:r>
              <w:t xml:space="preserve">2 - </w:t>
            </w:r>
            <w:r w:rsidRPr="00090CB4">
              <w:t>Chicago O'Hare AP</w:t>
            </w:r>
            <w:r>
              <w:t xml:space="preserve"> / Chicago</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32.0</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33.6</w:t>
            </w:r>
          </w:p>
        </w:tc>
        <w:tc>
          <w:tcPr>
            <w:tcW w:w="832" w:type="dxa"/>
            <w:shd w:val="clear" w:color="auto" w:fill="auto"/>
            <w:noWrap/>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35.4</w:t>
            </w:r>
          </w:p>
        </w:tc>
      </w:tr>
      <w:tr w:rsidR="00360E8F" w:rsidRPr="00724649" w:rsidTr="00707224">
        <w:trPr>
          <w:cantSplit/>
          <w:trHeight w:val="262"/>
        </w:trPr>
        <w:tc>
          <w:tcPr>
            <w:tcW w:w="3749" w:type="dxa"/>
            <w:shd w:val="clear" w:color="auto" w:fill="auto"/>
            <w:noWrap/>
            <w:vAlign w:val="center"/>
            <w:hideMark/>
          </w:tcPr>
          <w:p w:rsidR="00360E8F" w:rsidRPr="00724649" w:rsidRDefault="00360E8F" w:rsidP="00360E8F">
            <w:pPr>
              <w:widowControl/>
              <w:spacing w:after="0"/>
              <w:jc w:val="left"/>
              <w:rPr>
                <w:rFonts w:ascii="Calibri" w:hAnsi="Calibri"/>
                <w:color w:val="000000"/>
                <w:sz w:val="22"/>
              </w:rPr>
            </w:pPr>
            <w:r>
              <w:t xml:space="preserve">3 - </w:t>
            </w:r>
            <w:r w:rsidRPr="00090CB4">
              <w:t>Springfield #2</w:t>
            </w:r>
            <w:r>
              <w:t xml:space="preserve"> / Springfield</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32.9</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34.6</w:t>
            </w:r>
          </w:p>
        </w:tc>
        <w:tc>
          <w:tcPr>
            <w:tcW w:w="832" w:type="dxa"/>
            <w:shd w:val="clear" w:color="auto" w:fill="auto"/>
            <w:noWrap/>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36.6</w:t>
            </w:r>
          </w:p>
        </w:tc>
      </w:tr>
      <w:tr w:rsidR="00360E8F" w:rsidRPr="00724649" w:rsidTr="00707224">
        <w:trPr>
          <w:cantSplit/>
          <w:trHeight w:val="262"/>
        </w:trPr>
        <w:tc>
          <w:tcPr>
            <w:tcW w:w="3749" w:type="dxa"/>
            <w:shd w:val="clear" w:color="auto" w:fill="auto"/>
            <w:noWrap/>
            <w:vAlign w:val="center"/>
            <w:hideMark/>
          </w:tcPr>
          <w:p w:rsidR="00360E8F" w:rsidRPr="00724649" w:rsidRDefault="00360E8F" w:rsidP="00360E8F">
            <w:pPr>
              <w:widowControl/>
              <w:spacing w:after="0"/>
              <w:jc w:val="left"/>
              <w:rPr>
                <w:rFonts w:ascii="Calibri" w:hAnsi="Calibri"/>
                <w:color w:val="000000"/>
                <w:sz w:val="22"/>
              </w:rPr>
            </w:pPr>
            <w:r>
              <w:t xml:space="preserve">4 - </w:t>
            </w:r>
            <w:r w:rsidRPr="00090CB4">
              <w:t>Belleville SIU RSCH</w:t>
            </w:r>
            <w:r>
              <w:t xml:space="preserve"> / Belleville</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33.5</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35.0</w:t>
            </w:r>
          </w:p>
        </w:tc>
        <w:tc>
          <w:tcPr>
            <w:tcW w:w="832" w:type="dxa"/>
            <w:shd w:val="clear" w:color="auto" w:fill="auto"/>
            <w:noWrap/>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36.4</w:t>
            </w:r>
          </w:p>
        </w:tc>
      </w:tr>
      <w:tr w:rsidR="00360E8F" w:rsidRPr="00724649" w:rsidTr="00707224">
        <w:trPr>
          <w:cantSplit/>
          <w:trHeight w:val="262"/>
        </w:trPr>
        <w:tc>
          <w:tcPr>
            <w:tcW w:w="3749" w:type="dxa"/>
            <w:shd w:val="clear" w:color="auto" w:fill="auto"/>
            <w:noWrap/>
            <w:vAlign w:val="center"/>
            <w:hideMark/>
          </w:tcPr>
          <w:p w:rsidR="00360E8F" w:rsidRPr="00724649" w:rsidRDefault="00360E8F" w:rsidP="00360E8F">
            <w:pPr>
              <w:widowControl/>
              <w:spacing w:after="0"/>
              <w:jc w:val="left"/>
              <w:rPr>
                <w:rFonts w:ascii="Calibri" w:hAnsi="Calibri"/>
                <w:color w:val="000000"/>
                <w:sz w:val="22"/>
              </w:rPr>
            </w:pPr>
            <w:r>
              <w:t xml:space="preserve">5 - </w:t>
            </w:r>
            <w:r w:rsidRPr="00090CB4">
              <w:t>Carbondale Southern IL AP</w:t>
            </w:r>
            <w:r>
              <w:t xml:space="preserve"> / Marion</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34.6</w:t>
            </w:r>
          </w:p>
        </w:tc>
        <w:tc>
          <w:tcPr>
            <w:tcW w:w="904" w:type="dxa"/>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36.2</w:t>
            </w:r>
          </w:p>
        </w:tc>
        <w:tc>
          <w:tcPr>
            <w:tcW w:w="832" w:type="dxa"/>
            <w:shd w:val="clear" w:color="auto" w:fill="auto"/>
            <w:noWrap/>
            <w:vAlign w:val="bottom"/>
          </w:tcPr>
          <w:p w:rsidR="00360E8F" w:rsidRPr="00C3708F" w:rsidRDefault="00360E8F" w:rsidP="00360E8F">
            <w:pPr>
              <w:widowControl/>
              <w:spacing w:after="0"/>
              <w:jc w:val="center"/>
              <w:rPr>
                <w:rFonts w:ascii="Calibri" w:hAnsi="Calibri"/>
                <w:color w:val="000000"/>
                <w:szCs w:val="20"/>
              </w:rPr>
            </w:pPr>
            <w:r>
              <w:rPr>
                <w:rFonts w:ascii="Calibri" w:hAnsi="Calibri"/>
                <w:color w:val="000000"/>
                <w:szCs w:val="20"/>
              </w:rPr>
              <w:t>37.7</w:t>
            </w:r>
          </w:p>
        </w:tc>
      </w:tr>
    </w:tbl>
    <w:p w:rsidR="00360E8F" w:rsidRDefault="00360E8F" w:rsidP="00360E8F">
      <w:pPr>
        <w:rPr>
          <w:szCs w:val="20"/>
        </w:rPr>
      </w:pPr>
    </w:p>
    <w:p w:rsidR="00360E8F" w:rsidRDefault="00360E8F" w:rsidP="00495036">
      <w:pPr>
        <w:ind w:firstLine="720"/>
        <w:rPr>
          <w:szCs w:val="20"/>
        </w:rPr>
      </w:pPr>
      <w:proofErr w:type="gramStart"/>
      <w:r>
        <w:rPr>
          <w:szCs w:val="20"/>
        </w:rPr>
        <w:t>h</w:t>
      </w:r>
      <w:r w:rsidRPr="0006357E">
        <w:rPr>
          <w:szCs w:val="20"/>
          <w:vertAlign w:val="subscript"/>
        </w:rPr>
        <w:t>ic</w:t>
      </w:r>
      <w:proofErr w:type="gramEnd"/>
      <w:r>
        <w:rPr>
          <w:szCs w:val="20"/>
        </w:rPr>
        <w:tab/>
        <w:t>= average enthalpy of indoor air, cooling season (Btu/</w:t>
      </w:r>
      <w:proofErr w:type="spellStart"/>
      <w:r>
        <w:rPr>
          <w:szCs w:val="20"/>
        </w:rPr>
        <w:t>lb</w:t>
      </w:r>
      <w:proofErr w:type="spellEnd"/>
      <w:r>
        <w:rPr>
          <w:szCs w:val="20"/>
        </w:rPr>
        <w:t>)</w:t>
      </w:r>
    </w:p>
    <w:p w:rsidR="00360E8F" w:rsidRDefault="00360E8F" w:rsidP="00495036">
      <w:pPr>
        <w:ind w:left="1440"/>
        <w:rPr>
          <w:szCs w:val="20"/>
        </w:rPr>
      </w:pPr>
      <w:r>
        <w:rPr>
          <w:szCs w:val="20"/>
        </w:rPr>
        <w:t xml:space="preserve">= use the below table to determine the approximate indoor air enthalpy associated with an indoor temperature </w:t>
      </w:r>
      <w:proofErr w:type="spellStart"/>
      <w:r>
        <w:rPr>
          <w:szCs w:val="20"/>
        </w:rPr>
        <w:t>setpoint</w:t>
      </w:r>
      <w:proofErr w:type="spellEnd"/>
      <w:r>
        <w:rPr>
          <w:szCs w:val="20"/>
        </w:rPr>
        <w:t xml:space="preserve"> in indoor relative humidity.</w:t>
      </w:r>
    </w:p>
    <w:p w:rsidR="00360E8F" w:rsidRDefault="00360E8F" w:rsidP="00360E8F">
      <w:pPr>
        <w:rPr>
          <w:szCs w:val="20"/>
        </w:rPr>
      </w:pPr>
    </w:p>
    <w:tbl>
      <w:tblPr>
        <w:tblW w:w="4933" w:type="dxa"/>
        <w:tblInd w:w="2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904"/>
        <w:gridCol w:w="904"/>
        <w:gridCol w:w="832"/>
      </w:tblGrid>
      <w:tr w:rsidR="00360E8F" w:rsidRPr="00495036" w:rsidTr="00495036">
        <w:trPr>
          <w:cantSplit/>
          <w:trHeight w:val="262"/>
        </w:trPr>
        <w:tc>
          <w:tcPr>
            <w:tcW w:w="2293" w:type="dxa"/>
            <w:shd w:val="clear" w:color="auto" w:fill="808080" w:themeFill="background1" w:themeFillShade="80"/>
            <w:noWrap/>
            <w:vAlign w:val="bottom"/>
          </w:tcPr>
          <w:p w:rsidR="00360E8F" w:rsidRPr="00495036" w:rsidRDefault="00360E8F" w:rsidP="00360E8F">
            <w:pPr>
              <w:pStyle w:val="BodyText"/>
              <w:tabs>
                <w:tab w:val="left" w:pos="2160"/>
                <w:tab w:val="left" w:pos="2970"/>
              </w:tabs>
              <w:spacing w:after="0"/>
              <w:jc w:val="center"/>
              <w:rPr>
                <w:color w:val="FFFFFF" w:themeColor="background1"/>
                <w:sz w:val="20"/>
                <w:szCs w:val="20"/>
              </w:rPr>
            </w:pPr>
          </w:p>
        </w:tc>
        <w:tc>
          <w:tcPr>
            <w:tcW w:w="2640" w:type="dxa"/>
            <w:gridSpan w:val="3"/>
            <w:shd w:val="clear" w:color="auto" w:fill="808080" w:themeFill="background1" w:themeFillShade="80"/>
          </w:tcPr>
          <w:p w:rsidR="00360E8F" w:rsidRPr="00495036" w:rsidRDefault="00360E8F" w:rsidP="00360E8F">
            <w:pPr>
              <w:widowControl/>
              <w:spacing w:after="0"/>
              <w:jc w:val="center"/>
              <w:rPr>
                <w:rFonts w:ascii="Calibri" w:hAnsi="Calibri"/>
                <w:color w:val="FFFFFF"/>
                <w:szCs w:val="20"/>
              </w:rPr>
            </w:pPr>
            <w:r w:rsidRPr="00495036">
              <w:rPr>
                <w:rFonts w:ascii="Calibri" w:hAnsi="Calibri"/>
                <w:color w:val="FFFFFF"/>
                <w:szCs w:val="20"/>
              </w:rPr>
              <w:t>h</w:t>
            </w:r>
            <w:r w:rsidRPr="00495036">
              <w:rPr>
                <w:rFonts w:ascii="Calibri" w:hAnsi="Calibri"/>
                <w:color w:val="FFFFFF"/>
                <w:szCs w:val="20"/>
                <w:vertAlign w:val="subscript"/>
              </w:rPr>
              <w:t>ic</w:t>
            </w:r>
          </w:p>
        </w:tc>
      </w:tr>
      <w:tr w:rsidR="00360E8F" w:rsidRPr="00495036" w:rsidTr="00707224">
        <w:trPr>
          <w:cantSplit/>
          <w:trHeight w:val="233"/>
        </w:trPr>
        <w:tc>
          <w:tcPr>
            <w:tcW w:w="2293" w:type="dxa"/>
            <w:shd w:val="clear" w:color="auto" w:fill="808080" w:themeFill="background1" w:themeFillShade="80"/>
            <w:noWrap/>
            <w:vAlign w:val="bottom"/>
            <w:hideMark/>
          </w:tcPr>
          <w:p w:rsidR="00360E8F" w:rsidRPr="00495036" w:rsidRDefault="00360E8F" w:rsidP="00360E8F">
            <w:pPr>
              <w:widowControl/>
              <w:spacing w:after="0"/>
              <w:ind w:right="64"/>
              <w:jc w:val="center"/>
              <w:rPr>
                <w:rFonts w:ascii="Calibri" w:hAnsi="Calibri"/>
                <w:color w:val="FFFFFF"/>
                <w:szCs w:val="20"/>
              </w:rPr>
            </w:pPr>
            <w:r w:rsidRPr="00495036">
              <w:rPr>
                <w:rFonts w:ascii="Calibri" w:hAnsi="Calibri"/>
                <w:color w:val="FFFFFF"/>
                <w:szCs w:val="20"/>
              </w:rPr>
              <w:t>Relative Humidity (%)</w:t>
            </w:r>
          </w:p>
        </w:tc>
        <w:tc>
          <w:tcPr>
            <w:tcW w:w="904" w:type="dxa"/>
            <w:shd w:val="clear" w:color="auto" w:fill="808080" w:themeFill="background1" w:themeFillShade="80"/>
            <w:vAlign w:val="bottom"/>
          </w:tcPr>
          <w:p w:rsidR="00360E8F" w:rsidRPr="00495036" w:rsidRDefault="00360E8F" w:rsidP="00360E8F">
            <w:pPr>
              <w:widowControl/>
              <w:spacing w:after="0"/>
              <w:ind w:right="64"/>
              <w:jc w:val="center"/>
              <w:rPr>
                <w:rFonts w:ascii="Calibri" w:hAnsi="Calibri"/>
                <w:color w:val="FFFFFF"/>
                <w:szCs w:val="20"/>
              </w:rPr>
            </w:pPr>
            <w:r w:rsidRPr="00495036">
              <w:rPr>
                <w:rFonts w:ascii="Calibri" w:hAnsi="Calibri"/>
                <w:color w:val="FFFFFF" w:themeColor="background1"/>
                <w:szCs w:val="20"/>
              </w:rPr>
              <w:t xml:space="preserve">67 </w:t>
            </w:r>
            <w:proofErr w:type="spellStart"/>
            <w:r w:rsidRPr="00495036">
              <w:rPr>
                <w:color w:val="FFFFFF" w:themeColor="background1"/>
                <w:szCs w:val="20"/>
                <w:vertAlign w:val="superscript"/>
              </w:rPr>
              <w:t>o</w:t>
            </w:r>
            <w:r w:rsidRPr="00495036">
              <w:rPr>
                <w:color w:val="FFFFFF" w:themeColor="background1"/>
                <w:szCs w:val="20"/>
              </w:rPr>
              <w:t>F</w:t>
            </w:r>
            <w:proofErr w:type="spellEnd"/>
          </w:p>
        </w:tc>
        <w:tc>
          <w:tcPr>
            <w:tcW w:w="904" w:type="dxa"/>
            <w:shd w:val="clear" w:color="auto" w:fill="808080" w:themeFill="background1" w:themeFillShade="80"/>
            <w:vAlign w:val="bottom"/>
          </w:tcPr>
          <w:p w:rsidR="00360E8F" w:rsidRPr="00495036" w:rsidRDefault="00360E8F" w:rsidP="00360E8F">
            <w:pPr>
              <w:widowControl/>
              <w:spacing w:after="0"/>
              <w:ind w:right="64"/>
              <w:jc w:val="center"/>
              <w:rPr>
                <w:rFonts w:ascii="Calibri" w:hAnsi="Calibri"/>
                <w:color w:val="FFFFFF"/>
                <w:szCs w:val="20"/>
              </w:rPr>
            </w:pPr>
            <w:r w:rsidRPr="00495036">
              <w:rPr>
                <w:rFonts w:ascii="Calibri" w:hAnsi="Calibri"/>
                <w:color w:val="FFFFFF" w:themeColor="background1"/>
                <w:szCs w:val="20"/>
              </w:rPr>
              <w:t xml:space="preserve">72 </w:t>
            </w:r>
            <w:proofErr w:type="spellStart"/>
            <w:r w:rsidRPr="00495036">
              <w:rPr>
                <w:color w:val="FFFFFF" w:themeColor="background1"/>
                <w:szCs w:val="20"/>
                <w:vertAlign w:val="superscript"/>
              </w:rPr>
              <w:t>o</w:t>
            </w:r>
            <w:r w:rsidRPr="00495036">
              <w:rPr>
                <w:color w:val="FFFFFF" w:themeColor="background1"/>
                <w:szCs w:val="20"/>
              </w:rPr>
              <w:t>F</w:t>
            </w:r>
            <w:proofErr w:type="spellEnd"/>
          </w:p>
        </w:tc>
        <w:tc>
          <w:tcPr>
            <w:tcW w:w="832" w:type="dxa"/>
            <w:shd w:val="clear" w:color="auto" w:fill="808080" w:themeFill="background1" w:themeFillShade="80"/>
            <w:noWrap/>
            <w:vAlign w:val="bottom"/>
            <w:hideMark/>
          </w:tcPr>
          <w:p w:rsidR="00360E8F" w:rsidRPr="00495036" w:rsidRDefault="00360E8F" w:rsidP="00360E8F">
            <w:pPr>
              <w:widowControl/>
              <w:spacing w:after="0"/>
              <w:ind w:right="64"/>
              <w:jc w:val="center"/>
              <w:rPr>
                <w:rFonts w:ascii="Calibri" w:hAnsi="Calibri"/>
                <w:color w:val="FFFFFF" w:themeColor="background1"/>
                <w:szCs w:val="20"/>
              </w:rPr>
            </w:pPr>
            <w:r w:rsidRPr="00495036">
              <w:rPr>
                <w:rFonts w:ascii="Calibri" w:hAnsi="Calibri"/>
                <w:color w:val="FFFFFF" w:themeColor="background1"/>
                <w:szCs w:val="20"/>
              </w:rPr>
              <w:t xml:space="preserve">77 </w:t>
            </w:r>
            <w:proofErr w:type="spellStart"/>
            <w:r w:rsidRPr="00495036">
              <w:rPr>
                <w:color w:val="FFFFFF" w:themeColor="background1"/>
                <w:szCs w:val="20"/>
                <w:vertAlign w:val="superscript"/>
              </w:rPr>
              <w:t>o</w:t>
            </w:r>
            <w:r w:rsidRPr="00495036">
              <w:rPr>
                <w:color w:val="FFFFFF" w:themeColor="background1"/>
                <w:szCs w:val="20"/>
              </w:rPr>
              <w:t>F</w:t>
            </w:r>
            <w:proofErr w:type="spellEnd"/>
          </w:p>
        </w:tc>
      </w:tr>
      <w:tr w:rsidR="00360E8F" w:rsidRPr="00495036" w:rsidTr="00495036">
        <w:trPr>
          <w:cantSplit/>
          <w:trHeight w:val="262"/>
        </w:trPr>
        <w:tc>
          <w:tcPr>
            <w:tcW w:w="2293" w:type="dxa"/>
            <w:shd w:val="clear" w:color="auto" w:fill="auto"/>
            <w:noWrap/>
            <w:vAlign w:val="center"/>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60</w:t>
            </w:r>
          </w:p>
        </w:tc>
        <w:tc>
          <w:tcPr>
            <w:tcW w:w="904" w:type="dxa"/>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25.5</w:t>
            </w:r>
          </w:p>
        </w:tc>
        <w:tc>
          <w:tcPr>
            <w:tcW w:w="904" w:type="dxa"/>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28.5</w:t>
            </w:r>
          </w:p>
        </w:tc>
        <w:tc>
          <w:tcPr>
            <w:tcW w:w="832"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31.8</w:t>
            </w:r>
          </w:p>
        </w:tc>
      </w:tr>
      <w:tr w:rsidR="00360E8F" w:rsidRPr="00495036" w:rsidTr="00495036">
        <w:trPr>
          <w:cantSplit/>
          <w:trHeight w:val="262"/>
        </w:trPr>
        <w:tc>
          <w:tcPr>
            <w:tcW w:w="2293" w:type="dxa"/>
            <w:shd w:val="clear" w:color="auto" w:fill="auto"/>
            <w:noWrap/>
            <w:vAlign w:val="center"/>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50</w:t>
            </w:r>
          </w:p>
        </w:tc>
        <w:tc>
          <w:tcPr>
            <w:tcW w:w="904" w:type="dxa"/>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23.9</w:t>
            </w:r>
          </w:p>
        </w:tc>
        <w:tc>
          <w:tcPr>
            <w:tcW w:w="904" w:type="dxa"/>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26.6</w:t>
            </w:r>
          </w:p>
        </w:tc>
        <w:tc>
          <w:tcPr>
            <w:tcW w:w="832"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29.5</w:t>
            </w:r>
          </w:p>
        </w:tc>
      </w:tr>
      <w:tr w:rsidR="00360E8F" w:rsidRPr="00495036" w:rsidTr="00495036">
        <w:trPr>
          <w:cantSplit/>
          <w:trHeight w:val="262"/>
        </w:trPr>
        <w:tc>
          <w:tcPr>
            <w:tcW w:w="2293" w:type="dxa"/>
            <w:shd w:val="clear" w:color="auto" w:fill="auto"/>
            <w:noWrap/>
            <w:vAlign w:val="center"/>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40</w:t>
            </w:r>
          </w:p>
        </w:tc>
        <w:tc>
          <w:tcPr>
            <w:tcW w:w="904" w:type="dxa"/>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22.3</w:t>
            </w:r>
          </w:p>
        </w:tc>
        <w:tc>
          <w:tcPr>
            <w:tcW w:w="904" w:type="dxa"/>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24.7</w:t>
            </w:r>
          </w:p>
        </w:tc>
        <w:tc>
          <w:tcPr>
            <w:tcW w:w="832"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27.3</w:t>
            </w:r>
          </w:p>
        </w:tc>
      </w:tr>
    </w:tbl>
    <w:p w:rsidR="00360E8F" w:rsidRDefault="00360E8F" w:rsidP="00360E8F">
      <w:pPr>
        <w:rPr>
          <w:szCs w:val="20"/>
        </w:rPr>
      </w:pPr>
    </w:p>
    <w:p w:rsidR="00360E8F" w:rsidRDefault="00360E8F" w:rsidP="00495036">
      <w:pPr>
        <w:ind w:left="1440"/>
        <w:rPr>
          <w:szCs w:val="20"/>
        </w:rPr>
      </w:pPr>
      <w:r>
        <w:rPr>
          <w:szCs w:val="20"/>
        </w:rPr>
        <w:t>= an estimate 26.6 Btu/</w:t>
      </w:r>
      <w:proofErr w:type="spellStart"/>
      <w:r>
        <w:rPr>
          <w:szCs w:val="20"/>
        </w:rPr>
        <w:t>lb</w:t>
      </w:r>
      <w:proofErr w:type="spellEnd"/>
      <w:r>
        <w:rPr>
          <w:szCs w:val="20"/>
        </w:rPr>
        <w:t xml:space="preserve"> associated with the 72 </w:t>
      </w:r>
      <w:proofErr w:type="spellStart"/>
      <w:r w:rsidRPr="00992411">
        <w:rPr>
          <w:szCs w:val="20"/>
          <w:vertAlign w:val="superscript"/>
        </w:rPr>
        <w:t>o</w:t>
      </w:r>
      <w:r>
        <w:rPr>
          <w:szCs w:val="20"/>
        </w:rPr>
        <w:t>F</w:t>
      </w:r>
      <w:proofErr w:type="spellEnd"/>
      <w:r>
        <w:rPr>
          <w:szCs w:val="20"/>
        </w:rPr>
        <w:t xml:space="preserve"> and 50% indoor relative humidity case can be used as an approximation if no other data is available. For other indoor temperature </w:t>
      </w:r>
      <w:proofErr w:type="spellStart"/>
      <w:r>
        <w:rPr>
          <w:szCs w:val="20"/>
        </w:rPr>
        <w:t>setpoints</w:t>
      </w:r>
      <w:proofErr w:type="spellEnd"/>
      <w:r>
        <w:rPr>
          <w:szCs w:val="20"/>
        </w:rPr>
        <w:t xml:space="preserve"> and RH, enthalpies may be interpolated.</w:t>
      </w:r>
    </w:p>
    <w:p w:rsidR="00360E8F" w:rsidRDefault="00360E8F" w:rsidP="00360E8F">
      <w:pPr>
        <w:rPr>
          <w:szCs w:val="20"/>
        </w:rPr>
      </w:pPr>
      <w:r>
        <w:rPr>
          <w:szCs w:val="20"/>
        </w:rPr>
        <w:t xml:space="preserve">The total airflow through the entryway, </w:t>
      </w:r>
      <w:proofErr w:type="spellStart"/>
      <w:r>
        <w:rPr>
          <w:szCs w:val="20"/>
        </w:rPr>
        <w:t>CFM</w:t>
      </w:r>
      <w:r w:rsidRPr="00DD72EA">
        <w:rPr>
          <w:szCs w:val="20"/>
          <w:vertAlign w:val="subscript"/>
        </w:rPr>
        <w:t>tot</w:t>
      </w:r>
      <w:proofErr w:type="spellEnd"/>
      <w:r>
        <w:rPr>
          <w:szCs w:val="20"/>
        </w:rPr>
        <w:t xml:space="preserve">, includes both </w:t>
      </w:r>
      <w:proofErr w:type="gramStart"/>
      <w:r>
        <w:rPr>
          <w:szCs w:val="20"/>
        </w:rPr>
        <w:t>infiltration</w:t>
      </w:r>
      <w:proofErr w:type="gramEnd"/>
      <w:r>
        <w:rPr>
          <w:szCs w:val="20"/>
        </w:rPr>
        <w:t xml:space="preserve"> due to wind as well as thermal forces, as follows:</w:t>
      </w:r>
    </w:p>
    <w:p w:rsidR="00360E8F" w:rsidRDefault="00495036" w:rsidP="00360E8F">
      <w:pPr>
        <w:tabs>
          <w:tab w:val="left" w:pos="720"/>
          <w:tab w:val="left" w:pos="1440"/>
          <w:tab w:val="left" w:pos="2160"/>
          <w:tab w:val="left" w:pos="2880"/>
          <w:tab w:val="left" w:pos="3600"/>
          <w:tab w:val="left" w:pos="4320"/>
          <w:tab w:val="left" w:pos="8355"/>
        </w:tabs>
        <w:rPr>
          <w:szCs w:val="20"/>
        </w:rPr>
      </w:pPr>
      <w:r>
        <w:rPr>
          <w:szCs w:val="20"/>
        </w:rPr>
        <w:tab/>
      </w:r>
      <w:proofErr w:type="spellStart"/>
      <w:r w:rsidR="00360E8F">
        <w:rPr>
          <w:szCs w:val="20"/>
        </w:rPr>
        <w:t>CFM</w:t>
      </w:r>
      <w:r w:rsidR="00360E8F" w:rsidRPr="00DD72EA">
        <w:rPr>
          <w:szCs w:val="20"/>
          <w:vertAlign w:val="subscript"/>
        </w:rPr>
        <w:t>tot</w:t>
      </w:r>
      <w:proofErr w:type="spellEnd"/>
      <w:r w:rsidR="00360E8F">
        <w:rPr>
          <w:szCs w:val="20"/>
        </w:rPr>
        <w:tab/>
      </w:r>
      <w:r w:rsidR="00360E8F">
        <w:rPr>
          <w:szCs w:val="20"/>
        </w:rPr>
        <w:tab/>
        <w:t xml:space="preserve">= </w:t>
      </w:r>
      <w:proofErr w:type="spellStart"/>
      <w:proofErr w:type="gramStart"/>
      <w:r w:rsidR="00360E8F">
        <w:rPr>
          <w:szCs w:val="20"/>
        </w:rPr>
        <w:t>sqrt</w:t>
      </w:r>
      <w:proofErr w:type="spellEnd"/>
      <w:r w:rsidR="00360E8F">
        <w:rPr>
          <w:szCs w:val="20"/>
        </w:rPr>
        <w:t>[</w:t>
      </w:r>
      <w:proofErr w:type="gramEnd"/>
      <w:r w:rsidR="00360E8F">
        <w:rPr>
          <w:szCs w:val="20"/>
        </w:rPr>
        <w:t xml:space="preserve"> (</w:t>
      </w:r>
      <w:proofErr w:type="spellStart"/>
      <w:r w:rsidR="00360E8F">
        <w:rPr>
          <w:szCs w:val="20"/>
        </w:rPr>
        <w:t>CFM</w:t>
      </w:r>
      <w:r w:rsidR="00360E8F">
        <w:rPr>
          <w:szCs w:val="20"/>
          <w:vertAlign w:val="subscript"/>
        </w:rPr>
        <w:t>w</w:t>
      </w:r>
      <w:proofErr w:type="spellEnd"/>
      <w:r w:rsidR="00360E8F">
        <w:rPr>
          <w:szCs w:val="20"/>
        </w:rPr>
        <w:t>)</w:t>
      </w:r>
      <w:r w:rsidR="00360E8F" w:rsidRPr="00DD72EA">
        <w:rPr>
          <w:szCs w:val="20"/>
          <w:vertAlign w:val="superscript"/>
        </w:rPr>
        <w:t>2</w:t>
      </w:r>
      <w:r w:rsidR="00360E8F">
        <w:rPr>
          <w:szCs w:val="20"/>
        </w:rPr>
        <w:t xml:space="preserve"> + (CFM</w:t>
      </w:r>
      <w:r w:rsidR="00360E8F" w:rsidRPr="00DD72EA">
        <w:rPr>
          <w:szCs w:val="20"/>
          <w:vertAlign w:val="subscript"/>
        </w:rPr>
        <w:t>t</w:t>
      </w:r>
      <w:r w:rsidR="00360E8F" w:rsidRPr="00DD72EA">
        <w:rPr>
          <w:szCs w:val="20"/>
          <w:vertAlign w:val="superscript"/>
        </w:rPr>
        <w:t>2</w:t>
      </w:r>
      <w:r w:rsidR="00360E8F">
        <w:rPr>
          <w:szCs w:val="20"/>
        </w:rPr>
        <w:t>) ]</w:t>
      </w:r>
      <w:r w:rsidR="00360E8F">
        <w:rPr>
          <w:szCs w:val="20"/>
        </w:rPr>
        <w:tab/>
      </w:r>
      <w:r w:rsidR="00360E8F">
        <w:rPr>
          <w:szCs w:val="20"/>
        </w:rPr>
        <w:tab/>
      </w:r>
    </w:p>
    <w:p w:rsidR="00360E8F" w:rsidRDefault="00495036" w:rsidP="00360E8F">
      <w:pPr>
        <w:rPr>
          <w:szCs w:val="20"/>
        </w:rPr>
      </w:pPr>
      <w:r>
        <w:rPr>
          <w:szCs w:val="20"/>
        </w:rPr>
        <w:t>Where:</w:t>
      </w:r>
    </w:p>
    <w:p w:rsidR="00360E8F" w:rsidRDefault="00360E8F" w:rsidP="00360E8F">
      <w:pPr>
        <w:rPr>
          <w:szCs w:val="20"/>
        </w:rPr>
      </w:pPr>
      <w:r>
        <w:rPr>
          <w:szCs w:val="20"/>
        </w:rPr>
        <w:tab/>
      </w:r>
      <w:proofErr w:type="spellStart"/>
      <w:r>
        <w:rPr>
          <w:szCs w:val="20"/>
        </w:rPr>
        <w:t>CFM</w:t>
      </w:r>
      <w:r w:rsidRPr="00DD72EA">
        <w:rPr>
          <w:szCs w:val="20"/>
          <w:vertAlign w:val="subscript"/>
        </w:rPr>
        <w:t>w</w:t>
      </w:r>
      <w:proofErr w:type="spellEnd"/>
      <w:r>
        <w:rPr>
          <w:szCs w:val="20"/>
        </w:rPr>
        <w:tab/>
        <w:t>= Infiltration due to the wind (</w:t>
      </w:r>
      <w:proofErr w:type="spellStart"/>
      <w:r>
        <w:rPr>
          <w:szCs w:val="20"/>
        </w:rPr>
        <w:t>cfm</w:t>
      </w:r>
      <w:proofErr w:type="spellEnd"/>
      <w:r>
        <w:rPr>
          <w:szCs w:val="20"/>
        </w:rPr>
        <w:t>)</w:t>
      </w:r>
    </w:p>
    <w:p w:rsidR="00360E8F" w:rsidRDefault="00360E8F" w:rsidP="00360E8F">
      <w:pPr>
        <w:rPr>
          <w:szCs w:val="20"/>
        </w:rPr>
      </w:pPr>
      <w:r>
        <w:rPr>
          <w:szCs w:val="20"/>
        </w:rPr>
        <w:tab/>
      </w:r>
      <w:proofErr w:type="spellStart"/>
      <w:r>
        <w:rPr>
          <w:szCs w:val="20"/>
        </w:rPr>
        <w:t>CFM</w:t>
      </w:r>
      <w:r w:rsidRPr="00DD72EA">
        <w:rPr>
          <w:szCs w:val="20"/>
          <w:vertAlign w:val="subscript"/>
        </w:rPr>
        <w:t>t</w:t>
      </w:r>
      <w:proofErr w:type="spellEnd"/>
      <w:r>
        <w:rPr>
          <w:szCs w:val="20"/>
        </w:rPr>
        <w:tab/>
        <w:t>= Infiltration due to thermal forces (</w:t>
      </w:r>
      <w:proofErr w:type="spellStart"/>
      <w:r>
        <w:rPr>
          <w:szCs w:val="20"/>
        </w:rPr>
        <w:t>cfm</w:t>
      </w:r>
      <w:proofErr w:type="spellEnd"/>
      <w:r>
        <w:rPr>
          <w:szCs w:val="20"/>
        </w:rPr>
        <w:t>)</w:t>
      </w:r>
    </w:p>
    <w:p w:rsidR="00360E8F" w:rsidRDefault="00360E8F" w:rsidP="00360E8F">
      <w:pPr>
        <w:rPr>
          <w:szCs w:val="20"/>
        </w:rPr>
      </w:pPr>
    </w:p>
    <w:p w:rsidR="00360E8F" w:rsidRDefault="00360E8F" w:rsidP="00360E8F">
      <w:pPr>
        <w:rPr>
          <w:szCs w:val="20"/>
        </w:rPr>
      </w:pPr>
      <w:r>
        <w:rPr>
          <w:szCs w:val="20"/>
        </w:rPr>
        <w:lastRenderedPageBreak/>
        <w:t>The infiltration due to the wind is calculated as follows:</w:t>
      </w:r>
    </w:p>
    <w:p w:rsidR="00360E8F" w:rsidRDefault="00360E8F" w:rsidP="00495036">
      <w:pPr>
        <w:ind w:firstLine="720"/>
        <w:rPr>
          <w:szCs w:val="20"/>
        </w:rPr>
      </w:pPr>
      <w:proofErr w:type="spellStart"/>
      <w:r>
        <w:rPr>
          <w:szCs w:val="20"/>
        </w:rPr>
        <w:t>CFM</w:t>
      </w:r>
      <w:r w:rsidRPr="001B3D0E">
        <w:rPr>
          <w:szCs w:val="20"/>
          <w:vertAlign w:val="subscript"/>
        </w:rPr>
        <w:t>w</w:t>
      </w:r>
      <w:proofErr w:type="spellEnd"/>
      <w:r>
        <w:rPr>
          <w:szCs w:val="20"/>
        </w:rPr>
        <w:t xml:space="preserve"> </w:t>
      </w:r>
      <w:r>
        <w:rPr>
          <w:szCs w:val="20"/>
        </w:rPr>
        <w:tab/>
        <w:t>= (</w:t>
      </w:r>
      <w:proofErr w:type="spellStart"/>
      <w:r>
        <w:rPr>
          <w:szCs w:val="20"/>
        </w:rPr>
        <w:t>v</w:t>
      </w:r>
      <w:r w:rsidRPr="001B3D0E">
        <w:rPr>
          <w:szCs w:val="20"/>
          <w:vertAlign w:val="subscript"/>
        </w:rPr>
        <w:t>w</w:t>
      </w:r>
      <w:r>
        <w:rPr>
          <w:szCs w:val="20"/>
          <w:vertAlign w:val="subscript"/>
        </w:rPr>
        <w:t>c</w:t>
      </w:r>
      <w:proofErr w:type="spellEnd"/>
      <w:r>
        <w:rPr>
          <w:szCs w:val="20"/>
        </w:rPr>
        <w:t xml:space="preserve"> *</w:t>
      </w:r>
      <w:r w:rsidRPr="00F413F7">
        <w:rPr>
          <w:szCs w:val="20"/>
        </w:rPr>
        <w:t xml:space="preserve"> </w:t>
      </w:r>
      <w:proofErr w:type="spellStart"/>
      <w:r>
        <w:rPr>
          <w:szCs w:val="20"/>
        </w:rPr>
        <w:t>C</w:t>
      </w:r>
      <w:r w:rsidRPr="00B4077C">
        <w:rPr>
          <w:szCs w:val="20"/>
          <w:vertAlign w:val="subscript"/>
        </w:rPr>
        <w:t>w</w:t>
      </w:r>
      <w:r>
        <w:rPr>
          <w:szCs w:val="20"/>
          <w:vertAlign w:val="subscript"/>
        </w:rPr>
        <w:t>c</w:t>
      </w:r>
      <w:proofErr w:type="spellEnd"/>
      <w:r>
        <w:rPr>
          <w:szCs w:val="20"/>
        </w:rPr>
        <w:t xml:space="preserve">)* </w:t>
      </w:r>
      <w:proofErr w:type="spellStart"/>
      <w:proofErr w:type="gramStart"/>
      <w:r>
        <w:rPr>
          <w:szCs w:val="20"/>
        </w:rPr>
        <w:t>C</w:t>
      </w:r>
      <w:r w:rsidRPr="001B3D0E">
        <w:rPr>
          <w:szCs w:val="20"/>
          <w:vertAlign w:val="subscript"/>
        </w:rPr>
        <w:t>v</w:t>
      </w:r>
      <w:proofErr w:type="spellEnd"/>
      <w:proofErr w:type="gramEnd"/>
      <w:r>
        <w:rPr>
          <w:szCs w:val="20"/>
        </w:rPr>
        <w:t xml:space="preserve"> * A</w:t>
      </w:r>
      <w:r w:rsidRPr="001B3D0E">
        <w:rPr>
          <w:szCs w:val="20"/>
          <w:vertAlign w:val="subscript"/>
        </w:rPr>
        <w:t>d</w:t>
      </w:r>
      <w:r>
        <w:rPr>
          <w:szCs w:val="20"/>
        </w:rPr>
        <w:t xml:space="preserve"> * (88 fpm/mph)</w:t>
      </w:r>
    </w:p>
    <w:p w:rsidR="00360E8F" w:rsidRDefault="00495036" w:rsidP="00360E8F">
      <w:pPr>
        <w:rPr>
          <w:szCs w:val="20"/>
        </w:rPr>
      </w:pPr>
      <w:r>
        <w:rPr>
          <w:szCs w:val="20"/>
        </w:rPr>
        <w:t>Where:</w:t>
      </w:r>
    </w:p>
    <w:p w:rsidR="00360E8F" w:rsidRDefault="00360E8F" w:rsidP="00495036">
      <w:pPr>
        <w:ind w:firstLine="720"/>
        <w:rPr>
          <w:szCs w:val="20"/>
        </w:rPr>
      </w:pPr>
      <w:proofErr w:type="spellStart"/>
      <w:proofErr w:type="gramStart"/>
      <w:r>
        <w:rPr>
          <w:szCs w:val="20"/>
        </w:rPr>
        <w:t>v</w:t>
      </w:r>
      <w:r>
        <w:rPr>
          <w:szCs w:val="20"/>
          <w:vertAlign w:val="subscript"/>
        </w:rPr>
        <w:t>wc</w:t>
      </w:r>
      <w:proofErr w:type="spellEnd"/>
      <w:proofErr w:type="gramEnd"/>
      <w:r>
        <w:rPr>
          <w:szCs w:val="20"/>
        </w:rPr>
        <w:tab/>
        <w:t>= average wind speed during the cooling season based on entryway orientation (mph)</w:t>
      </w:r>
    </w:p>
    <w:p w:rsidR="00360E8F" w:rsidRDefault="00360E8F" w:rsidP="00495036">
      <w:pPr>
        <w:ind w:left="1440"/>
        <w:rPr>
          <w:szCs w:val="20"/>
        </w:rPr>
      </w:pPr>
      <w:r>
        <w:rPr>
          <w:szCs w:val="20"/>
        </w:rPr>
        <w:t>= use the below table to for the wind speed effects based on climate zone and entryway orientation</w:t>
      </w:r>
      <w:r w:rsidR="00495036">
        <w:rPr>
          <w:rStyle w:val="FootnoteReference"/>
          <w:szCs w:val="20"/>
        </w:rPr>
        <w:footnoteReference w:id="13"/>
      </w:r>
      <w:r>
        <w:rPr>
          <w:szCs w:val="20"/>
        </w:rPr>
        <w:t>:</w:t>
      </w:r>
    </w:p>
    <w:tbl>
      <w:tblPr>
        <w:tblW w:w="6685" w:type="dxa"/>
        <w:tblInd w:w="2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7"/>
        <w:gridCol w:w="768"/>
        <w:gridCol w:w="810"/>
        <w:gridCol w:w="810"/>
        <w:gridCol w:w="810"/>
      </w:tblGrid>
      <w:tr w:rsidR="00360E8F" w:rsidRPr="00495036" w:rsidTr="00495036">
        <w:trPr>
          <w:trHeight w:val="232"/>
        </w:trPr>
        <w:tc>
          <w:tcPr>
            <w:tcW w:w="3487" w:type="dxa"/>
            <w:shd w:val="clear" w:color="auto" w:fill="808080" w:themeFill="background1" w:themeFillShade="80"/>
            <w:noWrap/>
            <w:vAlign w:val="bottom"/>
          </w:tcPr>
          <w:p w:rsidR="00360E8F" w:rsidRPr="00495036" w:rsidRDefault="00360E8F" w:rsidP="00360E8F">
            <w:pPr>
              <w:pStyle w:val="BodyText"/>
              <w:spacing w:after="0"/>
              <w:ind w:right="64"/>
              <w:jc w:val="center"/>
              <w:rPr>
                <w:color w:val="FFFFFF" w:themeColor="background1"/>
                <w:sz w:val="20"/>
                <w:szCs w:val="20"/>
              </w:rPr>
            </w:pPr>
          </w:p>
        </w:tc>
        <w:tc>
          <w:tcPr>
            <w:tcW w:w="3198" w:type="dxa"/>
            <w:gridSpan w:val="4"/>
            <w:shd w:val="clear" w:color="auto" w:fill="808080" w:themeFill="background1" w:themeFillShade="80"/>
            <w:noWrap/>
            <w:vAlign w:val="center"/>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Entryway Orientation</w:t>
            </w:r>
          </w:p>
        </w:tc>
      </w:tr>
      <w:tr w:rsidR="00360E8F" w:rsidRPr="00495036" w:rsidTr="00495036">
        <w:trPr>
          <w:trHeight w:val="232"/>
        </w:trPr>
        <w:tc>
          <w:tcPr>
            <w:tcW w:w="3487" w:type="dxa"/>
            <w:shd w:val="clear" w:color="auto" w:fill="808080" w:themeFill="background1" w:themeFillShade="80"/>
            <w:noWrap/>
            <w:vAlign w:val="bottom"/>
            <w:hideMark/>
          </w:tcPr>
          <w:p w:rsidR="00360E8F" w:rsidRPr="00495036" w:rsidRDefault="00360E8F" w:rsidP="00360E8F">
            <w:pPr>
              <w:pStyle w:val="BodyText"/>
              <w:spacing w:after="0"/>
              <w:ind w:right="64"/>
              <w:jc w:val="center"/>
              <w:rPr>
                <w:rFonts w:ascii="Times New Roman" w:hAnsi="Times New Roman"/>
                <w:color w:val="FFFFFF" w:themeColor="background1"/>
                <w:sz w:val="20"/>
                <w:szCs w:val="20"/>
              </w:rPr>
            </w:pPr>
            <w:r w:rsidRPr="00495036">
              <w:rPr>
                <w:color w:val="FFFFFF" w:themeColor="background1"/>
                <w:sz w:val="20"/>
                <w:szCs w:val="20"/>
              </w:rPr>
              <w:t>Climate Zone -Weather Station/</w:t>
            </w:r>
            <w:proofErr w:type="spellStart"/>
            <w:r w:rsidRPr="00495036">
              <w:rPr>
                <w:color w:val="FFFFFF" w:themeColor="background1"/>
                <w:sz w:val="20"/>
                <w:szCs w:val="20"/>
              </w:rPr>
              <w:t>Citytion</w:t>
            </w:r>
            <w:proofErr w:type="spellEnd"/>
            <w:r w:rsidRPr="00495036">
              <w:rPr>
                <w:color w:val="FFFFFF" w:themeColor="background1"/>
                <w:sz w:val="20"/>
                <w:szCs w:val="20"/>
              </w:rPr>
              <w:t>/City</w:t>
            </w:r>
          </w:p>
        </w:tc>
        <w:tc>
          <w:tcPr>
            <w:tcW w:w="768" w:type="dxa"/>
            <w:shd w:val="clear" w:color="auto" w:fill="808080" w:themeFill="background1" w:themeFillShade="80"/>
            <w:noWrap/>
            <w:vAlign w:val="center"/>
            <w:hideMark/>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N</w:t>
            </w:r>
          </w:p>
        </w:tc>
        <w:tc>
          <w:tcPr>
            <w:tcW w:w="810" w:type="dxa"/>
            <w:shd w:val="clear" w:color="auto" w:fill="808080" w:themeFill="background1" w:themeFillShade="80"/>
            <w:noWrap/>
            <w:vAlign w:val="center"/>
            <w:hideMark/>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E</w:t>
            </w:r>
          </w:p>
        </w:tc>
        <w:tc>
          <w:tcPr>
            <w:tcW w:w="810" w:type="dxa"/>
            <w:shd w:val="clear" w:color="auto" w:fill="808080" w:themeFill="background1" w:themeFillShade="80"/>
            <w:noWrap/>
            <w:vAlign w:val="center"/>
            <w:hideMark/>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S</w:t>
            </w:r>
          </w:p>
        </w:tc>
        <w:tc>
          <w:tcPr>
            <w:tcW w:w="810" w:type="dxa"/>
            <w:shd w:val="clear" w:color="auto" w:fill="808080" w:themeFill="background1" w:themeFillShade="80"/>
            <w:noWrap/>
            <w:vAlign w:val="center"/>
            <w:hideMark/>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W</w:t>
            </w:r>
          </w:p>
        </w:tc>
      </w:tr>
      <w:tr w:rsidR="00360E8F" w:rsidRPr="00495036" w:rsidTr="00495036">
        <w:trPr>
          <w:trHeight w:val="215"/>
        </w:trPr>
        <w:tc>
          <w:tcPr>
            <w:tcW w:w="3487" w:type="dxa"/>
            <w:shd w:val="clear" w:color="auto" w:fill="auto"/>
            <w:noWrap/>
            <w:vAlign w:val="center"/>
          </w:tcPr>
          <w:p w:rsidR="00360E8F" w:rsidRPr="00495036" w:rsidRDefault="00360E8F" w:rsidP="00360E8F">
            <w:pPr>
              <w:widowControl/>
              <w:spacing w:after="0"/>
              <w:jc w:val="right"/>
              <w:rPr>
                <w:rFonts w:ascii="Calibri" w:hAnsi="Calibri"/>
                <w:color w:val="000000"/>
                <w:szCs w:val="20"/>
              </w:rPr>
            </w:pPr>
            <w:r w:rsidRPr="00495036">
              <w:rPr>
                <w:szCs w:val="20"/>
              </w:rPr>
              <w:t>1 -Rockford AP / Rockford</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4.2</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4.1</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4.7</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4.8</w:t>
            </w:r>
          </w:p>
        </w:tc>
      </w:tr>
      <w:tr w:rsidR="00360E8F" w:rsidRPr="00495036" w:rsidTr="00495036">
        <w:trPr>
          <w:trHeight w:val="232"/>
        </w:trPr>
        <w:tc>
          <w:tcPr>
            <w:tcW w:w="3487" w:type="dxa"/>
            <w:shd w:val="clear" w:color="auto" w:fill="auto"/>
            <w:noWrap/>
            <w:vAlign w:val="center"/>
          </w:tcPr>
          <w:p w:rsidR="00360E8F" w:rsidRPr="00495036" w:rsidRDefault="00360E8F" w:rsidP="00360E8F">
            <w:pPr>
              <w:widowControl/>
              <w:spacing w:after="0"/>
              <w:jc w:val="right"/>
              <w:rPr>
                <w:rFonts w:ascii="Calibri" w:hAnsi="Calibri"/>
                <w:color w:val="000000"/>
                <w:szCs w:val="20"/>
              </w:rPr>
            </w:pPr>
            <w:r w:rsidRPr="00495036">
              <w:rPr>
                <w:szCs w:val="20"/>
              </w:rPr>
              <w:t>2 - Chicago O'Hare AP / Chicago</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4.7</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4.5</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5.4</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4.6</w:t>
            </w:r>
          </w:p>
        </w:tc>
      </w:tr>
      <w:tr w:rsidR="00360E8F" w:rsidRPr="00495036" w:rsidTr="00495036">
        <w:trPr>
          <w:trHeight w:val="232"/>
        </w:trPr>
        <w:tc>
          <w:tcPr>
            <w:tcW w:w="3487" w:type="dxa"/>
            <w:shd w:val="clear" w:color="auto" w:fill="auto"/>
            <w:noWrap/>
            <w:vAlign w:val="center"/>
          </w:tcPr>
          <w:p w:rsidR="00360E8F" w:rsidRPr="00495036" w:rsidRDefault="00360E8F" w:rsidP="00360E8F">
            <w:pPr>
              <w:widowControl/>
              <w:spacing w:after="0"/>
              <w:jc w:val="right"/>
              <w:rPr>
                <w:rFonts w:ascii="Calibri" w:hAnsi="Calibri"/>
                <w:color w:val="000000"/>
                <w:szCs w:val="20"/>
              </w:rPr>
            </w:pPr>
            <w:r w:rsidRPr="00495036">
              <w:rPr>
                <w:szCs w:val="20"/>
              </w:rPr>
              <w:t>3 - Springfield #2 / Springfield</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4.1</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3.7</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6.0</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5.0</w:t>
            </w:r>
          </w:p>
        </w:tc>
      </w:tr>
      <w:tr w:rsidR="00360E8F" w:rsidRPr="00495036" w:rsidTr="00495036">
        <w:trPr>
          <w:trHeight w:val="232"/>
        </w:trPr>
        <w:tc>
          <w:tcPr>
            <w:tcW w:w="3487" w:type="dxa"/>
            <w:shd w:val="clear" w:color="auto" w:fill="auto"/>
            <w:noWrap/>
            <w:vAlign w:val="center"/>
            <w:hideMark/>
          </w:tcPr>
          <w:p w:rsidR="00360E8F" w:rsidRPr="00495036" w:rsidRDefault="00360E8F" w:rsidP="00360E8F">
            <w:pPr>
              <w:widowControl/>
              <w:spacing w:after="0"/>
              <w:jc w:val="right"/>
              <w:rPr>
                <w:rFonts w:ascii="Calibri" w:hAnsi="Calibri"/>
                <w:color w:val="000000"/>
                <w:szCs w:val="20"/>
              </w:rPr>
            </w:pPr>
            <w:r w:rsidRPr="00495036">
              <w:rPr>
                <w:szCs w:val="20"/>
              </w:rPr>
              <w:t>4 - Belleville SIU RSCH / Belleville</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3.3</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2.7</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3.8</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4.2</w:t>
            </w:r>
          </w:p>
        </w:tc>
      </w:tr>
      <w:tr w:rsidR="00360E8F" w:rsidRPr="00495036" w:rsidTr="00495036">
        <w:trPr>
          <w:trHeight w:val="232"/>
        </w:trPr>
        <w:tc>
          <w:tcPr>
            <w:tcW w:w="3487" w:type="dxa"/>
            <w:shd w:val="clear" w:color="auto" w:fill="auto"/>
            <w:noWrap/>
            <w:vAlign w:val="center"/>
          </w:tcPr>
          <w:p w:rsidR="00360E8F" w:rsidRPr="00495036" w:rsidRDefault="00360E8F" w:rsidP="00360E8F">
            <w:pPr>
              <w:widowControl/>
              <w:spacing w:after="0"/>
              <w:jc w:val="right"/>
              <w:rPr>
                <w:rFonts w:ascii="Calibri" w:hAnsi="Calibri"/>
                <w:color w:val="000000"/>
                <w:szCs w:val="20"/>
              </w:rPr>
            </w:pPr>
            <w:r w:rsidRPr="00495036">
              <w:rPr>
                <w:szCs w:val="20"/>
              </w:rPr>
              <w:t>5 - Carbondale Southern IL AP / Marion</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3.1</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2.9</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4.4</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3.8</w:t>
            </w:r>
          </w:p>
        </w:tc>
      </w:tr>
    </w:tbl>
    <w:p w:rsidR="00360E8F" w:rsidRDefault="00360E8F" w:rsidP="00360E8F">
      <w:pPr>
        <w:rPr>
          <w:szCs w:val="20"/>
        </w:rPr>
      </w:pPr>
    </w:p>
    <w:p w:rsidR="00360E8F" w:rsidRDefault="00360E8F" w:rsidP="00495036">
      <w:pPr>
        <w:ind w:firstLine="720"/>
        <w:rPr>
          <w:szCs w:val="20"/>
        </w:rPr>
      </w:pPr>
      <w:proofErr w:type="spellStart"/>
      <w:r>
        <w:rPr>
          <w:szCs w:val="20"/>
        </w:rPr>
        <w:t>C</w:t>
      </w:r>
      <w:r w:rsidRPr="00B4077C">
        <w:rPr>
          <w:szCs w:val="20"/>
          <w:vertAlign w:val="subscript"/>
        </w:rPr>
        <w:t>w</w:t>
      </w:r>
      <w:r>
        <w:rPr>
          <w:szCs w:val="20"/>
          <w:vertAlign w:val="subscript"/>
        </w:rPr>
        <w:t>c</w:t>
      </w:r>
      <w:proofErr w:type="spellEnd"/>
      <w:r>
        <w:rPr>
          <w:szCs w:val="20"/>
        </w:rPr>
        <w:tab/>
        <w:t>= wind speed correction factor due to wind direction in cooling season, (%)</w:t>
      </w:r>
    </w:p>
    <w:p w:rsidR="00360E8F" w:rsidRDefault="00360E8F" w:rsidP="00495036">
      <w:pPr>
        <w:ind w:left="1440"/>
        <w:rPr>
          <w:szCs w:val="20"/>
        </w:rPr>
      </w:pPr>
      <w:r>
        <w:rPr>
          <w:szCs w:val="20"/>
        </w:rPr>
        <w:t>= because wind direction is not constant, a wind speed correction factor is used to adjust for the amount of time during the cooling season prevailing winds can be expected to impact the entryway. Use the following table to determine the correct wind speed correction factor for cooling applications.</w:t>
      </w:r>
    </w:p>
    <w:tbl>
      <w:tblPr>
        <w:tblW w:w="6865" w:type="dxa"/>
        <w:tblInd w:w="2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768"/>
        <w:gridCol w:w="810"/>
        <w:gridCol w:w="810"/>
        <w:gridCol w:w="810"/>
      </w:tblGrid>
      <w:tr w:rsidR="00360E8F" w:rsidRPr="00495036" w:rsidTr="00707224">
        <w:trPr>
          <w:trHeight w:val="232"/>
        </w:trPr>
        <w:tc>
          <w:tcPr>
            <w:tcW w:w="3667" w:type="dxa"/>
            <w:shd w:val="clear" w:color="auto" w:fill="808080" w:themeFill="background1" w:themeFillShade="80"/>
            <w:noWrap/>
            <w:vAlign w:val="bottom"/>
          </w:tcPr>
          <w:p w:rsidR="00360E8F" w:rsidRPr="00495036" w:rsidRDefault="00360E8F" w:rsidP="00360E8F">
            <w:pPr>
              <w:pStyle w:val="BodyText"/>
              <w:spacing w:after="0"/>
              <w:ind w:right="64"/>
              <w:jc w:val="center"/>
              <w:rPr>
                <w:color w:val="FFFFFF" w:themeColor="background1"/>
                <w:sz w:val="20"/>
                <w:szCs w:val="20"/>
              </w:rPr>
            </w:pPr>
          </w:p>
        </w:tc>
        <w:tc>
          <w:tcPr>
            <w:tcW w:w="3198" w:type="dxa"/>
            <w:gridSpan w:val="4"/>
            <w:shd w:val="clear" w:color="auto" w:fill="808080" w:themeFill="background1" w:themeFillShade="80"/>
            <w:noWrap/>
            <w:vAlign w:val="center"/>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Entryway Orientation</w:t>
            </w:r>
          </w:p>
        </w:tc>
      </w:tr>
      <w:tr w:rsidR="00360E8F" w:rsidRPr="00495036" w:rsidTr="00707224">
        <w:trPr>
          <w:trHeight w:val="232"/>
        </w:trPr>
        <w:tc>
          <w:tcPr>
            <w:tcW w:w="3667" w:type="dxa"/>
            <w:shd w:val="clear" w:color="auto" w:fill="808080" w:themeFill="background1" w:themeFillShade="80"/>
            <w:noWrap/>
            <w:vAlign w:val="bottom"/>
            <w:hideMark/>
          </w:tcPr>
          <w:p w:rsidR="00360E8F" w:rsidRPr="00495036" w:rsidRDefault="00360E8F" w:rsidP="00360E8F">
            <w:pPr>
              <w:pStyle w:val="BodyText"/>
              <w:spacing w:after="0"/>
              <w:ind w:right="64"/>
              <w:jc w:val="center"/>
              <w:rPr>
                <w:rFonts w:ascii="Times New Roman" w:hAnsi="Times New Roman"/>
                <w:color w:val="FFFFFF" w:themeColor="background1"/>
                <w:sz w:val="20"/>
                <w:szCs w:val="20"/>
              </w:rPr>
            </w:pPr>
            <w:r w:rsidRPr="00495036">
              <w:rPr>
                <w:color w:val="FFFFFF" w:themeColor="background1"/>
                <w:sz w:val="20"/>
                <w:szCs w:val="20"/>
              </w:rPr>
              <w:t>Climate Zone -Weather Station/</w:t>
            </w:r>
            <w:proofErr w:type="spellStart"/>
            <w:r w:rsidRPr="00495036">
              <w:rPr>
                <w:color w:val="FFFFFF" w:themeColor="background1"/>
                <w:sz w:val="20"/>
                <w:szCs w:val="20"/>
              </w:rPr>
              <w:t>Citytion</w:t>
            </w:r>
            <w:proofErr w:type="spellEnd"/>
            <w:r w:rsidRPr="00495036">
              <w:rPr>
                <w:color w:val="FFFFFF" w:themeColor="background1"/>
                <w:sz w:val="20"/>
                <w:szCs w:val="20"/>
              </w:rPr>
              <w:t>/City</w:t>
            </w:r>
          </w:p>
        </w:tc>
        <w:tc>
          <w:tcPr>
            <w:tcW w:w="768" w:type="dxa"/>
            <w:shd w:val="clear" w:color="auto" w:fill="808080" w:themeFill="background1" w:themeFillShade="80"/>
            <w:noWrap/>
            <w:vAlign w:val="center"/>
            <w:hideMark/>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N</w:t>
            </w:r>
          </w:p>
        </w:tc>
        <w:tc>
          <w:tcPr>
            <w:tcW w:w="810" w:type="dxa"/>
            <w:shd w:val="clear" w:color="auto" w:fill="808080" w:themeFill="background1" w:themeFillShade="80"/>
            <w:noWrap/>
            <w:vAlign w:val="center"/>
            <w:hideMark/>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E</w:t>
            </w:r>
          </w:p>
        </w:tc>
        <w:tc>
          <w:tcPr>
            <w:tcW w:w="810" w:type="dxa"/>
            <w:shd w:val="clear" w:color="auto" w:fill="808080" w:themeFill="background1" w:themeFillShade="80"/>
            <w:noWrap/>
            <w:vAlign w:val="center"/>
            <w:hideMark/>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S</w:t>
            </w:r>
          </w:p>
        </w:tc>
        <w:tc>
          <w:tcPr>
            <w:tcW w:w="810" w:type="dxa"/>
            <w:shd w:val="clear" w:color="auto" w:fill="808080" w:themeFill="background1" w:themeFillShade="80"/>
            <w:noWrap/>
            <w:vAlign w:val="center"/>
            <w:hideMark/>
          </w:tcPr>
          <w:p w:rsidR="00360E8F" w:rsidRPr="00495036" w:rsidRDefault="00360E8F" w:rsidP="00360E8F">
            <w:pPr>
              <w:widowControl/>
              <w:spacing w:after="0"/>
              <w:jc w:val="center"/>
              <w:rPr>
                <w:rFonts w:ascii="Calibri" w:hAnsi="Calibri"/>
                <w:color w:val="FFFFFF" w:themeColor="background1"/>
                <w:szCs w:val="20"/>
              </w:rPr>
            </w:pPr>
            <w:r w:rsidRPr="00495036">
              <w:rPr>
                <w:rFonts w:ascii="Calibri" w:hAnsi="Calibri"/>
                <w:color w:val="FFFFFF" w:themeColor="background1"/>
                <w:szCs w:val="20"/>
              </w:rPr>
              <w:t>W</w:t>
            </w:r>
          </w:p>
        </w:tc>
      </w:tr>
      <w:tr w:rsidR="00360E8F" w:rsidRPr="00495036" w:rsidTr="00707224">
        <w:trPr>
          <w:trHeight w:val="287"/>
        </w:trPr>
        <w:tc>
          <w:tcPr>
            <w:tcW w:w="3667" w:type="dxa"/>
            <w:shd w:val="clear" w:color="auto" w:fill="auto"/>
            <w:noWrap/>
            <w:vAlign w:val="center"/>
          </w:tcPr>
          <w:p w:rsidR="00360E8F" w:rsidRPr="00495036" w:rsidRDefault="00360E8F" w:rsidP="00360E8F">
            <w:pPr>
              <w:widowControl/>
              <w:spacing w:after="0"/>
              <w:jc w:val="left"/>
              <w:rPr>
                <w:rFonts w:ascii="Calibri" w:hAnsi="Calibri"/>
                <w:color w:val="000000"/>
                <w:szCs w:val="20"/>
              </w:rPr>
            </w:pPr>
            <w:r w:rsidRPr="00495036">
              <w:rPr>
                <w:szCs w:val="20"/>
              </w:rPr>
              <w:t>1 -Rockford AP / Rockford</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0.18</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0.13</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0.30</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0.31</w:t>
            </w:r>
          </w:p>
        </w:tc>
      </w:tr>
      <w:tr w:rsidR="00360E8F" w:rsidRPr="00495036" w:rsidTr="00707224">
        <w:trPr>
          <w:trHeight w:val="232"/>
        </w:trPr>
        <w:tc>
          <w:tcPr>
            <w:tcW w:w="3667" w:type="dxa"/>
            <w:shd w:val="clear" w:color="auto" w:fill="auto"/>
            <w:noWrap/>
            <w:vAlign w:val="center"/>
          </w:tcPr>
          <w:p w:rsidR="00360E8F" w:rsidRPr="00495036" w:rsidRDefault="00360E8F" w:rsidP="00360E8F">
            <w:pPr>
              <w:widowControl/>
              <w:spacing w:after="0"/>
              <w:jc w:val="left"/>
              <w:rPr>
                <w:rFonts w:ascii="Calibri" w:hAnsi="Calibri"/>
                <w:color w:val="000000"/>
                <w:szCs w:val="20"/>
              </w:rPr>
            </w:pPr>
            <w:r w:rsidRPr="00495036">
              <w:rPr>
                <w:szCs w:val="20"/>
              </w:rPr>
              <w:t>2 - Chicago O'Hare AP / Chicago</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0.18</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0.17</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0.36</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0.26</w:t>
            </w:r>
          </w:p>
        </w:tc>
      </w:tr>
      <w:tr w:rsidR="00360E8F" w:rsidRPr="00495036" w:rsidTr="00707224">
        <w:trPr>
          <w:trHeight w:val="232"/>
        </w:trPr>
        <w:tc>
          <w:tcPr>
            <w:tcW w:w="3667" w:type="dxa"/>
            <w:shd w:val="clear" w:color="auto" w:fill="auto"/>
            <w:noWrap/>
            <w:vAlign w:val="center"/>
          </w:tcPr>
          <w:p w:rsidR="00360E8F" w:rsidRPr="00495036" w:rsidRDefault="00360E8F" w:rsidP="00360E8F">
            <w:pPr>
              <w:widowControl/>
              <w:spacing w:after="0"/>
              <w:jc w:val="left"/>
              <w:rPr>
                <w:rFonts w:ascii="Calibri" w:hAnsi="Calibri"/>
                <w:color w:val="000000"/>
                <w:szCs w:val="20"/>
              </w:rPr>
            </w:pPr>
            <w:r w:rsidRPr="00495036">
              <w:rPr>
                <w:szCs w:val="20"/>
              </w:rPr>
              <w:t>3 - Springfield #2 / Springfield</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0.17</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0.12</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0.46</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0.21</w:t>
            </w:r>
          </w:p>
        </w:tc>
      </w:tr>
      <w:tr w:rsidR="00360E8F" w:rsidRPr="00495036" w:rsidTr="00707224">
        <w:trPr>
          <w:trHeight w:val="232"/>
        </w:trPr>
        <w:tc>
          <w:tcPr>
            <w:tcW w:w="3667" w:type="dxa"/>
            <w:shd w:val="clear" w:color="auto" w:fill="auto"/>
            <w:noWrap/>
            <w:vAlign w:val="center"/>
            <w:hideMark/>
          </w:tcPr>
          <w:p w:rsidR="00360E8F" w:rsidRPr="00495036" w:rsidRDefault="00360E8F" w:rsidP="00360E8F">
            <w:pPr>
              <w:widowControl/>
              <w:spacing w:after="0"/>
              <w:jc w:val="left"/>
              <w:rPr>
                <w:rFonts w:ascii="Calibri" w:hAnsi="Calibri"/>
                <w:color w:val="000000"/>
                <w:szCs w:val="20"/>
              </w:rPr>
            </w:pPr>
            <w:r w:rsidRPr="00495036">
              <w:rPr>
                <w:szCs w:val="20"/>
              </w:rPr>
              <w:t>4 - Belleville SIU RSCH / Belleville</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0.21</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0.15</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0.35</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0.16</w:t>
            </w:r>
          </w:p>
        </w:tc>
      </w:tr>
      <w:tr w:rsidR="00360E8F" w:rsidRPr="00495036" w:rsidTr="00707224">
        <w:trPr>
          <w:trHeight w:val="232"/>
        </w:trPr>
        <w:tc>
          <w:tcPr>
            <w:tcW w:w="3667" w:type="dxa"/>
            <w:shd w:val="clear" w:color="auto" w:fill="auto"/>
            <w:noWrap/>
            <w:vAlign w:val="center"/>
          </w:tcPr>
          <w:p w:rsidR="00360E8F" w:rsidRPr="00495036" w:rsidRDefault="00360E8F" w:rsidP="00360E8F">
            <w:pPr>
              <w:widowControl/>
              <w:spacing w:after="0"/>
              <w:jc w:val="left"/>
              <w:rPr>
                <w:rFonts w:ascii="Calibri" w:hAnsi="Calibri"/>
                <w:color w:val="000000"/>
                <w:szCs w:val="20"/>
              </w:rPr>
            </w:pPr>
            <w:r w:rsidRPr="00495036">
              <w:rPr>
                <w:szCs w:val="20"/>
              </w:rPr>
              <w:t>5 - Carbondale Southern IL AP / Marion</w:t>
            </w:r>
          </w:p>
        </w:tc>
        <w:tc>
          <w:tcPr>
            <w:tcW w:w="768"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0.18</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0.15</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0.37</w:t>
            </w:r>
          </w:p>
        </w:tc>
        <w:tc>
          <w:tcPr>
            <w:tcW w:w="810" w:type="dxa"/>
            <w:shd w:val="clear" w:color="auto" w:fill="auto"/>
            <w:noWrap/>
            <w:vAlign w:val="bottom"/>
          </w:tcPr>
          <w:p w:rsidR="00360E8F" w:rsidRPr="00495036" w:rsidRDefault="00360E8F" w:rsidP="00360E8F">
            <w:pPr>
              <w:widowControl/>
              <w:spacing w:after="0"/>
              <w:jc w:val="center"/>
              <w:rPr>
                <w:rFonts w:ascii="Calibri" w:hAnsi="Calibri"/>
                <w:color w:val="000000"/>
                <w:szCs w:val="20"/>
              </w:rPr>
            </w:pPr>
            <w:r w:rsidRPr="00495036">
              <w:rPr>
                <w:rFonts w:ascii="Calibri" w:hAnsi="Calibri"/>
                <w:color w:val="000000"/>
                <w:szCs w:val="20"/>
              </w:rPr>
              <w:t>0.11</w:t>
            </w:r>
          </w:p>
        </w:tc>
      </w:tr>
    </w:tbl>
    <w:p w:rsidR="00360E8F" w:rsidRDefault="00360E8F" w:rsidP="00495036">
      <w:pPr>
        <w:ind w:left="720"/>
        <w:rPr>
          <w:szCs w:val="20"/>
        </w:rPr>
      </w:pPr>
      <w:r>
        <w:rPr>
          <w:szCs w:val="20"/>
        </w:rPr>
        <w:t>Note that correction factors do not add up to 1 (100%). This is attributed to periods of calm winds.</w:t>
      </w:r>
    </w:p>
    <w:p w:rsidR="00360E8F" w:rsidRDefault="00360E8F" w:rsidP="00495036">
      <w:pPr>
        <w:ind w:left="720"/>
        <w:rPr>
          <w:szCs w:val="20"/>
        </w:rPr>
      </w:pPr>
      <w:proofErr w:type="spellStart"/>
      <w:proofErr w:type="gramStart"/>
      <w:r>
        <w:rPr>
          <w:szCs w:val="20"/>
        </w:rPr>
        <w:t>C</w:t>
      </w:r>
      <w:r w:rsidRPr="001B3D0E">
        <w:rPr>
          <w:szCs w:val="20"/>
          <w:vertAlign w:val="subscript"/>
        </w:rPr>
        <w:t>v</w:t>
      </w:r>
      <w:proofErr w:type="spellEnd"/>
      <w:proofErr w:type="gramEnd"/>
      <w:r>
        <w:rPr>
          <w:szCs w:val="20"/>
        </w:rPr>
        <w:tab/>
        <w:t>= effectiveness of openings,</w:t>
      </w:r>
    </w:p>
    <w:p w:rsidR="00360E8F" w:rsidRPr="00E342CE" w:rsidRDefault="00360E8F" w:rsidP="00495036">
      <w:pPr>
        <w:ind w:left="720"/>
        <w:rPr>
          <w:szCs w:val="20"/>
        </w:rPr>
      </w:pPr>
      <w:r w:rsidRPr="00E342CE">
        <w:rPr>
          <w:szCs w:val="20"/>
        </w:rPr>
        <w:tab/>
        <w:t xml:space="preserve">= 0.3, </w:t>
      </w:r>
      <w:r w:rsidRPr="00E342CE">
        <w:rPr>
          <w:rStyle w:val="CommentReference"/>
          <w:szCs w:val="20"/>
        </w:rPr>
        <w:t>assumes</w:t>
      </w:r>
      <w:r w:rsidRPr="00E342CE">
        <w:rPr>
          <w:szCs w:val="20"/>
        </w:rPr>
        <w:t xml:space="preserve"> diagonal wind</w:t>
      </w:r>
      <w:r w:rsidRPr="00F234F4">
        <w:rPr>
          <w:szCs w:val="20"/>
          <w:vertAlign w:val="superscript"/>
        </w:rPr>
        <w:fldChar w:fldCharType="begin"/>
      </w:r>
      <w:r w:rsidRPr="00F234F4">
        <w:rPr>
          <w:szCs w:val="20"/>
          <w:vertAlign w:val="superscript"/>
        </w:rPr>
        <w:instrText xml:space="preserve"> REF _Ref430894708 \r \h </w:instrText>
      </w:r>
      <w:r>
        <w:rPr>
          <w:szCs w:val="20"/>
          <w:vertAlign w:val="superscript"/>
        </w:rPr>
        <w:instrText xml:space="preserve"> \* MERGEFORMAT </w:instrText>
      </w:r>
      <w:r w:rsidRPr="00F234F4">
        <w:rPr>
          <w:szCs w:val="20"/>
          <w:vertAlign w:val="superscript"/>
        </w:rPr>
      </w:r>
      <w:r w:rsidRPr="00F234F4">
        <w:rPr>
          <w:szCs w:val="20"/>
          <w:vertAlign w:val="superscript"/>
        </w:rPr>
        <w:fldChar w:fldCharType="separate"/>
      </w:r>
      <w:r>
        <w:rPr>
          <w:szCs w:val="20"/>
          <w:vertAlign w:val="superscript"/>
        </w:rPr>
        <w:t>20</w:t>
      </w:r>
      <w:r w:rsidRPr="00F234F4">
        <w:rPr>
          <w:szCs w:val="20"/>
          <w:vertAlign w:val="superscript"/>
        </w:rPr>
        <w:fldChar w:fldCharType="end"/>
      </w:r>
    </w:p>
    <w:p w:rsidR="00360E8F" w:rsidRDefault="00360E8F" w:rsidP="00495036">
      <w:pPr>
        <w:ind w:left="720"/>
        <w:rPr>
          <w:szCs w:val="20"/>
        </w:rPr>
      </w:pPr>
      <w:r>
        <w:rPr>
          <w:szCs w:val="20"/>
        </w:rPr>
        <w:t>A</w:t>
      </w:r>
      <w:r w:rsidRPr="00024E9B">
        <w:rPr>
          <w:szCs w:val="20"/>
          <w:vertAlign w:val="subscript"/>
        </w:rPr>
        <w:t>d</w:t>
      </w:r>
      <w:r>
        <w:rPr>
          <w:szCs w:val="20"/>
        </w:rPr>
        <w:tab/>
        <w:t>= area of the doorway (ft</w:t>
      </w:r>
      <w:r w:rsidRPr="00024E9B">
        <w:rPr>
          <w:szCs w:val="20"/>
          <w:vertAlign w:val="superscript"/>
        </w:rPr>
        <w:t>2</w:t>
      </w:r>
      <w:r>
        <w:rPr>
          <w:szCs w:val="20"/>
        </w:rPr>
        <w:t>)</w:t>
      </w:r>
    </w:p>
    <w:p w:rsidR="00360E8F" w:rsidRDefault="00360E8F" w:rsidP="00495036">
      <w:pPr>
        <w:ind w:left="720"/>
        <w:rPr>
          <w:szCs w:val="20"/>
        </w:rPr>
      </w:pPr>
      <w:r>
        <w:rPr>
          <w:szCs w:val="20"/>
        </w:rPr>
        <w:tab/>
        <w:t>= user defined</w:t>
      </w:r>
    </w:p>
    <w:p w:rsidR="00360E8F" w:rsidRDefault="00360E8F" w:rsidP="00360E8F">
      <w:pPr>
        <w:rPr>
          <w:szCs w:val="20"/>
        </w:rPr>
      </w:pPr>
    </w:p>
    <w:p w:rsidR="00360E8F" w:rsidRDefault="00360E8F" w:rsidP="00360E8F">
      <w:pPr>
        <w:rPr>
          <w:szCs w:val="20"/>
        </w:rPr>
      </w:pPr>
      <w:r>
        <w:rPr>
          <w:szCs w:val="20"/>
        </w:rPr>
        <w:t>The infiltration due to thermal forces is calculated as follows:</w:t>
      </w:r>
    </w:p>
    <w:p w:rsidR="00360E8F" w:rsidRDefault="00360E8F" w:rsidP="00360E8F">
      <w:pPr>
        <w:rPr>
          <w:szCs w:val="20"/>
        </w:rPr>
      </w:pPr>
      <w:r>
        <w:rPr>
          <w:szCs w:val="20"/>
        </w:rPr>
        <w:tab/>
      </w:r>
      <w:proofErr w:type="spellStart"/>
      <w:r>
        <w:rPr>
          <w:szCs w:val="20"/>
        </w:rPr>
        <w:t>CFM</w:t>
      </w:r>
      <w:r w:rsidRPr="00024E9B">
        <w:rPr>
          <w:szCs w:val="20"/>
          <w:vertAlign w:val="subscript"/>
        </w:rPr>
        <w:t>t</w:t>
      </w:r>
      <w:proofErr w:type="spellEnd"/>
      <w:r>
        <w:rPr>
          <w:szCs w:val="20"/>
        </w:rPr>
        <w:tab/>
        <w:t>= A</w:t>
      </w:r>
      <w:r w:rsidRPr="00024E9B">
        <w:rPr>
          <w:szCs w:val="20"/>
          <w:vertAlign w:val="subscript"/>
        </w:rPr>
        <w:t>d</w:t>
      </w:r>
      <w:r>
        <w:rPr>
          <w:szCs w:val="20"/>
        </w:rPr>
        <w:t xml:space="preserve"> * </w:t>
      </w:r>
      <w:proofErr w:type="spellStart"/>
      <w:r>
        <w:rPr>
          <w:szCs w:val="20"/>
        </w:rPr>
        <w:t>C</w:t>
      </w:r>
      <w:r>
        <w:rPr>
          <w:szCs w:val="20"/>
          <w:vertAlign w:val="subscript"/>
        </w:rPr>
        <w:t>dc</w:t>
      </w:r>
      <w:proofErr w:type="spellEnd"/>
      <w:r>
        <w:rPr>
          <w:szCs w:val="20"/>
        </w:rPr>
        <w:t xml:space="preserve"> * (60 sec/min) * </w:t>
      </w:r>
      <w:proofErr w:type="spellStart"/>
      <w:proofErr w:type="gramStart"/>
      <w:r>
        <w:rPr>
          <w:szCs w:val="20"/>
        </w:rPr>
        <w:t>sqrt</w:t>
      </w:r>
      <w:proofErr w:type="spellEnd"/>
      <w:r>
        <w:rPr>
          <w:szCs w:val="20"/>
        </w:rPr>
        <w:t>[</w:t>
      </w:r>
      <w:proofErr w:type="gramEnd"/>
      <w:r>
        <w:rPr>
          <w:szCs w:val="20"/>
        </w:rPr>
        <w:t>2 * g * H/2 * (T</w:t>
      </w:r>
      <w:r w:rsidRPr="00024E9B">
        <w:rPr>
          <w:szCs w:val="20"/>
          <w:vertAlign w:val="subscript"/>
        </w:rPr>
        <w:t>o</w:t>
      </w:r>
      <w:r>
        <w:rPr>
          <w:szCs w:val="20"/>
          <w:vertAlign w:val="subscript"/>
        </w:rPr>
        <w:t xml:space="preserve">c </w:t>
      </w:r>
      <w:r>
        <w:rPr>
          <w:szCs w:val="20"/>
        </w:rPr>
        <w:t>- T</w:t>
      </w:r>
      <w:r>
        <w:rPr>
          <w:szCs w:val="20"/>
          <w:vertAlign w:val="subscript"/>
        </w:rPr>
        <w:t>ic</w:t>
      </w:r>
      <w:r>
        <w:rPr>
          <w:szCs w:val="20"/>
        </w:rPr>
        <w:t>) / (459.7 + T</w:t>
      </w:r>
      <w:r>
        <w:rPr>
          <w:szCs w:val="20"/>
          <w:vertAlign w:val="subscript"/>
        </w:rPr>
        <w:t>oc</w:t>
      </w:r>
      <w:r>
        <w:rPr>
          <w:szCs w:val="20"/>
        </w:rPr>
        <w:t>)]</w:t>
      </w:r>
    </w:p>
    <w:p w:rsidR="00360E8F" w:rsidRDefault="00495036" w:rsidP="00360E8F">
      <w:pPr>
        <w:rPr>
          <w:szCs w:val="20"/>
        </w:rPr>
      </w:pPr>
      <w:r>
        <w:rPr>
          <w:szCs w:val="20"/>
        </w:rPr>
        <w:t>Where:</w:t>
      </w:r>
    </w:p>
    <w:p w:rsidR="00360E8F" w:rsidRDefault="00360E8F" w:rsidP="00360E8F">
      <w:pPr>
        <w:rPr>
          <w:szCs w:val="20"/>
        </w:rPr>
      </w:pPr>
      <w:r>
        <w:rPr>
          <w:szCs w:val="20"/>
        </w:rPr>
        <w:tab/>
      </w:r>
      <w:proofErr w:type="spellStart"/>
      <w:proofErr w:type="gramStart"/>
      <w:r>
        <w:rPr>
          <w:szCs w:val="20"/>
        </w:rPr>
        <w:t>C</w:t>
      </w:r>
      <w:r w:rsidRPr="00984139">
        <w:rPr>
          <w:szCs w:val="20"/>
          <w:vertAlign w:val="subscript"/>
        </w:rPr>
        <w:t>d</w:t>
      </w:r>
      <w:r>
        <w:rPr>
          <w:szCs w:val="20"/>
          <w:vertAlign w:val="subscript"/>
        </w:rPr>
        <w:t>c</w:t>
      </w:r>
      <w:proofErr w:type="spellEnd"/>
      <w:proofErr w:type="gramEnd"/>
      <w:r>
        <w:rPr>
          <w:szCs w:val="20"/>
        </w:rPr>
        <w:tab/>
        <w:t>= the discharge coefficient during the cooling season</w:t>
      </w:r>
      <w:r w:rsidR="00495036">
        <w:rPr>
          <w:rStyle w:val="FootnoteReference"/>
          <w:szCs w:val="20"/>
        </w:rPr>
        <w:footnoteReference w:id="14"/>
      </w:r>
    </w:p>
    <w:p w:rsidR="00360E8F" w:rsidRDefault="00360E8F" w:rsidP="00360E8F">
      <w:pPr>
        <w:rPr>
          <w:szCs w:val="20"/>
        </w:rPr>
      </w:pPr>
      <w:r>
        <w:rPr>
          <w:szCs w:val="20"/>
        </w:rPr>
        <w:tab/>
      </w:r>
      <w:r>
        <w:rPr>
          <w:szCs w:val="20"/>
        </w:rPr>
        <w:tab/>
        <w:t>= 0.4 + 0.0025 * |T</w:t>
      </w:r>
      <w:r w:rsidRPr="001C303D">
        <w:rPr>
          <w:szCs w:val="20"/>
          <w:vertAlign w:val="subscript"/>
        </w:rPr>
        <w:t>ic</w:t>
      </w:r>
      <w:r>
        <w:rPr>
          <w:szCs w:val="20"/>
        </w:rPr>
        <w:t xml:space="preserve"> – T</w:t>
      </w:r>
      <w:r w:rsidRPr="001C303D">
        <w:rPr>
          <w:szCs w:val="20"/>
          <w:vertAlign w:val="subscript"/>
        </w:rPr>
        <w:t>oc</w:t>
      </w:r>
      <w:r>
        <w:rPr>
          <w:szCs w:val="20"/>
        </w:rPr>
        <w:t>|</w:t>
      </w:r>
    </w:p>
    <w:p w:rsidR="00360E8F" w:rsidRPr="00B82194" w:rsidRDefault="00360E8F" w:rsidP="00360E8F">
      <w:pPr>
        <w:rPr>
          <w:szCs w:val="20"/>
        </w:rPr>
      </w:pPr>
      <w:r>
        <w:rPr>
          <w:szCs w:val="20"/>
        </w:rPr>
        <w:tab/>
      </w:r>
      <w:r>
        <w:rPr>
          <w:szCs w:val="20"/>
        </w:rPr>
        <w:tab/>
        <w:t>= 0.42, Illinois average at indoor air temp of 72</w:t>
      </w:r>
      <w:r w:rsidRPr="003A3379">
        <w:rPr>
          <w:szCs w:val="20"/>
          <w:vertAlign w:val="superscript"/>
        </w:rPr>
        <w:t>o</w:t>
      </w:r>
      <w:r>
        <w:rPr>
          <w:szCs w:val="20"/>
        </w:rPr>
        <w:t>F</w:t>
      </w:r>
    </w:p>
    <w:p w:rsidR="00360E8F" w:rsidRDefault="00360E8F" w:rsidP="00495036">
      <w:pPr>
        <w:ind w:left="720"/>
        <w:rPr>
          <w:szCs w:val="20"/>
        </w:rPr>
      </w:pPr>
      <w:r>
        <w:rPr>
          <w:szCs w:val="20"/>
        </w:rPr>
        <w:t xml:space="preserve">Note, values for </w:t>
      </w:r>
      <w:proofErr w:type="spellStart"/>
      <w:proofErr w:type="gramStart"/>
      <w:r>
        <w:rPr>
          <w:szCs w:val="20"/>
        </w:rPr>
        <w:t>C</w:t>
      </w:r>
      <w:r w:rsidRPr="00410C2E">
        <w:rPr>
          <w:szCs w:val="20"/>
          <w:vertAlign w:val="subscript"/>
        </w:rPr>
        <w:t>d</w:t>
      </w:r>
      <w:r>
        <w:rPr>
          <w:szCs w:val="20"/>
          <w:vertAlign w:val="subscript"/>
        </w:rPr>
        <w:t>c</w:t>
      </w:r>
      <w:proofErr w:type="spellEnd"/>
      <w:proofErr w:type="gramEnd"/>
      <w:r>
        <w:rPr>
          <w:szCs w:val="20"/>
        </w:rPr>
        <w:t xml:space="preserve"> show little variation due to balance point temperature, indoor air temperature, and climate zone. As such, if estimating results, the Illinois average value may be used as a simplification.</w:t>
      </w:r>
    </w:p>
    <w:p w:rsidR="00360E8F" w:rsidRDefault="00360E8F" w:rsidP="00360E8F">
      <w:pPr>
        <w:rPr>
          <w:szCs w:val="20"/>
        </w:rPr>
      </w:pPr>
      <w:r>
        <w:rPr>
          <w:szCs w:val="20"/>
        </w:rPr>
        <w:tab/>
        <w:t>g</w:t>
      </w:r>
      <w:r>
        <w:rPr>
          <w:szCs w:val="20"/>
        </w:rPr>
        <w:tab/>
        <w:t>= acceleration due to gravity</w:t>
      </w:r>
    </w:p>
    <w:p w:rsidR="00360E8F" w:rsidRDefault="00360E8F" w:rsidP="00360E8F">
      <w:pPr>
        <w:rPr>
          <w:szCs w:val="20"/>
        </w:rPr>
      </w:pPr>
      <w:r>
        <w:rPr>
          <w:szCs w:val="20"/>
        </w:rPr>
        <w:tab/>
      </w:r>
      <w:r>
        <w:rPr>
          <w:szCs w:val="20"/>
        </w:rPr>
        <w:tab/>
        <w:t xml:space="preserve">= 32.2 </w:t>
      </w:r>
      <w:proofErr w:type="spellStart"/>
      <w:r>
        <w:rPr>
          <w:szCs w:val="20"/>
        </w:rPr>
        <w:t>ft</w:t>
      </w:r>
      <w:proofErr w:type="spellEnd"/>
      <w:r>
        <w:rPr>
          <w:szCs w:val="20"/>
        </w:rPr>
        <w:t>/sec</w:t>
      </w:r>
      <w:r w:rsidRPr="00E810B4">
        <w:rPr>
          <w:szCs w:val="20"/>
          <w:vertAlign w:val="superscript"/>
        </w:rPr>
        <w:t>2</w:t>
      </w:r>
    </w:p>
    <w:p w:rsidR="00360E8F" w:rsidRDefault="00360E8F" w:rsidP="00360E8F">
      <w:pPr>
        <w:rPr>
          <w:szCs w:val="20"/>
        </w:rPr>
      </w:pPr>
      <w:r>
        <w:rPr>
          <w:szCs w:val="20"/>
        </w:rPr>
        <w:tab/>
        <w:t>H</w:t>
      </w:r>
      <w:r>
        <w:rPr>
          <w:szCs w:val="20"/>
        </w:rPr>
        <w:tab/>
        <w:t>= the height of the entryway (</w:t>
      </w:r>
      <w:proofErr w:type="spellStart"/>
      <w:r>
        <w:rPr>
          <w:szCs w:val="20"/>
        </w:rPr>
        <w:t>ft</w:t>
      </w:r>
      <w:proofErr w:type="spellEnd"/>
      <w:r>
        <w:rPr>
          <w:szCs w:val="20"/>
        </w:rPr>
        <w:t>)</w:t>
      </w:r>
    </w:p>
    <w:p w:rsidR="00360E8F" w:rsidRDefault="00360E8F" w:rsidP="00360E8F">
      <w:pPr>
        <w:rPr>
          <w:szCs w:val="20"/>
        </w:rPr>
      </w:pPr>
      <w:r>
        <w:rPr>
          <w:szCs w:val="20"/>
        </w:rPr>
        <w:tab/>
      </w:r>
      <w:r>
        <w:rPr>
          <w:szCs w:val="20"/>
        </w:rPr>
        <w:tab/>
        <w:t>= user input</w:t>
      </w:r>
    </w:p>
    <w:p w:rsidR="00360E8F" w:rsidRDefault="00360E8F" w:rsidP="00495036">
      <w:pPr>
        <w:ind w:left="720"/>
        <w:rPr>
          <w:szCs w:val="20"/>
        </w:rPr>
      </w:pPr>
      <w:r>
        <w:rPr>
          <w:szCs w:val="20"/>
        </w:rPr>
        <w:t>T</w:t>
      </w:r>
      <w:r>
        <w:rPr>
          <w:szCs w:val="20"/>
          <w:vertAlign w:val="subscript"/>
        </w:rPr>
        <w:t>ic</w:t>
      </w:r>
      <w:r>
        <w:rPr>
          <w:szCs w:val="20"/>
        </w:rPr>
        <w:tab/>
        <w:t>= Average indoor air temperature during cooling season</w:t>
      </w:r>
    </w:p>
    <w:p w:rsidR="00360E8F" w:rsidRDefault="00360E8F" w:rsidP="00495036">
      <w:pPr>
        <w:ind w:left="720"/>
        <w:rPr>
          <w:szCs w:val="20"/>
        </w:rPr>
      </w:pPr>
      <w:r>
        <w:rPr>
          <w:szCs w:val="20"/>
        </w:rPr>
        <w:tab/>
        <w:t>= User input, can assume indoor cooling temperature set-point</w:t>
      </w:r>
    </w:p>
    <w:p w:rsidR="00360E8F" w:rsidRDefault="00360E8F" w:rsidP="00495036">
      <w:pPr>
        <w:ind w:left="720"/>
        <w:rPr>
          <w:szCs w:val="20"/>
        </w:rPr>
      </w:pPr>
      <w:r>
        <w:rPr>
          <w:szCs w:val="20"/>
        </w:rPr>
        <w:t>T</w:t>
      </w:r>
      <w:r>
        <w:rPr>
          <w:szCs w:val="20"/>
          <w:vertAlign w:val="subscript"/>
        </w:rPr>
        <w:t>oc</w:t>
      </w:r>
      <w:r>
        <w:rPr>
          <w:szCs w:val="20"/>
        </w:rPr>
        <w:tab/>
        <w:t>= Average outdoor temp during cooling season (</w:t>
      </w:r>
      <w:proofErr w:type="spellStart"/>
      <w:r w:rsidRPr="00BC5DC3">
        <w:rPr>
          <w:szCs w:val="20"/>
          <w:vertAlign w:val="superscript"/>
        </w:rPr>
        <w:t>o</w:t>
      </w:r>
      <w:r>
        <w:rPr>
          <w:szCs w:val="20"/>
        </w:rPr>
        <w:t>F</w:t>
      </w:r>
      <w:proofErr w:type="spellEnd"/>
      <w:r>
        <w:rPr>
          <w:szCs w:val="20"/>
        </w:rPr>
        <w:t>)</w:t>
      </w:r>
    </w:p>
    <w:p w:rsidR="00360E8F" w:rsidRDefault="00360E8F" w:rsidP="00495036">
      <w:pPr>
        <w:ind w:left="1440"/>
        <w:rPr>
          <w:szCs w:val="20"/>
        </w:rPr>
      </w:pPr>
      <w:r>
        <w:rPr>
          <w:szCs w:val="20"/>
        </w:rPr>
        <w:t>= the average outdoor temperature is dependent on the CD period and zone. As such, the following table may be used for average outdoor temperature during the cooling period</w:t>
      </w:r>
      <w:r w:rsidR="00495036">
        <w:rPr>
          <w:rStyle w:val="FootnoteReference"/>
          <w:szCs w:val="20"/>
        </w:rPr>
        <w:footnoteReference w:id="15"/>
      </w:r>
      <w:r>
        <w:rPr>
          <w:szCs w:val="20"/>
        </w:rPr>
        <w:t>:</w:t>
      </w:r>
    </w:p>
    <w:tbl>
      <w:tblPr>
        <w:tblW w:w="8063" w:type="dxa"/>
        <w:jc w:val="center"/>
        <w:tblInd w:w="2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3"/>
        <w:gridCol w:w="864"/>
        <w:gridCol w:w="864"/>
        <w:gridCol w:w="864"/>
        <w:gridCol w:w="864"/>
        <w:gridCol w:w="864"/>
      </w:tblGrid>
      <w:tr w:rsidR="00360E8F" w:rsidRPr="00724649" w:rsidTr="00BD539D">
        <w:trPr>
          <w:cantSplit/>
          <w:trHeight w:val="223"/>
          <w:jc w:val="center"/>
        </w:trPr>
        <w:tc>
          <w:tcPr>
            <w:tcW w:w="3743" w:type="dxa"/>
            <w:shd w:val="clear" w:color="auto" w:fill="808080" w:themeFill="background1" w:themeFillShade="80"/>
            <w:noWrap/>
            <w:vAlign w:val="bottom"/>
          </w:tcPr>
          <w:p w:rsidR="00360E8F" w:rsidRPr="00204E44" w:rsidRDefault="00360E8F" w:rsidP="00360E8F">
            <w:pPr>
              <w:pStyle w:val="BodyText"/>
              <w:tabs>
                <w:tab w:val="left" w:pos="2160"/>
                <w:tab w:val="left" w:pos="2970"/>
              </w:tabs>
              <w:spacing w:after="0"/>
              <w:jc w:val="center"/>
              <w:rPr>
                <w:color w:val="FFFFFF" w:themeColor="background1"/>
                <w:sz w:val="20"/>
              </w:rPr>
            </w:pPr>
          </w:p>
        </w:tc>
        <w:tc>
          <w:tcPr>
            <w:tcW w:w="4320" w:type="dxa"/>
            <w:gridSpan w:val="5"/>
            <w:shd w:val="clear" w:color="auto" w:fill="808080" w:themeFill="background1" w:themeFillShade="80"/>
          </w:tcPr>
          <w:p w:rsidR="00360E8F" w:rsidRPr="006E7FE7" w:rsidRDefault="00360E8F" w:rsidP="00360E8F">
            <w:pPr>
              <w:widowControl/>
              <w:spacing w:after="0"/>
              <w:jc w:val="center"/>
              <w:rPr>
                <w:rFonts w:ascii="Calibri" w:hAnsi="Calibri"/>
                <w:color w:val="FFFFFF"/>
                <w:sz w:val="22"/>
              </w:rPr>
            </w:pPr>
            <w:r>
              <w:rPr>
                <w:rFonts w:ascii="Calibri" w:hAnsi="Calibri"/>
                <w:color w:val="FFFFFF"/>
                <w:sz w:val="22"/>
              </w:rPr>
              <w:t>T</w:t>
            </w:r>
            <w:r w:rsidRPr="00B82194">
              <w:rPr>
                <w:rFonts w:ascii="Calibri" w:hAnsi="Calibri"/>
                <w:color w:val="FFFFFF"/>
                <w:sz w:val="22"/>
                <w:vertAlign w:val="subscript"/>
              </w:rPr>
              <w:t>oc</w:t>
            </w:r>
          </w:p>
        </w:tc>
      </w:tr>
      <w:tr w:rsidR="00360E8F" w:rsidRPr="00724649" w:rsidTr="00BD539D">
        <w:trPr>
          <w:cantSplit/>
          <w:trHeight w:val="278"/>
          <w:jc w:val="center"/>
        </w:trPr>
        <w:tc>
          <w:tcPr>
            <w:tcW w:w="3743" w:type="dxa"/>
            <w:shd w:val="clear" w:color="auto" w:fill="808080" w:themeFill="background1" w:themeFillShade="80"/>
            <w:noWrap/>
            <w:vAlign w:val="bottom"/>
            <w:hideMark/>
          </w:tcPr>
          <w:p w:rsidR="00360E8F" w:rsidRPr="00204E44" w:rsidRDefault="00360E8F" w:rsidP="00360E8F">
            <w:pPr>
              <w:pStyle w:val="BodyText"/>
              <w:spacing w:after="0"/>
              <w:ind w:right="64"/>
              <w:jc w:val="center"/>
              <w:rPr>
                <w:color w:val="FFFFFF" w:themeColor="background1"/>
                <w:sz w:val="20"/>
              </w:rPr>
            </w:pPr>
            <w:r w:rsidRPr="00204E44">
              <w:rPr>
                <w:color w:val="FFFFFF" w:themeColor="background1"/>
                <w:sz w:val="20"/>
              </w:rPr>
              <w:t>Climate Zone</w:t>
            </w:r>
            <w:r>
              <w:rPr>
                <w:color w:val="FFFFFF" w:themeColor="background1"/>
                <w:sz w:val="20"/>
              </w:rPr>
              <w:t xml:space="preserve"> -</w:t>
            </w:r>
          </w:p>
          <w:p w:rsidR="00360E8F" w:rsidRPr="00724649" w:rsidRDefault="00360E8F" w:rsidP="00360E8F">
            <w:pPr>
              <w:widowControl/>
              <w:spacing w:after="0"/>
              <w:ind w:right="64"/>
              <w:jc w:val="center"/>
              <w:rPr>
                <w:rFonts w:ascii="Calibri" w:hAnsi="Calibri"/>
                <w:color w:val="FFFFFF"/>
                <w:sz w:val="22"/>
              </w:rPr>
            </w:pPr>
            <w:r>
              <w:rPr>
                <w:color w:val="FFFFFF" w:themeColor="background1"/>
              </w:rPr>
              <w:t>Weather Station/City</w:t>
            </w:r>
          </w:p>
        </w:tc>
        <w:tc>
          <w:tcPr>
            <w:tcW w:w="864" w:type="dxa"/>
            <w:shd w:val="clear" w:color="auto" w:fill="808080" w:themeFill="background1" w:themeFillShade="80"/>
            <w:vAlign w:val="bottom"/>
          </w:tcPr>
          <w:p w:rsidR="00360E8F" w:rsidRPr="00C3708F" w:rsidRDefault="00360E8F" w:rsidP="00360E8F">
            <w:pPr>
              <w:widowControl/>
              <w:spacing w:after="0"/>
              <w:ind w:right="64"/>
              <w:jc w:val="center"/>
              <w:rPr>
                <w:rFonts w:ascii="Calibri" w:hAnsi="Calibri"/>
                <w:color w:val="FFFFFF"/>
                <w:szCs w:val="20"/>
              </w:rPr>
            </w:pPr>
            <w:r>
              <w:rPr>
                <w:rFonts w:ascii="Calibri" w:hAnsi="Calibri"/>
                <w:color w:val="FFFFFF" w:themeColor="background1"/>
                <w:szCs w:val="20"/>
              </w:rPr>
              <w:t>62</w:t>
            </w:r>
            <w:r w:rsidRPr="00C3708F">
              <w:rPr>
                <w:rFonts w:ascii="Calibri" w:hAnsi="Calibri"/>
                <w:color w:val="FFFFFF" w:themeColor="background1"/>
                <w:szCs w:val="20"/>
              </w:rPr>
              <w:t xml:space="preserve"> </w:t>
            </w:r>
            <w:proofErr w:type="spellStart"/>
            <w:r w:rsidRPr="00C3708F">
              <w:rPr>
                <w:color w:val="FFFFFF" w:themeColor="background1"/>
                <w:szCs w:val="20"/>
                <w:vertAlign w:val="superscript"/>
              </w:rPr>
              <w:t>o</w:t>
            </w:r>
            <w:r w:rsidRPr="00C3708F">
              <w:rPr>
                <w:color w:val="FFFFFF" w:themeColor="background1"/>
                <w:szCs w:val="20"/>
              </w:rPr>
              <w:t>F</w:t>
            </w:r>
            <w:proofErr w:type="spellEnd"/>
          </w:p>
        </w:tc>
        <w:tc>
          <w:tcPr>
            <w:tcW w:w="864" w:type="dxa"/>
            <w:shd w:val="clear" w:color="auto" w:fill="808080" w:themeFill="background1" w:themeFillShade="80"/>
            <w:vAlign w:val="bottom"/>
          </w:tcPr>
          <w:p w:rsidR="00360E8F" w:rsidRPr="00C3708F" w:rsidRDefault="00360E8F" w:rsidP="00360E8F">
            <w:pPr>
              <w:widowControl/>
              <w:spacing w:after="0"/>
              <w:ind w:right="64"/>
              <w:jc w:val="center"/>
              <w:rPr>
                <w:rFonts w:ascii="Calibri" w:hAnsi="Calibri"/>
                <w:color w:val="FFFFFF"/>
                <w:szCs w:val="20"/>
              </w:rPr>
            </w:pPr>
            <w:r>
              <w:rPr>
                <w:rFonts w:ascii="Calibri" w:hAnsi="Calibri"/>
                <w:color w:val="FFFFFF" w:themeColor="background1"/>
                <w:szCs w:val="20"/>
              </w:rPr>
              <w:t>67</w:t>
            </w:r>
            <w:r w:rsidRPr="00C3708F">
              <w:rPr>
                <w:rFonts w:ascii="Calibri" w:hAnsi="Calibri"/>
                <w:color w:val="FFFFFF" w:themeColor="background1"/>
                <w:szCs w:val="20"/>
              </w:rPr>
              <w:t xml:space="preserve"> </w:t>
            </w:r>
            <w:proofErr w:type="spellStart"/>
            <w:r w:rsidRPr="00C3708F">
              <w:rPr>
                <w:color w:val="FFFFFF" w:themeColor="background1"/>
                <w:szCs w:val="20"/>
                <w:vertAlign w:val="superscript"/>
              </w:rPr>
              <w:t>o</w:t>
            </w:r>
            <w:r w:rsidRPr="00C3708F">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C3708F" w:rsidRDefault="00360E8F" w:rsidP="00360E8F">
            <w:pPr>
              <w:widowControl/>
              <w:spacing w:after="0"/>
              <w:ind w:right="64"/>
              <w:jc w:val="center"/>
              <w:rPr>
                <w:rFonts w:ascii="Calibri" w:hAnsi="Calibri"/>
                <w:color w:val="FFFFFF" w:themeColor="background1"/>
                <w:szCs w:val="20"/>
              </w:rPr>
            </w:pPr>
            <w:r>
              <w:rPr>
                <w:rFonts w:ascii="Calibri" w:hAnsi="Calibri"/>
                <w:color w:val="FFFFFF" w:themeColor="background1"/>
                <w:szCs w:val="20"/>
              </w:rPr>
              <w:t>72</w:t>
            </w:r>
            <w:r w:rsidRPr="00C3708F">
              <w:rPr>
                <w:rFonts w:ascii="Calibri" w:hAnsi="Calibri"/>
                <w:color w:val="FFFFFF" w:themeColor="background1"/>
                <w:szCs w:val="20"/>
              </w:rPr>
              <w:t xml:space="preserve"> </w:t>
            </w:r>
            <w:proofErr w:type="spellStart"/>
            <w:r w:rsidRPr="00C3708F">
              <w:rPr>
                <w:color w:val="FFFFFF" w:themeColor="background1"/>
                <w:szCs w:val="20"/>
                <w:vertAlign w:val="superscript"/>
              </w:rPr>
              <w:t>o</w:t>
            </w:r>
            <w:r w:rsidRPr="00C3708F">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C3708F" w:rsidRDefault="00360E8F" w:rsidP="00360E8F">
            <w:pPr>
              <w:widowControl/>
              <w:spacing w:after="0"/>
              <w:ind w:right="64"/>
              <w:jc w:val="center"/>
              <w:rPr>
                <w:rFonts w:ascii="Calibri" w:hAnsi="Calibri"/>
                <w:color w:val="FFFFFF" w:themeColor="background1"/>
                <w:szCs w:val="20"/>
              </w:rPr>
            </w:pPr>
            <w:r>
              <w:rPr>
                <w:rFonts w:ascii="Calibri" w:hAnsi="Calibri"/>
                <w:color w:val="FFFFFF" w:themeColor="background1"/>
                <w:szCs w:val="20"/>
              </w:rPr>
              <w:t>77</w:t>
            </w:r>
            <w:r w:rsidRPr="00C3708F">
              <w:rPr>
                <w:rFonts w:ascii="Calibri" w:hAnsi="Calibri"/>
                <w:color w:val="FFFFFF" w:themeColor="background1"/>
                <w:szCs w:val="20"/>
              </w:rPr>
              <w:t xml:space="preserve"> </w:t>
            </w:r>
            <w:r w:rsidRPr="00C3708F">
              <w:rPr>
                <w:color w:val="FFFFFF" w:themeColor="background1"/>
                <w:szCs w:val="20"/>
                <w:vertAlign w:val="superscript"/>
              </w:rPr>
              <w:t xml:space="preserve"> </w:t>
            </w:r>
            <w:proofErr w:type="spellStart"/>
            <w:r w:rsidRPr="00C3708F">
              <w:rPr>
                <w:color w:val="FFFFFF" w:themeColor="background1"/>
                <w:szCs w:val="20"/>
                <w:vertAlign w:val="superscript"/>
              </w:rPr>
              <w:t>o</w:t>
            </w:r>
            <w:r w:rsidRPr="00C3708F">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C3708F" w:rsidRDefault="00360E8F" w:rsidP="00360E8F">
            <w:pPr>
              <w:widowControl/>
              <w:spacing w:after="0"/>
              <w:ind w:right="64"/>
              <w:jc w:val="center"/>
              <w:rPr>
                <w:rFonts w:ascii="Calibri" w:hAnsi="Calibri"/>
                <w:color w:val="FFFFFF" w:themeColor="background1"/>
                <w:szCs w:val="20"/>
              </w:rPr>
            </w:pPr>
            <w:r>
              <w:rPr>
                <w:rFonts w:ascii="Calibri" w:hAnsi="Calibri"/>
                <w:color w:val="FFFFFF" w:themeColor="background1"/>
                <w:szCs w:val="20"/>
              </w:rPr>
              <w:t>82</w:t>
            </w:r>
            <w:r w:rsidRPr="00C3708F">
              <w:rPr>
                <w:rFonts w:ascii="Calibri" w:hAnsi="Calibri"/>
                <w:color w:val="FFFFFF" w:themeColor="background1"/>
                <w:szCs w:val="20"/>
              </w:rPr>
              <w:t xml:space="preserve"> </w:t>
            </w:r>
            <w:r w:rsidRPr="00C3708F">
              <w:rPr>
                <w:color w:val="FFFFFF" w:themeColor="background1"/>
                <w:szCs w:val="20"/>
                <w:vertAlign w:val="superscript"/>
              </w:rPr>
              <w:t xml:space="preserve"> </w:t>
            </w:r>
            <w:proofErr w:type="spellStart"/>
            <w:r w:rsidRPr="00C3708F">
              <w:rPr>
                <w:color w:val="FFFFFF" w:themeColor="background1"/>
                <w:szCs w:val="20"/>
                <w:vertAlign w:val="superscript"/>
              </w:rPr>
              <w:t>o</w:t>
            </w:r>
            <w:r w:rsidRPr="00C3708F">
              <w:rPr>
                <w:color w:val="FFFFFF" w:themeColor="background1"/>
                <w:szCs w:val="20"/>
              </w:rPr>
              <w:t>F</w:t>
            </w:r>
            <w:proofErr w:type="spellEnd"/>
          </w:p>
        </w:tc>
      </w:tr>
      <w:tr w:rsidR="00360E8F" w:rsidRPr="00724649" w:rsidTr="00BD539D">
        <w:trPr>
          <w:cantSplit/>
          <w:trHeight w:val="223"/>
          <w:jc w:val="center"/>
        </w:trPr>
        <w:tc>
          <w:tcPr>
            <w:tcW w:w="3743" w:type="dxa"/>
            <w:shd w:val="clear" w:color="auto" w:fill="auto"/>
            <w:noWrap/>
            <w:vAlign w:val="center"/>
            <w:hideMark/>
          </w:tcPr>
          <w:p w:rsidR="00360E8F" w:rsidRPr="007F3B0D" w:rsidRDefault="00360E8F" w:rsidP="00360E8F">
            <w:pPr>
              <w:widowControl/>
              <w:spacing w:after="0"/>
              <w:jc w:val="left"/>
              <w:rPr>
                <w:rFonts w:ascii="Calibri" w:hAnsi="Calibri"/>
                <w:color w:val="000000"/>
                <w:szCs w:val="20"/>
              </w:rPr>
            </w:pPr>
            <w:r w:rsidRPr="007F3B0D">
              <w:rPr>
                <w:szCs w:val="20"/>
              </w:rPr>
              <w:t>1 -Rockford AP / Rockford</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72.9</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76.0</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79.2</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82.5</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85.5</w:t>
            </w:r>
          </w:p>
        </w:tc>
      </w:tr>
      <w:tr w:rsidR="00360E8F" w:rsidRPr="00724649" w:rsidTr="00BD539D">
        <w:trPr>
          <w:cantSplit/>
          <w:trHeight w:val="223"/>
          <w:jc w:val="center"/>
        </w:trPr>
        <w:tc>
          <w:tcPr>
            <w:tcW w:w="3743" w:type="dxa"/>
            <w:shd w:val="clear" w:color="auto" w:fill="auto"/>
            <w:noWrap/>
            <w:vAlign w:val="center"/>
            <w:hideMark/>
          </w:tcPr>
          <w:p w:rsidR="00360E8F" w:rsidRPr="007F3B0D" w:rsidRDefault="00360E8F" w:rsidP="00360E8F">
            <w:pPr>
              <w:widowControl/>
              <w:spacing w:after="0"/>
              <w:jc w:val="left"/>
              <w:rPr>
                <w:rFonts w:ascii="Calibri" w:hAnsi="Calibri"/>
                <w:color w:val="000000"/>
                <w:szCs w:val="20"/>
              </w:rPr>
            </w:pPr>
            <w:r w:rsidRPr="007F3B0D">
              <w:rPr>
                <w:szCs w:val="20"/>
              </w:rPr>
              <w:t>2 - Chicago O'Hare AP / Chicago</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72.9</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76.0</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79.4</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82.8</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85.5</w:t>
            </w:r>
          </w:p>
        </w:tc>
      </w:tr>
      <w:tr w:rsidR="00360E8F" w:rsidRPr="00724649" w:rsidTr="00BD539D">
        <w:trPr>
          <w:cantSplit/>
          <w:trHeight w:val="223"/>
          <w:jc w:val="center"/>
        </w:trPr>
        <w:tc>
          <w:tcPr>
            <w:tcW w:w="3743" w:type="dxa"/>
            <w:shd w:val="clear" w:color="auto" w:fill="auto"/>
            <w:noWrap/>
            <w:vAlign w:val="center"/>
            <w:hideMark/>
          </w:tcPr>
          <w:p w:rsidR="00360E8F" w:rsidRPr="007F3B0D" w:rsidRDefault="00360E8F" w:rsidP="00360E8F">
            <w:pPr>
              <w:widowControl/>
              <w:spacing w:after="0"/>
              <w:jc w:val="left"/>
              <w:rPr>
                <w:rFonts w:ascii="Calibri" w:hAnsi="Calibri"/>
                <w:color w:val="000000"/>
                <w:szCs w:val="20"/>
              </w:rPr>
            </w:pPr>
            <w:r w:rsidRPr="007F3B0D">
              <w:rPr>
                <w:szCs w:val="20"/>
              </w:rPr>
              <w:t>3 - Springfield #2 / Springfield</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73.7</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76.7</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79.9</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83.4</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86.4</w:t>
            </w:r>
          </w:p>
        </w:tc>
      </w:tr>
      <w:tr w:rsidR="00360E8F" w:rsidRPr="00724649" w:rsidTr="00BD539D">
        <w:trPr>
          <w:cantSplit/>
          <w:trHeight w:val="223"/>
          <w:jc w:val="center"/>
        </w:trPr>
        <w:tc>
          <w:tcPr>
            <w:tcW w:w="3743" w:type="dxa"/>
            <w:shd w:val="clear" w:color="auto" w:fill="auto"/>
            <w:noWrap/>
            <w:vAlign w:val="center"/>
            <w:hideMark/>
          </w:tcPr>
          <w:p w:rsidR="00360E8F" w:rsidRPr="007F3B0D" w:rsidRDefault="00360E8F" w:rsidP="00360E8F">
            <w:pPr>
              <w:widowControl/>
              <w:spacing w:after="0"/>
              <w:jc w:val="left"/>
              <w:rPr>
                <w:rFonts w:ascii="Calibri" w:hAnsi="Calibri"/>
                <w:color w:val="000000"/>
                <w:szCs w:val="20"/>
              </w:rPr>
            </w:pPr>
            <w:r w:rsidRPr="007F3B0D">
              <w:rPr>
                <w:szCs w:val="20"/>
              </w:rPr>
              <w:t>4 - Belleville SIU RSCH / Belleville</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74.9</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77.7</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81.0</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84.3</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86.9</w:t>
            </w:r>
          </w:p>
        </w:tc>
      </w:tr>
      <w:tr w:rsidR="00360E8F" w:rsidRPr="00724649" w:rsidTr="00BD539D">
        <w:trPr>
          <w:cantSplit/>
          <w:trHeight w:val="223"/>
          <w:jc w:val="center"/>
        </w:trPr>
        <w:tc>
          <w:tcPr>
            <w:tcW w:w="3743" w:type="dxa"/>
            <w:shd w:val="clear" w:color="auto" w:fill="auto"/>
            <w:noWrap/>
            <w:vAlign w:val="center"/>
            <w:hideMark/>
          </w:tcPr>
          <w:p w:rsidR="00360E8F" w:rsidRPr="007F3B0D" w:rsidRDefault="00360E8F" w:rsidP="00360E8F">
            <w:pPr>
              <w:widowControl/>
              <w:spacing w:after="0"/>
              <w:jc w:val="left"/>
              <w:rPr>
                <w:rFonts w:ascii="Calibri" w:hAnsi="Calibri"/>
                <w:color w:val="000000"/>
                <w:szCs w:val="20"/>
              </w:rPr>
            </w:pPr>
            <w:r w:rsidRPr="007F3B0D">
              <w:rPr>
                <w:szCs w:val="20"/>
              </w:rPr>
              <w:t>5 - Carbondale Southern IL AP / Marion</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75.1</w:t>
            </w:r>
          </w:p>
        </w:tc>
        <w:tc>
          <w:tcPr>
            <w:tcW w:w="864" w:type="dxa"/>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77.7</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80.9</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84.7</w:t>
            </w:r>
          </w:p>
        </w:tc>
        <w:tc>
          <w:tcPr>
            <w:tcW w:w="864" w:type="dxa"/>
            <w:shd w:val="clear" w:color="auto" w:fill="auto"/>
            <w:noWrap/>
            <w:vAlign w:val="bottom"/>
          </w:tcPr>
          <w:p w:rsidR="00360E8F" w:rsidRPr="007F3B0D" w:rsidRDefault="00360E8F" w:rsidP="00360E8F">
            <w:pPr>
              <w:widowControl/>
              <w:spacing w:after="0"/>
              <w:jc w:val="center"/>
              <w:rPr>
                <w:rFonts w:ascii="Calibri" w:hAnsi="Calibri"/>
                <w:color w:val="000000"/>
                <w:szCs w:val="20"/>
              </w:rPr>
            </w:pPr>
            <w:r w:rsidRPr="007F3B0D">
              <w:rPr>
                <w:rFonts w:ascii="Calibri" w:hAnsi="Calibri"/>
                <w:color w:val="000000"/>
                <w:szCs w:val="20"/>
              </w:rPr>
              <w:t>87.4</w:t>
            </w:r>
          </w:p>
        </w:tc>
      </w:tr>
    </w:tbl>
    <w:p w:rsidR="00360E8F" w:rsidRDefault="00360E8F" w:rsidP="00360E8F">
      <w:pPr>
        <w:ind w:hanging="720"/>
        <w:rPr>
          <w:szCs w:val="20"/>
        </w:rPr>
      </w:pPr>
      <w:r>
        <w:rPr>
          <w:szCs w:val="20"/>
        </w:rPr>
        <w:tab/>
      </w:r>
    </w:p>
    <w:p w:rsidR="00360E8F" w:rsidRDefault="00360E8F" w:rsidP="00495036">
      <w:pPr>
        <w:ind w:firstLine="720"/>
        <w:rPr>
          <w:szCs w:val="20"/>
        </w:rPr>
      </w:pPr>
      <w:r>
        <w:rPr>
          <w:szCs w:val="20"/>
        </w:rPr>
        <w:t>459.7</w:t>
      </w:r>
      <w:r>
        <w:rPr>
          <w:szCs w:val="20"/>
        </w:rPr>
        <w:tab/>
        <w:t xml:space="preserve">= conversion factor from </w:t>
      </w:r>
      <w:proofErr w:type="spellStart"/>
      <w:r w:rsidRPr="0019167B">
        <w:rPr>
          <w:szCs w:val="20"/>
          <w:vertAlign w:val="superscript"/>
        </w:rPr>
        <w:t>o</w:t>
      </w:r>
      <w:r>
        <w:rPr>
          <w:szCs w:val="20"/>
        </w:rPr>
        <w:t>F</w:t>
      </w:r>
      <w:proofErr w:type="spellEnd"/>
      <w:r>
        <w:rPr>
          <w:szCs w:val="20"/>
        </w:rPr>
        <w:t xml:space="preserve"> </w:t>
      </w:r>
      <w:proofErr w:type="spellStart"/>
      <w:r>
        <w:rPr>
          <w:szCs w:val="20"/>
        </w:rPr>
        <w:t>to</w:t>
      </w:r>
      <w:proofErr w:type="spellEnd"/>
      <w:r>
        <w:rPr>
          <w:szCs w:val="20"/>
        </w:rPr>
        <w:t xml:space="preserve"> </w:t>
      </w:r>
      <w:proofErr w:type="spellStart"/>
      <w:r w:rsidRPr="0019167B">
        <w:rPr>
          <w:szCs w:val="20"/>
          <w:vertAlign w:val="superscript"/>
        </w:rPr>
        <w:t>o</w:t>
      </w:r>
      <w:r>
        <w:rPr>
          <w:szCs w:val="20"/>
        </w:rPr>
        <w:t>R</w:t>
      </w:r>
      <w:proofErr w:type="spellEnd"/>
    </w:p>
    <w:p w:rsidR="00360E8F" w:rsidRDefault="00360E8F" w:rsidP="00495036">
      <w:pPr>
        <w:ind w:left="1440"/>
        <w:rPr>
          <w:szCs w:val="20"/>
        </w:rPr>
      </w:pPr>
      <w:r>
        <w:rPr>
          <w:szCs w:val="20"/>
        </w:rPr>
        <w:t>= calculation requires absolute temperature for values not calculated as a difference of temperatures.</w:t>
      </w:r>
    </w:p>
    <w:p w:rsidR="00360E8F" w:rsidRPr="00BE39A6" w:rsidRDefault="00360E8F" w:rsidP="00360E8F">
      <w:pPr>
        <w:rPr>
          <w:b/>
          <w:i/>
          <w:szCs w:val="20"/>
        </w:rPr>
      </w:pPr>
      <w:r w:rsidRPr="00BE39A6">
        <w:rPr>
          <w:b/>
          <w:i/>
          <w:szCs w:val="20"/>
        </w:rPr>
        <w:lastRenderedPageBreak/>
        <w:t xml:space="preserve">Heat Transfer </w:t>
      </w:r>
      <w:proofErr w:type="gramStart"/>
      <w:r w:rsidRPr="00BE39A6">
        <w:rPr>
          <w:b/>
          <w:i/>
          <w:szCs w:val="20"/>
        </w:rPr>
        <w:t>Through</w:t>
      </w:r>
      <w:proofErr w:type="gramEnd"/>
      <w:r w:rsidRPr="00BE39A6">
        <w:rPr>
          <w:b/>
          <w:i/>
          <w:szCs w:val="20"/>
        </w:rPr>
        <w:t xml:space="preserve"> Open Entryway </w:t>
      </w:r>
      <w:r>
        <w:rPr>
          <w:b/>
          <w:i/>
          <w:szCs w:val="20"/>
        </w:rPr>
        <w:t>with</w:t>
      </w:r>
      <w:r w:rsidRPr="00BE39A6">
        <w:rPr>
          <w:b/>
          <w:i/>
          <w:szCs w:val="20"/>
        </w:rPr>
        <w:t xml:space="preserve"> Air Curtain</w:t>
      </w:r>
      <w:r>
        <w:rPr>
          <w:b/>
          <w:i/>
          <w:szCs w:val="20"/>
        </w:rPr>
        <w:t xml:space="preserve"> (Cooling Season)</w:t>
      </w:r>
    </w:p>
    <w:p w:rsidR="00360E8F" w:rsidRDefault="00360E8F" w:rsidP="00360E8F">
      <w:pPr>
        <w:rPr>
          <w:szCs w:val="20"/>
        </w:rPr>
      </w:pPr>
      <w:r>
        <w:rPr>
          <w:szCs w:val="20"/>
        </w:rPr>
        <w:t xml:space="preserve"> </w:t>
      </w:r>
      <w:r w:rsidR="00F824D2">
        <w:rPr>
          <w:szCs w:val="20"/>
        </w:rPr>
        <w:tab/>
      </w:r>
      <w:proofErr w:type="spellStart"/>
      <w:r w:rsidRPr="00204E44">
        <w:rPr>
          <w:szCs w:val="20"/>
        </w:rPr>
        <w:t>Q</w:t>
      </w:r>
      <w:r>
        <w:rPr>
          <w:szCs w:val="20"/>
          <w:vertAlign w:val="subscript"/>
        </w:rPr>
        <w:t>tac</w:t>
      </w:r>
      <w:proofErr w:type="spellEnd"/>
      <w:r>
        <w:rPr>
          <w:szCs w:val="20"/>
        </w:rPr>
        <w:tab/>
      </w:r>
      <w:r>
        <w:rPr>
          <w:szCs w:val="20"/>
        </w:rPr>
        <w:tab/>
        <w:t xml:space="preserve">= </w:t>
      </w:r>
      <w:proofErr w:type="spellStart"/>
      <w:r>
        <w:rPr>
          <w:szCs w:val="20"/>
        </w:rPr>
        <w:t>Q</w:t>
      </w:r>
      <w:r>
        <w:rPr>
          <w:szCs w:val="20"/>
          <w:vertAlign w:val="subscript"/>
        </w:rPr>
        <w:t>tb</w:t>
      </w:r>
      <w:r w:rsidRPr="004A2A60">
        <w:rPr>
          <w:szCs w:val="20"/>
          <w:vertAlign w:val="subscript"/>
        </w:rPr>
        <w:t>c</w:t>
      </w:r>
      <w:proofErr w:type="spellEnd"/>
      <w:r>
        <w:rPr>
          <w:szCs w:val="20"/>
        </w:rPr>
        <w:t xml:space="preserve"> * (1 – E)</w:t>
      </w:r>
    </w:p>
    <w:p w:rsidR="00360E8F" w:rsidRDefault="00F824D2" w:rsidP="00360E8F">
      <w:pPr>
        <w:rPr>
          <w:szCs w:val="20"/>
        </w:rPr>
      </w:pPr>
      <w:r>
        <w:rPr>
          <w:szCs w:val="20"/>
        </w:rPr>
        <w:t>Where:</w:t>
      </w:r>
    </w:p>
    <w:p w:rsidR="00360E8F" w:rsidRDefault="00360E8F" w:rsidP="00360E8F">
      <w:pPr>
        <w:rPr>
          <w:szCs w:val="20"/>
        </w:rPr>
      </w:pPr>
      <w:r>
        <w:rPr>
          <w:szCs w:val="20"/>
        </w:rPr>
        <w:tab/>
        <w:t>E</w:t>
      </w:r>
      <w:r>
        <w:rPr>
          <w:szCs w:val="20"/>
        </w:rPr>
        <w:tab/>
        <w:t>= the effectiveness of the air curtain (%)</w:t>
      </w:r>
    </w:p>
    <w:p w:rsidR="00360E8F" w:rsidRDefault="00F824D2" w:rsidP="00F824D2">
      <w:pPr>
        <w:rPr>
          <w:szCs w:val="20"/>
        </w:rPr>
      </w:pPr>
      <w:r>
        <w:rPr>
          <w:szCs w:val="20"/>
        </w:rPr>
        <w:tab/>
      </w:r>
      <w:r>
        <w:rPr>
          <w:szCs w:val="20"/>
        </w:rPr>
        <w:tab/>
        <w:t>= 0.60</w:t>
      </w:r>
      <w:r>
        <w:rPr>
          <w:rStyle w:val="FootnoteReference"/>
          <w:szCs w:val="20"/>
        </w:rPr>
        <w:footnoteReference w:id="16"/>
      </w:r>
      <w:r>
        <w:rPr>
          <w:szCs w:val="20"/>
        </w:rPr>
        <w:t xml:space="preserve"> </w:t>
      </w:r>
    </w:p>
    <w:p w:rsidR="00360E8F" w:rsidRDefault="00360E8F" w:rsidP="00360E8F">
      <w:pPr>
        <w:pStyle w:val="Heading6"/>
      </w:pPr>
      <w:r>
        <w:t>Summer Coincident Peak Demand Savings</w:t>
      </w:r>
    </w:p>
    <w:p w:rsidR="00360E8F" w:rsidRDefault="00360E8F" w:rsidP="00F824D2">
      <w:pPr>
        <w:ind w:left="720" w:firstLine="720"/>
        <w:rPr>
          <w:rFonts w:ascii="Calibri" w:eastAsiaTheme="minorHAnsi" w:hAnsi="Calibri" w:cs="Calibri"/>
          <w:szCs w:val="20"/>
        </w:rPr>
      </w:pPr>
      <w:proofErr w:type="spellStart"/>
      <w:r>
        <w:rPr>
          <w:rFonts w:ascii="Calibri" w:eastAsiaTheme="minorHAnsi" w:hAnsi="Calibri" w:cs="Calibri"/>
          <w:szCs w:val="20"/>
        </w:rPr>
        <w:t>ΔkW</w:t>
      </w:r>
      <w:proofErr w:type="spellEnd"/>
      <w:r>
        <w:rPr>
          <w:rFonts w:ascii="Calibri" w:eastAsiaTheme="minorHAnsi" w:hAnsi="Calibri" w:cs="Calibri"/>
          <w:szCs w:val="20"/>
        </w:rPr>
        <w:t xml:space="preserve"> </w:t>
      </w:r>
      <w:r>
        <w:rPr>
          <w:rFonts w:ascii="Calibri" w:eastAsiaTheme="minorHAnsi" w:hAnsi="Calibri" w:cs="Calibri"/>
          <w:szCs w:val="20"/>
        </w:rPr>
        <w:tab/>
      </w:r>
      <w:r>
        <w:rPr>
          <w:rFonts w:ascii="Calibri" w:eastAsiaTheme="minorHAnsi" w:hAnsi="Calibri" w:cs="Calibri"/>
          <w:szCs w:val="20"/>
        </w:rPr>
        <w:tab/>
        <w:t>= (</w:t>
      </w:r>
      <w:proofErr w:type="spellStart"/>
      <w:r>
        <w:rPr>
          <w:rFonts w:ascii="Calibri" w:eastAsiaTheme="minorHAnsi" w:hAnsi="Calibri" w:cs="Calibri"/>
          <w:szCs w:val="20"/>
        </w:rPr>
        <w:t>ΔkWh</w:t>
      </w:r>
      <w:r w:rsidRPr="00421AF0">
        <w:rPr>
          <w:rFonts w:ascii="Calibri" w:eastAsiaTheme="minorHAnsi" w:hAnsi="Calibri" w:cs="Calibri"/>
          <w:szCs w:val="20"/>
          <w:vertAlign w:val="subscript"/>
        </w:rPr>
        <w:t>cooling</w:t>
      </w:r>
      <w:proofErr w:type="spellEnd"/>
      <w:r>
        <w:rPr>
          <w:rFonts w:ascii="Calibri" w:eastAsiaTheme="minorHAnsi" w:hAnsi="Calibri" w:cs="Calibri"/>
          <w:szCs w:val="20"/>
        </w:rPr>
        <w:t xml:space="preserve"> / (CD *24)) * CF</w:t>
      </w:r>
    </w:p>
    <w:p w:rsidR="00360E8F" w:rsidRDefault="00F824D2" w:rsidP="00360E8F">
      <w:pPr>
        <w:rPr>
          <w:rFonts w:ascii="Calibri" w:eastAsiaTheme="minorHAnsi" w:hAnsi="Calibri" w:cs="Calibri"/>
          <w:szCs w:val="20"/>
        </w:rPr>
      </w:pPr>
      <w:r>
        <w:rPr>
          <w:rFonts w:ascii="Calibri" w:eastAsiaTheme="minorHAnsi" w:hAnsi="Calibri" w:cs="Calibri"/>
          <w:szCs w:val="20"/>
        </w:rPr>
        <w:t>Where:</w:t>
      </w:r>
    </w:p>
    <w:p w:rsidR="00F824D2" w:rsidRDefault="00F824D2" w:rsidP="00F824D2">
      <w:pPr>
        <w:widowControl/>
        <w:autoSpaceDE w:val="0"/>
        <w:autoSpaceDN w:val="0"/>
        <w:adjustRightInd w:val="0"/>
        <w:ind w:firstLine="720"/>
        <w:jc w:val="left"/>
        <w:rPr>
          <w:rFonts w:ascii="Calibri" w:eastAsiaTheme="minorHAnsi" w:hAnsi="Calibri" w:cs="Calibri"/>
          <w:szCs w:val="20"/>
        </w:rPr>
      </w:pPr>
      <w:r>
        <w:rPr>
          <w:rFonts w:ascii="Calibri" w:eastAsiaTheme="minorHAnsi" w:hAnsi="Calibri" w:cs="Calibri"/>
          <w:szCs w:val="20"/>
        </w:rPr>
        <w:t>CF</w:t>
      </w:r>
      <w:r>
        <w:rPr>
          <w:rFonts w:ascii="Calibri" w:eastAsiaTheme="minorHAnsi" w:hAnsi="Calibri" w:cs="Calibri"/>
          <w:sz w:val="13"/>
          <w:szCs w:val="13"/>
        </w:rPr>
        <w:t xml:space="preserve">SSP </w:t>
      </w:r>
      <w:r>
        <w:rPr>
          <w:rFonts w:ascii="Calibri" w:eastAsiaTheme="minorHAnsi" w:hAnsi="Calibri" w:cs="Calibri"/>
          <w:sz w:val="13"/>
          <w:szCs w:val="13"/>
        </w:rPr>
        <w:tab/>
      </w:r>
      <w:r>
        <w:rPr>
          <w:rFonts w:ascii="Calibri" w:eastAsiaTheme="minorHAnsi" w:hAnsi="Calibri" w:cs="Calibri"/>
          <w:szCs w:val="20"/>
        </w:rPr>
        <w:t>= Summer System Peak Coincidence Factor for Commercial cooling (during system peak hour)</w:t>
      </w:r>
    </w:p>
    <w:p w:rsidR="00F824D2" w:rsidRDefault="00F824D2" w:rsidP="00F824D2">
      <w:pPr>
        <w:ind w:left="1440"/>
      </w:pPr>
      <w:r>
        <w:t>= 91.3%</w:t>
      </w:r>
      <w:r>
        <w:rPr>
          <w:rStyle w:val="FootnoteReference"/>
          <w:sz w:val="22"/>
        </w:rPr>
        <w:footnoteReference w:id="17"/>
      </w:r>
    </w:p>
    <w:p w:rsidR="00F824D2" w:rsidRDefault="00F824D2" w:rsidP="00F824D2">
      <w:pPr>
        <w:ind w:left="720"/>
      </w:pPr>
      <w:r>
        <w:t>CF</w:t>
      </w:r>
      <w:r>
        <w:rPr>
          <w:vertAlign w:val="subscript"/>
        </w:rPr>
        <w:t xml:space="preserve">PJM </w:t>
      </w:r>
      <w:r>
        <w:rPr>
          <w:vertAlign w:val="subscript"/>
        </w:rPr>
        <w:tab/>
      </w:r>
      <w:r>
        <w:t>= PJM Summer Peak Coincidence Factor for Commercial cooling (average during peak period)</w:t>
      </w:r>
    </w:p>
    <w:p w:rsidR="00F824D2" w:rsidRDefault="00F824D2" w:rsidP="00F824D2">
      <w:pPr>
        <w:ind w:left="1440"/>
      </w:pPr>
      <w:r>
        <w:t>= 47.8%</w:t>
      </w:r>
      <w:r>
        <w:rPr>
          <w:vertAlign w:val="superscript"/>
        </w:rPr>
        <w:t xml:space="preserve"> </w:t>
      </w:r>
      <w:r>
        <w:rPr>
          <w:rStyle w:val="FootnoteReference"/>
          <w:sz w:val="22"/>
        </w:rPr>
        <w:footnoteReference w:id="18"/>
      </w:r>
    </w:p>
    <w:p w:rsidR="00360E8F" w:rsidRDefault="00360E8F" w:rsidP="00360E8F">
      <w:pPr>
        <w:pStyle w:val="Heading6"/>
      </w:pPr>
      <w:r>
        <w:t>Natural Gas Savings</w:t>
      </w:r>
    </w:p>
    <w:p w:rsidR="00360E8F" w:rsidRDefault="00360E8F" w:rsidP="00360E8F">
      <w:r>
        <w:t xml:space="preserve">Natural gas savings, </w:t>
      </w:r>
      <w:r w:rsidRPr="005246A0">
        <w:rPr>
          <w:rFonts w:ascii="Symbol" w:hAnsi="Symbol"/>
        </w:rPr>
        <w:t></w:t>
      </w:r>
      <w:r>
        <w:t>therms, associated with reduced infiltration through an entryway during the heating season are calculated by determining the difference between heat loss through the entryway before and after the installation of the air curtain.</w:t>
      </w:r>
    </w:p>
    <w:p w:rsidR="00360E8F" w:rsidRDefault="00360E8F" w:rsidP="00F824D2">
      <w:pPr>
        <w:ind w:firstLine="720"/>
      </w:pPr>
      <w:r w:rsidRPr="005246A0">
        <w:rPr>
          <w:rFonts w:ascii="Symbol" w:hAnsi="Symbol"/>
        </w:rPr>
        <w:t></w:t>
      </w:r>
      <w:r>
        <w:t>therms</w:t>
      </w:r>
      <w:r>
        <w:tab/>
      </w:r>
      <w:r>
        <w:tab/>
        <w:t xml:space="preserve">= </w:t>
      </w:r>
      <w:r>
        <w:rPr>
          <w:szCs w:val="20"/>
        </w:rPr>
        <w:t>(</w:t>
      </w:r>
      <w:proofErr w:type="spellStart"/>
      <w:r w:rsidRPr="00204E44">
        <w:rPr>
          <w:szCs w:val="20"/>
        </w:rPr>
        <w:t>Q</w:t>
      </w:r>
      <w:r>
        <w:rPr>
          <w:szCs w:val="20"/>
          <w:vertAlign w:val="subscript"/>
        </w:rPr>
        <w:t>bc</w:t>
      </w:r>
      <w:proofErr w:type="spellEnd"/>
      <w:r>
        <w:rPr>
          <w:szCs w:val="20"/>
        </w:rPr>
        <w:t xml:space="preserve"> - </w:t>
      </w:r>
      <w:proofErr w:type="spellStart"/>
      <w:r w:rsidRPr="00204E44">
        <w:rPr>
          <w:szCs w:val="20"/>
        </w:rPr>
        <w:t>Q</w:t>
      </w:r>
      <w:r>
        <w:rPr>
          <w:szCs w:val="20"/>
          <w:vertAlign w:val="subscript"/>
        </w:rPr>
        <w:t>ac</w:t>
      </w:r>
      <w:proofErr w:type="spellEnd"/>
      <w:r w:rsidRPr="00204E44">
        <w:rPr>
          <w:szCs w:val="20"/>
        </w:rPr>
        <w:t xml:space="preserve">) * </w:t>
      </w:r>
      <w:proofErr w:type="spellStart"/>
      <w:r w:rsidRPr="00204E44">
        <w:rPr>
          <w:szCs w:val="20"/>
        </w:rPr>
        <w:t>t</w:t>
      </w:r>
      <w:r>
        <w:rPr>
          <w:szCs w:val="20"/>
          <w:vertAlign w:val="subscript"/>
        </w:rPr>
        <w:t>open</w:t>
      </w:r>
      <w:proofErr w:type="spellEnd"/>
      <w:r w:rsidRPr="00204E44">
        <w:rPr>
          <w:szCs w:val="20"/>
        </w:rPr>
        <w:t xml:space="preserve"> </w:t>
      </w:r>
      <w:r>
        <w:rPr>
          <w:szCs w:val="20"/>
        </w:rPr>
        <w:t>* HD / η</w:t>
      </w:r>
    </w:p>
    <w:p w:rsidR="00360E8F" w:rsidRDefault="00F824D2" w:rsidP="00F824D2">
      <w:r>
        <w:t>Where:</w:t>
      </w:r>
    </w:p>
    <w:p w:rsidR="00360E8F" w:rsidRPr="00A24C78" w:rsidRDefault="00360E8F" w:rsidP="00F824D2">
      <w:pPr>
        <w:ind w:left="720" w:hanging="720"/>
        <w:rPr>
          <w:szCs w:val="20"/>
        </w:rPr>
      </w:pPr>
      <w:r>
        <w:tab/>
      </w:r>
      <w:proofErr w:type="spellStart"/>
      <w:r w:rsidRPr="00204E44">
        <w:rPr>
          <w:szCs w:val="20"/>
        </w:rPr>
        <w:t>Q</w:t>
      </w:r>
      <w:r>
        <w:rPr>
          <w:szCs w:val="20"/>
          <w:vertAlign w:val="subscript"/>
        </w:rPr>
        <w:t>bc</w:t>
      </w:r>
      <w:proofErr w:type="spellEnd"/>
      <w:r>
        <w:rPr>
          <w:szCs w:val="20"/>
          <w:vertAlign w:val="subscript"/>
        </w:rPr>
        <w:tab/>
      </w:r>
      <w:r w:rsidRPr="00A24C78">
        <w:rPr>
          <w:szCs w:val="20"/>
        </w:rPr>
        <w:t>= rate of</w:t>
      </w:r>
      <w:r>
        <w:rPr>
          <w:szCs w:val="20"/>
        </w:rPr>
        <w:t xml:space="preserve"> sensible </w:t>
      </w:r>
      <w:r w:rsidRPr="00A24C78">
        <w:rPr>
          <w:szCs w:val="20"/>
        </w:rPr>
        <w:t xml:space="preserve">heat transfer through the open entryway, </w:t>
      </w:r>
      <w:r>
        <w:rPr>
          <w:szCs w:val="20"/>
        </w:rPr>
        <w:t>before</w:t>
      </w:r>
      <w:r w:rsidRPr="00A24C78">
        <w:rPr>
          <w:szCs w:val="20"/>
        </w:rPr>
        <w:t xml:space="preserve"> air curtain</w:t>
      </w:r>
      <w:r>
        <w:rPr>
          <w:szCs w:val="20"/>
        </w:rPr>
        <w:t xml:space="preserve"> (therm/</w:t>
      </w:r>
      <w:proofErr w:type="spellStart"/>
      <w:r>
        <w:rPr>
          <w:szCs w:val="20"/>
        </w:rPr>
        <w:t>hr</w:t>
      </w:r>
      <w:proofErr w:type="spellEnd"/>
      <w:r>
        <w:rPr>
          <w:szCs w:val="20"/>
        </w:rPr>
        <w:t>)</w:t>
      </w:r>
    </w:p>
    <w:p w:rsidR="00360E8F" w:rsidRDefault="00360E8F" w:rsidP="00F824D2">
      <w:pPr>
        <w:ind w:left="720"/>
        <w:rPr>
          <w:szCs w:val="20"/>
        </w:rPr>
      </w:pPr>
      <w:proofErr w:type="spellStart"/>
      <w:r w:rsidRPr="00204E44">
        <w:rPr>
          <w:szCs w:val="20"/>
        </w:rPr>
        <w:t>Q</w:t>
      </w:r>
      <w:r>
        <w:rPr>
          <w:szCs w:val="20"/>
          <w:vertAlign w:val="subscript"/>
        </w:rPr>
        <w:t>ac</w:t>
      </w:r>
      <w:proofErr w:type="spellEnd"/>
      <w:r>
        <w:rPr>
          <w:szCs w:val="20"/>
        </w:rPr>
        <w:tab/>
        <w:t>= rate of sensible heat transfer through the open entryway, after air curtain (therm/</w:t>
      </w:r>
      <w:proofErr w:type="spellStart"/>
      <w:r>
        <w:rPr>
          <w:szCs w:val="20"/>
        </w:rPr>
        <w:t>hr</w:t>
      </w:r>
      <w:proofErr w:type="spellEnd"/>
      <w:r>
        <w:rPr>
          <w:szCs w:val="20"/>
        </w:rPr>
        <w:t>)</w:t>
      </w:r>
    </w:p>
    <w:p w:rsidR="00360E8F" w:rsidRDefault="00360E8F" w:rsidP="00F824D2">
      <w:pPr>
        <w:ind w:left="720"/>
        <w:rPr>
          <w:szCs w:val="20"/>
        </w:rPr>
      </w:pPr>
      <w:proofErr w:type="spellStart"/>
      <w:proofErr w:type="gramStart"/>
      <w:r w:rsidRPr="00204E44">
        <w:rPr>
          <w:szCs w:val="20"/>
        </w:rPr>
        <w:t>t</w:t>
      </w:r>
      <w:r>
        <w:rPr>
          <w:szCs w:val="20"/>
          <w:vertAlign w:val="subscript"/>
        </w:rPr>
        <w:t>open</w:t>
      </w:r>
      <w:proofErr w:type="spellEnd"/>
      <w:proofErr w:type="gramEnd"/>
      <w:r>
        <w:rPr>
          <w:szCs w:val="20"/>
        </w:rPr>
        <w:tab/>
        <w:t>= average hours per day the door is open (</w:t>
      </w:r>
      <w:proofErr w:type="spellStart"/>
      <w:r>
        <w:rPr>
          <w:szCs w:val="20"/>
        </w:rPr>
        <w:t>hr</w:t>
      </w:r>
      <w:proofErr w:type="spellEnd"/>
      <w:r>
        <w:rPr>
          <w:szCs w:val="20"/>
        </w:rPr>
        <w:t>/day)</w:t>
      </w:r>
    </w:p>
    <w:p w:rsidR="00360E8F" w:rsidRDefault="00360E8F" w:rsidP="00F824D2">
      <w:pPr>
        <w:ind w:left="720"/>
        <w:rPr>
          <w:szCs w:val="20"/>
        </w:rPr>
      </w:pPr>
      <w:r>
        <w:rPr>
          <w:szCs w:val="20"/>
        </w:rPr>
        <w:tab/>
        <w:t>= Actual or estimated user input value</w:t>
      </w:r>
    </w:p>
    <w:p w:rsidR="00360E8F" w:rsidRDefault="00360E8F" w:rsidP="00F824D2">
      <w:pPr>
        <w:ind w:left="720"/>
        <w:rPr>
          <w:szCs w:val="20"/>
        </w:rPr>
      </w:pPr>
      <w:r>
        <w:rPr>
          <w:szCs w:val="20"/>
        </w:rPr>
        <w:lastRenderedPageBreak/>
        <w:t>HD</w:t>
      </w:r>
      <w:r>
        <w:rPr>
          <w:szCs w:val="20"/>
        </w:rPr>
        <w:tab/>
        <w:t>= heating days per year, total days in year above balance point temperature (day)</w:t>
      </w:r>
    </w:p>
    <w:p w:rsidR="00360E8F" w:rsidRDefault="00360E8F" w:rsidP="00F824D2">
      <w:pPr>
        <w:pStyle w:val="BodyText"/>
        <w:ind w:left="720" w:hanging="720"/>
        <w:rPr>
          <w:sz w:val="20"/>
          <w:szCs w:val="20"/>
        </w:rPr>
      </w:pPr>
      <w:r>
        <w:rPr>
          <w:szCs w:val="20"/>
        </w:rPr>
        <w:tab/>
      </w:r>
      <w:r w:rsidR="00F824D2">
        <w:rPr>
          <w:szCs w:val="20"/>
        </w:rPr>
        <w:tab/>
      </w:r>
      <w:r>
        <w:rPr>
          <w:sz w:val="20"/>
          <w:szCs w:val="20"/>
        </w:rPr>
        <w:t>= use table below to select an appropriate value</w:t>
      </w:r>
      <w:r w:rsidR="00F824D2">
        <w:rPr>
          <w:rStyle w:val="FootnoteReference"/>
          <w:szCs w:val="20"/>
        </w:rPr>
        <w:footnoteReference w:id="19"/>
      </w:r>
      <w:r>
        <w:rPr>
          <w:sz w:val="20"/>
          <w:szCs w:val="20"/>
        </w:rPr>
        <w:t>:</w:t>
      </w:r>
    </w:p>
    <w:tbl>
      <w:tblPr>
        <w:tblW w:w="8308" w:type="dxa"/>
        <w:tblInd w:w="2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8"/>
        <w:gridCol w:w="864"/>
        <w:gridCol w:w="864"/>
        <w:gridCol w:w="864"/>
        <w:gridCol w:w="864"/>
        <w:gridCol w:w="864"/>
      </w:tblGrid>
      <w:tr w:rsidR="00360E8F" w:rsidRPr="00F824D2" w:rsidTr="00707224">
        <w:trPr>
          <w:trHeight w:val="223"/>
          <w:tblHeader/>
        </w:trPr>
        <w:tc>
          <w:tcPr>
            <w:tcW w:w="3988" w:type="dxa"/>
            <w:shd w:val="clear" w:color="auto" w:fill="808080" w:themeFill="background1" w:themeFillShade="80"/>
            <w:noWrap/>
            <w:vAlign w:val="bottom"/>
          </w:tcPr>
          <w:p w:rsidR="00360E8F" w:rsidRPr="00F824D2" w:rsidRDefault="00360E8F" w:rsidP="00360E8F">
            <w:pPr>
              <w:pStyle w:val="BodyText"/>
              <w:tabs>
                <w:tab w:val="left" w:pos="2160"/>
                <w:tab w:val="left" w:pos="2970"/>
              </w:tabs>
              <w:spacing w:after="0"/>
              <w:jc w:val="center"/>
              <w:rPr>
                <w:color w:val="FFFFFF" w:themeColor="background1"/>
                <w:sz w:val="20"/>
              </w:rPr>
            </w:pPr>
          </w:p>
        </w:tc>
        <w:tc>
          <w:tcPr>
            <w:tcW w:w="4320" w:type="dxa"/>
            <w:gridSpan w:val="5"/>
            <w:shd w:val="clear" w:color="auto" w:fill="808080" w:themeFill="background1" w:themeFillShade="80"/>
          </w:tcPr>
          <w:p w:rsidR="00360E8F" w:rsidRPr="00F824D2" w:rsidRDefault="00360E8F" w:rsidP="00360E8F">
            <w:pPr>
              <w:widowControl/>
              <w:spacing w:after="0"/>
              <w:jc w:val="center"/>
              <w:rPr>
                <w:rFonts w:ascii="Calibri" w:hAnsi="Calibri"/>
                <w:color w:val="FFFFFF"/>
              </w:rPr>
            </w:pPr>
            <w:r w:rsidRPr="00F824D2">
              <w:rPr>
                <w:rFonts w:ascii="Calibri" w:hAnsi="Calibri"/>
                <w:color w:val="FFFFFF"/>
              </w:rPr>
              <w:t>HD</w:t>
            </w:r>
          </w:p>
        </w:tc>
      </w:tr>
      <w:tr w:rsidR="00360E8F" w:rsidRPr="00F824D2" w:rsidTr="00707224">
        <w:trPr>
          <w:trHeight w:val="395"/>
          <w:tblHeader/>
        </w:trPr>
        <w:tc>
          <w:tcPr>
            <w:tcW w:w="3988" w:type="dxa"/>
            <w:shd w:val="clear" w:color="auto" w:fill="808080" w:themeFill="background1" w:themeFillShade="80"/>
            <w:noWrap/>
            <w:vAlign w:val="bottom"/>
            <w:hideMark/>
          </w:tcPr>
          <w:p w:rsidR="00360E8F" w:rsidRPr="00F824D2" w:rsidRDefault="00360E8F" w:rsidP="00360E8F">
            <w:pPr>
              <w:pStyle w:val="BodyText"/>
              <w:spacing w:after="0"/>
              <w:ind w:right="64"/>
              <w:jc w:val="center"/>
              <w:rPr>
                <w:color w:val="FFFFFF" w:themeColor="background1"/>
                <w:sz w:val="20"/>
              </w:rPr>
            </w:pPr>
            <w:r w:rsidRPr="00F824D2">
              <w:rPr>
                <w:color w:val="FFFFFF" w:themeColor="background1"/>
                <w:sz w:val="20"/>
              </w:rPr>
              <w:t>Climate Zone -</w:t>
            </w:r>
          </w:p>
          <w:p w:rsidR="00360E8F" w:rsidRPr="00F824D2" w:rsidRDefault="00360E8F" w:rsidP="00360E8F">
            <w:pPr>
              <w:widowControl/>
              <w:spacing w:after="0"/>
              <w:ind w:right="64"/>
              <w:jc w:val="center"/>
              <w:rPr>
                <w:rFonts w:ascii="Calibri" w:hAnsi="Calibri"/>
                <w:color w:val="FFFFFF"/>
              </w:rPr>
            </w:pPr>
            <w:r w:rsidRPr="00F824D2">
              <w:rPr>
                <w:color w:val="FFFFFF" w:themeColor="background1"/>
              </w:rPr>
              <w:t>Weather Station/City</w:t>
            </w:r>
          </w:p>
        </w:tc>
        <w:tc>
          <w:tcPr>
            <w:tcW w:w="864" w:type="dxa"/>
            <w:shd w:val="clear" w:color="auto" w:fill="808080" w:themeFill="background1" w:themeFillShade="80"/>
            <w:vAlign w:val="bottom"/>
          </w:tcPr>
          <w:p w:rsidR="00360E8F" w:rsidRPr="00F824D2" w:rsidRDefault="00360E8F" w:rsidP="00360E8F">
            <w:pPr>
              <w:widowControl/>
              <w:spacing w:after="0"/>
              <w:ind w:right="64"/>
              <w:jc w:val="center"/>
              <w:rPr>
                <w:rFonts w:ascii="Calibri" w:hAnsi="Calibri"/>
                <w:color w:val="FFFFFF"/>
                <w:szCs w:val="20"/>
              </w:rPr>
            </w:pPr>
            <w:r w:rsidRPr="00F824D2">
              <w:rPr>
                <w:rFonts w:ascii="Calibri" w:hAnsi="Calibri"/>
                <w:color w:val="FFFFFF" w:themeColor="background1"/>
                <w:szCs w:val="20"/>
              </w:rPr>
              <w:t xml:space="preserve">45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vAlign w:val="bottom"/>
          </w:tcPr>
          <w:p w:rsidR="00360E8F" w:rsidRPr="00F824D2" w:rsidRDefault="00360E8F" w:rsidP="00360E8F">
            <w:pPr>
              <w:widowControl/>
              <w:spacing w:after="0"/>
              <w:ind w:right="64"/>
              <w:jc w:val="center"/>
              <w:rPr>
                <w:rFonts w:ascii="Calibri" w:hAnsi="Calibri"/>
                <w:color w:val="FFFFFF"/>
                <w:szCs w:val="20"/>
              </w:rPr>
            </w:pPr>
            <w:r w:rsidRPr="00F824D2">
              <w:rPr>
                <w:rFonts w:ascii="Calibri" w:hAnsi="Calibri"/>
                <w:color w:val="FFFFFF" w:themeColor="background1"/>
                <w:szCs w:val="20"/>
              </w:rPr>
              <w:t xml:space="preserve">50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F824D2" w:rsidRDefault="00360E8F" w:rsidP="00360E8F">
            <w:pPr>
              <w:widowControl/>
              <w:spacing w:after="0"/>
              <w:ind w:right="64"/>
              <w:jc w:val="center"/>
              <w:rPr>
                <w:rFonts w:ascii="Calibri" w:hAnsi="Calibri"/>
                <w:color w:val="FFFFFF" w:themeColor="background1"/>
                <w:szCs w:val="20"/>
              </w:rPr>
            </w:pPr>
            <w:r w:rsidRPr="00F824D2">
              <w:rPr>
                <w:rFonts w:ascii="Calibri" w:hAnsi="Calibri"/>
                <w:color w:val="FFFFFF" w:themeColor="background1"/>
                <w:szCs w:val="20"/>
              </w:rPr>
              <w:t xml:space="preserve">55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F824D2" w:rsidRDefault="00360E8F" w:rsidP="00360E8F">
            <w:pPr>
              <w:widowControl/>
              <w:spacing w:after="0"/>
              <w:ind w:right="64"/>
              <w:jc w:val="center"/>
              <w:rPr>
                <w:rFonts w:ascii="Calibri" w:hAnsi="Calibri"/>
                <w:color w:val="FFFFFF" w:themeColor="background1"/>
                <w:szCs w:val="20"/>
              </w:rPr>
            </w:pPr>
            <w:r w:rsidRPr="00F824D2">
              <w:rPr>
                <w:rFonts w:ascii="Calibri" w:hAnsi="Calibri"/>
                <w:color w:val="FFFFFF" w:themeColor="background1"/>
                <w:szCs w:val="20"/>
              </w:rPr>
              <w:t xml:space="preserve">60 </w:t>
            </w:r>
            <w:r w:rsidRPr="00F824D2">
              <w:rPr>
                <w:color w:val="FFFFFF" w:themeColor="background1"/>
                <w:szCs w:val="20"/>
                <w:vertAlign w:val="superscript"/>
              </w:rPr>
              <w:t xml:space="preserve">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F824D2" w:rsidRDefault="00360E8F" w:rsidP="00360E8F">
            <w:pPr>
              <w:widowControl/>
              <w:spacing w:after="0"/>
              <w:ind w:right="64"/>
              <w:jc w:val="center"/>
              <w:rPr>
                <w:rFonts w:ascii="Calibri" w:hAnsi="Calibri"/>
                <w:color w:val="FFFFFF" w:themeColor="background1"/>
                <w:szCs w:val="20"/>
              </w:rPr>
            </w:pPr>
            <w:r w:rsidRPr="00F824D2">
              <w:rPr>
                <w:rFonts w:ascii="Calibri" w:hAnsi="Calibri"/>
                <w:color w:val="FFFFFF" w:themeColor="background1"/>
                <w:szCs w:val="20"/>
              </w:rPr>
              <w:t xml:space="preserve">65 </w:t>
            </w:r>
            <w:r w:rsidRPr="00F824D2">
              <w:rPr>
                <w:color w:val="FFFFFF" w:themeColor="background1"/>
                <w:szCs w:val="20"/>
                <w:vertAlign w:val="superscript"/>
              </w:rPr>
              <w:t xml:space="preserve"> </w:t>
            </w:r>
            <w:proofErr w:type="spellStart"/>
            <w:r w:rsidRPr="00F824D2">
              <w:rPr>
                <w:color w:val="FFFFFF" w:themeColor="background1"/>
                <w:szCs w:val="20"/>
                <w:vertAlign w:val="superscript"/>
              </w:rPr>
              <w:t>o</w:t>
            </w:r>
            <w:r w:rsidRPr="00F824D2">
              <w:rPr>
                <w:color w:val="FFFFFF" w:themeColor="background1"/>
                <w:szCs w:val="20"/>
              </w:rPr>
              <w:t>F</w:t>
            </w:r>
            <w:proofErr w:type="spellEnd"/>
          </w:p>
        </w:tc>
      </w:tr>
      <w:tr w:rsidR="00360E8F" w:rsidRPr="00F824D2" w:rsidTr="00707224">
        <w:trPr>
          <w:trHeight w:val="223"/>
        </w:trPr>
        <w:tc>
          <w:tcPr>
            <w:tcW w:w="3988"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1 -Rockford AP / Rockford</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142</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160</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183</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204</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228</w:t>
            </w:r>
          </w:p>
        </w:tc>
      </w:tr>
      <w:tr w:rsidR="00360E8F" w:rsidRPr="00F824D2" w:rsidTr="00707224">
        <w:trPr>
          <w:trHeight w:val="223"/>
        </w:trPr>
        <w:tc>
          <w:tcPr>
            <w:tcW w:w="3988"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2 - Chicago O'Hare AP / Chicago</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150</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166</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192</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219</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253</w:t>
            </w:r>
          </w:p>
        </w:tc>
      </w:tr>
      <w:tr w:rsidR="00360E8F" w:rsidRPr="00F824D2" w:rsidTr="00707224">
        <w:trPr>
          <w:trHeight w:val="223"/>
        </w:trPr>
        <w:tc>
          <w:tcPr>
            <w:tcW w:w="3988"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3 - Springfield #2 / Springfield</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125</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142</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167</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194</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230</w:t>
            </w:r>
          </w:p>
        </w:tc>
      </w:tr>
      <w:tr w:rsidR="00360E8F" w:rsidRPr="00F824D2" w:rsidTr="00707224">
        <w:trPr>
          <w:trHeight w:val="223"/>
        </w:trPr>
        <w:tc>
          <w:tcPr>
            <w:tcW w:w="3988"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4 - Belleville SIU RSCH / Belleville</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101</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115</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134</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156</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180</w:t>
            </w:r>
          </w:p>
        </w:tc>
      </w:tr>
      <w:tr w:rsidR="00360E8F" w:rsidRPr="00F824D2" w:rsidTr="00707224">
        <w:trPr>
          <w:trHeight w:val="223"/>
        </w:trPr>
        <w:tc>
          <w:tcPr>
            <w:tcW w:w="3988"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5 - Carbondale Southern IL AP / Marion</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103</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123</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148</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174</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205</w:t>
            </w:r>
          </w:p>
        </w:tc>
      </w:tr>
    </w:tbl>
    <w:p w:rsidR="00360E8F" w:rsidRDefault="00360E8F" w:rsidP="00360E8F">
      <w:pPr>
        <w:pStyle w:val="BodyText"/>
        <w:rPr>
          <w:sz w:val="20"/>
          <w:szCs w:val="20"/>
        </w:rPr>
      </w:pPr>
    </w:p>
    <w:p w:rsidR="00360E8F" w:rsidRDefault="00360E8F" w:rsidP="00F824D2">
      <w:pPr>
        <w:ind w:left="720"/>
        <w:rPr>
          <w:szCs w:val="20"/>
        </w:rPr>
      </w:pPr>
      <w:r>
        <w:rPr>
          <w:szCs w:val="20"/>
        </w:rPr>
        <w:t>η</w:t>
      </w:r>
      <w:r>
        <w:rPr>
          <w:szCs w:val="20"/>
        </w:rPr>
        <w:tab/>
        <w:t>= efficiency of heating equipment</w:t>
      </w:r>
    </w:p>
    <w:p w:rsidR="00360E8F" w:rsidRDefault="00F824D2" w:rsidP="00F824D2">
      <w:pPr>
        <w:ind w:left="720"/>
        <w:rPr>
          <w:szCs w:val="20"/>
        </w:rPr>
      </w:pPr>
      <w:r>
        <w:rPr>
          <w:szCs w:val="20"/>
        </w:rPr>
        <w:tab/>
        <w:t xml:space="preserve">= Actual. If unknown, assume </w:t>
      </w:r>
      <w:r w:rsidR="00360E8F">
        <w:rPr>
          <w:szCs w:val="20"/>
        </w:rPr>
        <w:t>0.8</w:t>
      </w:r>
    </w:p>
    <w:p w:rsidR="00360E8F" w:rsidRPr="00BE39A6" w:rsidRDefault="00360E8F" w:rsidP="00360E8F">
      <w:pPr>
        <w:rPr>
          <w:b/>
          <w:i/>
          <w:szCs w:val="20"/>
        </w:rPr>
      </w:pPr>
      <w:r w:rsidRPr="00BE39A6">
        <w:rPr>
          <w:b/>
          <w:i/>
          <w:szCs w:val="20"/>
        </w:rPr>
        <w:t xml:space="preserve">Heat Transfer </w:t>
      </w:r>
      <w:proofErr w:type="gramStart"/>
      <w:r w:rsidRPr="00BE39A6">
        <w:rPr>
          <w:b/>
          <w:i/>
          <w:szCs w:val="20"/>
        </w:rPr>
        <w:t>Through</w:t>
      </w:r>
      <w:proofErr w:type="gramEnd"/>
      <w:r w:rsidRPr="00BE39A6">
        <w:rPr>
          <w:b/>
          <w:i/>
          <w:szCs w:val="20"/>
        </w:rPr>
        <w:t xml:space="preserve"> Open Entryway without Air Curtain</w:t>
      </w:r>
      <w:r>
        <w:rPr>
          <w:b/>
          <w:i/>
          <w:szCs w:val="20"/>
        </w:rPr>
        <w:t xml:space="preserve"> (Heating Season)</w:t>
      </w:r>
    </w:p>
    <w:p w:rsidR="00360E8F" w:rsidRDefault="00360E8F" w:rsidP="00F824D2">
      <w:pPr>
        <w:ind w:firstLine="720"/>
        <w:rPr>
          <w:szCs w:val="20"/>
        </w:rPr>
      </w:pPr>
      <w:proofErr w:type="spellStart"/>
      <w:r w:rsidRPr="00204E44">
        <w:rPr>
          <w:szCs w:val="20"/>
        </w:rPr>
        <w:t>Q</w:t>
      </w:r>
      <w:r>
        <w:rPr>
          <w:szCs w:val="20"/>
          <w:vertAlign w:val="subscript"/>
        </w:rPr>
        <w:t>bc</w:t>
      </w:r>
      <w:proofErr w:type="spellEnd"/>
      <w:r>
        <w:rPr>
          <w:szCs w:val="20"/>
        </w:rPr>
        <w:tab/>
      </w:r>
      <w:r>
        <w:rPr>
          <w:szCs w:val="20"/>
        </w:rPr>
        <w:tab/>
        <w:t>= (1.08 Btu</w:t>
      </w:r>
      <w:proofErr w:type="gramStart"/>
      <w:r>
        <w:rPr>
          <w:szCs w:val="20"/>
        </w:rPr>
        <w:t>/(</w:t>
      </w:r>
      <w:proofErr w:type="spellStart"/>
      <w:proofErr w:type="gramEnd"/>
      <w:r>
        <w:rPr>
          <w:szCs w:val="20"/>
        </w:rPr>
        <w:t>hr</w:t>
      </w:r>
      <w:proofErr w:type="spellEnd"/>
      <w:r>
        <w:rPr>
          <w:szCs w:val="20"/>
        </w:rPr>
        <w:t>*</w:t>
      </w:r>
      <w:proofErr w:type="spellStart"/>
      <w:r w:rsidRPr="008B660A">
        <w:rPr>
          <w:szCs w:val="20"/>
          <w:vertAlign w:val="superscript"/>
        </w:rPr>
        <w:t>o</w:t>
      </w:r>
      <w:r>
        <w:rPr>
          <w:szCs w:val="20"/>
        </w:rPr>
        <w:t>F</w:t>
      </w:r>
      <w:proofErr w:type="spellEnd"/>
      <w:r>
        <w:rPr>
          <w:szCs w:val="20"/>
        </w:rPr>
        <w:t>*</w:t>
      </w:r>
      <w:proofErr w:type="spellStart"/>
      <w:r>
        <w:rPr>
          <w:szCs w:val="20"/>
        </w:rPr>
        <w:t>cfm</w:t>
      </w:r>
      <w:proofErr w:type="spellEnd"/>
      <w:r>
        <w:rPr>
          <w:szCs w:val="20"/>
        </w:rPr>
        <w:t xml:space="preserve">)) * </w:t>
      </w:r>
      <w:proofErr w:type="spellStart"/>
      <w:r>
        <w:rPr>
          <w:szCs w:val="20"/>
        </w:rPr>
        <w:t>CFM</w:t>
      </w:r>
      <w:r>
        <w:rPr>
          <w:szCs w:val="20"/>
          <w:vertAlign w:val="subscript"/>
        </w:rPr>
        <w:t>tot</w:t>
      </w:r>
      <w:proofErr w:type="spellEnd"/>
      <w:r>
        <w:rPr>
          <w:szCs w:val="20"/>
        </w:rPr>
        <w:t xml:space="preserve"> * (</w:t>
      </w:r>
      <w:proofErr w:type="spellStart"/>
      <w:r>
        <w:rPr>
          <w:szCs w:val="20"/>
        </w:rPr>
        <w:t>T</w:t>
      </w:r>
      <w:r w:rsidRPr="004C5B7B">
        <w:rPr>
          <w:szCs w:val="20"/>
          <w:vertAlign w:val="subscript"/>
        </w:rPr>
        <w:t>ih</w:t>
      </w:r>
      <w:proofErr w:type="spellEnd"/>
      <w:r>
        <w:rPr>
          <w:szCs w:val="20"/>
        </w:rPr>
        <w:t xml:space="preserve"> – </w:t>
      </w:r>
      <w:proofErr w:type="spellStart"/>
      <w:r>
        <w:rPr>
          <w:szCs w:val="20"/>
        </w:rPr>
        <w:t>T</w:t>
      </w:r>
      <w:r w:rsidRPr="004C5B7B">
        <w:rPr>
          <w:szCs w:val="20"/>
          <w:vertAlign w:val="subscript"/>
        </w:rPr>
        <w:t>oh</w:t>
      </w:r>
      <w:proofErr w:type="spellEnd"/>
      <w:r>
        <w:rPr>
          <w:szCs w:val="20"/>
        </w:rPr>
        <w:t>) / (100,000 Btu/therm)</w:t>
      </w:r>
    </w:p>
    <w:p w:rsidR="00360E8F" w:rsidRDefault="00360E8F" w:rsidP="00360E8F">
      <w:pPr>
        <w:rPr>
          <w:szCs w:val="20"/>
        </w:rPr>
      </w:pPr>
      <w:r>
        <w:rPr>
          <w:szCs w:val="20"/>
        </w:rPr>
        <w:t>Where:</w:t>
      </w:r>
    </w:p>
    <w:p w:rsidR="00360E8F" w:rsidRDefault="00360E8F" w:rsidP="00360E8F">
      <w:pPr>
        <w:rPr>
          <w:szCs w:val="20"/>
        </w:rPr>
      </w:pPr>
      <w:r>
        <w:rPr>
          <w:szCs w:val="20"/>
        </w:rPr>
        <w:tab/>
        <w:t>1.08</w:t>
      </w:r>
      <w:r>
        <w:rPr>
          <w:szCs w:val="20"/>
        </w:rPr>
        <w:tab/>
        <w:t>= sensible heat transfer coefficient (specific heat of air and unit conversions)</w:t>
      </w:r>
    </w:p>
    <w:p w:rsidR="00360E8F" w:rsidRDefault="00360E8F" w:rsidP="00360E8F">
      <w:pPr>
        <w:rPr>
          <w:szCs w:val="20"/>
        </w:rPr>
      </w:pPr>
      <w:r>
        <w:rPr>
          <w:szCs w:val="20"/>
        </w:rPr>
        <w:tab/>
      </w:r>
      <w:proofErr w:type="spellStart"/>
      <w:r>
        <w:rPr>
          <w:szCs w:val="20"/>
        </w:rPr>
        <w:t>CFM</w:t>
      </w:r>
      <w:r w:rsidRPr="002216CF">
        <w:rPr>
          <w:szCs w:val="20"/>
          <w:vertAlign w:val="subscript"/>
        </w:rPr>
        <w:t>tot</w:t>
      </w:r>
      <w:proofErr w:type="spellEnd"/>
      <w:r>
        <w:rPr>
          <w:szCs w:val="20"/>
        </w:rPr>
        <w:tab/>
        <w:t>= Total air flow through entryway (</w:t>
      </w:r>
      <w:proofErr w:type="spellStart"/>
      <w:r>
        <w:rPr>
          <w:szCs w:val="20"/>
        </w:rPr>
        <w:t>cfm</w:t>
      </w:r>
      <w:proofErr w:type="spellEnd"/>
      <w:r>
        <w:rPr>
          <w:szCs w:val="20"/>
        </w:rPr>
        <w:t>)</w:t>
      </w:r>
    </w:p>
    <w:p w:rsidR="00360E8F" w:rsidRDefault="00360E8F" w:rsidP="00360E8F">
      <w:pPr>
        <w:rPr>
          <w:szCs w:val="20"/>
        </w:rPr>
      </w:pPr>
      <w:r>
        <w:rPr>
          <w:szCs w:val="20"/>
        </w:rPr>
        <w:tab/>
      </w:r>
      <w:proofErr w:type="spellStart"/>
      <w:r>
        <w:rPr>
          <w:szCs w:val="20"/>
        </w:rPr>
        <w:t>T</w:t>
      </w:r>
      <w:r w:rsidRPr="004C5B7B">
        <w:rPr>
          <w:szCs w:val="20"/>
          <w:vertAlign w:val="subscript"/>
        </w:rPr>
        <w:t>ih</w:t>
      </w:r>
      <w:proofErr w:type="spellEnd"/>
      <w:r>
        <w:rPr>
          <w:szCs w:val="20"/>
        </w:rPr>
        <w:tab/>
        <w:t>= Average indoor air temperature during heating season</w:t>
      </w:r>
    </w:p>
    <w:p w:rsidR="00360E8F" w:rsidRDefault="00360E8F" w:rsidP="00360E8F">
      <w:pPr>
        <w:rPr>
          <w:szCs w:val="20"/>
        </w:rPr>
      </w:pPr>
      <w:r>
        <w:rPr>
          <w:szCs w:val="20"/>
        </w:rPr>
        <w:tab/>
      </w:r>
      <w:r>
        <w:rPr>
          <w:szCs w:val="20"/>
        </w:rPr>
        <w:tab/>
        <w:t>= User input, can assume indoor heating temperature set-point</w:t>
      </w:r>
    </w:p>
    <w:p w:rsidR="00360E8F" w:rsidRDefault="00360E8F" w:rsidP="00360E8F">
      <w:pPr>
        <w:ind w:firstLine="720"/>
        <w:rPr>
          <w:szCs w:val="20"/>
        </w:rPr>
      </w:pPr>
      <w:proofErr w:type="spellStart"/>
      <w:r>
        <w:rPr>
          <w:szCs w:val="20"/>
        </w:rPr>
        <w:t>T</w:t>
      </w:r>
      <w:r w:rsidRPr="004C5B7B">
        <w:rPr>
          <w:szCs w:val="20"/>
          <w:vertAlign w:val="subscript"/>
        </w:rPr>
        <w:t>oh</w:t>
      </w:r>
      <w:proofErr w:type="spellEnd"/>
      <w:r>
        <w:rPr>
          <w:szCs w:val="20"/>
        </w:rPr>
        <w:tab/>
        <w:t>= Average outdoor temp during heating season (</w:t>
      </w:r>
      <w:proofErr w:type="spellStart"/>
      <w:r w:rsidRPr="00BC5DC3">
        <w:rPr>
          <w:szCs w:val="20"/>
          <w:vertAlign w:val="superscript"/>
        </w:rPr>
        <w:t>o</w:t>
      </w:r>
      <w:r>
        <w:rPr>
          <w:szCs w:val="20"/>
        </w:rPr>
        <w:t>F</w:t>
      </w:r>
      <w:proofErr w:type="spellEnd"/>
      <w:r>
        <w:rPr>
          <w:szCs w:val="20"/>
        </w:rPr>
        <w:t>)</w:t>
      </w:r>
    </w:p>
    <w:p w:rsidR="00360E8F" w:rsidRDefault="00360E8F" w:rsidP="00360E8F">
      <w:pPr>
        <w:ind w:firstLine="720"/>
        <w:rPr>
          <w:szCs w:val="20"/>
        </w:rPr>
      </w:pPr>
      <w:r>
        <w:rPr>
          <w:szCs w:val="20"/>
        </w:rPr>
        <w:tab/>
        <w:t>= use table below, based on binned data from TMY3 &amp; balance point temperature</w:t>
      </w:r>
    </w:p>
    <w:tbl>
      <w:tblPr>
        <w:tblW w:w="7965" w:type="dxa"/>
        <w:tblInd w:w="2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5"/>
        <w:gridCol w:w="864"/>
        <w:gridCol w:w="864"/>
        <w:gridCol w:w="864"/>
        <w:gridCol w:w="864"/>
        <w:gridCol w:w="864"/>
      </w:tblGrid>
      <w:tr w:rsidR="00360E8F" w:rsidRPr="00F824D2" w:rsidTr="00707224">
        <w:trPr>
          <w:trHeight w:val="223"/>
        </w:trPr>
        <w:tc>
          <w:tcPr>
            <w:tcW w:w="3645" w:type="dxa"/>
            <w:shd w:val="clear" w:color="auto" w:fill="808080" w:themeFill="background1" w:themeFillShade="80"/>
            <w:noWrap/>
            <w:vAlign w:val="bottom"/>
          </w:tcPr>
          <w:p w:rsidR="00360E8F" w:rsidRPr="00F824D2" w:rsidRDefault="00360E8F" w:rsidP="00360E8F">
            <w:pPr>
              <w:pStyle w:val="BodyText"/>
              <w:tabs>
                <w:tab w:val="left" w:pos="2160"/>
                <w:tab w:val="left" w:pos="2970"/>
              </w:tabs>
              <w:spacing w:after="0"/>
              <w:jc w:val="center"/>
              <w:rPr>
                <w:color w:val="FFFFFF" w:themeColor="background1"/>
                <w:sz w:val="20"/>
              </w:rPr>
            </w:pPr>
          </w:p>
        </w:tc>
        <w:tc>
          <w:tcPr>
            <w:tcW w:w="4320" w:type="dxa"/>
            <w:gridSpan w:val="5"/>
            <w:shd w:val="clear" w:color="auto" w:fill="808080" w:themeFill="background1" w:themeFillShade="80"/>
          </w:tcPr>
          <w:p w:rsidR="00360E8F" w:rsidRPr="00F824D2" w:rsidRDefault="00360E8F" w:rsidP="00360E8F">
            <w:pPr>
              <w:widowControl/>
              <w:spacing w:after="0"/>
              <w:jc w:val="center"/>
              <w:rPr>
                <w:rFonts w:ascii="Calibri" w:hAnsi="Calibri"/>
                <w:color w:val="FFFFFF"/>
              </w:rPr>
            </w:pPr>
            <w:proofErr w:type="spellStart"/>
            <w:r w:rsidRPr="00F824D2">
              <w:rPr>
                <w:rFonts w:ascii="Calibri" w:hAnsi="Calibri"/>
                <w:color w:val="FFFFFF"/>
                <w:szCs w:val="20"/>
              </w:rPr>
              <w:t>Avg</w:t>
            </w:r>
            <w:proofErr w:type="spellEnd"/>
            <w:r w:rsidRPr="00F824D2">
              <w:rPr>
                <w:rFonts w:ascii="Calibri" w:hAnsi="Calibri"/>
                <w:color w:val="FFFFFF"/>
                <w:szCs w:val="20"/>
              </w:rPr>
              <w:t xml:space="preserve"> Outdoor Air Temp  - Heating Season</w:t>
            </w:r>
          </w:p>
        </w:tc>
      </w:tr>
      <w:tr w:rsidR="00360E8F" w:rsidRPr="00F824D2" w:rsidTr="00707224">
        <w:trPr>
          <w:trHeight w:val="739"/>
        </w:trPr>
        <w:tc>
          <w:tcPr>
            <w:tcW w:w="3645" w:type="dxa"/>
            <w:shd w:val="clear" w:color="auto" w:fill="808080" w:themeFill="background1" w:themeFillShade="80"/>
            <w:noWrap/>
            <w:vAlign w:val="bottom"/>
            <w:hideMark/>
          </w:tcPr>
          <w:p w:rsidR="00360E8F" w:rsidRPr="00F824D2" w:rsidRDefault="00360E8F" w:rsidP="00360E8F">
            <w:pPr>
              <w:pStyle w:val="BodyText"/>
              <w:spacing w:after="0"/>
              <w:ind w:right="64"/>
              <w:jc w:val="center"/>
              <w:rPr>
                <w:color w:val="FFFFFF" w:themeColor="background1"/>
                <w:sz w:val="20"/>
              </w:rPr>
            </w:pPr>
            <w:r w:rsidRPr="00F824D2">
              <w:rPr>
                <w:color w:val="FFFFFF" w:themeColor="background1"/>
                <w:sz w:val="20"/>
              </w:rPr>
              <w:t>Climate Zone -</w:t>
            </w:r>
          </w:p>
          <w:p w:rsidR="00360E8F" w:rsidRPr="00F824D2" w:rsidRDefault="00360E8F" w:rsidP="00360E8F">
            <w:pPr>
              <w:widowControl/>
              <w:spacing w:after="0"/>
              <w:ind w:right="64"/>
              <w:jc w:val="center"/>
              <w:rPr>
                <w:rFonts w:ascii="Calibri" w:hAnsi="Calibri"/>
                <w:color w:val="FFFFFF"/>
              </w:rPr>
            </w:pPr>
            <w:r w:rsidRPr="00F824D2">
              <w:rPr>
                <w:color w:val="FFFFFF" w:themeColor="background1"/>
              </w:rPr>
              <w:t>Weather Station/City</w:t>
            </w:r>
          </w:p>
        </w:tc>
        <w:tc>
          <w:tcPr>
            <w:tcW w:w="864" w:type="dxa"/>
            <w:shd w:val="clear" w:color="auto" w:fill="808080" w:themeFill="background1" w:themeFillShade="80"/>
            <w:vAlign w:val="bottom"/>
          </w:tcPr>
          <w:p w:rsidR="00360E8F" w:rsidRPr="00F824D2" w:rsidRDefault="00360E8F" w:rsidP="00360E8F">
            <w:pPr>
              <w:widowControl/>
              <w:spacing w:after="0"/>
              <w:ind w:right="64"/>
              <w:jc w:val="center"/>
              <w:rPr>
                <w:rFonts w:ascii="Calibri" w:hAnsi="Calibri"/>
                <w:color w:val="FFFFFF"/>
                <w:szCs w:val="20"/>
              </w:rPr>
            </w:pPr>
            <w:r w:rsidRPr="00F824D2">
              <w:rPr>
                <w:rFonts w:ascii="Calibri" w:hAnsi="Calibri"/>
                <w:color w:val="FFFFFF" w:themeColor="background1"/>
                <w:szCs w:val="20"/>
              </w:rPr>
              <w:t xml:space="preserve">45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vAlign w:val="bottom"/>
          </w:tcPr>
          <w:p w:rsidR="00360E8F" w:rsidRPr="00F824D2" w:rsidRDefault="00360E8F" w:rsidP="00360E8F">
            <w:pPr>
              <w:widowControl/>
              <w:spacing w:after="0"/>
              <w:ind w:right="64"/>
              <w:jc w:val="center"/>
              <w:rPr>
                <w:rFonts w:ascii="Calibri" w:hAnsi="Calibri"/>
                <w:color w:val="FFFFFF"/>
                <w:szCs w:val="20"/>
              </w:rPr>
            </w:pPr>
            <w:r w:rsidRPr="00F824D2">
              <w:rPr>
                <w:rFonts w:ascii="Calibri" w:hAnsi="Calibri"/>
                <w:color w:val="FFFFFF" w:themeColor="background1"/>
                <w:szCs w:val="20"/>
              </w:rPr>
              <w:t xml:space="preserve">50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F824D2" w:rsidRDefault="00360E8F" w:rsidP="00360E8F">
            <w:pPr>
              <w:widowControl/>
              <w:spacing w:after="0"/>
              <w:ind w:right="64"/>
              <w:jc w:val="center"/>
              <w:rPr>
                <w:rFonts w:ascii="Calibri" w:hAnsi="Calibri"/>
                <w:color w:val="FFFFFF" w:themeColor="background1"/>
                <w:szCs w:val="20"/>
              </w:rPr>
            </w:pPr>
            <w:r w:rsidRPr="00F824D2">
              <w:rPr>
                <w:rFonts w:ascii="Calibri" w:hAnsi="Calibri"/>
                <w:color w:val="FFFFFF" w:themeColor="background1"/>
                <w:szCs w:val="20"/>
              </w:rPr>
              <w:t xml:space="preserve">55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F824D2" w:rsidRDefault="00360E8F" w:rsidP="00360E8F">
            <w:pPr>
              <w:widowControl/>
              <w:spacing w:after="0"/>
              <w:ind w:right="64"/>
              <w:jc w:val="center"/>
              <w:rPr>
                <w:rFonts w:ascii="Calibri" w:hAnsi="Calibri"/>
                <w:color w:val="FFFFFF" w:themeColor="background1"/>
                <w:szCs w:val="20"/>
              </w:rPr>
            </w:pPr>
            <w:r w:rsidRPr="00F824D2">
              <w:rPr>
                <w:rFonts w:ascii="Calibri" w:hAnsi="Calibri"/>
                <w:color w:val="FFFFFF" w:themeColor="background1"/>
                <w:szCs w:val="20"/>
              </w:rPr>
              <w:t xml:space="preserve">60 </w:t>
            </w:r>
            <w:r w:rsidRPr="00F824D2">
              <w:rPr>
                <w:color w:val="FFFFFF" w:themeColor="background1"/>
                <w:szCs w:val="20"/>
                <w:vertAlign w:val="superscript"/>
              </w:rPr>
              <w:t xml:space="preserve"> </w:t>
            </w:r>
            <w:proofErr w:type="spellStart"/>
            <w:r w:rsidRPr="00F824D2">
              <w:rPr>
                <w:color w:val="FFFFFF" w:themeColor="background1"/>
                <w:szCs w:val="20"/>
                <w:vertAlign w:val="superscript"/>
              </w:rPr>
              <w:t>o</w:t>
            </w:r>
            <w:r w:rsidRPr="00F824D2">
              <w:rPr>
                <w:color w:val="FFFFFF" w:themeColor="background1"/>
                <w:szCs w:val="20"/>
              </w:rPr>
              <w:t>F</w:t>
            </w:r>
            <w:proofErr w:type="spellEnd"/>
          </w:p>
        </w:tc>
        <w:tc>
          <w:tcPr>
            <w:tcW w:w="864" w:type="dxa"/>
            <w:shd w:val="clear" w:color="auto" w:fill="808080" w:themeFill="background1" w:themeFillShade="80"/>
            <w:noWrap/>
            <w:vAlign w:val="bottom"/>
            <w:hideMark/>
          </w:tcPr>
          <w:p w:rsidR="00360E8F" w:rsidRPr="00F824D2" w:rsidRDefault="00360E8F" w:rsidP="00360E8F">
            <w:pPr>
              <w:widowControl/>
              <w:spacing w:after="0"/>
              <w:ind w:right="64"/>
              <w:jc w:val="center"/>
              <w:rPr>
                <w:rFonts w:ascii="Calibri" w:hAnsi="Calibri"/>
                <w:color w:val="FFFFFF" w:themeColor="background1"/>
                <w:szCs w:val="20"/>
              </w:rPr>
            </w:pPr>
            <w:r w:rsidRPr="00F824D2">
              <w:rPr>
                <w:rFonts w:ascii="Calibri" w:hAnsi="Calibri"/>
                <w:color w:val="FFFFFF" w:themeColor="background1"/>
                <w:szCs w:val="20"/>
              </w:rPr>
              <w:t xml:space="preserve">65 </w:t>
            </w:r>
            <w:r w:rsidRPr="00F824D2">
              <w:rPr>
                <w:color w:val="FFFFFF" w:themeColor="background1"/>
                <w:szCs w:val="20"/>
                <w:vertAlign w:val="superscript"/>
              </w:rPr>
              <w:t xml:space="preserve"> </w:t>
            </w:r>
            <w:proofErr w:type="spellStart"/>
            <w:r w:rsidRPr="00F824D2">
              <w:rPr>
                <w:color w:val="FFFFFF" w:themeColor="background1"/>
                <w:szCs w:val="20"/>
                <w:vertAlign w:val="superscript"/>
              </w:rPr>
              <w:t>o</w:t>
            </w:r>
            <w:r w:rsidRPr="00F824D2">
              <w:rPr>
                <w:color w:val="FFFFFF" w:themeColor="background1"/>
                <w:szCs w:val="20"/>
              </w:rPr>
              <w:t>F</w:t>
            </w:r>
            <w:proofErr w:type="spellEnd"/>
          </w:p>
        </w:tc>
      </w:tr>
      <w:tr w:rsidR="00360E8F" w:rsidRPr="00F824D2" w:rsidTr="00707224">
        <w:trPr>
          <w:trHeight w:val="223"/>
        </w:trPr>
        <w:tc>
          <w:tcPr>
            <w:tcW w:w="3645"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1 -Rockford AP / Rockford</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26.3</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28.8</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31.6</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34.2</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37.3</w:t>
            </w:r>
          </w:p>
        </w:tc>
      </w:tr>
      <w:tr w:rsidR="00360E8F" w:rsidRPr="00F824D2" w:rsidTr="00707224">
        <w:trPr>
          <w:trHeight w:val="223"/>
        </w:trPr>
        <w:tc>
          <w:tcPr>
            <w:tcW w:w="3645"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2 - Chicago O'Hare AP / Chicago</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29.4</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31.2</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34.0</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36.8</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40.3</w:t>
            </w:r>
          </w:p>
        </w:tc>
      </w:tr>
      <w:tr w:rsidR="00360E8F" w:rsidRPr="00F824D2" w:rsidTr="00707224">
        <w:trPr>
          <w:trHeight w:val="223"/>
        </w:trPr>
        <w:tc>
          <w:tcPr>
            <w:tcW w:w="3645"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3 - Springfield #2 / Springfield</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29.4</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31.5</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34.6</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37.7</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41.6</w:t>
            </w:r>
          </w:p>
        </w:tc>
      </w:tr>
      <w:tr w:rsidR="00360E8F" w:rsidRPr="00F824D2" w:rsidTr="00707224">
        <w:trPr>
          <w:trHeight w:val="223"/>
        </w:trPr>
        <w:tc>
          <w:tcPr>
            <w:tcW w:w="3645"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4 - Belleville SIU RSCH / Belleville</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31.7</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33.6</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36.2</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39.2</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42.3</w:t>
            </w:r>
          </w:p>
        </w:tc>
      </w:tr>
      <w:tr w:rsidR="00360E8F" w:rsidRPr="00F824D2" w:rsidTr="00707224">
        <w:trPr>
          <w:trHeight w:val="223"/>
        </w:trPr>
        <w:tc>
          <w:tcPr>
            <w:tcW w:w="3645" w:type="dxa"/>
            <w:shd w:val="clear" w:color="auto" w:fill="auto"/>
            <w:noWrap/>
            <w:vAlign w:val="center"/>
            <w:hideMark/>
          </w:tcPr>
          <w:p w:rsidR="00360E8F" w:rsidRPr="00F824D2" w:rsidRDefault="00360E8F" w:rsidP="00360E8F">
            <w:pPr>
              <w:widowControl/>
              <w:spacing w:after="0"/>
              <w:jc w:val="left"/>
              <w:rPr>
                <w:rFonts w:ascii="Calibri" w:hAnsi="Calibri"/>
                <w:color w:val="000000"/>
              </w:rPr>
            </w:pPr>
            <w:r w:rsidRPr="00F824D2">
              <w:t>5 - Carbondale Southern IL AP / Marion</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32.5</w:t>
            </w:r>
          </w:p>
        </w:tc>
        <w:tc>
          <w:tcPr>
            <w:tcW w:w="864" w:type="dxa"/>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34.9</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37.8</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40.7</w:t>
            </w:r>
          </w:p>
        </w:tc>
        <w:tc>
          <w:tcPr>
            <w:tcW w:w="864"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rPr>
              <w:t>44.0</w:t>
            </w:r>
          </w:p>
        </w:tc>
      </w:tr>
    </w:tbl>
    <w:p w:rsidR="00360E8F" w:rsidRPr="002216CF" w:rsidRDefault="00360E8F" w:rsidP="00360E8F">
      <w:pPr>
        <w:ind w:firstLine="720"/>
        <w:rPr>
          <w:szCs w:val="20"/>
        </w:rPr>
      </w:pPr>
      <w:r>
        <w:rPr>
          <w:szCs w:val="20"/>
        </w:rPr>
        <w:tab/>
      </w:r>
    </w:p>
    <w:p w:rsidR="00360E8F" w:rsidRDefault="00360E8F" w:rsidP="00360E8F">
      <w:pPr>
        <w:rPr>
          <w:szCs w:val="20"/>
        </w:rPr>
      </w:pPr>
      <w:r>
        <w:rPr>
          <w:szCs w:val="20"/>
        </w:rPr>
        <w:t xml:space="preserve">The total airflow through the entryway, </w:t>
      </w:r>
      <w:proofErr w:type="spellStart"/>
      <w:r>
        <w:rPr>
          <w:szCs w:val="20"/>
        </w:rPr>
        <w:t>CFM</w:t>
      </w:r>
      <w:r w:rsidRPr="00DD72EA">
        <w:rPr>
          <w:szCs w:val="20"/>
          <w:vertAlign w:val="subscript"/>
        </w:rPr>
        <w:t>tot</w:t>
      </w:r>
      <w:proofErr w:type="spellEnd"/>
      <w:r>
        <w:rPr>
          <w:szCs w:val="20"/>
        </w:rPr>
        <w:t xml:space="preserve">, includes both </w:t>
      </w:r>
      <w:proofErr w:type="gramStart"/>
      <w:r>
        <w:rPr>
          <w:szCs w:val="20"/>
        </w:rPr>
        <w:t>infiltration</w:t>
      </w:r>
      <w:proofErr w:type="gramEnd"/>
      <w:r>
        <w:rPr>
          <w:szCs w:val="20"/>
        </w:rPr>
        <w:t xml:space="preserve"> due to wind as well as thermal forces, as follows:</w:t>
      </w:r>
    </w:p>
    <w:p w:rsidR="00360E8F" w:rsidRDefault="00360E8F" w:rsidP="00F824D2">
      <w:pPr>
        <w:ind w:firstLine="720"/>
        <w:rPr>
          <w:szCs w:val="20"/>
        </w:rPr>
      </w:pPr>
      <w:proofErr w:type="spellStart"/>
      <w:r>
        <w:rPr>
          <w:szCs w:val="20"/>
        </w:rPr>
        <w:lastRenderedPageBreak/>
        <w:t>CFM</w:t>
      </w:r>
      <w:r w:rsidRPr="00DD72EA">
        <w:rPr>
          <w:szCs w:val="20"/>
          <w:vertAlign w:val="subscript"/>
        </w:rPr>
        <w:t>tot</w:t>
      </w:r>
      <w:proofErr w:type="spellEnd"/>
      <w:r>
        <w:rPr>
          <w:szCs w:val="20"/>
        </w:rPr>
        <w:tab/>
      </w:r>
      <w:r>
        <w:rPr>
          <w:szCs w:val="20"/>
        </w:rPr>
        <w:tab/>
        <w:t xml:space="preserve">= </w:t>
      </w:r>
      <w:proofErr w:type="spellStart"/>
      <w:proofErr w:type="gramStart"/>
      <w:r>
        <w:rPr>
          <w:szCs w:val="20"/>
        </w:rPr>
        <w:t>sqrt</w:t>
      </w:r>
      <w:proofErr w:type="spellEnd"/>
      <w:r>
        <w:rPr>
          <w:szCs w:val="20"/>
        </w:rPr>
        <w:t>[</w:t>
      </w:r>
      <w:proofErr w:type="gramEnd"/>
      <w:r>
        <w:rPr>
          <w:szCs w:val="20"/>
        </w:rPr>
        <w:t xml:space="preserve"> (</w:t>
      </w:r>
      <w:proofErr w:type="spellStart"/>
      <w:r>
        <w:rPr>
          <w:szCs w:val="20"/>
        </w:rPr>
        <w:t>CFM</w:t>
      </w:r>
      <w:r>
        <w:rPr>
          <w:szCs w:val="20"/>
          <w:vertAlign w:val="subscript"/>
        </w:rPr>
        <w:t>w</w:t>
      </w:r>
      <w:proofErr w:type="spellEnd"/>
      <w:r>
        <w:rPr>
          <w:szCs w:val="20"/>
        </w:rPr>
        <w:t>)</w:t>
      </w:r>
      <w:r w:rsidRPr="00DD72EA">
        <w:rPr>
          <w:szCs w:val="20"/>
          <w:vertAlign w:val="superscript"/>
        </w:rPr>
        <w:t>2</w:t>
      </w:r>
      <w:r>
        <w:rPr>
          <w:szCs w:val="20"/>
        </w:rPr>
        <w:t xml:space="preserve"> + (CFM</w:t>
      </w:r>
      <w:r w:rsidRPr="00DD72EA">
        <w:rPr>
          <w:szCs w:val="20"/>
          <w:vertAlign w:val="subscript"/>
        </w:rPr>
        <w:t>t</w:t>
      </w:r>
      <w:r w:rsidRPr="00DD72EA">
        <w:rPr>
          <w:szCs w:val="20"/>
          <w:vertAlign w:val="superscript"/>
        </w:rPr>
        <w:t>2</w:t>
      </w:r>
      <w:r>
        <w:rPr>
          <w:szCs w:val="20"/>
        </w:rPr>
        <w:t>) ]</w:t>
      </w:r>
    </w:p>
    <w:p w:rsidR="00360E8F" w:rsidRDefault="00F824D2" w:rsidP="00360E8F">
      <w:pPr>
        <w:rPr>
          <w:szCs w:val="20"/>
        </w:rPr>
      </w:pPr>
      <w:r>
        <w:rPr>
          <w:szCs w:val="20"/>
        </w:rPr>
        <w:t>Where:</w:t>
      </w:r>
    </w:p>
    <w:p w:rsidR="00360E8F" w:rsidRDefault="00360E8F" w:rsidP="00360E8F">
      <w:pPr>
        <w:rPr>
          <w:szCs w:val="20"/>
        </w:rPr>
      </w:pPr>
      <w:r>
        <w:rPr>
          <w:szCs w:val="20"/>
        </w:rPr>
        <w:tab/>
      </w:r>
      <w:proofErr w:type="spellStart"/>
      <w:r>
        <w:rPr>
          <w:szCs w:val="20"/>
        </w:rPr>
        <w:t>CFM</w:t>
      </w:r>
      <w:r w:rsidRPr="00DD72EA">
        <w:rPr>
          <w:szCs w:val="20"/>
          <w:vertAlign w:val="subscript"/>
        </w:rPr>
        <w:t>w</w:t>
      </w:r>
      <w:proofErr w:type="spellEnd"/>
      <w:r>
        <w:rPr>
          <w:szCs w:val="20"/>
        </w:rPr>
        <w:tab/>
        <w:t>= Infiltration due to the wind (</w:t>
      </w:r>
      <w:proofErr w:type="spellStart"/>
      <w:r>
        <w:rPr>
          <w:szCs w:val="20"/>
        </w:rPr>
        <w:t>cfm</w:t>
      </w:r>
      <w:proofErr w:type="spellEnd"/>
      <w:r>
        <w:rPr>
          <w:szCs w:val="20"/>
        </w:rPr>
        <w:t>)</w:t>
      </w:r>
    </w:p>
    <w:p w:rsidR="00360E8F" w:rsidRDefault="00360E8F" w:rsidP="00360E8F">
      <w:pPr>
        <w:rPr>
          <w:szCs w:val="20"/>
        </w:rPr>
      </w:pPr>
      <w:r>
        <w:rPr>
          <w:szCs w:val="20"/>
        </w:rPr>
        <w:tab/>
      </w:r>
      <w:proofErr w:type="spellStart"/>
      <w:r>
        <w:rPr>
          <w:szCs w:val="20"/>
        </w:rPr>
        <w:t>CFM</w:t>
      </w:r>
      <w:r w:rsidRPr="00DD72EA">
        <w:rPr>
          <w:szCs w:val="20"/>
          <w:vertAlign w:val="subscript"/>
        </w:rPr>
        <w:t>t</w:t>
      </w:r>
      <w:proofErr w:type="spellEnd"/>
      <w:r>
        <w:rPr>
          <w:szCs w:val="20"/>
        </w:rPr>
        <w:tab/>
        <w:t>= Infiltration due to thermal forces (</w:t>
      </w:r>
      <w:proofErr w:type="spellStart"/>
      <w:r>
        <w:rPr>
          <w:szCs w:val="20"/>
        </w:rPr>
        <w:t>cfm</w:t>
      </w:r>
      <w:proofErr w:type="spellEnd"/>
      <w:r>
        <w:rPr>
          <w:szCs w:val="20"/>
        </w:rPr>
        <w:t>)</w:t>
      </w:r>
    </w:p>
    <w:p w:rsidR="00360E8F" w:rsidRDefault="00360E8F" w:rsidP="00360E8F">
      <w:pPr>
        <w:rPr>
          <w:szCs w:val="20"/>
        </w:rPr>
      </w:pPr>
    </w:p>
    <w:p w:rsidR="00360E8F" w:rsidRDefault="00360E8F" w:rsidP="00360E8F">
      <w:pPr>
        <w:rPr>
          <w:szCs w:val="20"/>
        </w:rPr>
      </w:pPr>
      <w:r>
        <w:rPr>
          <w:szCs w:val="20"/>
        </w:rPr>
        <w:t>The infiltration due to the wind is calculated as follows:</w:t>
      </w:r>
    </w:p>
    <w:p w:rsidR="00360E8F" w:rsidRDefault="00360E8F" w:rsidP="00F824D2">
      <w:pPr>
        <w:ind w:firstLine="720"/>
        <w:rPr>
          <w:szCs w:val="20"/>
        </w:rPr>
      </w:pPr>
      <w:proofErr w:type="spellStart"/>
      <w:r>
        <w:rPr>
          <w:szCs w:val="20"/>
        </w:rPr>
        <w:t>CFM</w:t>
      </w:r>
      <w:r w:rsidRPr="001B3D0E">
        <w:rPr>
          <w:szCs w:val="20"/>
          <w:vertAlign w:val="subscript"/>
        </w:rPr>
        <w:t>w</w:t>
      </w:r>
      <w:proofErr w:type="spellEnd"/>
      <w:r>
        <w:rPr>
          <w:szCs w:val="20"/>
        </w:rPr>
        <w:t xml:space="preserve"> </w:t>
      </w:r>
      <w:r>
        <w:rPr>
          <w:szCs w:val="20"/>
        </w:rPr>
        <w:tab/>
        <w:t>= (</w:t>
      </w:r>
      <w:proofErr w:type="spellStart"/>
      <w:r>
        <w:rPr>
          <w:szCs w:val="20"/>
        </w:rPr>
        <w:t>v</w:t>
      </w:r>
      <w:r w:rsidRPr="001B3D0E">
        <w:rPr>
          <w:szCs w:val="20"/>
          <w:vertAlign w:val="subscript"/>
        </w:rPr>
        <w:t>wh</w:t>
      </w:r>
      <w:proofErr w:type="spellEnd"/>
      <w:r>
        <w:rPr>
          <w:szCs w:val="20"/>
        </w:rPr>
        <w:t xml:space="preserve"> * </w:t>
      </w:r>
      <w:proofErr w:type="spellStart"/>
      <w:r>
        <w:rPr>
          <w:szCs w:val="20"/>
        </w:rPr>
        <w:t>C</w:t>
      </w:r>
      <w:r w:rsidRPr="00B4077C">
        <w:rPr>
          <w:szCs w:val="20"/>
          <w:vertAlign w:val="subscript"/>
        </w:rPr>
        <w:t>wh</w:t>
      </w:r>
      <w:proofErr w:type="spellEnd"/>
      <w:r>
        <w:rPr>
          <w:szCs w:val="20"/>
        </w:rPr>
        <w:t xml:space="preserve">)* </w:t>
      </w:r>
      <w:proofErr w:type="spellStart"/>
      <w:proofErr w:type="gramStart"/>
      <w:r>
        <w:rPr>
          <w:szCs w:val="20"/>
        </w:rPr>
        <w:t>C</w:t>
      </w:r>
      <w:r w:rsidRPr="001B3D0E">
        <w:rPr>
          <w:szCs w:val="20"/>
          <w:vertAlign w:val="subscript"/>
        </w:rPr>
        <w:t>v</w:t>
      </w:r>
      <w:proofErr w:type="spellEnd"/>
      <w:proofErr w:type="gramEnd"/>
      <w:r>
        <w:rPr>
          <w:szCs w:val="20"/>
        </w:rPr>
        <w:t xml:space="preserve"> * A</w:t>
      </w:r>
      <w:r w:rsidRPr="001B3D0E">
        <w:rPr>
          <w:szCs w:val="20"/>
          <w:vertAlign w:val="subscript"/>
        </w:rPr>
        <w:t>d</w:t>
      </w:r>
      <w:r>
        <w:rPr>
          <w:szCs w:val="20"/>
        </w:rPr>
        <w:t xml:space="preserve"> * (88 fpm/mph)</w:t>
      </w:r>
    </w:p>
    <w:p w:rsidR="00360E8F" w:rsidRDefault="00F824D2" w:rsidP="00360E8F">
      <w:pPr>
        <w:rPr>
          <w:szCs w:val="20"/>
        </w:rPr>
      </w:pPr>
      <w:r>
        <w:rPr>
          <w:szCs w:val="20"/>
        </w:rPr>
        <w:t>Where:</w:t>
      </w:r>
    </w:p>
    <w:p w:rsidR="00360E8F" w:rsidRDefault="00360E8F" w:rsidP="00F824D2">
      <w:pPr>
        <w:ind w:firstLine="720"/>
        <w:rPr>
          <w:szCs w:val="20"/>
        </w:rPr>
      </w:pPr>
      <w:proofErr w:type="spellStart"/>
      <w:proofErr w:type="gramStart"/>
      <w:r>
        <w:rPr>
          <w:szCs w:val="20"/>
        </w:rPr>
        <w:t>v</w:t>
      </w:r>
      <w:r w:rsidRPr="00024E9B">
        <w:rPr>
          <w:szCs w:val="20"/>
          <w:vertAlign w:val="subscript"/>
        </w:rPr>
        <w:t>wh</w:t>
      </w:r>
      <w:proofErr w:type="spellEnd"/>
      <w:proofErr w:type="gramEnd"/>
      <w:r>
        <w:rPr>
          <w:szCs w:val="20"/>
        </w:rPr>
        <w:tab/>
        <w:t>= average wind speed during the heating season (mph)</w:t>
      </w:r>
    </w:p>
    <w:p w:rsidR="00360E8F" w:rsidRDefault="00360E8F" w:rsidP="00F824D2">
      <w:pPr>
        <w:ind w:left="1440"/>
        <w:rPr>
          <w:szCs w:val="20"/>
        </w:rPr>
      </w:pPr>
      <w:r>
        <w:rPr>
          <w:szCs w:val="20"/>
        </w:rPr>
        <w:t>= similar to cooling season wind speed assumptions, use the following table to determined average wind speed based on entryway orientation:</w:t>
      </w:r>
    </w:p>
    <w:tbl>
      <w:tblPr>
        <w:tblW w:w="6775" w:type="dxa"/>
        <w:tblInd w:w="2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7"/>
        <w:gridCol w:w="768"/>
        <w:gridCol w:w="810"/>
        <w:gridCol w:w="810"/>
        <w:gridCol w:w="810"/>
      </w:tblGrid>
      <w:tr w:rsidR="00360E8F" w:rsidRPr="00F824D2" w:rsidTr="00F824D2">
        <w:trPr>
          <w:trHeight w:val="232"/>
        </w:trPr>
        <w:tc>
          <w:tcPr>
            <w:tcW w:w="3577" w:type="dxa"/>
            <w:shd w:val="clear" w:color="auto" w:fill="808080" w:themeFill="background1" w:themeFillShade="80"/>
            <w:noWrap/>
            <w:vAlign w:val="bottom"/>
          </w:tcPr>
          <w:p w:rsidR="00360E8F" w:rsidRPr="00F824D2" w:rsidRDefault="00360E8F" w:rsidP="00360E8F">
            <w:pPr>
              <w:pStyle w:val="BodyText"/>
              <w:spacing w:after="0"/>
              <w:ind w:right="64"/>
              <w:jc w:val="center"/>
              <w:rPr>
                <w:color w:val="FFFFFF" w:themeColor="background1"/>
                <w:sz w:val="20"/>
                <w:szCs w:val="20"/>
              </w:rPr>
            </w:pPr>
          </w:p>
        </w:tc>
        <w:tc>
          <w:tcPr>
            <w:tcW w:w="3198" w:type="dxa"/>
            <w:gridSpan w:val="4"/>
            <w:shd w:val="clear" w:color="auto" w:fill="808080" w:themeFill="background1" w:themeFillShade="80"/>
            <w:noWrap/>
            <w:vAlign w:val="center"/>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Entryway Orientation</w:t>
            </w:r>
          </w:p>
        </w:tc>
      </w:tr>
      <w:tr w:rsidR="00360E8F" w:rsidRPr="00F824D2" w:rsidTr="00F824D2">
        <w:trPr>
          <w:trHeight w:val="232"/>
        </w:trPr>
        <w:tc>
          <w:tcPr>
            <w:tcW w:w="3577" w:type="dxa"/>
            <w:shd w:val="clear" w:color="auto" w:fill="808080" w:themeFill="background1" w:themeFillShade="80"/>
            <w:noWrap/>
            <w:vAlign w:val="bottom"/>
            <w:hideMark/>
          </w:tcPr>
          <w:p w:rsidR="00360E8F" w:rsidRPr="00F824D2" w:rsidRDefault="00360E8F" w:rsidP="00360E8F">
            <w:pPr>
              <w:pStyle w:val="BodyText"/>
              <w:spacing w:after="0"/>
              <w:ind w:right="64"/>
              <w:jc w:val="center"/>
              <w:rPr>
                <w:rFonts w:ascii="Times New Roman" w:hAnsi="Times New Roman"/>
                <w:color w:val="FFFFFF" w:themeColor="background1"/>
                <w:sz w:val="20"/>
                <w:szCs w:val="20"/>
              </w:rPr>
            </w:pPr>
            <w:r w:rsidRPr="00F824D2">
              <w:rPr>
                <w:color w:val="FFFFFF" w:themeColor="background1"/>
                <w:sz w:val="20"/>
                <w:szCs w:val="20"/>
              </w:rPr>
              <w:t>Climate Zone -Weather Station/</w:t>
            </w:r>
            <w:proofErr w:type="spellStart"/>
            <w:r w:rsidRPr="00F824D2">
              <w:rPr>
                <w:color w:val="FFFFFF" w:themeColor="background1"/>
                <w:sz w:val="20"/>
                <w:szCs w:val="20"/>
              </w:rPr>
              <w:t>Citytion</w:t>
            </w:r>
            <w:proofErr w:type="spellEnd"/>
            <w:r w:rsidRPr="00F824D2">
              <w:rPr>
                <w:color w:val="FFFFFF" w:themeColor="background1"/>
                <w:sz w:val="20"/>
                <w:szCs w:val="20"/>
              </w:rPr>
              <w:t>/City</w:t>
            </w:r>
          </w:p>
        </w:tc>
        <w:tc>
          <w:tcPr>
            <w:tcW w:w="768" w:type="dxa"/>
            <w:shd w:val="clear" w:color="auto" w:fill="808080" w:themeFill="background1" w:themeFillShade="80"/>
            <w:noWrap/>
            <w:vAlign w:val="center"/>
            <w:hideMark/>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N</w:t>
            </w:r>
          </w:p>
        </w:tc>
        <w:tc>
          <w:tcPr>
            <w:tcW w:w="810" w:type="dxa"/>
            <w:shd w:val="clear" w:color="auto" w:fill="808080" w:themeFill="background1" w:themeFillShade="80"/>
            <w:noWrap/>
            <w:vAlign w:val="center"/>
            <w:hideMark/>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E</w:t>
            </w:r>
          </w:p>
        </w:tc>
        <w:tc>
          <w:tcPr>
            <w:tcW w:w="810" w:type="dxa"/>
            <w:shd w:val="clear" w:color="auto" w:fill="808080" w:themeFill="background1" w:themeFillShade="80"/>
            <w:noWrap/>
            <w:vAlign w:val="center"/>
            <w:hideMark/>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S</w:t>
            </w:r>
          </w:p>
        </w:tc>
        <w:tc>
          <w:tcPr>
            <w:tcW w:w="810" w:type="dxa"/>
            <w:shd w:val="clear" w:color="auto" w:fill="808080" w:themeFill="background1" w:themeFillShade="80"/>
            <w:noWrap/>
            <w:vAlign w:val="center"/>
            <w:hideMark/>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W</w:t>
            </w:r>
          </w:p>
        </w:tc>
      </w:tr>
      <w:tr w:rsidR="00360E8F" w:rsidRPr="00F824D2" w:rsidTr="00F824D2">
        <w:trPr>
          <w:trHeight w:val="233"/>
        </w:trPr>
        <w:tc>
          <w:tcPr>
            <w:tcW w:w="3577" w:type="dxa"/>
            <w:shd w:val="clear" w:color="auto" w:fill="auto"/>
            <w:noWrap/>
            <w:vAlign w:val="center"/>
          </w:tcPr>
          <w:p w:rsidR="00360E8F" w:rsidRPr="00F824D2" w:rsidRDefault="00360E8F" w:rsidP="00360E8F">
            <w:pPr>
              <w:widowControl/>
              <w:spacing w:after="0"/>
              <w:jc w:val="right"/>
              <w:rPr>
                <w:rFonts w:ascii="Calibri" w:hAnsi="Calibri"/>
                <w:color w:val="000000"/>
                <w:szCs w:val="20"/>
              </w:rPr>
            </w:pPr>
            <w:r w:rsidRPr="00F824D2">
              <w:rPr>
                <w:szCs w:val="20"/>
              </w:rPr>
              <w:t>1 -Rockford AP / Rockford</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5.0</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4.6</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4.9</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5.6</w:t>
            </w:r>
          </w:p>
        </w:tc>
      </w:tr>
      <w:tr w:rsidR="00360E8F" w:rsidRPr="00F824D2" w:rsidTr="00F824D2">
        <w:trPr>
          <w:trHeight w:val="232"/>
        </w:trPr>
        <w:tc>
          <w:tcPr>
            <w:tcW w:w="3577" w:type="dxa"/>
            <w:shd w:val="clear" w:color="auto" w:fill="auto"/>
            <w:noWrap/>
            <w:vAlign w:val="center"/>
          </w:tcPr>
          <w:p w:rsidR="00360E8F" w:rsidRPr="00F824D2" w:rsidRDefault="00360E8F" w:rsidP="00360E8F">
            <w:pPr>
              <w:widowControl/>
              <w:spacing w:after="0"/>
              <w:jc w:val="right"/>
              <w:rPr>
                <w:rFonts w:ascii="Calibri" w:hAnsi="Calibri"/>
                <w:color w:val="000000"/>
                <w:szCs w:val="20"/>
              </w:rPr>
            </w:pPr>
            <w:r w:rsidRPr="00F824D2">
              <w:rPr>
                <w:szCs w:val="20"/>
              </w:rPr>
              <w:t>2 - Chicago O'Hare AP / Chicago</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5.5</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5.2</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4.9</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5.1</w:t>
            </w:r>
          </w:p>
        </w:tc>
      </w:tr>
      <w:tr w:rsidR="00360E8F" w:rsidRPr="00F824D2" w:rsidTr="00F824D2">
        <w:trPr>
          <w:trHeight w:val="232"/>
        </w:trPr>
        <w:tc>
          <w:tcPr>
            <w:tcW w:w="3577" w:type="dxa"/>
            <w:shd w:val="clear" w:color="auto" w:fill="auto"/>
            <w:noWrap/>
            <w:vAlign w:val="center"/>
          </w:tcPr>
          <w:p w:rsidR="00360E8F" w:rsidRPr="00F824D2" w:rsidRDefault="00360E8F" w:rsidP="00360E8F">
            <w:pPr>
              <w:widowControl/>
              <w:spacing w:after="0"/>
              <w:jc w:val="right"/>
              <w:rPr>
                <w:rFonts w:ascii="Calibri" w:hAnsi="Calibri"/>
                <w:color w:val="000000"/>
                <w:szCs w:val="20"/>
              </w:rPr>
            </w:pPr>
            <w:r w:rsidRPr="00F824D2">
              <w:rPr>
                <w:szCs w:val="20"/>
              </w:rPr>
              <w:t>3 - Springfield #2 / Springfield</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5.0</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4.9</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5.3</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5.1</w:t>
            </w:r>
          </w:p>
        </w:tc>
      </w:tr>
      <w:tr w:rsidR="00360E8F" w:rsidRPr="00F824D2" w:rsidTr="00F824D2">
        <w:trPr>
          <w:trHeight w:val="232"/>
        </w:trPr>
        <w:tc>
          <w:tcPr>
            <w:tcW w:w="3577" w:type="dxa"/>
            <w:shd w:val="clear" w:color="auto" w:fill="auto"/>
            <w:noWrap/>
            <w:vAlign w:val="center"/>
            <w:hideMark/>
          </w:tcPr>
          <w:p w:rsidR="00360E8F" w:rsidRPr="00F824D2" w:rsidRDefault="00360E8F" w:rsidP="00360E8F">
            <w:pPr>
              <w:widowControl/>
              <w:spacing w:after="0"/>
              <w:jc w:val="right"/>
              <w:rPr>
                <w:rFonts w:ascii="Calibri" w:hAnsi="Calibri"/>
                <w:color w:val="000000"/>
                <w:szCs w:val="20"/>
              </w:rPr>
            </w:pPr>
            <w:r w:rsidRPr="00F824D2">
              <w:rPr>
                <w:szCs w:val="20"/>
              </w:rPr>
              <w:t>4 - Belleville SIU RSCH / Belleville</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4.3</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3.4</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3.5</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5.3</w:t>
            </w:r>
          </w:p>
        </w:tc>
      </w:tr>
      <w:tr w:rsidR="00360E8F" w:rsidRPr="00F824D2" w:rsidTr="00F824D2">
        <w:trPr>
          <w:trHeight w:val="232"/>
        </w:trPr>
        <w:tc>
          <w:tcPr>
            <w:tcW w:w="3577" w:type="dxa"/>
            <w:shd w:val="clear" w:color="auto" w:fill="auto"/>
            <w:noWrap/>
            <w:vAlign w:val="center"/>
          </w:tcPr>
          <w:p w:rsidR="00360E8F" w:rsidRPr="00F824D2" w:rsidRDefault="00360E8F" w:rsidP="00360E8F">
            <w:pPr>
              <w:widowControl/>
              <w:spacing w:after="0"/>
              <w:jc w:val="right"/>
              <w:rPr>
                <w:rFonts w:ascii="Calibri" w:hAnsi="Calibri"/>
                <w:color w:val="000000"/>
                <w:szCs w:val="20"/>
              </w:rPr>
            </w:pPr>
            <w:r w:rsidRPr="00F824D2">
              <w:rPr>
                <w:szCs w:val="20"/>
              </w:rPr>
              <w:t>5 - Carbondale Southern IL AP / Marion</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4.6</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3.2</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4.2</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4.4</w:t>
            </w:r>
          </w:p>
        </w:tc>
      </w:tr>
    </w:tbl>
    <w:p w:rsidR="00360E8F" w:rsidRDefault="00360E8F" w:rsidP="00360E8F">
      <w:pPr>
        <w:rPr>
          <w:szCs w:val="20"/>
        </w:rPr>
      </w:pPr>
    </w:p>
    <w:p w:rsidR="00360E8F" w:rsidRDefault="00360E8F" w:rsidP="00F824D2">
      <w:pPr>
        <w:ind w:left="720"/>
        <w:rPr>
          <w:szCs w:val="20"/>
        </w:rPr>
      </w:pPr>
      <w:proofErr w:type="spellStart"/>
      <w:r>
        <w:rPr>
          <w:szCs w:val="20"/>
        </w:rPr>
        <w:t>C</w:t>
      </w:r>
      <w:r w:rsidRPr="00B4077C">
        <w:rPr>
          <w:szCs w:val="20"/>
          <w:vertAlign w:val="subscript"/>
        </w:rPr>
        <w:t>wh</w:t>
      </w:r>
      <w:proofErr w:type="spellEnd"/>
      <w:r>
        <w:rPr>
          <w:szCs w:val="20"/>
        </w:rPr>
        <w:tab/>
        <w:t>= wind speed correction factor due to wind direction in heating season, (%)</w:t>
      </w:r>
    </w:p>
    <w:p w:rsidR="00360E8F" w:rsidRDefault="00360E8F" w:rsidP="00F824D2">
      <w:pPr>
        <w:ind w:left="1440"/>
        <w:rPr>
          <w:szCs w:val="20"/>
        </w:rPr>
      </w:pPr>
      <w:r>
        <w:rPr>
          <w:szCs w:val="20"/>
        </w:rPr>
        <w:t>= because wind direction is not constant, a wind speed correction factor is used to adjust for the amount of time during the heating season prevailing winds can be expected to impact the entryway. Use the following table to determine the correct wind speed correction factor for the heating applications.</w:t>
      </w:r>
    </w:p>
    <w:tbl>
      <w:tblPr>
        <w:tblW w:w="6685" w:type="dxa"/>
        <w:tblInd w:w="2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7"/>
        <w:gridCol w:w="768"/>
        <w:gridCol w:w="810"/>
        <w:gridCol w:w="810"/>
        <w:gridCol w:w="810"/>
      </w:tblGrid>
      <w:tr w:rsidR="00360E8F" w:rsidRPr="00F824D2" w:rsidTr="00707224">
        <w:trPr>
          <w:trHeight w:val="232"/>
        </w:trPr>
        <w:tc>
          <w:tcPr>
            <w:tcW w:w="3487" w:type="dxa"/>
            <w:shd w:val="clear" w:color="auto" w:fill="808080" w:themeFill="background1" w:themeFillShade="80"/>
            <w:noWrap/>
            <w:vAlign w:val="bottom"/>
          </w:tcPr>
          <w:p w:rsidR="00360E8F" w:rsidRPr="00F824D2" w:rsidRDefault="00360E8F" w:rsidP="00360E8F">
            <w:pPr>
              <w:pStyle w:val="BodyText"/>
              <w:spacing w:after="0"/>
              <w:ind w:right="64"/>
              <w:jc w:val="center"/>
              <w:rPr>
                <w:color w:val="FFFFFF" w:themeColor="background1"/>
                <w:sz w:val="20"/>
                <w:szCs w:val="20"/>
              </w:rPr>
            </w:pPr>
          </w:p>
        </w:tc>
        <w:tc>
          <w:tcPr>
            <w:tcW w:w="3198" w:type="dxa"/>
            <w:gridSpan w:val="4"/>
            <w:shd w:val="clear" w:color="auto" w:fill="808080" w:themeFill="background1" w:themeFillShade="80"/>
            <w:noWrap/>
            <w:vAlign w:val="center"/>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Entryway Orientation</w:t>
            </w:r>
          </w:p>
        </w:tc>
      </w:tr>
      <w:tr w:rsidR="00360E8F" w:rsidRPr="00F824D2" w:rsidTr="00707224">
        <w:trPr>
          <w:trHeight w:val="232"/>
        </w:trPr>
        <w:tc>
          <w:tcPr>
            <w:tcW w:w="3487" w:type="dxa"/>
            <w:shd w:val="clear" w:color="auto" w:fill="808080" w:themeFill="background1" w:themeFillShade="80"/>
            <w:noWrap/>
            <w:vAlign w:val="bottom"/>
            <w:hideMark/>
          </w:tcPr>
          <w:p w:rsidR="00360E8F" w:rsidRPr="00F824D2" w:rsidRDefault="00360E8F" w:rsidP="00360E8F">
            <w:pPr>
              <w:pStyle w:val="BodyText"/>
              <w:spacing w:after="0"/>
              <w:ind w:right="64"/>
              <w:jc w:val="center"/>
              <w:rPr>
                <w:rFonts w:ascii="Times New Roman" w:hAnsi="Times New Roman"/>
                <w:color w:val="FFFFFF" w:themeColor="background1"/>
                <w:sz w:val="20"/>
                <w:szCs w:val="20"/>
              </w:rPr>
            </w:pPr>
            <w:r w:rsidRPr="00F824D2">
              <w:rPr>
                <w:color w:val="FFFFFF" w:themeColor="background1"/>
                <w:sz w:val="20"/>
                <w:szCs w:val="20"/>
              </w:rPr>
              <w:t>Climate Zone -Weather Station/</w:t>
            </w:r>
            <w:proofErr w:type="spellStart"/>
            <w:r w:rsidRPr="00F824D2">
              <w:rPr>
                <w:color w:val="FFFFFF" w:themeColor="background1"/>
                <w:sz w:val="20"/>
                <w:szCs w:val="20"/>
              </w:rPr>
              <w:t>Citytion</w:t>
            </w:r>
            <w:proofErr w:type="spellEnd"/>
            <w:r w:rsidRPr="00F824D2">
              <w:rPr>
                <w:color w:val="FFFFFF" w:themeColor="background1"/>
                <w:sz w:val="20"/>
                <w:szCs w:val="20"/>
              </w:rPr>
              <w:t>/City</w:t>
            </w:r>
          </w:p>
        </w:tc>
        <w:tc>
          <w:tcPr>
            <w:tcW w:w="768" w:type="dxa"/>
            <w:shd w:val="clear" w:color="auto" w:fill="808080" w:themeFill="background1" w:themeFillShade="80"/>
            <w:noWrap/>
            <w:vAlign w:val="center"/>
            <w:hideMark/>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N</w:t>
            </w:r>
          </w:p>
        </w:tc>
        <w:tc>
          <w:tcPr>
            <w:tcW w:w="810" w:type="dxa"/>
            <w:shd w:val="clear" w:color="auto" w:fill="808080" w:themeFill="background1" w:themeFillShade="80"/>
            <w:noWrap/>
            <w:vAlign w:val="center"/>
            <w:hideMark/>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E</w:t>
            </w:r>
          </w:p>
        </w:tc>
        <w:tc>
          <w:tcPr>
            <w:tcW w:w="810" w:type="dxa"/>
            <w:shd w:val="clear" w:color="auto" w:fill="808080" w:themeFill="background1" w:themeFillShade="80"/>
            <w:noWrap/>
            <w:vAlign w:val="center"/>
            <w:hideMark/>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S</w:t>
            </w:r>
          </w:p>
        </w:tc>
        <w:tc>
          <w:tcPr>
            <w:tcW w:w="810" w:type="dxa"/>
            <w:shd w:val="clear" w:color="auto" w:fill="808080" w:themeFill="background1" w:themeFillShade="80"/>
            <w:noWrap/>
            <w:vAlign w:val="center"/>
            <w:hideMark/>
          </w:tcPr>
          <w:p w:rsidR="00360E8F" w:rsidRPr="00F824D2" w:rsidRDefault="00360E8F" w:rsidP="00360E8F">
            <w:pPr>
              <w:widowControl/>
              <w:spacing w:after="0"/>
              <w:jc w:val="center"/>
              <w:rPr>
                <w:rFonts w:ascii="Calibri" w:hAnsi="Calibri"/>
                <w:color w:val="FFFFFF" w:themeColor="background1"/>
                <w:szCs w:val="20"/>
              </w:rPr>
            </w:pPr>
            <w:r w:rsidRPr="00F824D2">
              <w:rPr>
                <w:rFonts w:ascii="Calibri" w:hAnsi="Calibri"/>
                <w:color w:val="FFFFFF" w:themeColor="background1"/>
                <w:szCs w:val="20"/>
              </w:rPr>
              <w:t>W</w:t>
            </w:r>
          </w:p>
        </w:tc>
      </w:tr>
      <w:tr w:rsidR="00360E8F" w:rsidRPr="00F824D2" w:rsidTr="00707224">
        <w:trPr>
          <w:trHeight w:val="332"/>
        </w:trPr>
        <w:tc>
          <w:tcPr>
            <w:tcW w:w="3487" w:type="dxa"/>
            <w:shd w:val="clear" w:color="auto" w:fill="auto"/>
            <w:noWrap/>
            <w:vAlign w:val="center"/>
          </w:tcPr>
          <w:p w:rsidR="00360E8F" w:rsidRPr="00F824D2" w:rsidRDefault="00360E8F" w:rsidP="00360E8F">
            <w:pPr>
              <w:widowControl/>
              <w:spacing w:after="0"/>
              <w:jc w:val="left"/>
              <w:rPr>
                <w:rFonts w:ascii="Calibri" w:hAnsi="Calibri"/>
                <w:color w:val="000000"/>
                <w:szCs w:val="20"/>
              </w:rPr>
            </w:pPr>
            <w:r w:rsidRPr="00F824D2">
              <w:rPr>
                <w:szCs w:val="20"/>
              </w:rPr>
              <w:t>1 -Rockford AP / Rockford</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0.18</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0.13</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0.30</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0.31</w:t>
            </w:r>
          </w:p>
        </w:tc>
      </w:tr>
      <w:tr w:rsidR="00360E8F" w:rsidRPr="00F824D2" w:rsidTr="00707224">
        <w:trPr>
          <w:trHeight w:val="232"/>
        </w:trPr>
        <w:tc>
          <w:tcPr>
            <w:tcW w:w="3487" w:type="dxa"/>
            <w:shd w:val="clear" w:color="auto" w:fill="auto"/>
            <w:noWrap/>
            <w:vAlign w:val="center"/>
          </w:tcPr>
          <w:p w:rsidR="00360E8F" w:rsidRPr="00F824D2" w:rsidRDefault="00360E8F" w:rsidP="00360E8F">
            <w:pPr>
              <w:widowControl/>
              <w:spacing w:after="0"/>
              <w:jc w:val="left"/>
              <w:rPr>
                <w:rFonts w:ascii="Calibri" w:hAnsi="Calibri"/>
                <w:color w:val="000000"/>
                <w:szCs w:val="20"/>
              </w:rPr>
            </w:pPr>
            <w:r w:rsidRPr="00F824D2">
              <w:rPr>
                <w:szCs w:val="20"/>
              </w:rPr>
              <w:t>2 - Chicago O'Hare AP / Chicago</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0.21</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0.10</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0.26</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0.39</w:t>
            </w:r>
          </w:p>
        </w:tc>
      </w:tr>
      <w:tr w:rsidR="00360E8F" w:rsidRPr="00F824D2" w:rsidTr="00707224">
        <w:trPr>
          <w:trHeight w:val="232"/>
        </w:trPr>
        <w:tc>
          <w:tcPr>
            <w:tcW w:w="3487" w:type="dxa"/>
            <w:shd w:val="clear" w:color="auto" w:fill="auto"/>
            <w:noWrap/>
            <w:vAlign w:val="center"/>
          </w:tcPr>
          <w:p w:rsidR="00360E8F" w:rsidRPr="00F824D2" w:rsidRDefault="00360E8F" w:rsidP="00360E8F">
            <w:pPr>
              <w:widowControl/>
              <w:spacing w:after="0"/>
              <w:jc w:val="left"/>
              <w:rPr>
                <w:rFonts w:ascii="Calibri" w:hAnsi="Calibri"/>
                <w:color w:val="000000"/>
                <w:szCs w:val="20"/>
              </w:rPr>
            </w:pPr>
            <w:r w:rsidRPr="00F824D2">
              <w:rPr>
                <w:szCs w:val="20"/>
              </w:rPr>
              <w:t>3 - Springfield #2 / Springfield</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0.21</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0.14</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0.27</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0.34</w:t>
            </w:r>
          </w:p>
        </w:tc>
      </w:tr>
      <w:tr w:rsidR="00360E8F" w:rsidRPr="00F824D2" w:rsidTr="00707224">
        <w:trPr>
          <w:trHeight w:val="232"/>
        </w:trPr>
        <w:tc>
          <w:tcPr>
            <w:tcW w:w="3487" w:type="dxa"/>
            <w:shd w:val="clear" w:color="auto" w:fill="auto"/>
            <w:noWrap/>
            <w:vAlign w:val="center"/>
            <w:hideMark/>
          </w:tcPr>
          <w:p w:rsidR="00360E8F" w:rsidRPr="00F824D2" w:rsidRDefault="00360E8F" w:rsidP="00360E8F">
            <w:pPr>
              <w:widowControl/>
              <w:spacing w:after="0"/>
              <w:jc w:val="left"/>
              <w:rPr>
                <w:rFonts w:ascii="Calibri" w:hAnsi="Calibri"/>
                <w:color w:val="000000"/>
                <w:szCs w:val="20"/>
              </w:rPr>
            </w:pPr>
            <w:r w:rsidRPr="00F824D2">
              <w:rPr>
                <w:szCs w:val="20"/>
              </w:rPr>
              <w:t>4 - Belleville SIU RSCH / Belleville</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0.31</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0.15</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0.22</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0.29</w:t>
            </w:r>
          </w:p>
        </w:tc>
      </w:tr>
      <w:tr w:rsidR="00360E8F" w:rsidRPr="00F824D2" w:rsidTr="00707224">
        <w:trPr>
          <w:trHeight w:val="232"/>
        </w:trPr>
        <w:tc>
          <w:tcPr>
            <w:tcW w:w="3487" w:type="dxa"/>
            <w:shd w:val="clear" w:color="auto" w:fill="auto"/>
            <w:noWrap/>
            <w:vAlign w:val="center"/>
          </w:tcPr>
          <w:p w:rsidR="00360E8F" w:rsidRPr="00F824D2" w:rsidRDefault="00360E8F" w:rsidP="00360E8F">
            <w:pPr>
              <w:widowControl/>
              <w:spacing w:after="0"/>
              <w:jc w:val="left"/>
              <w:rPr>
                <w:rFonts w:ascii="Calibri" w:hAnsi="Calibri"/>
                <w:color w:val="000000"/>
                <w:szCs w:val="20"/>
              </w:rPr>
            </w:pPr>
            <w:r w:rsidRPr="00F824D2">
              <w:rPr>
                <w:szCs w:val="20"/>
              </w:rPr>
              <w:t>5 - Carbondale Southern IL AP / Marion</w:t>
            </w:r>
          </w:p>
        </w:tc>
        <w:tc>
          <w:tcPr>
            <w:tcW w:w="768"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0.31</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0.11</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0.27</w:t>
            </w:r>
          </w:p>
        </w:tc>
        <w:tc>
          <w:tcPr>
            <w:tcW w:w="810" w:type="dxa"/>
            <w:shd w:val="clear" w:color="auto" w:fill="auto"/>
            <w:noWrap/>
            <w:vAlign w:val="bottom"/>
          </w:tcPr>
          <w:p w:rsidR="00360E8F" w:rsidRPr="00F824D2" w:rsidRDefault="00360E8F" w:rsidP="00360E8F">
            <w:pPr>
              <w:widowControl/>
              <w:spacing w:after="0"/>
              <w:jc w:val="center"/>
              <w:rPr>
                <w:rFonts w:ascii="Calibri" w:hAnsi="Calibri"/>
                <w:color w:val="000000"/>
                <w:szCs w:val="20"/>
              </w:rPr>
            </w:pPr>
            <w:r w:rsidRPr="00F824D2">
              <w:rPr>
                <w:rFonts w:ascii="Calibri" w:hAnsi="Calibri"/>
                <w:color w:val="000000"/>
                <w:szCs w:val="20"/>
              </w:rPr>
              <w:t>0.18</w:t>
            </w:r>
          </w:p>
        </w:tc>
      </w:tr>
    </w:tbl>
    <w:p w:rsidR="00360E8F" w:rsidRPr="005C2B3E" w:rsidRDefault="00360E8F" w:rsidP="00360E8F">
      <w:pPr>
        <w:rPr>
          <w:szCs w:val="20"/>
        </w:rPr>
      </w:pPr>
      <w:r>
        <w:rPr>
          <w:szCs w:val="20"/>
        </w:rPr>
        <w:t>Note that correction factors do not add up to 1 (100%). This is attributed to periods of calm winds.</w:t>
      </w:r>
    </w:p>
    <w:p w:rsidR="00360E8F" w:rsidRDefault="00360E8F" w:rsidP="00F824D2">
      <w:pPr>
        <w:ind w:firstLine="720"/>
        <w:rPr>
          <w:szCs w:val="20"/>
        </w:rPr>
      </w:pPr>
      <w:proofErr w:type="spellStart"/>
      <w:proofErr w:type="gramStart"/>
      <w:r>
        <w:rPr>
          <w:szCs w:val="20"/>
        </w:rPr>
        <w:t>C</w:t>
      </w:r>
      <w:r w:rsidRPr="001B3D0E">
        <w:rPr>
          <w:szCs w:val="20"/>
          <w:vertAlign w:val="subscript"/>
        </w:rPr>
        <w:t>v</w:t>
      </w:r>
      <w:proofErr w:type="spellEnd"/>
      <w:proofErr w:type="gramEnd"/>
      <w:r>
        <w:rPr>
          <w:szCs w:val="20"/>
        </w:rPr>
        <w:tab/>
        <w:t>= effectiveness of openings,</w:t>
      </w:r>
    </w:p>
    <w:p w:rsidR="00360E8F" w:rsidRPr="00E342CE" w:rsidRDefault="00360E8F" w:rsidP="00F824D2">
      <w:pPr>
        <w:ind w:left="720"/>
        <w:rPr>
          <w:szCs w:val="20"/>
        </w:rPr>
      </w:pPr>
      <w:r w:rsidRPr="00E342CE">
        <w:rPr>
          <w:szCs w:val="20"/>
        </w:rPr>
        <w:tab/>
        <w:t xml:space="preserve">= 0.3, </w:t>
      </w:r>
      <w:r w:rsidRPr="00E342CE">
        <w:rPr>
          <w:rStyle w:val="CommentReference"/>
          <w:szCs w:val="20"/>
        </w:rPr>
        <w:t>assumes</w:t>
      </w:r>
      <w:r w:rsidRPr="00E342CE">
        <w:rPr>
          <w:szCs w:val="20"/>
        </w:rPr>
        <w:t xml:space="preserve"> diagonal wind</w:t>
      </w:r>
      <w:r w:rsidRPr="00AB76F8">
        <w:rPr>
          <w:szCs w:val="20"/>
          <w:vertAlign w:val="superscript"/>
        </w:rPr>
        <w:fldChar w:fldCharType="begin"/>
      </w:r>
      <w:r w:rsidRPr="00AB76F8">
        <w:rPr>
          <w:szCs w:val="20"/>
          <w:vertAlign w:val="superscript"/>
        </w:rPr>
        <w:instrText xml:space="preserve"> REF _Ref430867854 \r \h </w:instrText>
      </w:r>
      <w:r>
        <w:rPr>
          <w:szCs w:val="20"/>
          <w:vertAlign w:val="superscript"/>
        </w:rPr>
        <w:instrText xml:space="preserve"> \* MERGEFORMAT </w:instrText>
      </w:r>
      <w:r w:rsidRPr="00AB76F8">
        <w:rPr>
          <w:szCs w:val="20"/>
          <w:vertAlign w:val="superscript"/>
        </w:rPr>
      </w:r>
      <w:r w:rsidRPr="00AB76F8">
        <w:rPr>
          <w:szCs w:val="20"/>
          <w:vertAlign w:val="superscript"/>
        </w:rPr>
        <w:fldChar w:fldCharType="separate"/>
      </w:r>
      <w:r>
        <w:rPr>
          <w:szCs w:val="20"/>
          <w:vertAlign w:val="superscript"/>
        </w:rPr>
        <w:t>24</w:t>
      </w:r>
      <w:r w:rsidRPr="00AB76F8">
        <w:rPr>
          <w:szCs w:val="20"/>
          <w:vertAlign w:val="superscript"/>
        </w:rPr>
        <w:fldChar w:fldCharType="end"/>
      </w:r>
    </w:p>
    <w:p w:rsidR="00360E8F" w:rsidRDefault="00360E8F" w:rsidP="00F824D2">
      <w:pPr>
        <w:ind w:left="720"/>
        <w:rPr>
          <w:szCs w:val="20"/>
        </w:rPr>
      </w:pPr>
      <w:r>
        <w:rPr>
          <w:szCs w:val="20"/>
        </w:rPr>
        <w:lastRenderedPageBreak/>
        <w:t>A</w:t>
      </w:r>
      <w:r w:rsidRPr="00024E9B">
        <w:rPr>
          <w:szCs w:val="20"/>
          <w:vertAlign w:val="subscript"/>
        </w:rPr>
        <w:t>d</w:t>
      </w:r>
      <w:r>
        <w:rPr>
          <w:szCs w:val="20"/>
        </w:rPr>
        <w:tab/>
        <w:t>= area of the doorway (ft</w:t>
      </w:r>
      <w:r w:rsidRPr="00024E9B">
        <w:rPr>
          <w:szCs w:val="20"/>
          <w:vertAlign w:val="superscript"/>
        </w:rPr>
        <w:t>2</w:t>
      </w:r>
      <w:r>
        <w:rPr>
          <w:szCs w:val="20"/>
        </w:rPr>
        <w:t>)</w:t>
      </w:r>
    </w:p>
    <w:p w:rsidR="00360E8F" w:rsidRDefault="00360E8F" w:rsidP="00F824D2">
      <w:pPr>
        <w:ind w:left="720"/>
        <w:rPr>
          <w:szCs w:val="20"/>
        </w:rPr>
      </w:pPr>
      <w:r>
        <w:rPr>
          <w:szCs w:val="20"/>
        </w:rPr>
        <w:tab/>
        <w:t>= user input</w:t>
      </w:r>
      <w:r w:rsidR="00F824D2">
        <w:rPr>
          <w:szCs w:val="20"/>
        </w:rPr>
        <w:tab/>
      </w:r>
      <w:r w:rsidR="00F824D2">
        <w:rPr>
          <w:szCs w:val="20"/>
        </w:rPr>
        <w:tab/>
      </w:r>
    </w:p>
    <w:p w:rsidR="00360E8F" w:rsidRDefault="00360E8F" w:rsidP="00360E8F">
      <w:pPr>
        <w:rPr>
          <w:szCs w:val="20"/>
        </w:rPr>
      </w:pPr>
    </w:p>
    <w:p w:rsidR="00360E8F" w:rsidRDefault="00360E8F" w:rsidP="00360E8F">
      <w:pPr>
        <w:rPr>
          <w:szCs w:val="20"/>
        </w:rPr>
      </w:pPr>
      <w:r>
        <w:rPr>
          <w:szCs w:val="20"/>
        </w:rPr>
        <w:t>The infiltration due to thermal forces is calculated as follows:</w:t>
      </w:r>
    </w:p>
    <w:p w:rsidR="00360E8F" w:rsidRDefault="00360E8F" w:rsidP="00360E8F">
      <w:pPr>
        <w:rPr>
          <w:szCs w:val="20"/>
        </w:rPr>
      </w:pPr>
      <w:r>
        <w:rPr>
          <w:szCs w:val="20"/>
        </w:rPr>
        <w:tab/>
      </w:r>
      <w:proofErr w:type="spellStart"/>
      <w:r>
        <w:rPr>
          <w:szCs w:val="20"/>
        </w:rPr>
        <w:t>CFM</w:t>
      </w:r>
      <w:r w:rsidRPr="00024E9B">
        <w:rPr>
          <w:szCs w:val="20"/>
          <w:vertAlign w:val="subscript"/>
        </w:rPr>
        <w:t>t</w:t>
      </w:r>
      <w:proofErr w:type="spellEnd"/>
      <w:r>
        <w:rPr>
          <w:szCs w:val="20"/>
        </w:rPr>
        <w:tab/>
        <w:t>= A</w:t>
      </w:r>
      <w:r w:rsidRPr="00024E9B">
        <w:rPr>
          <w:szCs w:val="20"/>
          <w:vertAlign w:val="subscript"/>
        </w:rPr>
        <w:t>d</w:t>
      </w:r>
      <w:r>
        <w:rPr>
          <w:szCs w:val="20"/>
        </w:rPr>
        <w:t xml:space="preserve"> * </w:t>
      </w:r>
      <w:proofErr w:type="spellStart"/>
      <w:r>
        <w:rPr>
          <w:szCs w:val="20"/>
        </w:rPr>
        <w:t>C</w:t>
      </w:r>
      <w:r w:rsidRPr="00024E9B">
        <w:rPr>
          <w:szCs w:val="20"/>
          <w:vertAlign w:val="subscript"/>
        </w:rPr>
        <w:t>dh</w:t>
      </w:r>
      <w:proofErr w:type="spellEnd"/>
      <w:r>
        <w:rPr>
          <w:szCs w:val="20"/>
        </w:rPr>
        <w:t xml:space="preserve"> * (60 sec/min) * </w:t>
      </w:r>
      <w:proofErr w:type="spellStart"/>
      <w:proofErr w:type="gramStart"/>
      <w:r>
        <w:rPr>
          <w:szCs w:val="20"/>
        </w:rPr>
        <w:t>sqrt</w:t>
      </w:r>
      <w:proofErr w:type="spellEnd"/>
      <w:r>
        <w:rPr>
          <w:szCs w:val="20"/>
        </w:rPr>
        <w:t>[</w:t>
      </w:r>
      <w:proofErr w:type="gramEnd"/>
      <w:r>
        <w:rPr>
          <w:szCs w:val="20"/>
        </w:rPr>
        <w:t>2 * g * H/2 * (</w:t>
      </w:r>
      <w:proofErr w:type="spellStart"/>
      <w:r>
        <w:rPr>
          <w:szCs w:val="20"/>
        </w:rPr>
        <w:t>T</w:t>
      </w:r>
      <w:r w:rsidRPr="00024E9B">
        <w:rPr>
          <w:szCs w:val="20"/>
          <w:vertAlign w:val="subscript"/>
        </w:rPr>
        <w:t>ih</w:t>
      </w:r>
      <w:proofErr w:type="spellEnd"/>
      <w:r>
        <w:rPr>
          <w:szCs w:val="20"/>
        </w:rPr>
        <w:t xml:space="preserve"> – </w:t>
      </w:r>
      <w:proofErr w:type="spellStart"/>
      <w:r>
        <w:rPr>
          <w:szCs w:val="20"/>
        </w:rPr>
        <w:t>T</w:t>
      </w:r>
      <w:r w:rsidRPr="00024E9B">
        <w:rPr>
          <w:szCs w:val="20"/>
          <w:vertAlign w:val="subscript"/>
        </w:rPr>
        <w:t>oh</w:t>
      </w:r>
      <w:proofErr w:type="spellEnd"/>
      <w:r>
        <w:rPr>
          <w:szCs w:val="20"/>
        </w:rPr>
        <w:t xml:space="preserve">) / (459.7 + </w:t>
      </w:r>
      <w:proofErr w:type="spellStart"/>
      <w:r>
        <w:rPr>
          <w:szCs w:val="20"/>
        </w:rPr>
        <w:t>T</w:t>
      </w:r>
      <w:r w:rsidRPr="00024E9B">
        <w:rPr>
          <w:szCs w:val="20"/>
          <w:vertAlign w:val="subscript"/>
        </w:rPr>
        <w:t>ih</w:t>
      </w:r>
      <w:proofErr w:type="spellEnd"/>
      <w:r>
        <w:rPr>
          <w:szCs w:val="20"/>
        </w:rPr>
        <w:t>)]</w:t>
      </w:r>
    </w:p>
    <w:p w:rsidR="00360E8F" w:rsidRDefault="00F824D2" w:rsidP="00360E8F">
      <w:pPr>
        <w:rPr>
          <w:szCs w:val="20"/>
        </w:rPr>
      </w:pPr>
      <w:r>
        <w:rPr>
          <w:szCs w:val="20"/>
        </w:rPr>
        <w:t>Where:</w:t>
      </w:r>
    </w:p>
    <w:p w:rsidR="00360E8F" w:rsidRDefault="00360E8F" w:rsidP="00360E8F">
      <w:pPr>
        <w:rPr>
          <w:szCs w:val="20"/>
        </w:rPr>
      </w:pPr>
      <w:r>
        <w:rPr>
          <w:szCs w:val="20"/>
        </w:rPr>
        <w:tab/>
      </w:r>
      <w:proofErr w:type="spellStart"/>
      <w:r>
        <w:rPr>
          <w:szCs w:val="20"/>
        </w:rPr>
        <w:t>C</w:t>
      </w:r>
      <w:r w:rsidRPr="00984139">
        <w:rPr>
          <w:szCs w:val="20"/>
          <w:vertAlign w:val="subscript"/>
        </w:rPr>
        <w:t>dh</w:t>
      </w:r>
      <w:proofErr w:type="spellEnd"/>
      <w:r>
        <w:rPr>
          <w:szCs w:val="20"/>
        </w:rPr>
        <w:tab/>
        <w:t>= the discharge coefficient during the heating season</w:t>
      </w:r>
    </w:p>
    <w:p w:rsidR="00360E8F" w:rsidRDefault="00360E8F" w:rsidP="00360E8F">
      <w:pPr>
        <w:rPr>
          <w:szCs w:val="20"/>
        </w:rPr>
      </w:pPr>
      <w:r>
        <w:rPr>
          <w:szCs w:val="20"/>
        </w:rPr>
        <w:tab/>
      </w:r>
      <w:r>
        <w:rPr>
          <w:szCs w:val="20"/>
        </w:rPr>
        <w:tab/>
        <w:t>= 0.4 + 0.0025 * |</w:t>
      </w:r>
      <w:proofErr w:type="spellStart"/>
      <w:r>
        <w:rPr>
          <w:szCs w:val="20"/>
        </w:rPr>
        <w:t>T</w:t>
      </w:r>
      <w:r>
        <w:rPr>
          <w:szCs w:val="20"/>
          <w:vertAlign w:val="subscript"/>
        </w:rPr>
        <w:t>ih</w:t>
      </w:r>
      <w:proofErr w:type="spellEnd"/>
      <w:r>
        <w:rPr>
          <w:szCs w:val="20"/>
        </w:rPr>
        <w:t xml:space="preserve"> – </w:t>
      </w:r>
      <w:proofErr w:type="spellStart"/>
      <w:r>
        <w:rPr>
          <w:szCs w:val="20"/>
        </w:rPr>
        <w:t>T</w:t>
      </w:r>
      <w:r>
        <w:rPr>
          <w:szCs w:val="20"/>
          <w:vertAlign w:val="subscript"/>
        </w:rPr>
        <w:t>oh</w:t>
      </w:r>
      <w:proofErr w:type="spellEnd"/>
      <w:r>
        <w:rPr>
          <w:szCs w:val="20"/>
        </w:rPr>
        <w:t>|</w:t>
      </w:r>
    </w:p>
    <w:p w:rsidR="00360E8F" w:rsidRDefault="00360E8F" w:rsidP="00360E8F">
      <w:pPr>
        <w:rPr>
          <w:szCs w:val="20"/>
        </w:rPr>
      </w:pPr>
      <w:r>
        <w:rPr>
          <w:szCs w:val="20"/>
        </w:rPr>
        <w:tab/>
      </w:r>
      <w:r>
        <w:rPr>
          <w:szCs w:val="20"/>
        </w:rPr>
        <w:tab/>
        <w:t>= 0.49, Illinois average at indoor air temp of 72</w:t>
      </w:r>
      <w:r w:rsidRPr="003A3379">
        <w:rPr>
          <w:szCs w:val="20"/>
          <w:vertAlign w:val="superscript"/>
        </w:rPr>
        <w:t>o</w:t>
      </w:r>
      <w:r>
        <w:rPr>
          <w:szCs w:val="20"/>
        </w:rPr>
        <w:t>F</w:t>
      </w:r>
    </w:p>
    <w:p w:rsidR="00360E8F" w:rsidRDefault="00360E8F" w:rsidP="00360E8F">
      <w:pPr>
        <w:rPr>
          <w:szCs w:val="20"/>
        </w:rPr>
      </w:pPr>
      <w:r>
        <w:rPr>
          <w:szCs w:val="20"/>
        </w:rPr>
        <w:t>Note</w:t>
      </w:r>
      <w:proofErr w:type="gramStart"/>
      <w:r>
        <w:rPr>
          <w:szCs w:val="20"/>
        </w:rPr>
        <w:t>,</w:t>
      </w:r>
      <w:proofErr w:type="gramEnd"/>
      <w:r>
        <w:rPr>
          <w:szCs w:val="20"/>
        </w:rPr>
        <w:t xml:space="preserve"> values for </w:t>
      </w:r>
      <w:proofErr w:type="spellStart"/>
      <w:r>
        <w:rPr>
          <w:szCs w:val="20"/>
        </w:rPr>
        <w:t>C</w:t>
      </w:r>
      <w:r w:rsidRPr="00410C2E">
        <w:rPr>
          <w:szCs w:val="20"/>
          <w:vertAlign w:val="subscript"/>
        </w:rPr>
        <w:t>d</w:t>
      </w:r>
      <w:r>
        <w:rPr>
          <w:szCs w:val="20"/>
          <w:vertAlign w:val="subscript"/>
        </w:rPr>
        <w:t>h</w:t>
      </w:r>
      <w:proofErr w:type="spellEnd"/>
      <w:r>
        <w:rPr>
          <w:szCs w:val="20"/>
        </w:rPr>
        <w:t xml:space="preserve"> show little variation due to balance point temperature, indoor air temperature, and climate zone. As such, if estimating results, the Illinois average value may be used as a simplification.</w:t>
      </w:r>
    </w:p>
    <w:p w:rsidR="00360E8F" w:rsidRDefault="00360E8F" w:rsidP="00360E8F">
      <w:pPr>
        <w:rPr>
          <w:szCs w:val="20"/>
        </w:rPr>
      </w:pPr>
      <w:r>
        <w:rPr>
          <w:szCs w:val="20"/>
        </w:rPr>
        <w:tab/>
        <w:t>g</w:t>
      </w:r>
      <w:r>
        <w:rPr>
          <w:szCs w:val="20"/>
        </w:rPr>
        <w:tab/>
        <w:t>= acceleration due to gravity</w:t>
      </w:r>
    </w:p>
    <w:p w:rsidR="00360E8F" w:rsidRDefault="00360E8F" w:rsidP="00360E8F">
      <w:pPr>
        <w:rPr>
          <w:szCs w:val="20"/>
        </w:rPr>
      </w:pPr>
      <w:r>
        <w:rPr>
          <w:szCs w:val="20"/>
        </w:rPr>
        <w:tab/>
      </w:r>
      <w:r>
        <w:rPr>
          <w:szCs w:val="20"/>
        </w:rPr>
        <w:tab/>
        <w:t xml:space="preserve">= 32.2 </w:t>
      </w:r>
      <w:proofErr w:type="spellStart"/>
      <w:r>
        <w:rPr>
          <w:szCs w:val="20"/>
        </w:rPr>
        <w:t>ft</w:t>
      </w:r>
      <w:proofErr w:type="spellEnd"/>
      <w:r>
        <w:rPr>
          <w:szCs w:val="20"/>
        </w:rPr>
        <w:t>/sec</w:t>
      </w:r>
      <w:r w:rsidRPr="00E810B4">
        <w:rPr>
          <w:szCs w:val="20"/>
          <w:vertAlign w:val="superscript"/>
        </w:rPr>
        <w:t>2</w:t>
      </w:r>
    </w:p>
    <w:p w:rsidR="00360E8F" w:rsidRDefault="00360E8F" w:rsidP="00360E8F">
      <w:pPr>
        <w:rPr>
          <w:szCs w:val="20"/>
        </w:rPr>
      </w:pPr>
      <w:r>
        <w:rPr>
          <w:szCs w:val="20"/>
        </w:rPr>
        <w:tab/>
        <w:t>H</w:t>
      </w:r>
      <w:r>
        <w:rPr>
          <w:szCs w:val="20"/>
        </w:rPr>
        <w:tab/>
        <w:t>= the height of the entryway (</w:t>
      </w:r>
      <w:proofErr w:type="spellStart"/>
      <w:r>
        <w:rPr>
          <w:szCs w:val="20"/>
        </w:rPr>
        <w:t>ft</w:t>
      </w:r>
      <w:proofErr w:type="spellEnd"/>
      <w:r>
        <w:rPr>
          <w:szCs w:val="20"/>
        </w:rPr>
        <w:t>)</w:t>
      </w:r>
    </w:p>
    <w:p w:rsidR="00360E8F" w:rsidRDefault="00360E8F" w:rsidP="00360E8F">
      <w:pPr>
        <w:rPr>
          <w:szCs w:val="20"/>
        </w:rPr>
      </w:pPr>
      <w:r>
        <w:rPr>
          <w:szCs w:val="20"/>
        </w:rPr>
        <w:tab/>
      </w:r>
      <w:r>
        <w:rPr>
          <w:szCs w:val="20"/>
        </w:rPr>
        <w:tab/>
        <w:t>= user defined</w:t>
      </w:r>
    </w:p>
    <w:p w:rsidR="00360E8F" w:rsidRDefault="00360E8F" w:rsidP="00360E8F">
      <w:pPr>
        <w:rPr>
          <w:szCs w:val="20"/>
        </w:rPr>
      </w:pPr>
      <w:r>
        <w:rPr>
          <w:szCs w:val="20"/>
        </w:rPr>
        <w:tab/>
      </w:r>
    </w:p>
    <w:p w:rsidR="00360E8F" w:rsidRPr="00BE39A6" w:rsidRDefault="00360E8F" w:rsidP="00360E8F">
      <w:pPr>
        <w:rPr>
          <w:b/>
          <w:i/>
          <w:szCs w:val="20"/>
        </w:rPr>
      </w:pPr>
      <w:r w:rsidRPr="00BE39A6">
        <w:rPr>
          <w:b/>
          <w:i/>
          <w:szCs w:val="20"/>
        </w:rPr>
        <w:t xml:space="preserve">Heat Transfer </w:t>
      </w:r>
      <w:proofErr w:type="gramStart"/>
      <w:r w:rsidRPr="00BE39A6">
        <w:rPr>
          <w:b/>
          <w:i/>
          <w:szCs w:val="20"/>
        </w:rPr>
        <w:t>Through</w:t>
      </w:r>
      <w:proofErr w:type="gramEnd"/>
      <w:r w:rsidRPr="00BE39A6">
        <w:rPr>
          <w:b/>
          <w:i/>
          <w:szCs w:val="20"/>
        </w:rPr>
        <w:t xml:space="preserve"> Open Entryway without Air Curtain</w:t>
      </w:r>
      <w:r>
        <w:rPr>
          <w:b/>
          <w:i/>
          <w:szCs w:val="20"/>
        </w:rPr>
        <w:t xml:space="preserve"> (Heating Season)</w:t>
      </w:r>
    </w:p>
    <w:p w:rsidR="00360E8F" w:rsidRDefault="00360E8F" w:rsidP="00F824D2">
      <w:pPr>
        <w:ind w:firstLine="720"/>
        <w:rPr>
          <w:szCs w:val="20"/>
        </w:rPr>
      </w:pPr>
      <w:r>
        <w:rPr>
          <w:szCs w:val="20"/>
        </w:rPr>
        <w:t xml:space="preserve"> </w:t>
      </w:r>
      <w:proofErr w:type="spellStart"/>
      <w:r w:rsidRPr="00204E44">
        <w:rPr>
          <w:szCs w:val="20"/>
        </w:rPr>
        <w:t>Q</w:t>
      </w:r>
      <w:r>
        <w:rPr>
          <w:szCs w:val="20"/>
          <w:vertAlign w:val="subscript"/>
        </w:rPr>
        <w:t>ac</w:t>
      </w:r>
      <w:proofErr w:type="spellEnd"/>
      <w:r>
        <w:rPr>
          <w:szCs w:val="20"/>
        </w:rPr>
        <w:tab/>
      </w:r>
      <w:r>
        <w:rPr>
          <w:szCs w:val="20"/>
        </w:rPr>
        <w:tab/>
        <w:t xml:space="preserve">= </w:t>
      </w:r>
      <w:proofErr w:type="spellStart"/>
      <w:r>
        <w:rPr>
          <w:szCs w:val="20"/>
        </w:rPr>
        <w:t>Q</w:t>
      </w:r>
      <w:r w:rsidRPr="004A2A60">
        <w:rPr>
          <w:szCs w:val="20"/>
          <w:vertAlign w:val="subscript"/>
        </w:rPr>
        <w:t>bc</w:t>
      </w:r>
      <w:proofErr w:type="spellEnd"/>
      <w:r>
        <w:rPr>
          <w:szCs w:val="20"/>
        </w:rPr>
        <w:t xml:space="preserve"> * (1 – E)</w:t>
      </w:r>
    </w:p>
    <w:p w:rsidR="00360E8F" w:rsidRDefault="00360E8F" w:rsidP="00360E8F">
      <w:pPr>
        <w:rPr>
          <w:szCs w:val="20"/>
        </w:rPr>
      </w:pPr>
      <w:r>
        <w:rPr>
          <w:szCs w:val="20"/>
        </w:rPr>
        <w:t>Where</w:t>
      </w:r>
      <w:r w:rsidR="00F824D2">
        <w:rPr>
          <w:szCs w:val="20"/>
        </w:rPr>
        <w:t>:</w:t>
      </w:r>
    </w:p>
    <w:p w:rsidR="00360E8F" w:rsidRDefault="00360E8F" w:rsidP="00360E8F">
      <w:pPr>
        <w:rPr>
          <w:szCs w:val="20"/>
        </w:rPr>
      </w:pPr>
      <w:r>
        <w:rPr>
          <w:szCs w:val="20"/>
        </w:rPr>
        <w:tab/>
        <w:t>E</w:t>
      </w:r>
      <w:r>
        <w:rPr>
          <w:szCs w:val="20"/>
        </w:rPr>
        <w:tab/>
        <w:t>= the effectiveness of the air curtain (%)</w:t>
      </w:r>
    </w:p>
    <w:p w:rsidR="00F824D2" w:rsidRDefault="00360E8F" w:rsidP="00F824D2">
      <w:pPr>
        <w:rPr>
          <w:szCs w:val="20"/>
        </w:rPr>
      </w:pPr>
      <w:r>
        <w:rPr>
          <w:szCs w:val="20"/>
        </w:rPr>
        <w:tab/>
      </w:r>
      <w:r>
        <w:rPr>
          <w:szCs w:val="20"/>
        </w:rPr>
        <w:tab/>
        <w:t>= 0.60</w:t>
      </w:r>
      <w:r w:rsidR="00F824D2">
        <w:rPr>
          <w:rStyle w:val="FootnoteReference"/>
          <w:szCs w:val="20"/>
        </w:rPr>
        <w:footnoteReference w:id="20"/>
      </w:r>
      <w:r w:rsidR="00F824D2">
        <w:rPr>
          <w:szCs w:val="20"/>
        </w:rPr>
        <w:t xml:space="preserve"> </w:t>
      </w:r>
    </w:p>
    <w:p w:rsidR="00360E8F" w:rsidRDefault="00360E8F" w:rsidP="00360E8F">
      <w:pPr>
        <w:rPr>
          <w:szCs w:val="20"/>
        </w:rPr>
      </w:pPr>
    </w:p>
    <w:p w:rsidR="00360E8F" w:rsidRDefault="00360E8F" w:rsidP="00360E8F">
      <w:pPr>
        <w:pStyle w:val="Heading6"/>
      </w:pPr>
      <w:r>
        <w:t xml:space="preserve">Water and Other Non-Energy Impact Descriptions and Calculation  </w:t>
      </w:r>
    </w:p>
    <w:p w:rsidR="00360E8F" w:rsidRPr="00730D95" w:rsidRDefault="00360E8F" w:rsidP="00360E8F">
      <w:r>
        <w:t>N/A</w:t>
      </w:r>
    </w:p>
    <w:p w:rsidR="00360E8F" w:rsidRDefault="00360E8F" w:rsidP="00360E8F">
      <w:pPr>
        <w:pStyle w:val="Heading6"/>
        <w:spacing w:after="120"/>
      </w:pPr>
      <w:r>
        <w:lastRenderedPageBreak/>
        <w:t>Deemed O&amp;M Cost Adjustment Calculation</w:t>
      </w:r>
    </w:p>
    <w:p w:rsidR="00360E8F" w:rsidRDefault="009726D8" w:rsidP="00360E8F">
      <w:r w:rsidRPr="009726D8">
        <w:rPr>
          <w:highlight w:val="yellow"/>
        </w:rPr>
        <w:t>The air curtain would need to be regularly serviced and commissioned to ensure that it is appropriately operating. We should come up with a suitable service cost for this.</w:t>
      </w:r>
    </w:p>
    <w:p w:rsidR="009726D8" w:rsidRPr="002F371F" w:rsidRDefault="009726D8" w:rsidP="009726D8">
      <w:pPr>
        <w:pStyle w:val="Heading6"/>
      </w:pPr>
      <w:r>
        <w:t xml:space="preserve">Measure Code: </w:t>
      </w:r>
      <w:r>
        <w:t>CI-MSC</w:t>
      </w:r>
      <w:r w:rsidRPr="00213B00">
        <w:t>-</w:t>
      </w:r>
      <w:r>
        <w:t>AIRC</w:t>
      </w:r>
      <w:r w:rsidRPr="00213B00">
        <w:t>-V0</w:t>
      </w:r>
      <w:r>
        <w:t>1</w:t>
      </w:r>
      <w:r w:rsidRPr="00213B00">
        <w:t>-</w:t>
      </w:r>
      <w:r>
        <w:t>160601</w:t>
      </w:r>
    </w:p>
    <w:p w:rsidR="009726D8" w:rsidRDefault="009726D8" w:rsidP="00360E8F"/>
    <w:p w:rsidR="009726D8" w:rsidRPr="00730D95" w:rsidRDefault="009726D8" w:rsidP="00360E8F"/>
    <w:p w:rsidR="00D5281E" w:rsidRDefault="00D5281E" w:rsidP="00360E8F"/>
    <w:sectPr w:rsidR="00D5281E">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Samuel Dent" w:date="2015-10-22T10:32:00Z" w:initials="SD">
    <w:p w:rsidR="009726D8" w:rsidRDefault="009726D8">
      <w:pPr>
        <w:pStyle w:val="CommentText"/>
      </w:pPr>
      <w:r>
        <w:rPr>
          <w:rStyle w:val="CommentReference"/>
        </w:rPr>
        <w:annotationRef/>
      </w:r>
      <w:r>
        <w:t>Added additional text. We believe this can and should be simplified but only when additional data is available and evaluation is performed.</w:t>
      </w:r>
    </w:p>
  </w:comment>
  <w:comment w:id="19" w:author="Samuel Dent" w:date="2015-10-22T10:27:00Z" w:initials="SD">
    <w:p w:rsidR="009726D8" w:rsidRDefault="009726D8">
      <w:pPr>
        <w:pStyle w:val="CommentText"/>
      </w:pPr>
      <w:r>
        <w:rPr>
          <w:rStyle w:val="CommentReference"/>
        </w:rPr>
        <w:annotationRef/>
      </w:r>
      <w:r>
        <w:t xml:space="preserve">VEIC added these two algorithms. The first provides savings for heating in the case of heat pump heat. The second provides the appropriate kWh penalty for the air curtain during heating season when the heat is gas. This was being characterized in the O&amp;M section in the </w:t>
      </w:r>
      <w:proofErr w:type="spellStart"/>
      <w:r>
        <w:t>workpaper</w:t>
      </w:r>
      <w:proofErr w:type="spellEnd"/>
      <w:r>
        <w:t xml:space="preserve"> and applied to customer rates, but this should be applied in the same way as all other savings/penalties and applied to avoided costs.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39D" w:rsidRDefault="00BD539D" w:rsidP="00FB1172">
      <w:pPr>
        <w:spacing w:after="0"/>
      </w:pPr>
      <w:r>
        <w:separator/>
      </w:r>
    </w:p>
  </w:endnote>
  <w:endnote w:type="continuationSeparator" w:id="0">
    <w:p w:rsidR="00BD539D" w:rsidRDefault="00BD539D" w:rsidP="00FB11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39D" w:rsidRDefault="00BD539D" w:rsidP="00FB1172">
      <w:pPr>
        <w:spacing w:after="0"/>
      </w:pPr>
      <w:r>
        <w:separator/>
      </w:r>
    </w:p>
  </w:footnote>
  <w:footnote w:type="continuationSeparator" w:id="0">
    <w:p w:rsidR="00BD539D" w:rsidRDefault="00BD539D" w:rsidP="00FB1172">
      <w:pPr>
        <w:spacing w:after="0"/>
      </w:pPr>
      <w:r>
        <w:continuationSeparator/>
      </w:r>
    </w:p>
  </w:footnote>
  <w:footnote w:id="1">
    <w:p w:rsidR="00BD539D" w:rsidRPr="00E50B73" w:rsidRDefault="00BD539D" w:rsidP="00FB1172">
      <w:r>
        <w:rPr>
          <w:rStyle w:val="FootnoteReference"/>
        </w:rPr>
        <w:footnoteRef/>
      </w:r>
      <w:r>
        <w:t xml:space="preserve"> </w:t>
      </w:r>
      <w:proofErr w:type="spellStart"/>
      <w:r>
        <w:t>Spentzas</w:t>
      </w:r>
      <w:proofErr w:type="spellEnd"/>
      <w:r>
        <w:t xml:space="preserve">, Steve, </w:t>
      </w:r>
      <w:proofErr w:type="gramStart"/>
      <w:r>
        <w:t>et</w:t>
      </w:r>
      <w:proofErr w:type="gramEnd"/>
      <w:r>
        <w:t xml:space="preserve">. al, “1009: Commercial and Industrial Air Curtains – Public Project Report,” </w:t>
      </w:r>
      <w:proofErr w:type="spellStart"/>
      <w:r>
        <w:t>Nicor</w:t>
      </w:r>
      <w:proofErr w:type="spellEnd"/>
      <w:r>
        <w:t xml:space="preserve"> Gas Emerging Technology Program (Oct 2014): 9</w:t>
      </w:r>
    </w:p>
    <w:p w:rsidR="00BD539D" w:rsidRDefault="00BD539D">
      <w:pPr>
        <w:pStyle w:val="FootnoteText"/>
      </w:pPr>
    </w:p>
  </w:footnote>
  <w:footnote w:id="2">
    <w:p w:rsidR="00BD539D" w:rsidRDefault="00BD539D" w:rsidP="00FB1172">
      <w:pPr>
        <w:spacing w:after="0"/>
      </w:pPr>
      <w:r>
        <w:rPr>
          <w:rStyle w:val="FootnoteReference"/>
        </w:rPr>
        <w:footnoteRef/>
      </w:r>
      <w:r>
        <w:t xml:space="preserve"> </w:t>
      </w:r>
      <w:bookmarkStart w:id="11" w:name="_Ref430857685"/>
      <w:r>
        <w:t xml:space="preserve">Navigant Consulting </w:t>
      </w:r>
      <w:proofErr w:type="spellStart"/>
      <w:r>
        <w:t>Inc</w:t>
      </w:r>
      <w:proofErr w:type="spellEnd"/>
      <w:r>
        <w:t>, Measures and Assumptions for Demand Side Management (DSM) Planning: Appendix C: Substantiation Sheets, “Air Curtains – Single Door,” Ontario Energy Board, (April 2009): C-137.</w:t>
      </w:r>
      <w:bookmarkEnd w:id="11"/>
      <w:r>
        <w:t xml:space="preserve"> </w:t>
      </w:r>
      <w:bookmarkStart w:id="12" w:name="_Ref430256043"/>
    </w:p>
    <w:p w:rsidR="00BD539D" w:rsidRDefault="00BD539D" w:rsidP="00FB1172">
      <w:pPr>
        <w:spacing w:after="0"/>
      </w:pPr>
      <w:r>
        <w:t>2014 Database for Energy-Efficient Resources, EUL/RUL (Effective/Remaining Useful Life) Values, February 4, 2014.</w:t>
      </w:r>
      <w:bookmarkEnd w:id="12"/>
    </w:p>
  </w:footnote>
  <w:footnote w:id="3">
    <w:p w:rsidR="00BD539D" w:rsidRDefault="00BD539D" w:rsidP="00FB1172">
      <w:pPr>
        <w:spacing w:after="0"/>
      </w:pPr>
      <w:r>
        <w:rPr>
          <w:rStyle w:val="FootnoteReference"/>
        </w:rPr>
        <w:footnoteRef/>
      </w:r>
      <w:r>
        <w:t xml:space="preserve"> </w:t>
      </w:r>
      <w:bookmarkStart w:id="13" w:name="_Ref430856653"/>
      <w:proofErr w:type="gramStart"/>
      <w:r>
        <w:t>Based on manufacturer interviews and air curtain specification sheets.</w:t>
      </w:r>
      <w:bookmarkEnd w:id="13"/>
      <w:proofErr w:type="gramEnd"/>
    </w:p>
  </w:footnote>
  <w:footnote w:id="4">
    <w:p w:rsidR="00BD539D" w:rsidRPr="009C362B" w:rsidRDefault="00BD539D" w:rsidP="00FB1172">
      <w:pPr>
        <w:pStyle w:val="Footnote"/>
        <w:rPr>
          <w:szCs w:val="18"/>
        </w:rPr>
      </w:pPr>
      <w:r w:rsidRPr="003B1236">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AC load during the utility’s peak hour is divided by the maximum AC load during the year.</w:t>
      </w:r>
    </w:p>
  </w:footnote>
  <w:footnote w:id="5">
    <w:p w:rsidR="00BD539D" w:rsidRPr="009C362B" w:rsidRDefault="00BD539D" w:rsidP="00FB1172">
      <w:pPr>
        <w:pStyle w:val="Footnote"/>
        <w:rPr>
          <w:szCs w:val="18"/>
        </w:rPr>
      </w:pPr>
      <w:r w:rsidRPr="009C362B">
        <w:rPr>
          <w:rStyle w:val="FootnoteReference"/>
          <w:rFonts w:asciiTheme="minorHAnsi" w:hAnsiTheme="minorHAnsi" w:cstheme="minorHAnsi"/>
          <w:sz w:val="18"/>
          <w:szCs w:val="18"/>
        </w:rPr>
        <w:footnoteRef/>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6">
    <w:p w:rsidR="00BD539D" w:rsidRPr="00FB1172" w:rsidRDefault="00BD539D" w:rsidP="00FB1172">
      <w:pPr>
        <w:spacing w:after="0"/>
        <w:rPr>
          <w:sz w:val="18"/>
          <w:szCs w:val="18"/>
        </w:rPr>
      </w:pPr>
      <w:r w:rsidRPr="00FB1172">
        <w:rPr>
          <w:rStyle w:val="FootnoteReference"/>
          <w:rFonts w:asciiTheme="minorHAnsi" w:hAnsiTheme="minorHAnsi"/>
          <w:sz w:val="18"/>
          <w:szCs w:val="18"/>
        </w:rPr>
        <w:footnoteRef/>
      </w:r>
      <w:r w:rsidRPr="00FB1172">
        <w:rPr>
          <w:sz w:val="18"/>
          <w:szCs w:val="18"/>
        </w:rPr>
        <w:t xml:space="preserve"> </w:t>
      </w:r>
      <w:bookmarkStart w:id="14" w:name="_Ref430765509"/>
      <w:r w:rsidRPr="00FB1172">
        <w:rPr>
          <w:sz w:val="18"/>
          <w:szCs w:val="18"/>
        </w:rPr>
        <w:t>ASHRAE, “</w:t>
      </w:r>
      <w:r w:rsidRPr="00FB1172">
        <w:rPr>
          <w:rStyle w:val="CommentReference"/>
          <w:sz w:val="18"/>
          <w:szCs w:val="18"/>
        </w:rPr>
        <w:t>Ventilation and Infiltration,” in</w:t>
      </w:r>
      <w:r w:rsidRPr="00FB1172">
        <w:rPr>
          <w:sz w:val="18"/>
          <w:szCs w:val="18"/>
        </w:rPr>
        <w:t xml:space="preserve"> 2013 </w:t>
      </w:r>
      <w:r w:rsidRPr="00FB1172">
        <w:rPr>
          <w:rStyle w:val="CommentReference"/>
          <w:sz w:val="18"/>
          <w:szCs w:val="18"/>
        </w:rPr>
        <w:t xml:space="preserve">ASHRAE Handbook – Fundamentals (2013): </w:t>
      </w:r>
      <w:proofErr w:type="spellStart"/>
      <w:r w:rsidRPr="00FB1172">
        <w:rPr>
          <w:rStyle w:val="CommentReference"/>
          <w:sz w:val="18"/>
          <w:szCs w:val="18"/>
        </w:rPr>
        <w:t>Ch</w:t>
      </w:r>
      <w:proofErr w:type="spellEnd"/>
      <w:r w:rsidRPr="00FB1172">
        <w:rPr>
          <w:rStyle w:val="CommentReference"/>
          <w:sz w:val="18"/>
          <w:szCs w:val="18"/>
        </w:rPr>
        <w:t xml:space="preserve"> 16.1 - 16.37</w:t>
      </w:r>
      <w:bookmarkEnd w:id="14"/>
    </w:p>
  </w:footnote>
  <w:footnote w:id="7">
    <w:p w:rsidR="00BD539D" w:rsidRPr="00FB1172" w:rsidRDefault="00BD539D" w:rsidP="00FB1172">
      <w:pPr>
        <w:spacing w:after="0"/>
        <w:jc w:val="left"/>
        <w:rPr>
          <w:sz w:val="18"/>
          <w:szCs w:val="18"/>
        </w:rPr>
      </w:pPr>
      <w:r w:rsidRPr="00FB1172">
        <w:rPr>
          <w:rStyle w:val="FootnoteReference"/>
          <w:rFonts w:asciiTheme="minorHAnsi" w:hAnsiTheme="minorHAnsi"/>
          <w:sz w:val="18"/>
          <w:szCs w:val="18"/>
        </w:rPr>
        <w:footnoteRef/>
      </w:r>
      <w:r w:rsidRPr="00FB1172">
        <w:rPr>
          <w:sz w:val="18"/>
          <w:szCs w:val="18"/>
        </w:rPr>
        <w:t xml:space="preserve"> </w:t>
      </w:r>
      <w:bookmarkStart w:id="15" w:name="_Ref431227234"/>
      <w:r w:rsidRPr="00FB1172">
        <w:rPr>
          <w:rStyle w:val="CommentReference"/>
          <w:sz w:val="18"/>
          <w:szCs w:val="18"/>
        </w:rPr>
        <w:t xml:space="preserve">National Solar Radiation Data Base – 1991 – 2005 Update: Typical Meteorological year 3. </w:t>
      </w:r>
      <w:hyperlink r:id="rId1" w:history="1">
        <w:r w:rsidRPr="00FB1172">
          <w:rPr>
            <w:rStyle w:val="Hyperlink"/>
            <w:sz w:val="18"/>
            <w:szCs w:val="18"/>
          </w:rPr>
          <w:t>http://rredc.nrel.gov/solar/old_data/nsrdb/1991-2005/tmy3/by_state_and_city.html</w:t>
        </w:r>
      </w:hyperlink>
      <w:bookmarkEnd w:id="15"/>
    </w:p>
  </w:footnote>
  <w:footnote w:id="8">
    <w:p w:rsidR="00BD539D" w:rsidRPr="0036127C" w:rsidRDefault="00BD539D" w:rsidP="00FB1172">
      <w:pPr>
        <w:spacing w:after="0"/>
        <w:rPr>
          <w:sz w:val="18"/>
          <w:szCs w:val="18"/>
        </w:rPr>
      </w:pPr>
      <w:r w:rsidRPr="00FB1172">
        <w:rPr>
          <w:rStyle w:val="FootnoteReference"/>
          <w:rFonts w:asciiTheme="minorHAnsi" w:hAnsiTheme="minorHAnsi"/>
          <w:sz w:val="18"/>
          <w:szCs w:val="18"/>
        </w:rPr>
        <w:footnoteRef/>
      </w:r>
      <w:r w:rsidRPr="00FB1172">
        <w:rPr>
          <w:sz w:val="18"/>
          <w:szCs w:val="18"/>
        </w:rPr>
        <w:t xml:space="preserve"> </w:t>
      </w:r>
      <w:bookmarkStart w:id="16" w:name="_Ref430885206"/>
      <w:proofErr w:type="spellStart"/>
      <w:r w:rsidRPr="00FB1172">
        <w:rPr>
          <w:sz w:val="18"/>
          <w:szCs w:val="18"/>
        </w:rPr>
        <w:t>Spentzas</w:t>
      </w:r>
      <w:proofErr w:type="spellEnd"/>
      <w:r w:rsidRPr="00FB1172">
        <w:rPr>
          <w:sz w:val="18"/>
          <w:szCs w:val="18"/>
        </w:rPr>
        <w:t xml:space="preserve">, Steve, </w:t>
      </w:r>
      <w:proofErr w:type="gramStart"/>
      <w:r w:rsidRPr="00FB1172">
        <w:rPr>
          <w:sz w:val="18"/>
          <w:szCs w:val="18"/>
        </w:rPr>
        <w:t>et</w:t>
      </w:r>
      <w:proofErr w:type="gramEnd"/>
      <w:r w:rsidRPr="00FB1172">
        <w:rPr>
          <w:sz w:val="18"/>
          <w:szCs w:val="18"/>
        </w:rPr>
        <w:t xml:space="preserve">. al, “1009: Commercial and Industrial Air Curtains – Public Project Report,” </w:t>
      </w:r>
      <w:proofErr w:type="spellStart"/>
      <w:r w:rsidRPr="00FB1172">
        <w:rPr>
          <w:sz w:val="18"/>
          <w:szCs w:val="18"/>
        </w:rPr>
        <w:t>Nicor</w:t>
      </w:r>
      <w:proofErr w:type="spellEnd"/>
      <w:r w:rsidRPr="00FB1172">
        <w:rPr>
          <w:sz w:val="18"/>
          <w:szCs w:val="18"/>
        </w:rPr>
        <w:t xml:space="preserve"> Gas Emerging Technology Program (Oct 2014): </w:t>
      </w:r>
      <w:bookmarkEnd w:id="16"/>
      <w:r w:rsidRPr="00FB1172">
        <w:rPr>
          <w:sz w:val="18"/>
          <w:szCs w:val="18"/>
        </w:rPr>
        <w:t>10</w:t>
      </w:r>
    </w:p>
    <w:p w:rsidR="00BD539D" w:rsidRPr="0036127C" w:rsidRDefault="00BD539D" w:rsidP="0036127C">
      <w:pPr>
        <w:spacing w:after="0"/>
        <w:rPr>
          <w:sz w:val="18"/>
          <w:szCs w:val="18"/>
        </w:rPr>
      </w:pPr>
      <w:bookmarkStart w:id="17" w:name="_Ref430885212"/>
      <w:r w:rsidRPr="0036127C">
        <w:rPr>
          <w:rStyle w:val="CommentReference"/>
          <w:sz w:val="18"/>
          <w:szCs w:val="18"/>
        </w:rPr>
        <w:t xml:space="preserve">Wang, </w:t>
      </w:r>
      <w:proofErr w:type="spellStart"/>
      <w:r w:rsidRPr="0036127C">
        <w:rPr>
          <w:rFonts w:eastAsiaTheme="minorHAnsi" w:cs="Calibri,Bold"/>
          <w:bCs/>
          <w:sz w:val="18"/>
          <w:szCs w:val="18"/>
        </w:rPr>
        <w:t>Liangzhu</w:t>
      </w:r>
      <w:proofErr w:type="spellEnd"/>
      <w:r w:rsidRPr="0036127C">
        <w:rPr>
          <w:rFonts w:eastAsiaTheme="minorHAnsi" w:cs="Calibri,Bold"/>
          <w:bCs/>
          <w:sz w:val="18"/>
          <w:szCs w:val="18"/>
        </w:rPr>
        <w:t>, “Investigation of the Impact of Building Entrance Air Curtain on Whole Building Energy Use,” Air Movement and Control International, Inc. (2013). 4</w:t>
      </w:r>
      <w:bookmarkEnd w:id="17"/>
    </w:p>
  </w:footnote>
  <w:footnote w:id="9">
    <w:p w:rsidR="00BD539D" w:rsidRPr="0036127C" w:rsidRDefault="00BD539D" w:rsidP="0036127C">
      <w:pPr>
        <w:spacing w:after="0"/>
        <w:jc w:val="left"/>
        <w:rPr>
          <w:sz w:val="18"/>
          <w:szCs w:val="18"/>
        </w:rPr>
      </w:pPr>
      <w:r w:rsidRPr="0036127C">
        <w:rPr>
          <w:rStyle w:val="FootnoteReference"/>
          <w:rFonts w:asciiTheme="minorHAnsi" w:hAnsiTheme="minorHAnsi"/>
          <w:sz w:val="18"/>
          <w:szCs w:val="18"/>
        </w:rPr>
        <w:footnoteRef/>
      </w:r>
      <w:r w:rsidRPr="0036127C">
        <w:rPr>
          <w:sz w:val="18"/>
          <w:szCs w:val="18"/>
        </w:rPr>
        <w:t xml:space="preserve"> </w:t>
      </w:r>
      <w:bookmarkStart w:id="18" w:name="_Ref430886570"/>
      <w:r w:rsidRPr="0036127C">
        <w:rPr>
          <w:rStyle w:val="CommentReference"/>
          <w:sz w:val="18"/>
          <w:szCs w:val="18"/>
        </w:rPr>
        <w:t xml:space="preserve">Wang, </w:t>
      </w:r>
      <w:proofErr w:type="spellStart"/>
      <w:r w:rsidRPr="0036127C">
        <w:rPr>
          <w:rFonts w:eastAsiaTheme="minorHAnsi" w:cs="Calibri,Bold"/>
          <w:bCs/>
          <w:sz w:val="18"/>
          <w:szCs w:val="18"/>
        </w:rPr>
        <w:t>Liangzhu</w:t>
      </w:r>
      <w:proofErr w:type="spellEnd"/>
      <w:r w:rsidRPr="0036127C">
        <w:rPr>
          <w:rFonts w:eastAsiaTheme="minorHAnsi" w:cs="Calibri,Bold"/>
          <w:bCs/>
          <w:sz w:val="18"/>
          <w:szCs w:val="18"/>
        </w:rPr>
        <w:t>, “Investigation of the Impact of Building Entrance Air Curtain on Whole Building Energy Use,” Air Movement and Control International, Inc. (2013). 4</w:t>
      </w:r>
      <w:bookmarkEnd w:id="18"/>
    </w:p>
  </w:footnote>
  <w:footnote w:id="10">
    <w:p w:rsidR="00BD539D" w:rsidRDefault="00BD539D" w:rsidP="0036127C">
      <w:pPr>
        <w:spacing w:after="0"/>
        <w:jc w:val="left"/>
        <w:rPr>
          <w:rStyle w:val="Hyperlink"/>
          <w:sz w:val="18"/>
          <w:szCs w:val="18"/>
        </w:rPr>
      </w:pPr>
      <w:r w:rsidRPr="0036127C">
        <w:rPr>
          <w:rStyle w:val="FootnoteReference"/>
          <w:rFonts w:asciiTheme="minorHAnsi" w:hAnsiTheme="minorHAnsi"/>
          <w:sz w:val="18"/>
          <w:szCs w:val="18"/>
        </w:rPr>
        <w:footnoteRef/>
      </w:r>
      <w:r w:rsidRPr="0036127C">
        <w:rPr>
          <w:sz w:val="18"/>
          <w:szCs w:val="18"/>
        </w:rPr>
        <w:t xml:space="preserve"> </w:t>
      </w:r>
      <w:bookmarkStart w:id="20" w:name="_Ref430869266"/>
      <w:r w:rsidRPr="0036127C">
        <w:rPr>
          <w:rStyle w:val="CommentReference"/>
          <w:sz w:val="18"/>
          <w:szCs w:val="18"/>
        </w:rPr>
        <w:t xml:space="preserve">National Solar Radiation Data Base – 1991 – 2005 Update: Typical Meteorological year 3. </w:t>
      </w:r>
      <w:hyperlink r:id="rId2" w:history="1">
        <w:r w:rsidRPr="0036127C">
          <w:rPr>
            <w:rStyle w:val="Hyperlink"/>
            <w:sz w:val="18"/>
            <w:szCs w:val="18"/>
          </w:rPr>
          <w:t>http://rredc.nrel.gov/solar/old_data/nsrdb/1991-2005/tmy3/by_state_and_city.html</w:t>
        </w:r>
      </w:hyperlink>
      <w:bookmarkEnd w:id="20"/>
      <w:r>
        <w:rPr>
          <w:rStyle w:val="Hyperlink"/>
          <w:sz w:val="18"/>
          <w:szCs w:val="18"/>
        </w:rPr>
        <w:t xml:space="preserve"> </w:t>
      </w:r>
    </w:p>
    <w:p w:rsidR="00BD539D" w:rsidRPr="008F44B3" w:rsidRDefault="00BD539D" w:rsidP="0036127C">
      <w:pPr>
        <w:rPr>
          <w:szCs w:val="20"/>
        </w:rPr>
      </w:pPr>
      <w:r w:rsidRPr="008F44B3">
        <w:rPr>
          <w:szCs w:val="20"/>
        </w:rPr>
        <w:t xml:space="preserve">Note that cooling days (CD) are calculated by first determining its value from the TMY3 data associated with the appropriate weather station as defined by and used </w:t>
      </w:r>
      <w:r>
        <w:rPr>
          <w:szCs w:val="20"/>
        </w:rPr>
        <w:t xml:space="preserve">elsewhere </w:t>
      </w:r>
      <w:r w:rsidRPr="008F44B3">
        <w:rPr>
          <w:szCs w:val="20"/>
        </w:rPr>
        <w:t xml:space="preserve">in the Illinois TRM. Using the TMY3 outdoor air dry bulb hourly data, </w:t>
      </w:r>
      <w:r w:rsidRPr="008F44B3">
        <w:rPr>
          <w:szCs w:val="20"/>
          <w:vertAlign w:val="superscript"/>
        </w:rPr>
        <w:fldChar w:fldCharType="begin"/>
      </w:r>
      <w:r w:rsidRPr="008F44B3">
        <w:rPr>
          <w:szCs w:val="20"/>
          <w:vertAlign w:val="superscript"/>
        </w:rPr>
        <w:instrText xml:space="preserve"> REF _Ref430115349 \r \h  \* MERGEFORMAT </w:instrText>
      </w:r>
      <w:r w:rsidRPr="008F44B3">
        <w:rPr>
          <w:szCs w:val="20"/>
          <w:vertAlign w:val="superscript"/>
        </w:rPr>
      </w:r>
      <w:r w:rsidRPr="008F44B3">
        <w:rPr>
          <w:szCs w:val="20"/>
          <w:vertAlign w:val="superscript"/>
        </w:rPr>
        <w:fldChar w:fldCharType="end"/>
      </w:r>
      <w:r w:rsidRPr="008F44B3">
        <w:rPr>
          <w:szCs w:val="20"/>
        </w:rPr>
        <w:t>the annual hours are totaled for every hour that the outdoor air dry bulb temperature is above a designated zero heat loss balance point temperature or base temperature for cooling. For commercial and industrial (C&amp;I) buildings, a base temperature for heating of 55</w:t>
      </w:r>
      <w:r>
        <w:rPr>
          <w:szCs w:val="20"/>
        </w:rPr>
        <w:t xml:space="preserve"> </w:t>
      </w:r>
      <w:proofErr w:type="spellStart"/>
      <w:r>
        <w:rPr>
          <w:szCs w:val="20"/>
          <w:vertAlign w:val="superscript"/>
        </w:rPr>
        <w:t>o</w:t>
      </w:r>
      <w:r w:rsidRPr="008F44B3">
        <w:rPr>
          <w:szCs w:val="20"/>
        </w:rPr>
        <w:t>F</w:t>
      </w:r>
      <w:proofErr w:type="spellEnd"/>
      <w:r w:rsidRPr="008F44B3">
        <w:rPr>
          <w:szCs w:val="20"/>
        </w:rPr>
        <w:t xml:space="preserve"> </w:t>
      </w:r>
      <w:r>
        <w:rPr>
          <w:szCs w:val="20"/>
        </w:rPr>
        <w:t>is</w:t>
      </w:r>
      <w:r w:rsidRPr="008F44B3">
        <w:rPr>
          <w:szCs w:val="20"/>
        </w:rPr>
        <w:t xml:space="preserve"> designated in the </w:t>
      </w:r>
      <w:r>
        <w:rPr>
          <w:szCs w:val="20"/>
        </w:rPr>
        <w:t xml:space="preserve">Illinois </w:t>
      </w:r>
      <w:r w:rsidRPr="008F44B3">
        <w:rPr>
          <w:szCs w:val="20"/>
        </w:rPr>
        <w:t>TRM, but building specific base temperatures are recommended for large C&amp;I projects. Additionally, the TRM uses a 30-year normal data for degree-days while the CD calculation was based on TMY3 data; in order to account for this, calculations of CD were also normalized by the ratio of CDD to align the calculated values more closely with the TR</w:t>
      </w:r>
      <w:r>
        <w:rPr>
          <w:szCs w:val="20"/>
        </w:rPr>
        <w:t>M.</w:t>
      </w:r>
      <w:r w:rsidRPr="008F44B3">
        <w:rPr>
          <w:szCs w:val="20"/>
        </w:rPr>
        <w:t xml:space="preserve"> </w:t>
      </w:r>
    </w:p>
    <w:p w:rsidR="00BD539D" w:rsidRPr="0036127C" w:rsidRDefault="00BD539D" w:rsidP="0036127C">
      <w:pPr>
        <w:spacing w:after="0"/>
        <w:jc w:val="left"/>
        <w:rPr>
          <w:rStyle w:val="CommentReference"/>
          <w:sz w:val="18"/>
          <w:szCs w:val="18"/>
        </w:rPr>
      </w:pPr>
    </w:p>
    <w:p w:rsidR="00BD539D" w:rsidRDefault="00BD539D" w:rsidP="0036127C">
      <w:pPr>
        <w:pStyle w:val="FootnoteText"/>
      </w:pPr>
    </w:p>
  </w:footnote>
  <w:footnote w:id="11">
    <w:p w:rsidR="009726D8" w:rsidRPr="00F824D2" w:rsidRDefault="009726D8" w:rsidP="009726D8">
      <w:pPr>
        <w:pStyle w:val="BodyText"/>
        <w:spacing w:after="0"/>
        <w:rPr>
          <w:sz w:val="20"/>
          <w:szCs w:val="20"/>
        </w:rPr>
      </w:pPr>
      <w:r>
        <w:rPr>
          <w:rStyle w:val="FootnoteReference"/>
        </w:rPr>
        <w:footnoteRef/>
      </w:r>
      <w:r>
        <w:t xml:space="preserve"> </w:t>
      </w:r>
      <w:r>
        <w:rPr>
          <w:sz w:val="20"/>
          <w:szCs w:val="20"/>
        </w:rPr>
        <w:t xml:space="preserve">Note that Heating Days (HD) </w:t>
      </w:r>
      <w:proofErr w:type="gramStart"/>
      <w:r>
        <w:rPr>
          <w:sz w:val="20"/>
          <w:szCs w:val="20"/>
        </w:rPr>
        <w:t>are</w:t>
      </w:r>
      <w:proofErr w:type="gramEnd"/>
      <w:r>
        <w:rPr>
          <w:sz w:val="20"/>
          <w:szCs w:val="20"/>
        </w:rPr>
        <w:t xml:space="preserve"> calculated following the same approach outlined in the Cooling Days section.</w:t>
      </w:r>
    </w:p>
  </w:footnote>
  <w:footnote w:id="12">
    <w:p w:rsidR="00BD539D" w:rsidRDefault="00BD539D" w:rsidP="00495036">
      <w:r w:rsidRPr="00495036">
        <w:rPr>
          <w:rStyle w:val="FootnoteReference"/>
          <w:rFonts w:asciiTheme="minorHAnsi" w:hAnsiTheme="minorHAnsi"/>
          <w:sz w:val="18"/>
        </w:rPr>
        <w:footnoteRef/>
      </w:r>
      <w:r w:rsidRPr="00495036">
        <w:rPr>
          <w:sz w:val="18"/>
        </w:rPr>
        <w:t xml:space="preserve"> </w:t>
      </w:r>
      <w:r w:rsidRPr="00495036">
        <w:rPr>
          <w:sz w:val="18"/>
          <w:szCs w:val="20"/>
        </w:rPr>
        <w:t>Average enthalpies were estimated following ASHRAE guidelines for perfect gas relationships for dry air associated with hourly TMY3 data.</w:t>
      </w:r>
      <w:r w:rsidRPr="00495036">
        <w:rPr>
          <w:sz w:val="18"/>
          <w:szCs w:val="20"/>
          <w:vertAlign w:val="superscript"/>
        </w:rPr>
        <w:fldChar w:fldCharType="begin"/>
      </w:r>
      <w:r w:rsidRPr="00495036">
        <w:rPr>
          <w:sz w:val="18"/>
          <w:szCs w:val="20"/>
          <w:vertAlign w:val="superscript"/>
        </w:rPr>
        <w:instrText xml:space="preserve"> REF _Ref431233063 \r \h  \* MERGEFORMAT </w:instrText>
      </w:r>
      <w:r w:rsidRPr="00495036">
        <w:rPr>
          <w:sz w:val="18"/>
          <w:szCs w:val="20"/>
          <w:vertAlign w:val="superscript"/>
        </w:rPr>
      </w:r>
      <w:r w:rsidRPr="00495036">
        <w:rPr>
          <w:sz w:val="18"/>
          <w:szCs w:val="20"/>
          <w:vertAlign w:val="superscript"/>
        </w:rPr>
        <w:fldChar w:fldCharType="separate"/>
      </w:r>
      <w:r w:rsidRPr="00495036">
        <w:rPr>
          <w:sz w:val="18"/>
          <w:szCs w:val="20"/>
          <w:vertAlign w:val="superscript"/>
        </w:rPr>
        <w:t>18</w:t>
      </w:r>
      <w:r w:rsidRPr="00495036">
        <w:rPr>
          <w:sz w:val="18"/>
          <w:szCs w:val="20"/>
          <w:vertAlign w:val="superscript"/>
        </w:rPr>
        <w:fldChar w:fldCharType="end"/>
      </w:r>
      <w:r w:rsidRPr="00495036">
        <w:rPr>
          <w:sz w:val="18"/>
          <w:szCs w:val="20"/>
        </w:rPr>
        <w:t xml:space="preserve"> Enthalpies were then averaged for all values associated with a dry-bulb outdoor air temperature that exceeded the indoor air temperature </w:t>
      </w:r>
      <w:proofErr w:type="spellStart"/>
      <w:r w:rsidRPr="00495036">
        <w:rPr>
          <w:sz w:val="18"/>
          <w:szCs w:val="20"/>
        </w:rPr>
        <w:t>setpoint</w:t>
      </w:r>
      <w:proofErr w:type="spellEnd"/>
      <w:r w:rsidRPr="00495036">
        <w:rPr>
          <w:sz w:val="18"/>
          <w:szCs w:val="20"/>
        </w:rPr>
        <w:t xml:space="preserve">. Other enthalpy values may be interpolated for indoor air temperature </w:t>
      </w:r>
      <w:proofErr w:type="spellStart"/>
      <w:r w:rsidRPr="00495036">
        <w:rPr>
          <w:sz w:val="18"/>
          <w:szCs w:val="20"/>
        </w:rPr>
        <w:t>setpoints</w:t>
      </w:r>
      <w:proofErr w:type="spellEnd"/>
      <w:r w:rsidRPr="00495036">
        <w:rPr>
          <w:sz w:val="18"/>
          <w:szCs w:val="20"/>
        </w:rPr>
        <w:t xml:space="preserve"> not represented in the table. Note that while outdoor air enthalpies increase with higher temperature </w:t>
      </w:r>
      <w:proofErr w:type="spellStart"/>
      <w:r w:rsidRPr="00495036">
        <w:rPr>
          <w:sz w:val="18"/>
          <w:szCs w:val="20"/>
        </w:rPr>
        <w:t>setpoints</w:t>
      </w:r>
      <w:proofErr w:type="spellEnd"/>
      <w:r w:rsidRPr="00495036">
        <w:rPr>
          <w:sz w:val="18"/>
          <w:szCs w:val="20"/>
        </w:rPr>
        <w:t>, the change in enthalpy from indoor to outdoor will decrease.</w:t>
      </w:r>
    </w:p>
  </w:footnote>
  <w:footnote w:id="13">
    <w:p w:rsidR="00BD539D" w:rsidRDefault="00BD539D" w:rsidP="00495036">
      <w:pPr>
        <w:pStyle w:val="ListParagraph"/>
        <w:ind w:left="0"/>
        <w:rPr>
          <w:sz w:val="18"/>
          <w:szCs w:val="18"/>
        </w:rPr>
      </w:pPr>
      <w:r w:rsidRPr="00495036">
        <w:rPr>
          <w:rStyle w:val="FootnoteReference"/>
          <w:rFonts w:asciiTheme="minorHAnsi" w:hAnsiTheme="minorHAnsi"/>
          <w:sz w:val="18"/>
          <w:szCs w:val="18"/>
        </w:rPr>
        <w:footnoteRef/>
      </w:r>
      <w:r w:rsidRPr="00495036">
        <w:rPr>
          <w:sz w:val="18"/>
          <w:szCs w:val="18"/>
        </w:rPr>
        <w:t xml:space="preserve"> Average wind speeds are calculated based on the TMY3 wind speed data. Because this data is collected at an altitude of 33 </w:t>
      </w:r>
      <w:proofErr w:type="spellStart"/>
      <w:r w:rsidRPr="00495036">
        <w:rPr>
          <w:sz w:val="18"/>
          <w:szCs w:val="18"/>
        </w:rPr>
        <w:t>ft</w:t>
      </w:r>
      <w:proofErr w:type="spellEnd"/>
      <w:r w:rsidRPr="00495036">
        <w:rPr>
          <w:sz w:val="18"/>
          <w:szCs w:val="18"/>
        </w:rPr>
        <w:t xml:space="preserve">, wind speed is approximated for a 5 </w:t>
      </w:r>
      <w:proofErr w:type="spellStart"/>
      <w:r w:rsidRPr="00495036">
        <w:rPr>
          <w:sz w:val="18"/>
          <w:szCs w:val="18"/>
        </w:rPr>
        <w:t>ft</w:t>
      </w:r>
      <w:proofErr w:type="spellEnd"/>
      <w:r w:rsidRPr="00495036">
        <w:rPr>
          <w:sz w:val="18"/>
          <w:szCs w:val="18"/>
        </w:rPr>
        <w:t xml:space="preserve"> level based on ASHRAE Handbook guidelines using the urban/suburban parameters for adjusting wind speed based on altitude (</w:t>
      </w:r>
      <w:r w:rsidRPr="00F234F4">
        <w:rPr>
          <w:rFonts w:ascii="Symbol" w:hAnsi="Symbol"/>
          <w:szCs w:val="20"/>
        </w:rPr>
        <w:t></w:t>
      </w:r>
      <w:r w:rsidRPr="00495036">
        <w:rPr>
          <w:sz w:val="18"/>
          <w:szCs w:val="18"/>
        </w:rPr>
        <w:t xml:space="preserve"> = 1200, </w:t>
      </w:r>
      <w:r w:rsidRPr="00F234F4">
        <w:rPr>
          <w:rFonts w:ascii="Symbol" w:hAnsi="Symbol"/>
          <w:szCs w:val="20"/>
        </w:rPr>
        <w:t></w:t>
      </w:r>
      <w:r w:rsidRPr="00495036">
        <w:rPr>
          <w:sz w:val="18"/>
          <w:szCs w:val="18"/>
        </w:rPr>
        <w:t xml:space="preserve"> = 0.22).</w:t>
      </w:r>
    </w:p>
    <w:p w:rsidR="00BD539D" w:rsidRPr="00495036" w:rsidRDefault="00BD539D" w:rsidP="00495036">
      <w:pPr>
        <w:pStyle w:val="ListParagraph"/>
        <w:ind w:left="0"/>
        <w:rPr>
          <w:sz w:val="18"/>
          <w:szCs w:val="18"/>
        </w:rPr>
      </w:pPr>
      <w:r w:rsidRPr="00495036">
        <w:rPr>
          <w:sz w:val="18"/>
          <w:szCs w:val="18"/>
          <w:vertAlign w:val="superscript"/>
        </w:rPr>
        <w:t xml:space="preserve"> </w:t>
      </w:r>
      <w:bookmarkStart w:id="21" w:name="_Ref430894678"/>
      <w:r w:rsidRPr="00495036">
        <w:rPr>
          <w:sz w:val="18"/>
          <w:szCs w:val="18"/>
        </w:rPr>
        <w:t>ASHRAE, “</w:t>
      </w:r>
      <w:r w:rsidRPr="00495036">
        <w:rPr>
          <w:rStyle w:val="CommentReference"/>
          <w:sz w:val="18"/>
          <w:szCs w:val="18"/>
        </w:rPr>
        <w:t>Airflow Around Buildings,” in</w:t>
      </w:r>
      <w:r w:rsidRPr="00495036">
        <w:rPr>
          <w:sz w:val="18"/>
          <w:szCs w:val="18"/>
        </w:rPr>
        <w:t xml:space="preserve"> 2013 </w:t>
      </w:r>
      <w:r w:rsidRPr="00495036">
        <w:rPr>
          <w:rStyle w:val="CommentReference"/>
          <w:sz w:val="18"/>
          <w:szCs w:val="18"/>
        </w:rPr>
        <w:t>ASHRAE Handbook – Fundamentals (2013): p 24.3</w:t>
      </w:r>
      <w:bookmarkEnd w:id="21"/>
    </w:p>
    <w:p w:rsidR="00BD539D" w:rsidRDefault="00BD539D">
      <w:pPr>
        <w:pStyle w:val="FootnoteText"/>
      </w:pPr>
    </w:p>
  </w:footnote>
  <w:footnote w:id="14">
    <w:p w:rsidR="00BD539D" w:rsidRPr="00495036" w:rsidRDefault="00BD539D" w:rsidP="00495036">
      <w:pPr>
        <w:spacing w:after="0"/>
        <w:rPr>
          <w:sz w:val="18"/>
          <w:szCs w:val="18"/>
        </w:rPr>
      </w:pPr>
      <w:r w:rsidRPr="00495036">
        <w:rPr>
          <w:rStyle w:val="FootnoteReference"/>
          <w:rFonts w:asciiTheme="minorHAnsi" w:hAnsiTheme="minorHAnsi"/>
          <w:sz w:val="18"/>
          <w:szCs w:val="18"/>
        </w:rPr>
        <w:footnoteRef/>
      </w:r>
      <w:r w:rsidRPr="00495036">
        <w:rPr>
          <w:sz w:val="18"/>
          <w:szCs w:val="18"/>
        </w:rPr>
        <w:t xml:space="preserve"> </w:t>
      </w:r>
      <w:bookmarkStart w:id="22" w:name="_Ref430863969"/>
      <w:r w:rsidRPr="00495036">
        <w:rPr>
          <w:sz w:val="18"/>
          <w:szCs w:val="18"/>
        </w:rPr>
        <w:t>ASHRAE, “</w:t>
      </w:r>
      <w:r w:rsidRPr="00495036">
        <w:rPr>
          <w:rStyle w:val="CommentReference"/>
          <w:sz w:val="18"/>
          <w:szCs w:val="18"/>
        </w:rPr>
        <w:t>Ventilation and Infiltration,” in</w:t>
      </w:r>
      <w:r w:rsidRPr="00495036">
        <w:rPr>
          <w:sz w:val="18"/>
          <w:szCs w:val="18"/>
        </w:rPr>
        <w:t xml:space="preserve"> 2013 </w:t>
      </w:r>
      <w:r w:rsidRPr="00495036">
        <w:rPr>
          <w:rStyle w:val="CommentReference"/>
          <w:sz w:val="18"/>
          <w:szCs w:val="18"/>
        </w:rPr>
        <w:t>ASHRAE Handbook – Fundamentals (2013): p 16.13</w:t>
      </w:r>
      <w:bookmarkEnd w:id="22"/>
      <w:r w:rsidRPr="00495036">
        <w:rPr>
          <w:sz w:val="18"/>
          <w:szCs w:val="18"/>
        </w:rPr>
        <w:t xml:space="preserve"> </w:t>
      </w:r>
    </w:p>
    <w:p w:rsidR="00BD539D" w:rsidRDefault="00BD539D">
      <w:pPr>
        <w:pStyle w:val="FootnoteText"/>
      </w:pPr>
    </w:p>
  </w:footnote>
  <w:footnote w:id="15">
    <w:p w:rsidR="00BD539D" w:rsidRPr="00495036" w:rsidRDefault="00BD539D">
      <w:pPr>
        <w:pStyle w:val="FootnoteText"/>
      </w:pPr>
      <w:r w:rsidRPr="00495036">
        <w:rPr>
          <w:rStyle w:val="FootnoteReference"/>
          <w:rFonts w:asciiTheme="minorHAnsi" w:hAnsiTheme="minorHAnsi"/>
          <w:sz w:val="18"/>
        </w:rPr>
        <w:footnoteRef/>
      </w:r>
      <w:r w:rsidRPr="00495036">
        <w:rPr>
          <w:sz w:val="18"/>
        </w:rPr>
        <w:t xml:space="preserve"> B</w:t>
      </w:r>
      <w:r w:rsidRPr="00495036">
        <w:rPr>
          <w:sz w:val="18"/>
          <w:szCs w:val="20"/>
        </w:rPr>
        <w:t xml:space="preserve">ased on binned data from TMY3 &amp; adjusted bracketed thermostat </w:t>
      </w:r>
      <w:proofErr w:type="spellStart"/>
      <w:r w:rsidRPr="00495036">
        <w:rPr>
          <w:sz w:val="18"/>
          <w:szCs w:val="20"/>
        </w:rPr>
        <w:t>setpoint</w:t>
      </w:r>
      <w:proofErr w:type="spellEnd"/>
      <w:r w:rsidRPr="00495036">
        <w:rPr>
          <w:sz w:val="18"/>
          <w:szCs w:val="20"/>
        </w:rPr>
        <w:t xml:space="preserve"> temperatures. Interpolate other values as needed.</w:t>
      </w:r>
    </w:p>
  </w:footnote>
  <w:footnote w:id="16">
    <w:p w:rsidR="00BD539D" w:rsidRPr="00F824D2" w:rsidRDefault="00BD539D" w:rsidP="00F824D2">
      <w:pPr>
        <w:spacing w:after="0"/>
        <w:jc w:val="left"/>
        <w:rPr>
          <w:sz w:val="18"/>
          <w:szCs w:val="18"/>
        </w:rPr>
      </w:pPr>
      <w:r w:rsidRPr="00F824D2">
        <w:rPr>
          <w:rStyle w:val="FootnoteReference"/>
          <w:rFonts w:asciiTheme="minorHAnsi" w:hAnsiTheme="minorHAnsi"/>
          <w:sz w:val="18"/>
          <w:szCs w:val="18"/>
        </w:rPr>
        <w:footnoteRef/>
      </w:r>
      <w:r w:rsidRPr="00F824D2">
        <w:rPr>
          <w:sz w:val="18"/>
          <w:szCs w:val="18"/>
        </w:rPr>
        <w:t xml:space="preserve"> </w:t>
      </w:r>
      <w:bookmarkStart w:id="23" w:name="_Ref430865543"/>
      <w:r>
        <w:rPr>
          <w:szCs w:val="20"/>
        </w:rPr>
        <w:t xml:space="preserve">Assumed conservative estimate based on referenced study results and ASHRAE 2004 effectiveness range of 60-80% for air curtains. </w:t>
      </w:r>
      <w:r w:rsidRPr="00F824D2">
        <w:rPr>
          <w:sz w:val="18"/>
          <w:szCs w:val="18"/>
        </w:rPr>
        <w:t xml:space="preserve">Jaramillo, Julian, </w:t>
      </w:r>
      <w:proofErr w:type="gramStart"/>
      <w:r w:rsidRPr="00F824D2">
        <w:rPr>
          <w:sz w:val="18"/>
          <w:szCs w:val="18"/>
        </w:rPr>
        <w:t>et</w:t>
      </w:r>
      <w:proofErr w:type="gramEnd"/>
      <w:r w:rsidRPr="00F824D2">
        <w:rPr>
          <w:sz w:val="18"/>
          <w:szCs w:val="18"/>
        </w:rPr>
        <w:t xml:space="preserve">. Al. “Application of Air Curtains in Refrigerated Chambers,” International Refrigeration and Air-Conditioning Conference, Purdue University e-Pubs (July 14-17, 2008): </w:t>
      </w:r>
      <w:hyperlink r:id="rId3" w:history="1">
        <w:r w:rsidRPr="00F824D2">
          <w:rPr>
            <w:rStyle w:val="Hyperlink"/>
            <w:sz w:val="18"/>
            <w:szCs w:val="18"/>
          </w:rPr>
          <w:t>http://docs.lib.purdue.edu/cgi/viewcontent.cgi?article=1972&amp;context=iracc</w:t>
        </w:r>
      </w:hyperlink>
      <w:bookmarkEnd w:id="23"/>
    </w:p>
    <w:p w:rsidR="00BD539D" w:rsidRDefault="00BD539D" w:rsidP="00F824D2">
      <w:pPr>
        <w:spacing w:after="0"/>
        <w:jc w:val="left"/>
      </w:pPr>
      <w:bookmarkStart w:id="24" w:name="_Ref430865544"/>
      <w:r w:rsidRPr="00F824D2">
        <w:rPr>
          <w:sz w:val="18"/>
          <w:szCs w:val="18"/>
        </w:rPr>
        <w:t>ASHRAE, “</w:t>
      </w:r>
      <w:r w:rsidRPr="00F824D2">
        <w:rPr>
          <w:rStyle w:val="CommentReference"/>
          <w:sz w:val="18"/>
          <w:szCs w:val="18"/>
        </w:rPr>
        <w:t>Room Air Distribution Equipment,” in</w:t>
      </w:r>
      <w:r w:rsidRPr="00F824D2">
        <w:rPr>
          <w:sz w:val="18"/>
          <w:szCs w:val="18"/>
        </w:rPr>
        <w:t xml:space="preserve"> 2004 </w:t>
      </w:r>
      <w:r w:rsidRPr="00F824D2">
        <w:rPr>
          <w:rStyle w:val="CommentReference"/>
          <w:sz w:val="18"/>
          <w:szCs w:val="18"/>
        </w:rPr>
        <w:t>ASHRAE Handbook – HVAC Systems and Equipment (2004): p 17.8</w:t>
      </w:r>
      <w:bookmarkEnd w:id="24"/>
    </w:p>
  </w:footnote>
  <w:footnote w:id="17">
    <w:p w:rsidR="00BD539D" w:rsidRPr="009C362B" w:rsidRDefault="00BD539D" w:rsidP="00F824D2">
      <w:pPr>
        <w:pStyle w:val="Footnote"/>
        <w:rPr>
          <w:szCs w:val="18"/>
        </w:rPr>
      </w:pPr>
      <w:r w:rsidRPr="003B1236">
        <w:rPr>
          <w:rStyle w:val="FootnoteReference"/>
          <w:rFonts w:asciiTheme="minorHAnsi" w:hAnsiTheme="minorHAnsi" w:cstheme="minorHAnsi"/>
          <w:sz w:val="18"/>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AC load during the utility’s peak hour is divided by the maximum AC load during the year.</w:t>
      </w:r>
    </w:p>
  </w:footnote>
  <w:footnote w:id="18">
    <w:p w:rsidR="00BD539D" w:rsidRPr="009C362B" w:rsidRDefault="00BD539D" w:rsidP="00F824D2">
      <w:pPr>
        <w:pStyle w:val="Footnote"/>
        <w:rPr>
          <w:szCs w:val="18"/>
        </w:rPr>
      </w:pPr>
      <w:r w:rsidRPr="009C362B">
        <w:rPr>
          <w:rStyle w:val="FootnoteReference"/>
          <w:rFonts w:asciiTheme="minorHAnsi" w:hAnsiTheme="minorHAnsi" w:cstheme="minorHAnsi"/>
          <w:sz w:val="18"/>
          <w:szCs w:val="18"/>
        </w:rPr>
        <w:footnoteRef/>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9">
    <w:p w:rsidR="00BD539D" w:rsidRPr="00F824D2" w:rsidRDefault="00BD539D" w:rsidP="00F824D2">
      <w:pPr>
        <w:pStyle w:val="BodyText"/>
        <w:spacing w:after="0"/>
        <w:rPr>
          <w:sz w:val="20"/>
          <w:szCs w:val="20"/>
        </w:rPr>
      </w:pPr>
      <w:r>
        <w:rPr>
          <w:rStyle w:val="FootnoteReference"/>
        </w:rPr>
        <w:footnoteRef/>
      </w:r>
      <w:r>
        <w:t xml:space="preserve"> </w:t>
      </w:r>
      <w:r>
        <w:rPr>
          <w:sz w:val="20"/>
          <w:szCs w:val="20"/>
        </w:rPr>
        <w:t xml:space="preserve">Note that Heating Days (HD) </w:t>
      </w:r>
      <w:proofErr w:type="gramStart"/>
      <w:r>
        <w:rPr>
          <w:sz w:val="20"/>
          <w:szCs w:val="20"/>
        </w:rPr>
        <w:t>are</w:t>
      </w:r>
      <w:proofErr w:type="gramEnd"/>
      <w:r>
        <w:rPr>
          <w:sz w:val="20"/>
          <w:szCs w:val="20"/>
        </w:rPr>
        <w:t xml:space="preserve"> calculated following the same approach outlined in the Cooling Days section.</w:t>
      </w:r>
    </w:p>
  </w:footnote>
  <w:footnote w:id="20">
    <w:p w:rsidR="00BD539D" w:rsidRPr="00F824D2" w:rsidRDefault="00BD539D" w:rsidP="00F824D2">
      <w:pPr>
        <w:spacing w:after="0"/>
        <w:jc w:val="left"/>
        <w:rPr>
          <w:sz w:val="18"/>
          <w:szCs w:val="18"/>
        </w:rPr>
      </w:pPr>
      <w:r w:rsidRPr="00F824D2">
        <w:rPr>
          <w:rStyle w:val="FootnoteReference"/>
          <w:rFonts w:asciiTheme="minorHAnsi" w:hAnsiTheme="minorHAnsi"/>
          <w:sz w:val="18"/>
          <w:szCs w:val="18"/>
        </w:rPr>
        <w:footnoteRef/>
      </w:r>
      <w:r w:rsidRPr="00F824D2">
        <w:rPr>
          <w:sz w:val="18"/>
          <w:szCs w:val="18"/>
        </w:rPr>
        <w:t xml:space="preserve"> </w:t>
      </w:r>
      <w:r>
        <w:rPr>
          <w:szCs w:val="20"/>
        </w:rPr>
        <w:t xml:space="preserve">Assumed conservative estimate based on referenced study results and ASHRAE 2004 effectiveness range of 60-80% for air curtains. </w:t>
      </w:r>
      <w:r w:rsidRPr="00F824D2">
        <w:rPr>
          <w:sz w:val="18"/>
          <w:szCs w:val="18"/>
        </w:rPr>
        <w:t xml:space="preserve">Jaramillo, Julian, </w:t>
      </w:r>
      <w:proofErr w:type="gramStart"/>
      <w:r w:rsidRPr="00F824D2">
        <w:rPr>
          <w:sz w:val="18"/>
          <w:szCs w:val="18"/>
        </w:rPr>
        <w:t>et</w:t>
      </w:r>
      <w:proofErr w:type="gramEnd"/>
      <w:r w:rsidRPr="00F824D2">
        <w:rPr>
          <w:sz w:val="18"/>
          <w:szCs w:val="18"/>
        </w:rPr>
        <w:t xml:space="preserve">. Al. “Application of Air Curtains in Refrigerated Chambers,” International Refrigeration and Air-Conditioning Conference, Purdue University e-Pubs (July 14-17, 2008): </w:t>
      </w:r>
      <w:hyperlink r:id="rId4" w:history="1">
        <w:r w:rsidRPr="00F824D2">
          <w:rPr>
            <w:rStyle w:val="Hyperlink"/>
            <w:sz w:val="18"/>
            <w:szCs w:val="18"/>
          </w:rPr>
          <w:t>http://docs.lib.purdue.edu/cgi/viewcontent.cgi?article=1972&amp;context=iracc</w:t>
        </w:r>
      </w:hyperlink>
    </w:p>
    <w:p w:rsidR="00BD539D" w:rsidRDefault="00BD539D" w:rsidP="00F824D2">
      <w:pPr>
        <w:spacing w:after="0"/>
        <w:jc w:val="left"/>
      </w:pPr>
      <w:r w:rsidRPr="00F824D2">
        <w:rPr>
          <w:sz w:val="18"/>
          <w:szCs w:val="18"/>
        </w:rPr>
        <w:t>ASHRAE, “</w:t>
      </w:r>
      <w:r w:rsidRPr="00F824D2">
        <w:rPr>
          <w:rStyle w:val="CommentReference"/>
          <w:sz w:val="18"/>
          <w:szCs w:val="18"/>
        </w:rPr>
        <w:t>Room Air Distribution Equipment,” in</w:t>
      </w:r>
      <w:r w:rsidRPr="00F824D2">
        <w:rPr>
          <w:sz w:val="18"/>
          <w:szCs w:val="18"/>
        </w:rPr>
        <w:t xml:space="preserve"> 2004 </w:t>
      </w:r>
      <w:r w:rsidRPr="00F824D2">
        <w:rPr>
          <w:rStyle w:val="CommentReference"/>
          <w:sz w:val="18"/>
          <w:szCs w:val="18"/>
        </w:rPr>
        <w:t>ASHRAE Handbook – HVAC Systems and Equipment (2004): p 17.8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6D8" w:rsidRPr="00BD0270" w:rsidRDefault="009726D8" w:rsidP="009726D8">
    <w:pPr>
      <w:pStyle w:val="Header"/>
      <w:pBdr>
        <w:bottom w:val="single" w:sz="4" w:space="0" w:color="auto"/>
      </w:pBdr>
      <w:jc w:val="left"/>
      <w:rPr>
        <w:sz w:val="22"/>
      </w:rPr>
    </w:pPr>
    <w:r w:rsidRPr="00BD0270">
      <w:rPr>
        <w:sz w:val="22"/>
      </w:rPr>
      <w:t xml:space="preserve">Illinois Statewide Technical Reference Manual </w:t>
    </w:r>
    <w:r>
      <w:rPr>
        <w:sz w:val="22"/>
      </w:rPr>
      <w:t>–</w:t>
    </w:r>
    <w:r>
      <w:rPr>
        <w:sz w:val="22"/>
      </w:rPr>
      <w:t xml:space="preserve"> </w:t>
    </w:r>
    <w:r>
      <w:rPr>
        <w:sz w:val="22"/>
      </w:rPr>
      <w:t>NEW Industrial Air Curtain</w:t>
    </w:r>
    <w:r w:rsidRPr="00BD0270">
      <w:rPr>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6F0E"/>
    <w:multiLevelType w:val="hybridMultilevel"/>
    <w:tmpl w:val="BB08C124"/>
    <w:lvl w:ilvl="0" w:tplc="2E62B9A0">
      <w:start w:val="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C8C7D85"/>
    <w:multiLevelType w:val="multilevel"/>
    <w:tmpl w:val="4FA03FA4"/>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5BE59F2"/>
    <w:multiLevelType w:val="hybridMultilevel"/>
    <w:tmpl w:val="FC74952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5C438FD"/>
    <w:multiLevelType w:val="hybridMultilevel"/>
    <w:tmpl w:val="C2F6F484"/>
    <w:lvl w:ilvl="0" w:tplc="E5D015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790691"/>
    <w:multiLevelType w:val="hybridMultilevel"/>
    <w:tmpl w:val="7FC64F2A"/>
    <w:lvl w:ilvl="0" w:tplc="96640C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873CC1"/>
    <w:multiLevelType w:val="multilevel"/>
    <w:tmpl w:val="922C3DF6"/>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4CE0646"/>
    <w:multiLevelType w:val="hybridMultilevel"/>
    <w:tmpl w:val="90544D5E"/>
    <w:lvl w:ilvl="0" w:tplc="83BE981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104D9F"/>
    <w:multiLevelType w:val="hybridMultilevel"/>
    <w:tmpl w:val="8AC08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DA60A6"/>
    <w:multiLevelType w:val="hybridMultilevel"/>
    <w:tmpl w:val="A95CC23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3AFE5E8F"/>
    <w:multiLevelType w:val="multilevel"/>
    <w:tmpl w:val="A2647A38"/>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71D5614"/>
    <w:multiLevelType w:val="hybridMultilevel"/>
    <w:tmpl w:val="0CEE6FBE"/>
    <w:lvl w:ilvl="0" w:tplc="308E2CD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11"/>
  </w:num>
  <w:num w:numId="3">
    <w:abstractNumId w:val="3"/>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0"/>
  </w:num>
  <w:num w:numId="9">
    <w:abstractNumId w:val="4"/>
  </w:num>
  <w:num w:numId="10">
    <w:abstractNumId w:val="0"/>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8F"/>
    <w:rsid w:val="00360E8F"/>
    <w:rsid w:val="0036127C"/>
    <w:rsid w:val="00495036"/>
    <w:rsid w:val="00707224"/>
    <w:rsid w:val="009726D8"/>
    <w:rsid w:val="00A6574D"/>
    <w:rsid w:val="00BD539D"/>
    <w:rsid w:val="00D5281E"/>
    <w:rsid w:val="00DA3823"/>
    <w:rsid w:val="00F824D2"/>
    <w:rsid w:val="00FB1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360E8F"/>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60E8F"/>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60E8F"/>
    <w:pPr>
      <w:keepNext/>
      <w:widowControl/>
      <w:outlineLvl w:val="1"/>
    </w:pPr>
    <w:rPr>
      <w:rFonts w:ascii="Calibri" w:hAnsi="Calibri" w:cs="Arial"/>
      <w:bCs/>
      <w:iCs/>
      <w:sz w:val="24"/>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60E8F"/>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360E8F"/>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360E8F"/>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360E8F"/>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360E8F"/>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60E8F"/>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60E8F"/>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60E8F"/>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60E8F"/>
    <w:rPr>
      <w:rFonts w:ascii="Calibri" w:eastAsia="Times New Roman" w:hAnsi="Calibri" w:cs="Arial"/>
      <w:bCs/>
      <w:iCs/>
      <w:sz w:val="24"/>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360E8F"/>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60E8F"/>
    <w:rPr>
      <w:rFonts w:eastAsiaTheme="minorEastAsia" w:cstheme="minorHAnsi"/>
      <w:b/>
      <w:iCs/>
      <w:noProof/>
    </w:rPr>
  </w:style>
  <w:style w:type="character" w:customStyle="1" w:styleId="Heading5Char">
    <w:name w:val="Heading 5 Char"/>
    <w:basedOn w:val="DefaultParagraphFont"/>
    <w:link w:val="Heading5"/>
    <w:uiPriority w:val="99"/>
    <w:rsid w:val="00360E8F"/>
    <w:rPr>
      <w:rFonts w:ascii="Calibri" w:eastAsia="Times New Roman" w:hAnsi="Calibri" w:cs="Times New Roman"/>
      <w:b/>
      <w:sz w:val="20"/>
    </w:rPr>
  </w:style>
  <w:style w:type="character" w:customStyle="1" w:styleId="Heading6Char">
    <w:name w:val="Heading 6 Char"/>
    <w:basedOn w:val="DefaultParagraphFont"/>
    <w:link w:val="Heading6"/>
    <w:uiPriority w:val="99"/>
    <w:rsid w:val="00360E8F"/>
    <w:rPr>
      <w:rFonts w:eastAsiaTheme="majorEastAsia" w:cs="Times New Roman"/>
      <w:b/>
      <w:smallCaps/>
      <w:sz w:val="20"/>
    </w:rPr>
  </w:style>
  <w:style w:type="character" w:customStyle="1" w:styleId="Heading7Char">
    <w:name w:val="Heading 7 Char"/>
    <w:basedOn w:val="DefaultParagraphFont"/>
    <w:link w:val="Heading7"/>
    <w:uiPriority w:val="99"/>
    <w:rsid w:val="00360E8F"/>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60E8F"/>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60E8F"/>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360E8F"/>
    <w:rPr>
      <w:rFonts w:ascii="Calibri" w:eastAsiaTheme="minorEastAsia" w:hAnsi="Calibri" w:cs="Times New Roman"/>
      <w:bCs/>
      <w:sz w:val="24"/>
      <w:szCs w:val="24"/>
    </w:rPr>
  </w:style>
  <w:style w:type="paragraph" w:styleId="Header">
    <w:name w:val="header"/>
    <w:basedOn w:val="Normal"/>
    <w:link w:val="HeaderChar"/>
    <w:uiPriority w:val="99"/>
    <w:rsid w:val="00360E8F"/>
    <w:pPr>
      <w:tabs>
        <w:tab w:val="center" w:pos="4320"/>
        <w:tab w:val="right" w:pos="8640"/>
      </w:tabs>
    </w:pPr>
  </w:style>
  <w:style w:type="character" w:customStyle="1" w:styleId="HeaderChar">
    <w:name w:val="Header Char"/>
    <w:basedOn w:val="DefaultParagraphFont"/>
    <w:link w:val="Header"/>
    <w:uiPriority w:val="99"/>
    <w:rsid w:val="00360E8F"/>
    <w:rPr>
      <w:rFonts w:eastAsia="Times New Roman" w:cs="Times New Roman"/>
      <w:sz w:val="20"/>
    </w:rPr>
  </w:style>
  <w:style w:type="paragraph" w:styleId="Footer">
    <w:name w:val="footer"/>
    <w:basedOn w:val="Normal"/>
    <w:link w:val="FooterChar1"/>
    <w:uiPriority w:val="99"/>
    <w:rsid w:val="00360E8F"/>
    <w:pPr>
      <w:tabs>
        <w:tab w:val="center" w:pos="4320"/>
        <w:tab w:val="right" w:pos="8640"/>
      </w:tabs>
    </w:pPr>
  </w:style>
  <w:style w:type="character" w:customStyle="1" w:styleId="FooterChar">
    <w:name w:val="Footer Char"/>
    <w:basedOn w:val="DefaultParagraphFont"/>
    <w:uiPriority w:val="99"/>
    <w:rsid w:val="00360E8F"/>
    <w:rPr>
      <w:rFonts w:eastAsia="Times New Roman" w:cs="Times New Roman"/>
      <w:sz w:val="20"/>
    </w:rPr>
  </w:style>
  <w:style w:type="character" w:customStyle="1" w:styleId="FooterChar1">
    <w:name w:val="Footer Char1"/>
    <w:link w:val="Footer"/>
    <w:uiPriority w:val="99"/>
    <w:locked/>
    <w:rsid w:val="00360E8F"/>
    <w:rPr>
      <w:rFonts w:eastAsia="Times New Roman" w:cs="Times New Roman"/>
      <w:sz w:val="20"/>
    </w:rPr>
  </w:style>
  <w:style w:type="paragraph" w:styleId="BodyText">
    <w:name w:val="Body Text"/>
    <w:basedOn w:val="Normal"/>
    <w:link w:val="BodyTextChar"/>
    <w:uiPriority w:val="99"/>
    <w:rsid w:val="00360E8F"/>
    <w:rPr>
      <w:sz w:val="28"/>
    </w:rPr>
  </w:style>
  <w:style w:type="character" w:customStyle="1" w:styleId="BodyTextChar">
    <w:name w:val="Body Text Char"/>
    <w:basedOn w:val="DefaultParagraphFont"/>
    <w:link w:val="BodyText"/>
    <w:uiPriority w:val="99"/>
    <w:rsid w:val="00360E8F"/>
    <w:rPr>
      <w:rFonts w:eastAsia="Times New Roman" w:cs="Times New Roman"/>
      <w:sz w:val="28"/>
    </w:rPr>
  </w:style>
  <w:style w:type="paragraph" w:customStyle="1" w:styleId="Style0">
    <w:name w:val="Style0"/>
    <w:uiPriority w:val="99"/>
    <w:rsid w:val="00360E8F"/>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360E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360E8F"/>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60E8F"/>
    <w:rPr>
      <w:rFonts w:eastAsia="Times New Roman" w:cs="Times New Roman"/>
      <w:sz w:val="20"/>
    </w:rPr>
  </w:style>
  <w:style w:type="character" w:styleId="FootnoteReference">
    <w:name w:val="footnote reference"/>
    <w:aliases w:val="Footnote_Reference,o,fr"/>
    <w:uiPriority w:val="99"/>
    <w:qFormat/>
    <w:rsid w:val="00360E8F"/>
    <w:rPr>
      <w:rFonts w:ascii="Arial" w:hAnsi="Arial" w:cs="Times New Roman"/>
      <w:sz w:val="20"/>
      <w:vertAlign w:val="superscript"/>
    </w:rPr>
  </w:style>
  <w:style w:type="character" w:styleId="PageNumber">
    <w:name w:val="page number"/>
    <w:uiPriority w:val="99"/>
    <w:rsid w:val="00360E8F"/>
    <w:rPr>
      <w:rFonts w:cs="Times New Roman"/>
    </w:rPr>
  </w:style>
  <w:style w:type="paragraph" w:customStyle="1" w:styleId="PresentedBy">
    <w:name w:val="Presented By"/>
    <w:basedOn w:val="Normal"/>
    <w:link w:val="PresentedByChar"/>
    <w:uiPriority w:val="99"/>
    <w:rsid w:val="00360E8F"/>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360E8F"/>
    <w:rPr>
      <w:rFonts w:ascii="Palatino Linotype" w:eastAsia="Times New Roman" w:hAnsi="Palatino Linotype" w:cs="Times New Roman"/>
      <w:color w:val="6F6754"/>
      <w:sz w:val="20"/>
    </w:rPr>
  </w:style>
  <w:style w:type="character" w:styleId="Hyperlink">
    <w:name w:val="Hyperlink"/>
    <w:uiPriority w:val="99"/>
    <w:rsid w:val="00360E8F"/>
    <w:rPr>
      <w:rFonts w:cs="Times New Roman"/>
      <w:color w:val="0000FF"/>
      <w:u w:val="single"/>
    </w:rPr>
  </w:style>
  <w:style w:type="paragraph" w:styleId="TOC1">
    <w:name w:val="toc 1"/>
    <w:basedOn w:val="Normal"/>
    <w:next w:val="Normal"/>
    <w:autoRedefine/>
    <w:uiPriority w:val="39"/>
    <w:rsid w:val="00360E8F"/>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360E8F"/>
    <w:pPr>
      <w:spacing w:before="240" w:after="0"/>
    </w:pPr>
    <w:rPr>
      <w:rFonts w:cstheme="minorHAnsi"/>
      <w:b/>
      <w:bCs/>
      <w:szCs w:val="20"/>
    </w:rPr>
  </w:style>
  <w:style w:type="paragraph" w:styleId="CommentText">
    <w:name w:val="annotation text"/>
    <w:basedOn w:val="Normal"/>
    <w:link w:val="CommentTextChar"/>
    <w:uiPriority w:val="99"/>
    <w:rsid w:val="00360E8F"/>
  </w:style>
  <w:style w:type="character" w:customStyle="1" w:styleId="CommentTextChar">
    <w:name w:val="Comment Text Char"/>
    <w:basedOn w:val="DefaultParagraphFont"/>
    <w:link w:val="CommentText"/>
    <w:uiPriority w:val="99"/>
    <w:rsid w:val="00360E8F"/>
    <w:rPr>
      <w:rFonts w:eastAsia="Times New Roman" w:cs="Times New Roman"/>
      <w:sz w:val="20"/>
    </w:rPr>
  </w:style>
  <w:style w:type="character" w:customStyle="1" w:styleId="CommentSubjectChar">
    <w:name w:val="Comment Subject Char"/>
    <w:basedOn w:val="CommentTextChar"/>
    <w:link w:val="CommentSubject"/>
    <w:uiPriority w:val="99"/>
    <w:semiHidden/>
    <w:rsid w:val="00360E8F"/>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360E8F"/>
    <w:rPr>
      <w:b/>
      <w:bCs/>
    </w:rPr>
  </w:style>
  <w:style w:type="character" w:customStyle="1" w:styleId="CommentSubjectChar1">
    <w:name w:val="Comment Subject Char1"/>
    <w:basedOn w:val="CommentTextChar"/>
    <w:uiPriority w:val="99"/>
    <w:semiHidden/>
    <w:rsid w:val="00360E8F"/>
    <w:rPr>
      <w:rFonts w:eastAsia="Times New Roman" w:cs="Times New Roman"/>
      <w:b/>
      <w:bCs/>
      <w:sz w:val="20"/>
    </w:rPr>
  </w:style>
  <w:style w:type="paragraph" w:styleId="BalloonText">
    <w:name w:val="Balloon Text"/>
    <w:basedOn w:val="Normal"/>
    <w:link w:val="BalloonTextChar"/>
    <w:uiPriority w:val="99"/>
    <w:semiHidden/>
    <w:rsid w:val="00360E8F"/>
    <w:rPr>
      <w:rFonts w:ascii="Tahoma" w:hAnsi="Tahoma" w:cs="Tahoma"/>
      <w:sz w:val="16"/>
      <w:szCs w:val="16"/>
    </w:rPr>
  </w:style>
  <w:style w:type="character" w:customStyle="1" w:styleId="BalloonTextChar">
    <w:name w:val="Balloon Text Char"/>
    <w:basedOn w:val="DefaultParagraphFont"/>
    <w:link w:val="BalloonText"/>
    <w:uiPriority w:val="99"/>
    <w:semiHidden/>
    <w:rsid w:val="00360E8F"/>
    <w:rPr>
      <w:rFonts w:ascii="Tahoma" w:eastAsia="Times New Roman" w:hAnsi="Tahoma" w:cs="Tahoma"/>
      <w:sz w:val="16"/>
      <w:szCs w:val="16"/>
    </w:rPr>
  </w:style>
  <w:style w:type="paragraph" w:styleId="NoSpacing">
    <w:name w:val="No Spacing"/>
    <w:uiPriority w:val="99"/>
    <w:qFormat/>
    <w:rsid w:val="00360E8F"/>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360E8F"/>
    <w:pPr>
      <w:ind w:left="720"/>
      <w:contextualSpacing/>
    </w:pPr>
  </w:style>
  <w:style w:type="character" w:styleId="BookTitle">
    <w:name w:val="Book Title"/>
    <w:uiPriority w:val="99"/>
    <w:qFormat/>
    <w:rsid w:val="00360E8F"/>
    <w:rPr>
      <w:b/>
      <w:bCs/>
      <w:smallCaps/>
      <w:spacing w:val="5"/>
    </w:rPr>
  </w:style>
  <w:style w:type="paragraph" w:styleId="Title">
    <w:name w:val="Title"/>
    <w:basedOn w:val="Normal"/>
    <w:next w:val="Normal"/>
    <w:link w:val="TitleChar"/>
    <w:uiPriority w:val="99"/>
    <w:qFormat/>
    <w:rsid w:val="00360E8F"/>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360E8F"/>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360E8F"/>
    <w:pPr>
      <w:keepLines/>
      <w:spacing w:before="80" w:after="40"/>
    </w:pPr>
    <w:rPr>
      <w:b/>
      <w:noProof/>
      <w:sz w:val="18"/>
    </w:rPr>
  </w:style>
  <w:style w:type="paragraph" w:customStyle="1" w:styleId="Tablecentered">
    <w:name w:val="Table centered"/>
    <w:basedOn w:val="Normal"/>
    <w:link w:val="TablecenteredChar"/>
    <w:autoRedefine/>
    <w:uiPriority w:val="99"/>
    <w:qFormat/>
    <w:rsid w:val="00360E8F"/>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360E8F"/>
    <w:rPr>
      <w:rFonts w:eastAsia="Times New Roman" w:cs="Times New Roman"/>
      <w:noProof/>
      <w:sz w:val="18"/>
      <w:szCs w:val="18"/>
    </w:rPr>
  </w:style>
  <w:style w:type="paragraph" w:customStyle="1" w:styleId="Tablecenteredbold">
    <w:name w:val="Table centered bold"/>
    <w:basedOn w:val="Tablecentered"/>
    <w:autoRedefine/>
    <w:uiPriority w:val="99"/>
    <w:rsid w:val="00360E8F"/>
    <w:rPr>
      <w:b/>
    </w:rPr>
  </w:style>
  <w:style w:type="paragraph" w:customStyle="1" w:styleId="Heading31">
    <w:name w:val="Heading 3.1"/>
    <w:basedOn w:val="Heading3"/>
    <w:link w:val="Heading31Char"/>
    <w:uiPriority w:val="99"/>
    <w:rsid w:val="00360E8F"/>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360E8F"/>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360E8F"/>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360E8F"/>
    <w:pPr>
      <w:spacing w:after="200" w:line="276" w:lineRule="auto"/>
    </w:pPr>
  </w:style>
  <w:style w:type="character" w:customStyle="1" w:styleId="AnalystTextChar">
    <w:name w:val="Analyst Text Char"/>
    <w:link w:val="AnalystText"/>
    <w:uiPriority w:val="99"/>
    <w:locked/>
    <w:rsid w:val="00360E8F"/>
    <w:rPr>
      <w:rFonts w:eastAsia="Times New Roman" w:cs="Times New Roman"/>
      <w:sz w:val="20"/>
    </w:rPr>
  </w:style>
  <w:style w:type="character" w:customStyle="1" w:styleId="UsernotesChar">
    <w:name w:val="User notes Char"/>
    <w:link w:val="Usernotes"/>
    <w:uiPriority w:val="99"/>
    <w:locked/>
    <w:rsid w:val="00360E8F"/>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360E8F"/>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360E8F"/>
    <w:rPr>
      <w:rFonts w:asciiTheme="majorHAnsi" w:eastAsia="Times New Roman" w:hAnsiTheme="majorHAnsi" w:cs="Times New Roman"/>
      <w:b/>
      <w:sz w:val="24"/>
      <w:szCs w:val="24"/>
      <w:vertAlign w:val="superscript"/>
    </w:rPr>
  </w:style>
  <w:style w:type="paragraph" w:styleId="List">
    <w:name w:val="List"/>
    <w:basedOn w:val="Normal"/>
    <w:uiPriority w:val="99"/>
    <w:rsid w:val="00360E8F"/>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360E8F"/>
    <w:rPr>
      <w:rFonts w:cs="Times New Roman"/>
      <w:b/>
      <w:sz w:val="32"/>
      <w:lang w:val="en-US" w:eastAsia="en-US" w:bidi="ar-SA"/>
    </w:rPr>
  </w:style>
  <w:style w:type="character" w:customStyle="1" w:styleId="MacroTextChar">
    <w:name w:val="Macro Text Char"/>
    <w:basedOn w:val="DefaultParagraphFont"/>
    <w:link w:val="MacroText"/>
    <w:uiPriority w:val="99"/>
    <w:semiHidden/>
    <w:rsid w:val="00360E8F"/>
    <w:rPr>
      <w:rFonts w:ascii="Arial" w:eastAsia="Times New Roman" w:hAnsi="Arial" w:cs="Times New Roman"/>
      <w:sz w:val="20"/>
      <w:szCs w:val="20"/>
    </w:rPr>
  </w:style>
  <w:style w:type="paragraph" w:styleId="MacroText">
    <w:name w:val="macro"/>
    <w:link w:val="MacroTextChar"/>
    <w:uiPriority w:val="99"/>
    <w:semiHidden/>
    <w:rsid w:val="00360E8F"/>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360E8F"/>
    <w:rPr>
      <w:rFonts w:ascii="Consolas" w:eastAsia="Times New Roman" w:hAnsi="Consolas" w:cs="Consolas"/>
      <w:sz w:val="20"/>
      <w:szCs w:val="20"/>
    </w:rPr>
  </w:style>
  <w:style w:type="paragraph" w:styleId="BodyTextIndent2">
    <w:name w:val="Body Text Indent 2"/>
    <w:basedOn w:val="Normal"/>
    <w:link w:val="BodyTextIndent2Char"/>
    <w:uiPriority w:val="99"/>
    <w:rsid w:val="00360E8F"/>
    <w:pPr>
      <w:ind w:left="720"/>
    </w:pPr>
  </w:style>
  <w:style w:type="character" w:customStyle="1" w:styleId="BodyTextIndent2Char">
    <w:name w:val="Body Text Indent 2 Char"/>
    <w:basedOn w:val="DefaultParagraphFont"/>
    <w:link w:val="BodyTextIndent2"/>
    <w:uiPriority w:val="99"/>
    <w:rsid w:val="00360E8F"/>
    <w:rPr>
      <w:rFonts w:eastAsia="Times New Roman" w:cs="Times New Roman"/>
      <w:sz w:val="20"/>
    </w:rPr>
  </w:style>
  <w:style w:type="character" w:styleId="FollowedHyperlink">
    <w:name w:val="FollowedHyperlink"/>
    <w:uiPriority w:val="99"/>
    <w:rsid w:val="00360E8F"/>
    <w:rPr>
      <w:rFonts w:cs="Times New Roman"/>
      <w:color w:val="800080"/>
      <w:u w:val="single"/>
    </w:rPr>
  </w:style>
  <w:style w:type="paragraph" w:customStyle="1" w:styleId="Default">
    <w:name w:val="Default"/>
    <w:uiPriority w:val="99"/>
    <w:rsid w:val="00360E8F"/>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360E8F"/>
    <w:rPr>
      <w:rFonts w:cs="Times New Roman"/>
      <w:sz w:val="24"/>
      <w:lang w:val="en-US" w:eastAsia="en-US" w:bidi="ar-SA"/>
    </w:rPr>
  </w:style>
  <w:style w:type="paragraph" w:styleId="TOC3">
    <w:name w:val="toc 3"/>
    <w:basedOn w:val="Normal"/>
    <w:next w:val="Normal"/>
    <w:autoRedefine/>
    <w:uiPriority w:val="39"/>
    <w:rsid w:val="00360E8F"/>
    <w:pPr>
      <w:spacing w:after="0"/>
      <w:ind w:left="240"/>
    </w:pPr>
    <w:rPr>
      <w:rFonts w:cstheme="minorHAnsi"/>
      <w:szCs w:val="20"/>
    </w:rPr>
  </w:style>
  <w:style w:type="character" w:customStyle="1" w:styleId="CharChar11">
    <w:name w:val="Char Char11"/>
    <w:uiPriority w:val="99"/>
    <w:locked/>
    <w:rsid w:val="00360E8F"/>
    <w:rPr>
      <w:rFonts w:ascii="Cambria" w:hAnsi="Cambria" w:cs="Times New Roman"/>
      <w:b/>
      <w:bCs/>
      <w:sz w:val="28"/>
      <w:szCs w:val="28"/>
      <w:lang w:val="en-US" w:eastAsia="en-US" w:bidi="ar-SA"/>
    </w:rPr>
  </w:style>
  <w:style w:type="character" w:customStyle="1" w:styleId="CharChar10">
    <w:name w:val="Char Char10"/>
    <w:uiPriority w:val="99"/>
    <w:locked/>
    <w:rsid w:val="00360E8F"/>
    <w:rPr>
      <w:rFonts w:ascii="Cambria" w:hAnsi="Cambria" w:cs="Times New Roman"/>
      <w:b/>
      <w:bCs/>
      <w:sz w:val="26"/>
      <w:szCs w:val="26"/>
      <w:lang w:val="en-US" w:eastAsia="en-US" w:bidi="ar-SA"/>
    </w:rPr>
  </w:style>
  <w:style w:type="character" w:customStyle="1" w:styleId="CharChar9">
    <w:name w:val="Char Char9"/>
    <w:uiPriority w:val="99"/>
    <w:locked/>
    <w:rsid w:val="00360E8F"/>
    <w:rPr>
      <w:rFonts w:ascii="Cambria" w:hAnsi="Cambria" w:cs="Times New Roman"/>
      <w:b/>
      <w:bCs/>
      <w:sz w:val="22"/>
      <w:szCs w:val="22"/>
      <w:lang w:val="en-US" w:eastAsia="en-US" w:bidi="ar-SA"/>
    </w:rPr>
  </w:style>
  <w:style w:type="character" w:customStyle="1" w:styleId="CharChar7">
    <w:name w:val="Char Char7"/>
    <w:uiPriority w:val="99"/>
    <w:locked/>
    <w:rsid w:val="00360E8F"/>
    <w:rPr>
      <w:rFonts w:ascii="Cambria" w:hAnsi="Cambria" w:cs="Times New Roman"/>
      <w:sz w:val="22"/>
      <w:szCs w:val="22"/>
      <w:lang w:val="en-US" w:eastAsia="en-US" w:bidi="ar-SA"/>
    </w:rPr>
  </w:style>
  <w:style w:type="character" w:customStyle="1" w:styleId="CharChar1">
    <w:name w:val="Char Char1"/>
    <w:uiPriority w:val="99"/>
    <w:locked/>
    <w:rsid w:val="00360E8F"/>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360E8F"/>
    <w:pPr>
      <w:tabs>
        <w:tab w:val="num" w:pos="720"/>
      </w:tabs>
      <w:ind w:left="720" w:hanging="360"/>
    </w:pPr>
  </w:style>
  <w:style w:type="character" w:customStyle="1" w:styleId="bodytext0">
    <w:name w:val="bodytext"/>
    <w:uiPriority w:val="99"/>
    <w:rsid w:val="00360E8F"/>
    <w:rPr>
      <w:rFonts w:cs="Times New Roman"/>
    </w:rPr>
  </w:style>
  <w:style w:type="character" w:customStyle="1" w:styleId="StyleBold">
    <w:name w:val="Style Bold"/>
    <w:uiPriority w:val="99"/>
    <w:rsid w:val="00360E8F"/>
    <w:rPr>
      <w:rFonts w:cs="Times New Roman"/>
      <w:b/>
      <w:bCs/>
      <w:sz w:val="20"/>
    </w:rPr>
  </w:style>
  <w:style w:type="character" w:customStyle="1" w:styleId="DocumentMapChar">
    <w:name w:val="Document Map Char"/>
    <w:basedOn w:val="DefaultParagraphFont"/>
    <w:link w:val="DocumentMap"/>
    <w:uiPriority w:val="99"/>
    <w:semiHidden/>
    <w:rsid w:val="00360E8F"/>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360E8F"/>
    <w:pPr>
      <w:shd w:val="clear" w:color="auto" w:fill="000080"/>
    </w:pPr>
    <w:rPr>
      <w:rFonts w:ascii="Tahoma" w:hAnsi="Tahoma" w:cs="Tahoma"/>
    </w:rPr>
  </w:style>
  <w:style w:type="character" w:customStyle="1" w:styleId="DocumentMapChar1">
    <w:name w:val="Document Map Char1"/>
    <w:basedOn w:val="DefaultParagraphFont"/>
    <w:uiPriority w:val="99"/>
    <w:semiHidden/>
    <w:rsid w:val="00360E8F"/>
    <w:rPr>
      <w:rFonts w:ascii="Tahoma" w:eastAsia="Times New Roman" w:hAnsi="Tahoma" w:cs="Tahoma"/>
      <w:sz w:val="16"/>
      <w:szCs w:val="16"/>
    </w:rPr>
  </w:style>
  <w:style w:type="character" w:styleId="CommentReference">
    <w:name w:val="annotation reference"/>
    <w:uiPriority w:val="99"/>
    <w:rsid w:val="00360E8F"/>
    <w:rPr>
      <w:rFonts w:cs="Times New Roman"/>
      <w:sz w:val="16"/>
      <w:szCs w:val="16"/>
    </w:rPr>
  </w:style>
  <w:style w:type="character" w:customStyle="1" w:styleId="apple-style-span">
    <w:name w:val="apple-style-span"/>
    <w:uiPriority w:val="99"/>
    <w:rsid w:val="00360E8F"/>
    <w:rPr>
      <w:rFonts w:cs="Times New Roman"/>
    </w:rPr>
  </w:style>
  <w:style w:type="paragraph" w:styleId="BodyTextIndent3">
    <w:name w:val="Body Text Indent 3"/>
    <w:basedOn w:val="Normal"/>
    <w:link w:val="BodyTextIndent3Char"/>
    <w:uiPriority w:val="99"/>
    <w:rsid w:val="00360E8F"/>
    <w:pPr>
      <w:spacing w:after="120"/>
      <w:ind w:left="360"/>
    </w:pPr>
    <w:rPr>
      <w:sz w:val="16"/>
      <w:szCs w:val="16"/>
    </w:rPr>
  </w:style>
  <w:style w:type="character" w:customStyle="1" w:styleId="BodyTextIndent3Char">
    <w:name w:val="Body Text Indent 3 Char"/>
    <w:basedOn w:val="DefaultParagraphFont"/>
    <w:link w:val="BodyTextIndent3"/>
    <w:uiPriority w:val="99"/>
    <w:rsid w:val="00360E8F"/>
    <w:rPr>
      <w:rFonts w:eastAsia="Times New Roman" w:cs="Times New Roman"/>
      <w:sz w:val="16"/>
      <w:szCs w:val="16"/>
    </w:rPr>
  </w:style>
  <w:style w:type="paragraph" w:styleId="ListBullet">
    <w:name w:val="List Bullet"/>
    <w:basedOn w:val="Normal"/>
    <w:uiPriority w:val="99"/>
    <w:rsid w:val="00360E8F"/>
    <w:pPr>
      <w:tabs>
        <w:tab w:val="num" w:pos="1080"/>
      </w:tabs>
      <w:ind w:left="360" w:hanging="360"/>
    </w:pPr>
  </w:style>
  <w:style w:type="paragraph" w:customStyle="1" w:styleId="xl25">
    <w:name w:val="xl25"/>
    <w:basedOn w:val="Normal"/>
    <w:uiPriority w:val="99"/>
    <w:rsid w:val="00360E8F"/>
    <w:pPr>
      <w:spacing w:before="100" w:beforeAutospacing="1" w:after="100" w:afterAutospacing="1"/>
    </w:pPr>
    <w:rPr>
      <w:rFonts w:ascii="Arial" w:eastAsia="Arial Unicode MS" w:hAnsi="Arial" w:cs="Arial"/>
    </w:rPr>
  </w:style>
  <w:style w:type="character" w:styleId="HTMLCite">
    <w:name w:val="HTML Cite"/>
    <w:uiPriority w:val="99"/>
    <w:rsid w:val="00360E8F"/>
    <w:rPr>
      <w:rFonts w:cs="Times New Roman"/>
      <w:i/>
      <w:iCs/>
    </w:rPr>
  </w:style>
  <w:style w:type="character" w:customStyle="1" w:styleId="apple-converted-space">
    <w:name w:val="apple-converted-space"/>
    <w:rsid w:val="00360E8F"/>
    <w:rPr>
      <w:rFonts w:cs="Times New Roman"/>
    </w:rPr>
  </w:style>
  <w:style w:type="paragraph" w:styleId="TOC4">
    <w:name w:val="toc 4"/>
    <w:basedOn w:val="Normal"/>
    <w:next w:val="Normal"/>
    <w:autoRedefine/>
    <w:uiPriority w:val="39"/>
    <w:rsid w:val="00360E8F"/>
    <w:pPr>
      <w:spacing w:after="0"/>
      <w:ind w:left="480"/>
    </w:pPr>
    <w:rPr>
      <w:rFonts w:cstheme="minorHAnsi"/>
      <w:szCs w:val="20"/>
    </w:rPr>
  </w:style>
  <w:style w:type="paragraph" w:styleId="TOC5">
    <w:name w:val="toc 5"/>
    <w:basedOn w:val="Normal"/>
    <w:next w:val="Normal"/>
    <w:autoRedefine/>
    <w:uiPriority w:val="39"/>
    <w:rsid w:val="00360E8F"/>
    <w:pPr>
      <w:spacing w:after="0"/>
      <w:ind w:left="720"/>
    </w:pPr>
    <w:rPr>
      <w:rFonts w:cstheme="minorHAnsi"/>
      <w:szCs w:val="20"/>
    </w:rPr>
  </w:style>
  <w:style w:type="paragraph" w:styleId="TOC6">
    <w:name w:val="toc 6"/>
    <w:basedOn w:val="Normal"/>
    <w:next w:val="Normal"/>
    <w:autoRedefine/>
    <w:uiPriority w:val="39"/>
    <w:rsid w:val="00360E8F"/>
    <w:pPr>
      <w:spacing w:after="0"/>
      <w:ind w:left="960"/>
    </w:pPr>
    <w:rPr>
      <w:rFonts w:cstheme="minorHAnsi"/>
      <w:szCs w:val="20"/>
    </w:rPr>
  </w:style>
  <w:style w:type="paragraph" w:styleId="TOC7">
    <w:name w:val="toc 7"/>
    <w:basedOn w:val="Normal"/>
    <w:next w:val="Normal"/>
    <w:autoRedefine/>
    <w:uiPriority w:val="39"/>
    <w:rsid w:val="00360E8F"/>
    <w:pPr>
      <w:spacing w:after="0"/>
      <w:ind w:left="1200"/>
    </w:pPr>
    <w:rPr>
      <w:rFonts w:cstheme="minorHAnsi"/>
      <w:szCs w:val="20"/>
    </w:rPr>
  </w:style>
  <w:style w:type="paragraph" w:styleId="TOC8">
    <w:name w:val="toc 8"/>
    <w:basedOn w:val="Normal"/>
    <w:next w:val="Normal"/>
    <w:autoRedefine/>
    <w:uiPriority w:val="39"/>
    <w:rsid w:val="00360E8F"/>
    <w:pPr>
      <w:spacing w:after="0"/>
      <w:ind w:left="1440"/>
    </w:pPr>
    <w:rPr>
      <w:rFonts w:cstheme="minorHAnsi"/>
      <w:szCs w:val="20"/>
    </w:rPr>
  </w:style>
  <w:style w:type="paragraph" w:styleId="TOC9">
    <w:name w:val="toc 9"/>
    <w:basedOn w:val="Normal"/>
    <w:next w:val="Normal"/>
    <w:autoRedefine/>
    <w:uiPriority w:val="39"/>
    <w:rsid w:val="00360E8F"/>
    <w:pPr>
      <w:spacing w:after="0"/>
      <w:ind w:left="1680"/>
    </w:pPr>
    <w:rPr>
      <w:rFonts w:cstheme="minorHAnsi"/>
      <w:szCs w:val="20"/>
    </w:rPr>
  </w:style>
  <w:style w:type="character" w:customStyle="1" w:styleId="CharChar">
    <w:name w:val="Char Char"/>
    <w:uiPriority w:val="99"/>
    <w:rsid w:val="00360E8F"/>
    <w:rPr>
      <w:rFonts w:cs="Times New Roman"/>
      <w:lang w:val="en-US" w:eastAsia="en-US" w:bidi="ar-SA"/>
    </w:rPr>
  </w:style>
  <w:style w:type="character" w:customStyle="1" w:styleId="CharChar4">
    <w:name w:val="Char Char4"/>
    <w:uiPriority w:val="99"/>
    <w:rsid w:val="00360E8F"/>
    <w:rPr>
      <w:rFonts w:cs="Times New Roman"/>
      <w:lang w:val="en-US" w:eastAsia="en-US" w:bidi="ar-SA"/>
    </w:rPr>
  </w:style>
  <w:style w:type="character" w:customStyle="1" w:styleId="CharChar81">
    <w:name w:val="Char Char81"/>
    <w:uiPriority w:val="99"/>
    <w:rsid w:val="00360E8F"/>
    <w:rPr>
      <w:rFonts w:cs="Times New Roman"/>
      <w:sz w:val="24"/>
      <w:lang w:val="en-US" w:eastAsia="en-US" w:bidi="ar-SA"/>
    </w:rPr>
  </w:style>
  <w:style w:type="character" w:customStyle="1" w:styleId="CharChar111">
    <w:name w:val="Char Char111"/>
    <w:uiPriority w:val="99"/>
    <w:locked/>
    <w:rsid w:val="00360E8F"/>
    <w:rPr>
      <w:rFonts w:ascii="Cambria" w:hAnsi="Cambria" w:cs="Times New Roman"/>
      <w:b/>
      <w:bCs/>
      <w:sz w:val="28"/>
      <w:szCs w:val="28"/>
      <w:lang w:val="en-US" w:eastAsia="en-US" w:bidi="ar-SA"/>
    </w:rPr>
  </w:style>
  <w:style w:type="character" w:customStyle="1" w:styleId="CharChar101">
    <w:name w:val="Char Char101"/>
    <w:uiPriority w:val="99"/>
    <w:locked/>
    <w:rsid w:val="00360E8F"/>
    <w:rPr>
      <w:rFonts w:ascii="Cambria" w:hAnsi="Cambria" w:cs="Times New Roman"/>
      <w:b/>
      <w:bCs/>
      <w:sz w:val="26"/>
      <w:szCs w:val="26"/>
      <w:lang w:val="en-US" w:eastAsia="en-US" w:bidi="ar-SA"/>
    </w:rPr>
  </w:style>
  <w:style w:type="character" w:customStyle="1" w:styleId="CharChar91">
    <w:name w:val="Char Char91"/>
    <w:uiPriority w:val="99"/>
    <w:locked/>
    <w:rsid w:val="00360E8F"/>
    <w:rPr>
      <w:rFonts w:ascii="Cambria" w:hAnsi="Cambria" w:cs="Times New Roman"/>
      <w:b/>
      <w:bCs/>
      <w:sz w:val="22"/>
      <w:szCs w:val="22"/>
      <w:lang w:val="en-US" w:eastAsia="en-US" w:bidi="ar-SA"/>
    </w:rPr>
  </w:style>
  <w:style w:type="character" w:customStyle="1" w:styleId="CharChar71">
    <w:name w:val="Char Char71"/>
    <w:uiPriority w:val="99"/>
    <w:locked/>
    <w:rsid w:val="00360E8F"/>
    <w:rPr>
      <w:rFonts w:ascii="Cambria" w:hAnsi="Cambria" w:cs="Times New Roman"/>
      <w:sz w:val="22"/>
      <w:szCs w:val="22"/>
      <w:lang w:val="en-US" w:eastAsia="en-US" w:bidi="ar-SA"/>
    </w:rPr>
  </w:style>
  <w:style w:type="character" w:customStyle="1" w:styleId="CharChar12">
    <w:name w:val="Char Char12"/>
    <w:uiPriority w:val="99"/>
    <w:locked/>
    <w:rsid w:val="00360E8F"/>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360E8F"/>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360E8F"/>
    <w:rPr>
      <w:b/>
      <w:bCs/>
    </w:rPr>
  </w:style>
  <w:style w:type="paragraph" w:customStyle="1" w:styleId="TableText">
    <w:name w:val="Table Text"/>
    <w:basedOn w:val="Normal"/>
    <w:autoRedefine/>
    <w:qFormat/>
    <w:rsid w:val="00360E8F"/>
    <w:pPr>
      <w:spacing w:after="0"/>
      <w:jc w:val="center"/>
    </w:pPr>
    <w:rPr>
      <w:rFonts w:cs="Arial"/>
      <w:noProof/>
      <w:szCs w:val="18"/>
      <w:lang w:val="en"/>
    </w:rPr>
  </w:style>
  <w:style w:type="paragraph" w:customStyle="1" w:styleId="NormalTRM">
    <w:name w:val="Normal TRM"/>
    <w:basedOn w:val="Normal"/>
    <w:link w:val="NormalTRMChar"/>
    <w:rsid w:val="00360E8F"/>
  </w:style>
  <w:style w:type="character" w:customStyle="1" w:styleId="NormalTRMChar">
    <w:name w:val="Normal TRM Char"/>
    <w:basedOn w:val="DefaultParagraphFont"/>
    <w:link w:val="NormalTRM"/>
    <w:rsid w:val="00360E8F"/>
    <w:rPr>
      <w:rFonts w:eastAsia="Times New Roman" w:cs="Times New Roman"/>
      <w:sz w:val="20"/>
    </w:rPr>
  </w:style>
  <w:style w:type="paragraph" w:styleId="EndnoteText">
    <w:name w:val="endnote text"/>
    <w:basedOn w:val="Normal"/>
    <w:link w:val="EndnoteTextChar"/>
    <w:uiPriority w:val="99"/>
    <w:unhideWhenUsed/>
    <w:rsid w:val="00360E8F"/>
    <w:pPr>
      <w:spacing w:after="0"/>
    </w:pPr>
    <w:rPr>
      <w:rFonts w:ascii="Calibri" w:hAnsi="Calibri"/>
      <w:szCs w:val="20"/>
    </w:rPr>
  </w:style>
  <w:style w:type="character" w:customStyle="1" w:styleId="EndnoteTextChar">
    <w:name w:val="Endnote Text Char"/>
    <w:basedOn w:val="DefaultParagraphFont"/>
    <w:link w:val="EndnoteText"/>
    <w:uiPriority w:val="99"/>
    <w:rsid w:val="00360E8F"/>
    <w:rPr>
      <w:rFonts w:ascii="Calibri" w:eastAsia="Times New Roman" w:hAnsi="Calibri" w:cs="Times New Roman"/>
      <w:sz w:val="20"/>
      <w:szCs w:val="20"/>
    </w:rPr>
  </w:style>
  <w:style w:type="paragraph" w:customStyle="1" w:styleId="Footnote">
    <w:name w:val="Footnote"/>
    <w:basedOn w:val="FootnoteText"/>
    <w:link w:val="FootnoteChar"/>
    <w:autoRedefine/>
    <w:qFormat/>
    <w:rsid w:val="00360E8F"/>
    <w:pPr>
      <w:jc w:val="left"/>
    </w:pPr>
    <w:rPr>
      <w:rFonts w:cstheme="minorHAnsi"/>
      <w:szCs w:val="20"/>
    </w:rPr>
  </w:style>
  <w:style w:type="character" w:customStyle="1" w:styleId="FootnoteChar">
    <w:name w:val="Footnote Char"/>
    <w:basedOn w:val="footnoteChar0"/>
    <w:link w:val="Footnote"/>
    <w:rsid w:val="00360E8F"/>
    <w:rPr>
      <w:rFonts w:eastAsia="Times New Roman" w:cstheme="minorHAnsi"/>
      <w:sz w:val="20"/>
      <w:szCs w:val="20"/>
    </w:rPr>
  </w:style>
  <w:style w:type="character" w:customStyle="1" w:styleId="footnoteChar0">
    <w:name w:val="footnote Char"/>
    <w:basedOn w:val="FootnoteTextChar"/>
    <w:link w:val="footnote0"/>
    <w:rsid w:val="00360E8F"/>
    <w:rPr>
      <w:rFonts w:eastAsia="Times New Roman" w:cs="Times New Roman"/>
      <w:sz w:val="18"/>
      <w:szCs w:val="24"/>
    </w:rPr>
  </w:style>
  <w:style w:type="paragraph" w:customStyle="1" w:styleId="footnote0">
    <w:name w:val="footnote"/>
    <w:basedOn w:val="FootnoteText"/>
    <w:link w:val="footnoteChar0"/>
    <w:rsid w:val="00360E8F"/>
    <w:rPr>
      <w:sz w:val="18"/>
      <w:szCs w:val="24"/>
    </w:rPr>
  </w:style>
  <w:style w:type="paragraph" w:styleId="TableofFigures">
    <w:name w:val="table of figures"/>
    <w:basedOn w:val="Normal"/>
    <w:next w:val="Normal"/>
    <w:uiPriority w:val="99"/>
    <w:unhideWhenUsed/>
    <w:rsid w:val="00360E8F"/>
    <w:pPr>
      <w:spacing w:after="0"/>
    </w:pPr>
  </w:style>
  <w:style w:type="table" w:customStyle="1" w:styleId="TableGrid1">
    <w:name w:val="Table Grid1"/>
    <w:basedOn w:val="TableNormal"/>
    <w:next w:val="TableGrid"/>
    <w:rsid w:val="00360E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360E8F"/>
    <w:pPr>
      <w:spacing w:after="0"/>
      <w:jc w:val="left"/>
    </w:pPr>
    <w:rPr>
      <w:rFonts w:cstheme="minorHAnsi"/>
    </w:rPr>
  </w:style>
  <w:style w:type="character" w:customStyle="1" w:styleId="TechnicalTableChar">
    <w:name w:val="Technical Table Char"/>
    <w:basedOn w:val="DefaultParagraphFont"/>
    <w:link w:val="TechnicalTable"/>
    <w:rsid w:val="00360E8F"/>
    <w:rPr>
      <w:rFonts w:eastAsia="Times New Roman" w:cstheme="minorHAnsi"/>
      <w:sz w:val="20"/>
    </w:rPr>
  </w:style>
  <w:style w:type="paragraph" w:customStyle="1" w:styleId="AlgorithmHeading">
    <w:name w:val="Algorithm Heading"/>
    <w:basedOn w:val="Normal"/>
    <w:link w:val="AlgorithmHeadingChar"/>
    <w:qFormat/>
    <w:rsid w:val="00360E8F"/>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360E8F"/>
    <w:rPr>
      <w:rFonts w:eastAsia="Times New Roman" w:cstheme="minorHAnsi"/>
      <w:b/>
      <w:sz w:val="20"/>
      <w:szCs w:val="20"/>
    </w:rPr>
  </w:style>
  <w:style w:type="paragraph" w:customStyle="1" w:styleId="Captions">
    <w:name w:val="Captions"/>
    <w:basedOn w:val="Title"/>
    <w:link w:val="CaptionsChar"/>
    <w:autoRedefine/>
    <w:qFormat/>
    <w:rsid w:val="00360E8F"/>
    <w:pPr>
      <w:pBdr>
        <w:bottom w:val="none" w:sz="0" w:space="0" w:color="auto"/>
      </w:pBdr>
      <w:spacing w:after="120"/>
      <w:jc w:val="center"/>
    </w:pPr>
    <w:rPr>
      <w:rFonts w:cstheme="minorHAnsi"/>
      <w:b/>
      <w:sz w:val="24"/>
      <w:szCs w:val="24"/>
    </w:rPr>
  </w:style>
  <w:style w:type="character" w:customStyle="1" w:styleId="CaptionsChar">
    <w:name w:val="Captions Char"/>
    <w:basedOn w:val="TitleChar"/>
    <w:link w:val="Captions"/>
    <w:rsid w:val="00360E8F"/>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360E8F"/>
    <w:pPr>
      <w:ind w:left="1440"/>
    </w:pPr>
    <w:rPr>
      <w:rFonts w:ascii="Calibri" w:hAnsi="Calibri" w:cs="Arial"/>
    </w:rPr>
  </w:style>
  <w:style w:type="paragraph" w:styleId="NormalWeb">
    <w:name w:val="Normal (Web)"/>
    <w:basedOn w:val="Normal"/>
    <w:uiPriority w:val="99"/>
    <w:unhideWhenUsed/>
    <w:rsid w:val="00360E8F"/>
    <w:rPr>
      <w:rFonts w:ascii="Times New Roman" w:hAnsi="Times New Roman"/>
      <w:sz w:val="24"/>
      <w:szCs w:val="24"/>
    </w:rPr>
  </w:style>
  <w:style w:type="character" w:customStyle="1" w:styleId="FormH2Char">
    <w:name w:val="Form H2 Char"/>
    <w:basedOn w:val="Heading2Char"/>
    <w:link w:val="FormH2"/>
    <w:rsid w:val="00360E8F"/>
    <w:rPr>
      <w:rFonts w:ascii="Calibri" w:eastAsia="Times New Roman" w:hAnsi="Calibri" w:cs="Arial"/>
      <w:bCs w:val="0"/>
      <w:iCs w:val="0"/>
      <w:sz w:val="24"/>
      <w:szCs w:val="24"/>
    </w:rPr>
  </w:style>
  <w:style w:type="paragraph" w:customStyle="1" w:styleId="Form">
    <w:name w:val="Form"/>
    <w:basedOn w:val="NormalWeb"/>
    <w:next w:val="Normal"/>
    <w:link w:val="FormChar"/>
    <w:qFormat/>
    <w:rsid w:val="00360E8F"/>
    <w:rPr>
      <w:rFonts w:ascii="Calibri" w:hAnsi="Calibri" w:cs="Arial"/>
    </w:rPr>
  </w:style>
  <w:style w:type="character" w:customStyle="1" w:styleId="FormChar">
    <w:name w:val="Form Char"/>
    <w:basedOn w:val="Heading2Char"/>
    <w:link w:val="Form"/>
    <w:rsid w:val="00360E8F"/>
    <w:rPr>
      <w:rFonts w:ascii="Calibri" w:eastAsia="Times New Roman" w:hAnsi="Calibri" w:cs="Arial"/>
      <w:bCs w:val="0"/>
      <w:iCs w:val="0"/>
      <w:sz w:val="24"/>
      <w:szCs w:val="24"/>
    </w:rPr>
  </w:style>
  <w:style w:type="paragraph" w:customStyle="1" w:styleId="FormH4">
    <w:name w:val="Form H4"/>
    <w:basedOn w:val="FormH2"/>
    <w:link w:val="FormH4Char"/>
    <w:qFormat/>
    <w:rsid w:val="00360E8F"/>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360E8F"/>
    <w:rPr>
      <w:rFonts w:ascii="Calibri" w:eastAsia="Times New Roman" w:hAnsi="Calibri" w:cs="Arial"/>
      <w:bCs/>
      <w:iCs/>
      <w:sz w:val="28"/>
      <w:szCs w:val="28"/>
    </w:rPr>
  </w:style>
  <w:style w:type="paragraph" w:customStyle="1" w:styleId="Normal1">
    <w:name w:val="Normal1"/>
    <w:basedOn w:val="Normal"/>
    <w:uiPriority w:val="99"/>
    <w:rsid w:val="00360E8F"/>
    <w:pPr>
      <w:autoSpaceDE w:val="0"/>
      <w:autoSpaceDN w:val="0"/>
      <w:spacing w:after="0"/>
      <w:jc w:val="left"/>
    </w:pPr>
    <w:rPr>
      <w:rFonts w:ascii="Arial" w:hAnsi="Arial" w:cs="Arial"/>
      <w:sz w:val="24"/>
      <w:szCs w:val="24"/>
    </w:rPr>
  </w:style>
  <w:style w:type="paragraph" w:customStyle="1" w:styleId="whs2">
    <w:name w:val="whs2"/>
    <w:basedOn w:val="Normal"/>
    <w:uiPriority w:val="99"/>
    <w:rsid w:val="00360E8F"/>
    <w:pPr>
      <w:spacing w:after="0"/>
      <w:jc w:val="left"/>
    </w:pPr>
    <w:rPr>
      <w:rFonts w:ascii="Arial" w:hAnsi="Arial" w:cs="Arial"/>
      <w:szCs w:val="20"/>
    </w:rPr>
  </w:style>
  <w:style w:type="paragraph" w:customStyle="1" w:styleId="font5">
    <w:name w:val="font5"/>
    <w:basedOn w:val="Normal"/>
    <w:uiPriority w:val="99"/>
    <w:rsid w:val="00360E8F"/>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360E8F"/>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360E8F"/>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360E8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360E8F"/>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360E8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360E8F"/>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360E8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360E8F"/>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360E8F"/>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360E8F"/>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360E8F"/>
  </w:style>
  <w:style w:type="paragraph" w:customStyle="1" w:styleId="TableandFigureCaption">
    <w:name w:val="Table and Figure Caption"/>
    <w:basedOn w:val="Tablecentered"/>
    <w:link w:val="TableandFigureCaptionChar"/>
    <w:autoRedefine/>
    <w:qFormat/>
    <w:rsid w:val="00360E8F"/>
    <w:pPr>
      <w:tabs>
        <w:tab w:val="clear" w:pos="6750"/>
      </w:tabs>
    </w:pPr>
  </w:style>
  <w:style w:type="character" w:customStyle="1" w:styleId="TableandFigureCaptionChar">
    <w:name w:val="Table and Figure Caption Char"/>
    <w:basedOn w:val="TablecenteredChar"/>
    <w:link w:val="TableandFigureCaption"/>
    <w:rsid w:val="00360E8F"/>
    <w:rPr>
      <w:rFonts w:eastAsia="Times New Roman" w:cs="Times New Roman"/>
      <w:noProof/>
      <w:sz w:val="18"/>
      <w:szCs w:val="18"/>
    </w:rPr>
  </w:style>
  <w:style w:type="paragraph" w:customStyle="1" w:styleId="TableHeading">
    <w:name w:val="Table Heading"/>
    <w:basedOn w:val="TableText"/>
    <w:autoRedefine/>
    <w:uiPriority w:val="99"/>
    <w:qFormat/>
    <w:rsid w:val="00360E8F"/>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360E8F"/>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360E8F"/>
    <w:pPr>
      <w:spacing w:after="0"/>
    </w:pPr>
    <w:rPr>
      <w:rFonts w:cstheme="minorHAnsi"/>
    </w:rPr>
  </w:style>
  <w:style w:type="character" w:customStyle="1" w:styleId="VersionTextChar">
    <w:name w:val="Version Text Char"/>
    <w:basedOn w:val="DefaultParagraphFont"/>
    <w:link w:val="VersionText"/>
    <w:rsid w:val="00360E8F"/>
    <w:rPr>
      <w:rFonts w:eastAsia="Times New Roman" w:cstheme="minorHAnsi"/>
      <w:sz w:val="20"/>
    </w:rPr>
  </w:style>
  <w:style w:type="paragraph" w:customStyle="1" w:styleId="VersionandDate">
    <w:name w:val="Version and Date"/>
    <w:basedOn w:val="Normal"/>
    <w:link w:val="VersionandDateChar"/>
    <w:qFormat/>
    <w:rsid w:val="00360E8F"/>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360E8F"/>
    <w:rPr>
      <w:rFonts w:ascii="Times New Roman" w:eastAsia="Times New Roman" w:hAnsi="Times New Roman" w:cs="Times New Roman"/>
      <w:sz w:val="20"/>
      <w:szCs w:val="20"/>
    </w:rPr>
  </w:style>
  <w:style w:type="character" w:customStyle="1" w:styleId="FootnoteTextChar2">
    <w:name w:val="Footnote Text Char2"/>
    <w:uiPriority w:val="99"/>
    <w:locked/>
    <w:rsid w:val="00360E8F"/>
    <w:rPr>
      <w:sz w:val="18"/>
      <w:lang w:val="en-US" w:eastAsia="en-US" w:bidi="ar-SA"/>
    </w:rPr>
  </w:style>
  <w:style w:type="paragraph" w:customStyle="1" w:styleId="HeaderIL">
    <w:name w:val="Header IL"/>
    <w:basedOn w:val="Header"/>
    <w:link w:val="HeaderILChar"/>
    <w:qFormat/>
    <w:rsid w:val="00360E8F"/>
    <w:pPr>
      <w:pBdr>
        <w:bottom w:val="single" w:sz="4" w:space="0" w:color="auto"/>
      </w:pBdr>
      <w:spacing w:after="0"/>
      <w:jc w:val="left"/>
    </w:pPr>
  </w:style>
  <w:style w:type="character" w:customStyle="1" w:styleId="HeaderILChar">
    <w:name w:val="Header IL Char"/>
    <w:basedOn w:val="HeaderChar"/>
    <w:link w:val="HeaderIL"/>
    <w:rsid w:val="00360E8F"/>
    <w:rPr>
      <w:rFonts w:eastAsia="Times New Roman" w:cs="Times New Roman"/>
      <w:sz w:val="20"/>
    </w:rPr>
  </w:style>
  <w:style w:type="paragraph" w:customStyle="1" w:styleId="h5">
    <w:name w:val="h5"/>
    <w:basedOn w:val="Normal"/>
    <w:rsid w:val="00360E8F"/>
    <w:pPr>
      <w:widowControl/>
      <w:spacing w:before="100" w:beforeAutospacing="1" w:after="100" w:afterAutospacing="1"/>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360E8F"/>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60E8F"/>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60E8F"/>
    <w:pPr>
      <w:keepNext/>
      <w:widowControl/>
      <w:outlineLvl w:val="1"/>
    </w:pPr>
    <w:rPr>
      <w:rFonts w:ascii="Calibri" w:hAnsi="Calibri" w:cs="Arial"/>
      <w:bCs/>
      <w:iCs/>
      <w:sz w:val="24"/>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60E8F"/>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360E8F"/>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360E8F"/>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9"/>
    <w:qFormat/>
    <w:rsid w:val="00360E8F"/>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360E8F"/>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60E8F"/>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60E8F"/>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60E8F"/>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60E8F"/>
    <w:rPr>
      <w:rFonts w:ascii="Calibri" w:eastAsia="Times New Roman" w:hAnsi="Calibri" w:cs="Arial"/>
      <w:bCs/>
      <w:iCs/>
      <w:sz w:val="24"/>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
    <w:rsid w:val="00360E8F"/>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60E8F"/>
    <w:rPr>
      <w:rFonts w:eastAsiaTheme="minorEastAsia" w:cstheme="minorHAnsi"/>
      <w:b/>
      <w:iCs/>
      <w:noProof/>
    </w:rPr>
  </w:style>
  <w:style w:type="character" w:customStyle="1" w:styleId="Heading5Char">
    <w:name w:val="Heading 5 Char"/>
    <w:basedOn w:val="DefaultParagraphFont"/>
    <w:link w:val="Heading5"/>
    <w:uiPriority w:val="99"/>
    <w:rsid w:val="00360E8F"/>
    <w:rPr>
      <w:rFonts w:ascii="Calibri" w:eastAsia="Times New Roman" w:hAnsi="Calibri" w:cs="Times New Roman"/>
      <w:b/>
      <w:sz w:val="20"/>
    </w:rPr>
  </w:style>
  <w:style w:type="character" w:customStyle="1" w:styleId="Heading6Char">
    <w:name w:val="Heading 6 Char"/>
    <w:basedOn w:val="DefaultParagraphFont"/>
    <w:link w:val="Heading6"/>
    <w:uiPriority w:val="99"/>
    <w:rsid w:val="00360E8F"/>
    <w:rPr>
      <w:rFonts w:eastAsiaTheme="majorEastAsia" w:cs="Times New Roman"/>
      <w:b/>
      <w:smallCaps/>
      <w:sz w:val="20"/>
    </w:rPr>
  </w:style>
  <w:style w:type="character" w:customStyle="1" w:styleId="Heading7Char">
    <w:name w:val="Heading 7 Char"/>
    <w:basedOn w:val="DefaultParagraphFont"/>
    <w:link w:val="Heading7"/>
    <w:uiPriority w:val="99"/>
    <w:rsid w:val="00360E8F"/>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60E8F"/>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60E8F"/>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360E8F"/>
    <w:rPr>
      <w:rFonts w:ascii="Calibri" w:eastAsiaTheme="minorEastAsia" w:hAnsi="Calibri" w:cs="Times New Roman"/>
      <w:bCs/>
      <w:sz w:val="24"/>
      <w:szCs w:val="24"/>
    </w:rPr>
  </w:style>
  <w:style w:type="paragraph" w:styleId="Header">
    <w:name w:val="header"/>
    <w:basedOn w:val="Normal"/>
    <w:link w:val="HeaderChar"/>
    <w:uiPriority w:val="99"/>
    <w:rsid w:val="00360E8F"/>
    <w:pPr>
      <w:tabs>
        <w:tab w:val="center" w:pos="4320"/>
        <w:tab w:val="right" w:pos="8640"/>
      </w:tabs>
    </w:pPr>
  </w:style>
  <w:style w:type="character" w:customStyle="1" w:styleId="HeaderChar">
    <w:name w:val="Header Char"/>
    <w:basedOn w:val="DefaultParagraphFont"/>
    <w:link w:val="Header"/>
    <w:uiPriority w:val="99"/>
    <w:rsid w:val="00360E8F"/>
    <w:rPr>
      <w:rFonts w:eastAsia="Times New Roman" w:cs="Times New Roman"/>
      <w:sz w:val="20"/>
    </w:rPr>
  </w:style>
  <w:style w:type="paragraph" w:styleId="Footer">
    <w:name w:val="footer"/>
    <w:basedOn w:val="Normal"/>
    <w:link w:val="FooterChar1"/>
    <w:uiPriority w:val="99"/>
    <w:rsid w:val="00360E8F"/>
    <w:pPr>
      <w:tabs>
        <w:tab w:val="center" w:pos="4320"/>
        <w:tab w:val="right" w:pos="8640"/>
      </w:tabs>
    </w:pPr>
  </w:style>
  <w:style w:type="character" w:customStyle="1" w:styleId="FooterChar">
    <w:name w:val="Footer Char"/>
    <w:basedOn w:val="DefaultParagraphFont"/>
    <w:uiPriority w:val="99"/>
    <w:rsid w:val="00360E8F"/>
    <w:rPr>
      <w:rFonts w:eastAsia="Times New Roman" w:cs="Times New Roman"/>
      <w:sz w:val="20"/>
    </w:rPr>
  </w:style>
  <w:style w:type="character" w:customStyle="1" w:styleId="FooterChar1">
    <w:name w:val="Footer Char1"/>
    <w:link w:val="Footer"/>
    <w:uiPriority w:val="99"/>
    <w:locked/>
    <w:rsid w:val="00360E8F"/>
    <w:rPr>
      <w:rFonts w:eastAsia="Times New Roman" w:cs="Times New Roman"/>
      <w:sz w:val="20"/>
    </w:rPr>
  </w:style>
  <w:style w:type="paragraph" w:styleId="BodyText">
    <w:name w:val="Body Text"/>
    <w:basedOn w:val="Normal"/>
    <w:link w:val="BodyTextChar"/>
    <w:uiPriority w:val="99"/>
    <w:rsid w:val="00360E8F"/>
    <w:rPr>
      <w:sz w:val="28"/>
    </w:rPr>
  </w:style>
  <w:style w:type="character" w:customStyle="1" w:styleId="BodyTextChar">
    <w:name w:val="Body Text Char"/>
    <w:basedOn w:val="DefaultParagraphFont"/>
    <w:link w:val="BodyText"/>
    <w:uiPriority w:val="99"/>
    <w:rsid w:val="00360E8F"/>
    <w:rPr>
      <w:rFonts w:eastAsia="Times New Roman" w:cs="Times New Roman"/>
      <w:sz w:val="28"/>
    </w:rPr>
  </w:style>
  <w:style w:type="paragraph" w:customStyle="1" w:styleId="Style0">
    <w:name w:val="Style0"/>
    <w:uiPriority w:val="99"/>
    <w:rsid w:val="00360E8F"/>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360E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360E8F"/>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60E8F"/>
    <w:rPr>
      <w:rFonts w:eastAsia="Times New Roman" w:cs="Times New Roman"/>
      <w:sz w:val="20"/>
    </w:rPr>
  </w:style>
  <w:style w:type="character" w:styleId="FootnoteReference">
    <w:name w:val="footnote reference"/>
    <w:aliases w:val="Footnote_Reference,o,fr"/>
    <w:uiPriority w:val="99"/>
    <w:qFormat/>
    <w:rsid w:val="00360E8F"/>
    <w:rPr>
      <w:rFonts w:ascii="Arial" w:hAnsi="Arial" w:cs="Times New Roman"/>
      <w:sz w:val="20"/>
      <w:vertAlign w:val="superscript"/>
    </w:rPr>
  </w:style>
  <w:style w:type="character" w:styleId="PageNumber">
    <w:name w:val="page number"/>
    <w:uiPriority w:val="99"/>
    <w:rsid w:val="00360E8F"/>
    <w:rPr>
      <w:rFonts w:cs="Times New Roman"/>
    </w:rPr>
  </w:style>
  <w:style w:type="paragraph" w:customStyle="1" w:styleId="PresentedBy">
    <w:name w:val="Presented By"/>
    <w:basedOn w:val="Normal"/>
    <w:link w:val="PresentedByChar"/>
    <w:uiPriority w:val="99"/>
    <w:rsid w:val="00360E8F"/>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360E8F"/>
    <w:rPr>
      <w:rFonts w:ascii="Palatino Linotype" w:eastAsia="Times New Roman" w:hAnsi="Palatino Linotype" w:cs="Times New Roman"/>
      <w:color w:val="6F6754"/>
      <w:sz w:val="20"/>
    </w:rPr>
  </w:style>
  <w:style w:type="character" w:styleId="Hyperlink">
    <w:name w:val="Hyperlink"/>
    <w:uiPriority w:val="99"/>
    <w:rsid w:val="00360E8F"/>
    <w:rPr>
      <w:rFonts w:cs="Times New Roman"/>
      <w:color w:val="0000FF"/>
      <w:u w:val="single"/>
    </w:rPr>
  </w:style>
  <w:style w:type="paragraph" w:styleId="TOC1">
    <w:name w:val="toc 1"/>
    <w:basedOn w:val="Normal"/>
    <w:next w:val="Normal"/>
    <w:autoRedefine/>
    <w:uiPriority w:val="39"/>
    <w:rsid w:val="00360E8F"/>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360E8F"/>
    <w:pPr>
      <w:spacing w:before="240" w:after="0"/>
    </w:pPr>
    <w:rPr>
      <w:rFonts w:cstheme="minorHAnsi"/>
      <w:b/>
      <w:bCs/>
      <w:szCs w:val="20"/>
    </w:rPr>
  </w:style>
  <w:style w:type="paragraph" w:styleId="CommentText">
    <w:name w:val="annotation text"/>
    <w:basedOn w:val="Normal"/>
    <w:link w:val="CommentTextChar"/>
    <w:uiPriority w:val="99"/>
    <w:rsid w:val="00360E8F"/>
  </w:style>
  <w:style w:type="character" w:customStyle="1" w:styleId="CommentTextChar">
    <w:name w:val="Comment Text Char"/>
    <w:basedOn w:val="DefaultParagraphFont"/>
    <w:link w:val="CommentText"/>
    <w:uiPriority w:val="99"/>
    <w:rsid w:val="00360E8F"/>
    <w:rPr>
      <w:rFonts w:eastAsia="Times New Roman" w:cs="Times New Roman"/>
      <w:sz w:val="20"/>
    </w:rPr>
  </w:style>
  <w:style w:type="character" w:customStyle="1" w:styleId="CommentSubjectChar">
    <w:name w:val="Comment Subject Char"/>
    <w:basedOn w:val="CommentTextChar"/>
    <w:link w:val="CommentSubject"/>
    <w:uiPriority w:val="99"/>
    <w:semiHidden/>
    <w:rsid w:val="00360E8F"/>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360E8F"/>
    <w:rPr>
      <w:b/>
      <w:bCs/>
    </w:rPr>
  </w:style>
  <w:style w:type="character" w:customStyle="1" w:styleId="CommentSubjectChar1">
    <w:name w:val="Comment Subject Char1"/>
    <w:basedOn w:val="CommentTextChar"/>
    <w:uiPriority w:val="99"/>
    <w:semiHidden/>
    <w:rsid w:val="00360E8F"/>
    <w:rPr>
      <w:rFonts w:eastAsia="Times New Roman" w:cs="Times New Roman"/>
      <w:b/>
      <w:bCs/>
      <w:sz w:val="20"/>
    </w:rPr>
  </w:style>
  <w:style w:type="paragraph" w:styleId="BalloonText">
    <w:name w:val="Balloon Text"/>
    <w:basedOn w:val="Normal"/>
    <w:link w:val="BalloonTextChar"/>
    <w:uiPriority w:val="99"/>
    <w:semiHidden/>
    <w:rsid w:val="00360E8F"/>
    <w:rPr>
      <w:rFonts w:ascii="Tahoma" w:hAnsi="Tahoma" w:cs="Tahoma"/>
      <w:sz w:val="16"/>
      <w:szCs w:val="16"/>
    </w:rPr>
  </w:style>
  <w:style w:type="character" w:customStyle="1" w:styleId="BalloonTextChar">
    <w:name w:val="Balloon Text Char"/>
    <w:basedOn w:val="DefaultParagraphFont"/>
    <w:link w:val="BalloonText"/>
    <w:uiPriority w:val="99"/>
    <w:semiHidden/>
    <w:rsid w:val="00360E8F"/>
    <w:rPr>
      <w:rFonts w:ascii="Tahoma" w:eastAsia="Times New Roman" w:hAnsi="Tahoma" w:cs="Tahoma"/>
      <w:sz w:val="16"/>
      <w:szCs w:val="16"/>
    </w:rPr>
  </w:style>
  <w:style w:type="paragraph" w:styleId="NoSpacing">
    <w:name w:val="No Spacing"/>
    <w:uiPriority w:val="99"/>
    <w:qFormat/>
    <w:rsid w:val="00360E8F"/>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360E8F"/>
    <w:pPr>
      <w:ind w:left="720"/>
      <w:contextualSpacing/>
    </w:pPr>
  </w:style>
  <w:style w:type="character" w:styleId="BookTitle">
    <w:name w:val="Book Title"/>
    <w:uiPriority w:val="99"/>
    <w:qFormat/>
    <w:rsid w:val="00360E8F"/>
    <w:rPr>
      <w:b/>
      <w:bCs/>
      <w:smallCaps/>
      <w:spacing w:val="5"/>
    </w:rPr>
  </w:style>
  <w:style w:type="paragraph" w:styleId="Title">
    <w:name w:val="Title"/>
    <w:basedOn w:val="Normal"/>
    <w:next w:val="Normal"/>
    <w:link w:val="TitleChar"/>
    <w:uiPriority w:val="99"/>
    <w:qFormat/>
    <w:rsid w:val="00360E8F"/>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360E8F"/>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360E8F"/>
    <w:pPr>
      <w:keepLines/>
      <w:spacing w:before="80" w:after="40"/>
    </w:pPr>
    <w:rPr>
      <w:b/>
      <w:noProof/>
      <w:sz w:val="18"/>
    </w:rPr>
  </w:style>
  <w:style w:type="paragraph" w:customStyle="1" w:styleId="Tablecentered">
    <w:name w:val="Table centered"/>
    <w:basedOn w:val="Normal"/>
    <w:link w:val="TablecenteredChar"/>
    <w:autoRedefine/>
    <w:uiPriority w:val="99"/>
    <w:qFormat/>
    <w:rsid w:val="00360E8F"/>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360E8F"/>
    <w:rPr>
      <w:rFonts w:eastAsia="Times New Roman" w:cs="Times New Roman"/>
      <w:noProof/>
      <w:sz w:val="18"/>
      <w:szCs w:val="18"/>
    </w:rPr>
  </w:style>
  <w:style w:type="paragraph" w:customStyle="1" w:styleId="Tablecenteredbold">
    <w:name w:val="Table centered bold"/>
    <w:basedOn w:val="Tablecentered"/>
    <w:autoRedefine/>
    <w:uiPriority w:val="99"/>
    <w:rsid w:val="00360E8F"/>
    <w:rPr>
      <w:b/>
    </w:rPr>
  </w:style>
  <w:style w:type="paragraph" w:customStyle="1" w:styleId="Heading31">
    <w:name w:val="Heading 3.1"/>
    <w:basedOn w:val="Heading3"/>
    <w:link w:val="Heading31Char"/>
    <w:uiPriority w:val="99"/>
    <w:rsid w:val="00360E8F"/>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360E8F"/>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360E8F"/>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360E8F"/>
    <w:pPr>
      <w:spacing w:after="200" w:line="276" w:lineRule="auto"/>
    </w:pPr>
  </w:style>
  <w:style w:type="character" w:customStyle="1" w:styleId="AnalystTextChar">
    <w:name w:val="Analyst Text Char"/>
    <w:link w:val="AnalystText"/>
    <w:uiPriority w:val="99"/>
    <w:locked/>
    <w:rsid w:val="00360E8F"/>
    <w:rPr>
      <w:rFonts w:eastAsia="Times New Roman" w:cs="Times New Roman"/>
      <w:sz w:val="20"/>
    </w:rPr>
  </w:style>
  <w:style w:type="character" w:customStyle="1" w:styleId="UsernotesChar">
    <w:name w:val="User notes Char"/>
    <w:link w:val="Usernotes"/>
    <w:uiPriority w:val="99"/>
    <w:locked/>
    <w:rsid w:val="00360E8F"/>
    <w:rPr>
      <w:rFonts w:ascii="Comic Sans MS" w:eastAsia="Times New Roman" w:hAnsi="Comic Sans MS" w:cs="Times New Roman"/>
      <w:sz w:val="18"/>
      <w:szCs w:val="18"/>
    </w:rPr>
  </w:style>
  <w:style w:type="paragraph" w:styleId="Caption">
    <w:name w:val="caption"/>
    <w:aliases w:val="Footnotes,Table Caption"/>
    <w:basedOn w:val="Normal"/>
    <w:next w:val="Normal"/>
    <w:link w:val="CaptionChar"/>
    <w:autoRedefine/>
    <w:uiPriority w:val="99"/>
    <w:qFormat/>
    <w:rsid w:val="00360E8F"/>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
    <w:link w:val="Caption"/>
    <w:uiPriority w:val="99"/>
    <w:locked/>
    <w:rsid w:val="00360E8F"/>
    <w:rPr>
      <w:rFonts w:asciiTheme="majorHAnsi" w:eastAsia="Times New Roman" w:hAnsiTheme="majorHAnsi" w:cs="Times New Roman"/>
      <w:b/>
      <w:sz w:val="24"/>
      <w:szCs w:val="24"/>
      <w:vertAlign w:val="superscript"/>
    </w:rPr>
  </w:style>
  <w:style w:type="paragraph" w:styleId="List">
    <w:name w:val="List"/>
    <w:basedOn w:val="Normal"/>
    <w:uiPriority w:val="99"/>
    <w:rsid w:val="00360E8F"/>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360E8F"/>
    <w:rPr>
      <w:rFonts w:cs="Times New Roman"/>
      <w:b/>
      <w:sz w:val="32"/>
      <w:lang w:val="en-US" w:eastAsia="en-US" w:bidi="ar-SA"/>
    </w:rPr>
  </w:style>
  <w:style w:type="character" w:customStyle="1" w:styleId="MacroTextChar">
    <w:name w:val="Macro Text Char"/>
    <w:basedOn w:val="DefaultParagraphFont"/>
    <w:link w:val="MacroText"/>
    <w:uiPriority w:val="99"/>
    <w:semiHidden/>
    <w:rsid w:val="00360E8F"/>
    <w:rPr>
      <w:rFonts w:ascii="Arial" w:eastAsia="Times New Roman" w:hAnsi="Arial" w:cs="Times New Roman"/>
      <w:sz w:val="20"/>
      <w:szCs w:val="20"/>
    </w:rPr>
  </w:style>
  <w:style w:type="paragraph" w:styleId="MacroText">
    <w:name w:val="macro"/>
    <w:link w:val="MacroTextChar"/>
    <w:uiPriority w:val="99"/>
    <w:semiHidden/>
    <w:rsid w:val="00360E8F"/>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360E8F"/>
    <w:rPr>
      <w:rFonts w:ascii="Consolas" w:eastAsia="Times New Roman" w:hAnsi="Consolas" w:cs="Consolas"/>
      <w:sz w:val="20"/>
      <w:szCs w:val="20"/>
    </w:rPr>
  </w:style>
  <w:style w:type="paragraph" w:styleId="BodyTextIndent2">
    <w:name w:val="Body Text Indent 2"/>
    <w:basedOn w:val="Normal"/>
    <w:link w:val="BodyTextIndent2Char"/>
    <w:uiPriority w:val="99"/>
    <w:rsid w:val="00360E8F"/>
    <w:pPr>
      <w:ind w:left="720"/>
    </w:pPr>
  </w:style>
  <w:style w:type="character" w:customStyle="1" w:styleId="BodyTextIndent2Char">
    <w:name w:val="Body Text Indent 2 Char"/>
    <w:basedOn w:val="DefaultParagraphFont"/>
    <w:link w:val="BodyTextIndent2"/>
    <w:uiPriority w:val="99"/>
    <w:rsid w:val="00360E8F"/>
    <w:rPr>
      <w:rFonts w:eastAsia="Times New Roman" w:cs="Times New Roman"/>
      <w:sz w:val="20"/>
    </w:rPr>
  </w:style>
  <w:style w:type="character" w:styleId="FollowedHyperlink">
    <w:name w:val="FollowedHyperlink"/>
    <w:uiPriority w:val="99"/>
    <w:rsid w:val="00360E8F"/>
    <w:rPr>
      <w:rFonts w:cs="Times New Roman"/>
      <w:color w:val="800080"/>
      <w:u w:val="single"/>
    </w:rPr>
  </w:style>
  <w:style w:type="paragraph" w:customStyle="1" w:styleId="Default">
    <w:name w:val="Default"/>
    <w:uiPriority w:val="99"/>
    <w:rsid w:val="00360E8F"/>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360E8F"/>
    <w:rPr>
      <w:rFonts w:cs="Times New Roman"/>
      <w:sz w:val="24"/>
      <w:lang w:val="en-US" w:eastAsia="en-US" w:bidi="ar-SA"/>
    </w:rPr>
  </w:style>
  <w:style w:type="paragraph" w:styleId="TOC3">
    <w:name w:val="toc 3"/>
    <w:basedOn w:val="Normal"/>
    <w:next w:val="Normal"/>
    <w:autoRedefine/>
    <w:uiPriority w:val="39"/>
    <w:rsid w:val="00360E8F"/>
    <w:pPr>
      <w:spacing w:after="0"/>
      <w:ind w:left="240"/>
    </w:pPr>
    <w:rPr>
      <w:rFonts w:cstheme="minorHAnsi"/>
      <w:szCs w:val="20"/>
    </w:rPr>
  </w:style>
  <w:style w:type="character" w:customStyle="1" w:styleId="CharChar11">
    <w:name w:val="Char Char11"/>
    <w:uiPriority w:val="99"/>
    <w:locked/>
    <w:rsid w:val="00360E8F"/>
    <w:rPr>
      <w:rFonts w:ascii="Cambria" w:hAnsi="Cambria" w:cs="Times New Roman"/>
      <w:b/>
      <w:bCs/>
      <w:sz w:val="28"/>
      <w:szCs w:val="28"/>
      <w:lang w:val="en-US" w:eastAsia="en-US" w:bidi="ar-SA"/>
    </w:rPr>
  </w:style>
  <w:style w:type="character" w:customStyle="1" w:styleId="CharChar10">
    <w:name w:val="Char Char10"/>
    <w:uiPriority w:val="99"/>
    <w:locked/>
    <w:rsid w:val="00360E8F"/>
    <w:rPr>
      <w:rFonts w:ascii="Cambria" w:hAnsi="Cambria" w:cs="Times New Roman"/>
      <w:b/>
      <w:bCs/>
      <w:sz w:val="26"/>
      <w:szCs w:val="26"/>
      <w:lang w:val="en-US" w:eastAsia="en-US" w:bidi="ar-SA"/>
    </w:rPr>
  </w:style>
  <w:style w:type="character" w:customStyle="1" w:styleId="CharChar9">
    <w:name w:val="Char Char9"/>
    <w:uiPriority w:val="99"/>
    <w:locked/>
    <w:rsid w:val="00360E8F"/>
    <w:rPr>
      <w:rFonts w:ascii="Cambria" w:hAnsi="Cambria" w:cs="Times New Roman"/>
      <w:b/>
      <w:bCs/>
      <w:sz w:val="22"/>
      <w:szCs w:val="22"/>
      <w:lang w:val="en-US" w:eastAsia="en-US" w:bidi="ar-SA"/>
    </w:rPr>
  </w:style>
  <w:style w:type="character" w:customStyle="1" w:styleId="CharChar7">
    <w:name w:val="Char Char7"/>
    <w:uiPriority w:val="99"/>
    <w:locked/>
    <w:rsid w:val="00360E8F"/>
    <w:rPr>
      <w:rFonts w:ascii="Cambria" w:hAnsi="Cambria" w:cs="Times New Roman"/>
      <w:sz w:val="22"/>
      <w:szCs w:val="22"/>
      <w:lang w:val="en-US" w:eastAsia="en-US" w:bidi="ar-SA"/>
    </w:rPr>
  </w:style>
  <w:style w:type="character" w:customStyle="1" w:styleId="CharChar1">
    <w:name w:val="Char Char1"/>
    <w:uiPriority w:val="99"/>
    <w:locked/>
    <w:rsid w:val="00360E8F"/>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360E8F"/>
    <w:pPr>
      <w:tabs>
        <w:tab w:val="num" w:pos="720"/>
      </w:tabs>
      <w:ind w:left="720" w:hanging="360"/>
    </w:pPr>
  </w:style>
  <w:style w:type="character" w:customStyle="1" w:styleId="bodytext0">
    <w:name w:val="bodytext"/>
    <w:uiPriority w:val="99"/>
    <w:rsid w:val="00360E8F"/>
    <w:rPr>
      <w:rFonts w:cs="Times New Roman"/>
    </w:rPr>
  </w:style>
  <w:style w:type="character" w:customStyle="1" w:styleId="StyleBold">
    <w:name w:val="Style Bold"/>
    <w:uiPriority w:val="99"/>
    <w:rsid w:val="00360E8F"/>
    <w:rPr>
      <w:rFonts w:cs="Times New Roman"/>
      <w:b/>
      <w:bCs/>
      <w:sz w:val="20"/>
    </w:rPr>
  </w:style>
  <w:style w:type="character" w:customStyle="1" w:styleId="DocumentMapChar">
    <w:name w:val="Document Map Char"/>
    <w:basedOn w:val="DefaultParagraphFont"/>
    <w:link w:val="DocumentMap"/>
    <w:uiPriority w:val="99"/>
    <w:semiHidden/>
    <w:rsid w:val="00360E8F"/>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360E8F"/>
    <w:pPr>
      <w:shd w:val="clear" w:color="auto" w:fill="000080"/>
    </w:pPr>
    <w:rPr>
      <w:rFonts w:ascii="Tahoma" w:hAnsi="Tahoma" w:cs="Tahoma"/>
    </w:rPr>
  </w:style>
  <w:style w:type="character" w:customStyle="1" w:styleId="DocumentMapChar1">
    <w:name w:val="Document Map Char1"/>
    <w:basedOn w:val="DefaultParagraphFont"/>
    <w:uiPriority w:val="99"/>
    <w:semiHidden/>
    <w:rsid w:val="00360E8F"/>
    <w:rPr>
      <w:rFonts w:ascii="Tahoma" w:eastAsia="Times New Roman" w:hAnsi="Tahoma" w:cs="Tahoma"/>
      <w:sz w:val="16"/>
      <w:szCs w:val="16"/>
    </w:rPr>
  </w:style>
  <w:style w:type="character" w:styleId="CommentReference">
    <w:name w:val="annotation reference"/>
    <w:uiPriority w:val="99"/>
    <w:rsid w:val="00360E8F"/>
    <w:rPr>
      <w:rFonts w:cs="Times New Roman"/>
      <w:sz w:val="16"/>
      <w:szCs w:val="16"/>
    </w:rPr>
  </w:style>
  <w:style w:type="character" w:customStyle="1" w:styleId="apple-style-span">
    <w:name w:val="apple-style-span"/>
    <w:uiPriority w:val="99"/>
    <w:rsid w:val="00360E8F"/>
    <w:rPr>
      <w:rFonts w:cs="Times New Roman"/>
    </w:rPr>
  </w:style>
  <w:style w:type="paragraph" w:styleId="BodyTextIndent3">
    <w:name w:val="Body Text Indent 3"/>
    <w:basedOn w:val="Normal"/>
    <w:link w:val="BodyTextIndent3Char"/>
    <w:uiPriority w:val="99"/>
    <w:rsid w:val="00360E8F"/>
    <w:pPr>
      <w:spacing w:after="120"/>
      <w:ind w:left="360"/>
    </w:pPr>
    <w:rPr>
      <w:sz w:val="16"/>
      <w:szCs w:val="16"/>
    </w:rPr>
  </w:style>
  <w:style w:type="character" w:customStyle="1" w:styleId="BodyTextIndent3Char">
    <w:name w:val="Body Text Indent 3 Char"/>
    <w:basedOn w:val="DefaultParagraphFont"/>
    <w:link w:val="BodyTextIndent3"/>
    <w:uiPriority w:val="99"/>
    <w:rsid w:val="00360E8F"/>
    <w:rPr>
      <w:rFonts w:eastAsia="Times New Roman" w:cs="Times New Roman"/>
      <w:sz w:val="16"/>
      <w:szCs w:val="16"/>
    </w:rPr>
  </w:style>
  <w:style w:type="paragraph" w:styleId="ListBullet">
    <w:name w:val="List Bullet"/>
    <w:basedOn w:val="Normal"/>
    <w:uiPriority w:val="99"/>
    <w:rsid w:val="00360E8F"/>
    <w:pPr>
      <w:tabs>
        <w:tab w:val="num" w:pos="1080"/>
      </w:tabs>
      <w:ind w:left="360" w:hanging="360"/>
    </w:pPr>
  </w:style>
  <w:style w:type="paragraph" w:customStyle="1" w:styleId="xl25">
    <w:name w:val="xl25"/>
    <w:basedOn w:val="Normal"/>
    <w:uiPriority w:val="99"/>
    <w:rsid w:val="00360E8F"/>
    <w:pPr>
      <w:spacing w:before="100" w:beforeAutospacing="1" w:after="100" w:afterAutospacing="1"/>
    </w:pPr>
    <w:rPr>
      <w:rFonts w:ascii="Arial" w:eastAsia="Arial Unicode MS" w:hAnsi="Arial" w:cs="Arial"/>
    </w:rPr>
  </w:style>
  <w:style w:type="character" w:styleId="HTMLCite">
    <w:name w:val="HTML Cite"/>
    <w:uiPriority w:val="99"/>
    <w:rsid w:val="00360E8F"/>
    <w:rPr>
      <w:rFonts w:cs="Times New Roman"/>
      <w:i/>
      <w:iCs/>
    </w:rPr>
  </w:style>
  <w:style w:type="character" w:customStyle="1" w:styleId="apple-converted-space">
    <w:name w:val="apple-converted-space"/>
    <w:rsid w:val="00360E8F"/>
    <w:rPr>
      <w:rFonts w:cs="Times New Roman"/>
    </w:rPr>
  </w:style>
  <w:style w:type="paragraph" w:styleId="TOC4">
    <w:name w:val="toc 4"/>
    <w:basedOn w:val="Normal"/>
    <w:next w:val="Normal"/>
    <w:autoRedefine/>
    <w:uiPriority w:val="39"/>
    <w:rsid w:val="00360E8F"/>
    <w:pPr>
      <w:spacing w:after="0"/>
      <w:ind w:left="480"/>
    </w:pPr>
    <w:rPr>
      <w:rFonts w:cstheme="minorHAnsi"/>
      <w:szCs w:val="20"/>
    </w:rPr>
  </w:style>
  <w:style w:type="paragraph" w:styleId="TOC5">
    <w:name w:val="toc 5"/>
    <w:basedOn w:val="Normal"/>
    <w:next w:val="Normal"/>
    <w:autoRedefine/>
    <w:uiPriority w:val="39"/>
    <w:rsid w:val="00360E8F"/>
    <w:pPr>
      <w:spacing w:after="0"/>
      <w:ind w:left="720"/>
    </w:pPr>
    <w:rPr>
      <w:rFonts w:cstheme="minorHAnsi"/>
      <w:szCs w:val="20"/>
    </w:rPr>
  </w:style>
  <w:style w:type="paragraph" w:styleId="TOC6">
    <w:name w:val="toc 6"/>
    <w:basedOn w:val="Normal"/>
    <w:next w:val="Normal"/>
    <w:autoRedefine/>
    <w:uiPriority w:val="39"/>
    <w:rsid w:val="00360E8F"/>
    <w:pPr>
      <w:spacing w:after="0"/>
      <w:ind w:left="960"/>
    </w:pPr>
    <w:rPr>
      <w:rFonts w:cstheme="minorHAnsi"/>
      <w:szCs w:val="20"/>
    </w:rPr>
  </w:style>
  <w:style w:type="paragraph" w:styleId="TOC7">
    <w:name w:val="toc 7"/>
    <w:basedOn w:val="Normal"/>
    <w:next w:val="Normal"/>
    <w:autoRedefine/>
    <w:uiPriority w:val="39"/>
    <w:rsid w:val="00360E8F"/>
    <w:pPr>
      <w:spacing w:after="0"/>
      <w:ind w:left="1200"/>
    </w:pPr>
    <w:rPr>
      <w:rFonts w:cstheme="minorHAnsi"/>
      <w:szCs w:val="20"/>
    </w:rPr>
  </w:style>
  <w:style w:type="paragraph" w:styleId="TOC8">
    <w:name w:val="toc 8"/>
    <w:basedOn w:val="Normal"/>
    <w:next w:val="Normal"/>
    <w:autoRedefine/>
    <w:uiPriority w:val="39"/>
    <w:rsid w:val="00360E8F"/>
    <w:pPr>
      <w:spacing w:after="0"/>
      <w:ind w:left="1440"/>
    </w:pPr>
    <w:rPr>
      <w:rFonts w:cstheme="minorHAnsi"/>
      <w:szCs w:val="20"/>
    </w:rPr>
  </w:style>
  <w:style w:type="paragraph" w:styleId="TOC9">
    <w:name w:val="toc 9"/>
    <w:basedOn w:val="Normal"/>
    <w:next w:val="Normal"/>
    <w:autoRedefine/>
    <w:uiPriority w:val="39"/>
    <w:rsid w:val="00360E8F"/>
    <w:pPr>
      <w:spacing w:after="0"/>
      <w:ind w:left="1680"/>
    </w:pPr>
    <w:rPr>
      <w:rFonts w:cstheme="minorHAnsi"/>
      <w:szCs w:val="20"/>
    </w:rPr>
  </w:style>
  <w:style w:type="character" w:customStyle="1" w:styleId="CharChar">
    <w:name w:val="Char Char"/>
    <w:uiPriority w:val="99"/>
    <w:rsid w:val="00360E8F"/>
    <w:rPr>
      <w:rFonts w:cs="Times New Roman"/>
      <w:lang w:val="en-US" w:eastAsia="en-US" w:bidi="ar-SA"/>
    </w:rPr>
  </w:style>
  <w:style w:type="character" w:customStyle="1" w:styleId="CharChar4">
    <w:name w:val="Char Char4"/>
    <w:uiPriority w:val="99"/>
    <w:rsid w:val="00360E8F"/>
    <w:rPr>
      <w:rFonts w:cs="Times New Roman"/>
      <w:lang w:val="en-US" w:eastAsia="en-US" w:bidi="ar-SA"/>
    </w:rPr>
  </w:style>
  <w:style w:type="character" w:customStyle="1" w:styleId="CharChar81">
    <w:name w:val="Char Char81"/>
    <w:uiPriority w:val="99"/>
    <w:rsid w:val="00360E8F"/>
    <w:rPr>
      <w:rFonts w:cs="Times New Roman"/>
      <w:sz w:val="24"/>
      <w:lang w:val="en-US" w:eastAsia="en-US" w:bidi="ar-SA"/>
    </w:rPr>
  </w:style>
  <w:style w:type="character" w:customStyle="1" w:styleId="CharChar111">
    <w:name w:val="Char Char111"/>
    <w:uiPriority w:val="99"/>
    <w:locked/>
    <w:rsid w:val="00360E8F"/>
    <w:rPr>
      <w:rFonts w:ascii="Cambria" w:hAnsi="Cambria" w:cs="Times New Roman"/>
      <w:b/>
      <w:bCs/>
      <w:sz w:val="28"/>
      <w:szCs w:val="28"/>
      <w:lang w:val="en-US" w:eastAsia="en-US" w:bidi="ar-SA"/>
    </w:rPr>
  </w:style>
  <w:style w:type="character" w:customStyle="1" w:styleId="CharChar101">
    <w:name w:val="Char Char101"/>
    <w:uiPriority w:val="99"/>
    <w:locked/>
    <w:rsid w:val="00360E8F"/>
    <w:rPr>
      <w:rFonts w:ascii="Cambria" w:hAnsi="Cambria" w:cs="Times New Roman"/>
      <w:b/>
      <w:bCs/>
      <w:sz w:val="26"/>
      <w:szCs w:val="26"/>
      <w:lang w:val="en-US" w:eastAsia="en-US" w:bidi="ar-SA"/>
    </w:rPr>
  </w:style>
  <w:style w:type="character" w:customStyle="1" w:styleId="CharChar91">
    <w:name w:val="Char Char91"/>
    <w:uiPriority w:val="99"/>
    <w:locked/>
    <w:rsid w:val="00360E8F"/>
    <w:rPr>
      <w:rFonts w:ascii="Cambria" w:hAnsi="Cambria" w:cs="Times New Roman"/>
      <w:b/>
      <w:bCs/>
      <w:sz w:val="22"/>
      <w:szCs w:val="22"/>
      <w:lang w:val="en-US" w:eastAsia="en-US" w:bidi="ar-SA"/>
    </w:rPr>
  </w:style>
  <w:style w:type="character" w:customStyle="1" w:styleId="CharChar71">
    <w:name w:val="Char Char71"/>
    <w:uiPriority w:val="99"/>
    <w:locked/>
    <w:rsid w:val="00360E8F"/>
    <w:rPr>
      <w:rFonts w:ascii="Cambria" w:hAnsi="Cambria" w:cs="Times New Roman"/>
      <w:sz w:val="22"/>
      <w:szCs w:val="22"/>
      <w:lang w:val="en-US" w:eastAsia="en-US" w:bidi="ar-SA"/>
    </w:rPr>
  </w:style>
  <w:style w:type="character" w:customStyle="1" w:styleId="CharChar12">
    <w:name w:val="Char Char12"/>
    <w:uiPriority w:val="99"/>
    <w:locked/>
    <w:rsid w:val="00360E8F"/>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360E8F"/>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360E8F"/>
    <w:rPr>
      <w:b/>
      <w:bCs/>
    </w:rPr>
  </w:style>
  <w:style w:type="paragraph" w:customStyle="1" w:styleId="TableText">
    <w:name w:val="Table Text"/>
    <w:basedOn w:val="Normal"/>
    <w:autoRedefine/>
    <w:qFormat/>
    <w:rsid w:val="00360E8F"/>
    <w:pPr>
      <w:spacing w:after="0"/>
      <w:jc w:val="center"/>
    </w:pPr>
    <w:rPr>
      <w:rFonts w:cs="Arial"/>
      <w:noProof/>
      <w:szCs w:val="18"/>
      <w:lang w:val="en"/>
    </w:rPr>
  </w:style>
  <w:style w:type="paragraph" w:customStyle="1" w:styleId="NormalTRM">
    <w:name w:val="Normal TRM"/>
    <w:basedOn w:val="Normal"/>
    <w:link w:val="NormalTRMChar"/>
    <w:rsid w:val="00360E8F"/>
  </w:style>
  <w:style w:type="character" w:customStyle="1" w:styleId="NormalTRMChar">
    <w:name w:val="Normal TRM Char"/>
    <w:basedOn w:val="DefaultParagraphFont"/>
    <w:link w:val="NormalTRM"/>
    <w:rsid w:val="00360E8F"/>
    <w:rPr>
      <w:rFonts w:eastAsia="Times New Roman" w:cs="Times New Roman"/>
      <w:sz w:val="20"/>
    </w:rPr>
  </w:style>
  <w:style w:type="paragraph" w:styleId="EndnoteText">
    <w:name w:val="endnote text"/>
    <w:basedOn w:val="Normal"/>
    <w:link w:val="EndnoteTextChar"/>
    <w:uiPriority w:val="99"/>
    <w:unhideWhenUsed/>
    <w:rsid w:val="00360E8F"/>
    <w:pPr>
      <w:spacing w:after="0"/>
    </w:pPr>
    <w:rPr>
      <w:rFonts w:ascii="Calibri" w:hAnsi="Calibri"/>
      <w:szCs w:val="20"/>
    </w:rPr>
  </w:style>
  <w:style w:type="character" w:customStyle="1" w:styleId="EndnoteTextChar">
    <w:name w:val="Endnote Text Char"/>
    <w:basedOn w:val="DefaultParagraphFont"/>
    <w:link w:val="EndnoteText"/>
    <w:uiPriority w:val="99"/>
    <w:rsid w:val="00360E8F"/>
    <w:rPr>
      <w:rFonts w:ascii="Calibri" w:eastAsia="Times New Roman" w:hAnsi="Calibri" w:cs="Times New Roman"/>
      <w:sz w:val="20"/>
      <w:szCs w:val="20"/>
    </w:rPr>
  </w:style>
  <w:style w:type="paragraph" w:customStyle="1" w:styleId="Footnote">
    <w:name w:val="Footnote"/>
    <w:basedOn w:val="FootnoteText"/>
    <w:link w:val="FootnoteChar"/>
    <w:autoRedefine/>
    <w:qFormat/>
    <w:rsid w:val="00360E8F"/>
    <w:pPr>
      <w:jc w:val="left"/>
    </w:pPr>
    <w:rPr>
      <w:rFonts w:cstheme="minorHAnsi"/>
      <w:szCs w:val="20"/>
    </w:rPr>
  </w:style>
  <w:style w:type="character" w:customStyle="1" w:styleId="FootnoteChar">
    <w:name w:val="Footnote Char"/>
    <w:basedOn w:val="footnoteChar0"/>
    <w:link w:val="Footnote"/>
    <w:rsid w:val="00360E8F"/>
    <w:rPr>
      <w:rFonts w:eastAsia="Times New Roman" w:cstheme="minorHAnsi"/>
      <w:sz w:val="20"/>
      <w:szCs w:val="20"/>
    </w:rPr>
  </w:style>
  <w:style w:type="character" w:customStyle="1" w:styleId="footnoteChar0">
    <w:name w:val="footnote Char"/>
    <w:basedOn w:val="FootnoteTextChar"/>
    <w:link w:val="footnote0"/>
    <w:rsid w:val="00360E8F"/>
    <w:rPr>
      <w:rFonts w:eastAsia="Times New Roman" w:cs="Times New Roman"/>
      <w:sz w:val="18"/>
      <w:szCs w:val="24"/>
    </w:rPr>
  </w:style>
  <w:style w:type="paragraph" w:customStyle="1" w:styleId="footnote0">
    <w:name w:val="footnote"/>
    <w:basedOn w:val="FootnoteText"/>
    <w:link w:val="footnoteChar0"/>
    <w:rsid w:val="00360E8F"/>
    <w:rPr>
      <w:sz w:val="18"/>
      <w:szCs w:val="24"/>
    </w:rPr>
  </w:style>
  <w:style w:type="paragraph" w:styleId="TableofFigures">
    <w:name w:val="table of figures"/>
    <w:basedOn w:val="Normal"/>
    <w:next w:val="Normal"/>
    <w:uiPriority w:val="99"/>
    <w:unhideWhenUsed/>
    <w:rsid w:val="00360E8F"/>
    <w:pPr>
      <w:spacing w:after="0"/>
    </w:pPr>
  </w:style>
  <w:style w:type="table" w:customStyle="1" w:styleId="TableGrid1">
    <w:name w:val="Table Grid1"/>
    <w:basedOn w:val="TableNormal"/>
    <w:next w:val="TableGrid"/>
    <w:rsid w:val="00360E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chnicalTable">
    <w:name w:val="Technical Table"/>
    <w:basedOn w:val="Normal"/>
    <w:link w:val="TechnicalTableChar"/>
    <w:autoRedefine/>
    <w:qFormat/>
    <w:rsid w:val="00360E8F"/>
    <w:pPr>
      <w:spacing w:after="0"/>
      <w:jc w:val="left"/>
    </w:pPr>
    <w:rPr>
      <w:rFonts w:cstheme="minorHAnsi"/>
    </w:rPr>
  </w:style>
  <w:style w:type="character" w:customStyle="1" w:styleId="TechnicalTableChar">
    <w:name w:val="Technical Table Char"/>
    <w:basedOn w:val="DefaultParagraphFont"/>
    <w:link w:val="TechnicalTable"/>
    <w:rsid w:val="00360E8F"/>
    <w:rPr>
      <w:rFonts w:eastAsia="Times New Roman" w:cstheme="minorHAnsi"/>
      <w:sz w:val="20"/>
    </w:rPr>
  </w:style>
  <w:style w:type="paragraph" w:customStyle="1" w:styleId="AlgorithmHeading">
    <w:name w:val="Algorithm Heading"/>
    <w:basedOn w:val="Normal"/>
    <w:link w:val="AlgorithmHeadingChar"/>
    <w:qFormat/>
    <w:rsid w:val="00360E8F"/>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360E8F"/>
    <w:rPr>
      <w:rFonts w:eastAsia="Times New Roman" w:cstheme="minorHAnsi"/>
      <w:b/>
      <w:sz w:val="20"/>
      <w:szCs w:val="20"/>
    </w:rPr>
  </w:style>
  <w:style w:type="paragraph" w:customStyle="1" w:styleId="Captions">
    <w:name w:val="Captions"/>
    <w:basedOn w:val="Title"/>
    <w:link w:val="CaptionsChar"/>
    <w:autoRedefine/>
    <w:qFormat/>
    <w:rsid w:val="00360E8F"/>
    <w:pPr>
      <w:pBdr>
        <w:bottom w:val="none" w:sz="0" w:space="0" w:color="auto"/>
      </w:pBdr>
      <w:spacing w:after="120"/>
      <w:jc w:val="center"/>
    </w:pPr>
    <w:rPr>
      <w:rFonts w:cstheme="minorHAnsi"/>
      <w:b/>
      <w:sz w:val="24"/>
      <w:szCs w:val="24"/>
    </w:rPr>
  </w:style>
  <w:style w:type="character" w:customStyle="1" w:styleId="CaptionsChar">
    <w:name w:val="Captions Char"/>
    <w:basedOn w:val="TitleChar"/>
    <w:link w:val="Captions"/>
    <w:rsid w:val="00360E8F"/>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360E8F"/>
    <w:pPr>
      <w:ind w:left="1440"/>
    </w:pPr>
    <w:rPr>
      <w:rFonts w:ascii="Calibri" w:hAnsi="Calibri" w:cs="Arial"/>
    </w:rPr>
  </w:style>
  <w:style w:type="paragraph" w:styleId="NormalWeb">
    <w:name w:val="Normal (Web)"/>
    <w:basedOn w:val="Normal"/>
    <w:uiPriority w:val="99"/>
    <w:unhideWhenUsed/>
    <w:rsid w:val="00360E8F"/>
    <w:rPr>
      <w:rFonts w:ascii="Times New Roman" w:hAnsi="Times New Roman"/>
      <w:sz w:val="24"/>
      <w:szCs w:val="24"/>
    </w:rPr>
  </w:style>
  <w:style w:type="character" w:customStyle="1" w:styleId="FormH2Char">
    <w:name w:val="Form H2 Char"/>
    <w:basedOn w:val="Heading2Char"/>
    <w:link w:val="FormH2"/>
    <w:rsid w:val="00360E8F"/>
    <w:rPr>
      <w:rFonts w:ascii="Calibri" w:eastAsia="Times New Roman" w:hAnsi="Calibri" w:cs="Arial"/>
      <w:bCs w:val="0"/>
      <w:iCs w:val="0"/>
      <w:sz w:val="24"/>
      <w:szCs w:val="24"/>
    </w:rPr>
  </w:style>
  <w:style w:type="paragraph" w:customStyle="1" w:styleId="Form">
    <w:name w:val="Form"/>
    <w:basedOn w:val="NormalWeb"/>
    <w:next w:val="Normal"/>
    <w:link w:val="FormChar"/>
    <w:qFormat/>
    <w:rsid w:val="00360E8F"/>
    <w:rPr>
      <w:rFonts w:ascii="Calibri" w:hAnsi="Calibri" w:cs="Arial"/>
    </w:rPr>
  </w:style>
  <w:style w:type="character" w:customStyle="1" w:styleId="FormChar">
    <w:name w:val="Form Char"/>
    <w:basedOn w:val="Heading2Char"/>
    <w:link w:val="Form"/>
    <w:rsid w:val="00360E8F"/>
    <w:rPr>
      <w:rFonts w:ascii="Calibri" w:eastAsia="Times New Roman" w:hAnsi="Calibri" w:cs="Arial"/>
      <w:bCs w:val="0"/>
      <w:iCs w:val="0"/>
      <w:sz w:val="24"/>
      <w:szCs w:val="24"/>
    </w:rPr>
  </w:style>
  <w:style w:type="paragraph" w:customStyle="1" w:styleId="FormH4">
    <w:name w:val="Form H4"/>
    <w:basedOn w:val="FormH2"/>
    <w:link w:val="FormH4Char"/>
    <w:qFormat/>
    <w:rsid w:val="00360E8F"/>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360E8F"/>
    <w:rPr>
      <w:rFonts w:ascii="Calibri" w:eastAsia="Times New Roman" w:hAnsi="Calibri" w:cs="Arial"/>
      <w:bCs/>
      <w:iCs/>
      <w:sz w:val="28"/>
      <w:szCs w:val="28"/>
    </w:rPr>
  </w:style>
  <w:style w:type="paragraph" w:customStyle="1" w:styleId="Normal1">
    <w:name w:val="Normal1"/>
    <w:basedOn w:val="Normal"/>
    <w:uiPriority w:val="99"/>
    <w:rsid w:val="00360E8F"/>
    <w:pPr>
      <w:autoSpaceDE w:val="0"/>
      <w:autoSpaceDN w:val="0"/>
      <w:spacing w:after="0"/>
      <w:jc w:val="left"/>
    </w:pPr>
    <w:rPr>
      <w:rFonts w:ascii="Arial" w:hAnsi="Arial" w:cs="Arial"/>
      <w:sz w:val="24"/>
      <w:szCs w:val="24"/>
    </w:rPr>
  </w:style>
  <w:style w:type="paragraph" w:customStyle="1" w:styleId="whs2">
    <w:name w:val="whs2"/>
    <w:basedOn w:val="Normal"/>
    <w:uiPriority w:val="99"/>
    <w:rsid w:val="00360E8F"/>
    <w:pPr>
      <w:spacing w:after="0"/>
      <w:jc w:val="left"/>
    </w:pPr>
    <w:rPr>
      <w:rFonts w:ascii="Arial" w:hAnsi="Arial" w:cs="Arial"/>
      <w:szCs w:val="20"/>
    </w:rPr>
  </w:style>
  <w:style w:type="paragraph" w:customStyle="1" w:styleId="font5">
    <w:name w:val="font5"/>
    <w:basedOn w:val="Normal"/>
    <w:uiPriority w:val="99"/>
    <w:rsid w:val="00360E8F"/>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360E8F"/>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360E8F"/>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360E8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360E8F"/>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360E8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360E8F"/>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360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360E8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360E8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360E8F"/>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360E8F"/>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360E8F"/>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360E8F"/>
  </w:style>
  <w:style w:type="paragraph" w:customStyle="1" w:styleId="TableandFigureCaption">
    <w:name w:val="Table and Figure Caption"/>
    <w:basedOn w:val="Tablecentered"/>
    <w:link w:val="TableandFigureCaptionChar"/>
    <w:autoRedefine/>
    <w:qFormat/>
    <w:rsid w:val="00360E8F"/>
    <w:pPr>
      <w:tabs>
        <w:tab w:val="clear" w:pos="6750"/>
      </w:tabs>
    </w:pPr>
  </w:style>
  <w:style w:type="character" w:customStyle="1" w:styleId="TableandFigureCaptionChar">
    <w:name w:val="Table and Figure Caption Char"/>
    <w:basedOn w:val="TablecenteredChar"/>
    <w:link w:val="TableandFigureCaption"/>
    <w:rsid w:val="00360E8F"/>
    <w:rPr>
      <w:rFonts w:eastAsia="Times New Roman" w:cs="Times New Roman"/>
      <w:noProof/>
      <w:sz w:val="18"/>
      <w:szCs w:val="18"/>
    </w:rPr>
  </w:style>
  <w:style w:type="paragraph" w:customStyle="1" w:styleId="TableHeading">
    <w:name w:val="Table Heading"/>
    <w:basedOn w:val="TableText"/>
    <w:autoRedefine/>
    <w:uiPriority w:val="99"/>
    <w:qFormat/>
    <w:rsid w:val="00360E8F"/>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360E8F"/>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360E8F"/>
    <w:pPr>
      <w:spacing w:after="0"/>
    </w:pPr>
    <w:rPr>
      <w:rFonts w:cstheme="minorHAnsi"/>
    </w:rPr>
  </w:style>
  <w:style w:type="character" w:customStyle="1" w:styleId="VersionTextChar">
    <w:name w:val="Version Text Char"/>
    <w:basedOn w:val="DefaultParagraphFont"/>
    <w:link w:val="VersionText"/>
    <w:rsid w:val="00360E8F"/>
    <w:rPr>
      <w:rFonts w:eastAsia="Times New Roman" w:cstheme="minorHAnsi"/>
      <w:sz w:val="20"/>
    </w:rPr>
  </w:style>
  <w:style w:type="paragraph" w:customStyle="1" w:styleId="VersionandDate">
    <w:name w:val="Version and Date"/>
    <w:basedOn w:val="Normal"/>
    <w:link w:val="VersionandDateChar"/>
    <w:qFormat/>
    <w:rsid w:val="00360E8F"/>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360E8F"/>
    <w:rPr>
      <w:rFonts w:ascii="Times New Roman" w:eastAsia="Times New Roman" w:hAnsi="Times New Roman" w:cs="Times New Roman"/>
      <w:sz w:val="20"/>
      <w:szCs w:val="20"/>
    </w:rPr>
  </w:style>
  <w:style w:type="character" w:customStyle="1" w:styleId="FootnoteTextChar2">
    <w:name w:val="Footnote Text Char2"/>
    <w:uiPriority w:val="99"/>
    <w:locked/>
    <w:rsid w:val="00360E8F"/>
    <w:rPr>
      <w:sz w:val="18"/>
      <w:lang w:val="en-US" w:eastAsia="en-US" w:bidi="ar-SA"/>
    </w:rPr>
  </w:style>
  <w:style w:type="paragraph" w:customStyle="1" w:styleId="HeaderIL">
    <w:name w:val="Header IL"/>
    <w:basedOn w:val="Header"/>
    <w:link w:val="HeaderILChar"/>
    <w:qFormat/>
    <w:rsid w:val="00360E8F"/>
    <w:pPr>
      <w:pBdr>
        <w:bottom w:val="single" w:sz="4" w:space="0" w:color="auto"/>
      </w:pBdr>
      <w:spacing w:after="0"/>
      <w:jc w:val="left"/>
    </w:pPr>
  </w:style>
  <w:style w:type="character" w:customStyle="1" w:styleId="HeaderILChar">
    <w:name w:val="Header IL Char"/>
    <w:basedOn w:val="HeaderChar"/>
    <w:link w:val="HeaderIL"/>
    <w:rsid w:val="00360E8F"/>
    <w:rPr>
      <w:rFonts w:eastAsia="Times New Roman" w:cs="Times New Roman"/>
      <w:sz w:val="20"/>
    </w:rPr>
  </w:style>
  <w:style w:type="paragraph" w:customStyle="1" w:styleId="h5">
    <w:name w:val="h5"/>
    <w:basedOn w:val="Normal"/>
    <w:rsid w:val="00360E8F"/>
    <w:pPr>
      <w:widowControl/>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_rels/footnotes.xml.rels><?xml version="1.0" encoding="UTF-8" standalone="yes"?>
<Relationships xmlns="http://schemas.openxmlformats.org/package/2006/relationships"><Relationship Id="rId3" Type="http://schemas.openxmlformats.org/officeDocument/2006/relationships/hyperlink" Target="http://docs.lib.purdue.edu/cgi/viewcontent.cgi?article=1972&amp;context=iracc" TargetMode="External"/><Relationship Id="rId2" Type="http://schemas.openxmlformats.org/officeDocument/2006/relationships/hyperlink" Target="http://rredc.nrel.gov/solar/old_data/nsrdb/1991-2005/tmy3/by_state_and_city.html" TargetMode="External"/><Relationship Id="rId1" Type="http://schemas.openxmlformats.org/officeDocument/2006/relationships/hyperlink" Target="http://rredc.nrel.gov/solar/old_data/nsrdb/1991-2005/tmy3/by_state_and_city.html" TargetMode="External"/><Relationship Id="rId4" Type="http://schemas.openxmlformats.org/officeDocument/2006/relationships/hyperlink" Target="http://docs.lib.purdue.edu/cgi/viewcontent.cgi?article=1972&amp;context=ira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9236E-D8BA-4052-A049-486B64B90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61B707A7</Template>
  <TotalTime>0</TotalTime>
  <Pages>13</Pages>
  <Words>2942</Words>
  <Characters>16773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2015-10-22T14:33:00Z</dcterms:created>
  <dcterms:modified xsi:type="dcterms:W3CDTF">2015-10-22T14:33:00Z</dcterms:modified>
</cp:coreProperties>
</file>