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bookmarkStart w:id="0" w:name="_Toc319489384"/>
      <w:bookmarkStart w:id="1" w:name="_Toc319662655"/>
      <w:bookmarkStart w:id="2" w:name="_Ref325436088"/>
      <w:bookmarkStart w:id="3" w:name="_Ref325436092"/>
      <w:bookmarkStart w:id="4" w:name="_Toc333219089"/>
      <w:bookmarkStart w:id="5" w:name="_Ref355961201"/>
      <w:bookmarkStart w:id="6" w:name="_Toc358366000"/>
      <w:bookmarkStart w:id="7" w:name="_Toc315447681"/>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numPr>
          <w:ilvl w:val="0"/>
          <w:numId w:val="1"/>
        </w:numPr>
        <w:contextualSpacing w:val="0"/>
        <w:outlineLvl w:val="0"/>
        <w:rPr>
          <w:rFonts w:ascii="Calibri" w:hAnsi="Calibri" w:cs="Arial"/>
          <w:bCs/>
          <w:vanish/>
          <w:kern w:val="32"/>
          <w:sz w:val="32"/>
          <w:szCs w:val="32"/>
        </w:rPr>
      </w:pPr>
    </w:p>
    <w:p w:rsidR="00152A43" w:rsidRPr="00152A43" w:rsidRDefault="00152A43" w:rsidP="00152A43">
      <w:pPr>
        <w:pStyle w:val="ListParagraph"/>
        <w:keepNext/>
        <w:widowControl/>
        <w:numPr>
          <w:ilvl w:val="1"/>
          <w:numId w:val="1"/>
        </w:numPr>
        <w:contextualSpacing w:val="0"/>
        <w:outlineLvl w:val="1"/>
        <w:rPr>
          <w:rFonts w:ascii="Calibri" w:hAnsi="Calibri" w:cs="Arial"/>
          <w:bCs/>
          <w:iCs/>
          <w:vanish/>
          <w:sz w:val="28"/>
          <w:szCs w:val="28"/>
        </w:rPr>
      </w:pPr>
    </w:p>
    <w:bookmarkEnd w:id="0"/>
    <w:bookmarkEnd w:id="1"/>
    <w:bookmarkEnd w:id="2"/>
    <w:bookmarkEnd w:id="3"/>
    <w:bookmarkEnd w:id="4"/>
    <w:bookmarkEnd w:id="5"/>
    <w:bookmarkEnd w:id="6"/>
    <w:bookmarkEnd w:id="7"/>
    <w:p w:rsidR="00FC595C" w:rsidRPr="000B7BB6" w:rsidRDefault="00587E1B" w:rsidP="00152A43">
      <w:pPr>
        <w:pStyle w:val="Heading3"/>
      </w:pPr>
      <w:r>
        <w:t xml:space="preserve">Adjustments to </w:t>
      </w:r>
      <w:r w:rsidR="00152A43">
        <w:t xml:space="preserve">Behavior </w:t>
      </w:r>
      <w:r>
        <w:t xml:space="preserve">Savings to Account for </w:t>
      </w:r>
      <w:r w:rsidR="00152A43">
        <w:t>Persistence</w:t>
      </w:r>
      <w:r>
        <w:t xml:space="preserve"> </w:t>
      </w:r>
    </w:p>
    <w:p w:rsidR="00FC595C" w:rsidRPr="00152A43" w:rsidRDefault="00FC595C" w:rsidP="00152A43">
      <w:pPr>
        <w:pStyle w:val="Heading6"/>
      </w:pPr>
      <w:r w:rsidRPr="00152A43">
        <w:t>Description</w:t>
      </w:r>
    </w:p>
    <w:p w:rsidR="00152A43" w:rsidRDefault="00621523" w:rsidP="00FC595C">
      <w:pPr>
        <w:rPr>
          <w:rFonts w:cstheme="minorHAnsi"/>
        </w:rPr>
      </w:pPr>
      <w:r>
        <w:rPr>
          <w:rFonts w:cstheme="minorHAnsi"/>
        </w:rPr>
        <w:t xml:space="preserve">Energy efficiency program administrators are increasingly including behavior programs as part of their portfolios. These programs are characterized by various kinds of outreach, education, and customer engagement designed to motivate increases in conservation and energy management behaviors, and most commonly include participant-specific energy usage information. Savings </w:t>
      </w:r>
      <w:r w:rsidR="00FC5CD9">
        <w:rPr>
          <w:rFonts w:cstheme="minorHAnsi"/>
        </w:rPr>
        <w:t xml:space="preserve">impacts </w:t>
      </w:r>
      <w:r>
        <w:rPr>
          <w:rFonts w:cstheme="minorHAnsi"/>
        </w:rPr>
        <w:t xml:space="preserve">are </w:t>
      </w:r>
      <w:r w:rsidR="00253C98">
        <w:rPr>
          <w:rFonts w:cstheme="minorHAnsi"/>
        </w:rPr>
        <w:t>evaluated</w:t>
      </w:r>
      <w:r>
        <w:rPr>
          <w:rFonts w:cstheme="minorHAnsi"/>
        </w:rPr>
        <w:t xml:space="preserve"> by </w:t>
      </w:r>
      <w:r w:rsidR="00253C98">
        <w:rPr>
          <w:rFonts w:cstheme="minorHAnsi"/>
        </w:rPr>
        <w:t xml:space="preserve">ex-post billing analysis comparing </w:t>
      </w:r>
      <w:r>
        <w:rPr>
          <w:rFonts w:cstheme="minorHAnsi"/>
        </w:rPr>
        <w:t xml:space="preserve">consumption before and after </w:t>
      </w:r>
      <w:r w:rsidR="00FC5CD9">
        <w:rPr>
          <w:rFonts w:cstheme="minorHAnsi"/>
        </w:rPr>
        <w:t xml:space="preserve">(or with and without) </w:t>
      </w:r>
      <w:r>
        <w:rPr>
          <w:rFonts w:cstheme="minorHAnsi"/>
        </w:rPr>
        <w:t>program intervention, and require M&amp;V methods that include customer-specific energy usage regression analysis and random controlled trial experimental design</w:t>
      </w:r>
      <w:r w:rsidR="00253C98">
        <w:rPr>
          <w:rFonts w:cstheme="minorHAnsi"/>
        </w:rPr>
        <w:t>s, among others</w:t>
      </w:r>
      <w:r>
        <w:rPr>
          <w:rFonts w:cstheme="minorHAnsi"/>
        </w:rPr>
        <w:t xml:space="preserve">. </w:t>
      </w:r>
      <w:r w:rsidR="00FC5CD9">
        <w:rPr>
          <w:rFonts w:cstheme="minorHAnsi"/>
        </w:rPr>
        <w:t xml:space="preserve">As such, </w:t>
      </w:r>
      <w:r w:rsidR="00253C98">
        <w:rPr>
          <w:rFonts w:cstheme="minorHAnsi"/>
        </w:rPr>
        <w:t>calculation of savings is treated as a custom protocol</w:t>
      </w:r>
      <w:ins w:id="8" w:author="Cheryl Jenkins" w:date="2015-12-18T11:42:00Z">
        <w:r w:rsidR="00817AB1">
          <w:rPr>
            <w:rStyle w:val="FootnoteReference"/>
          </w:rPr>
          <w:footnoteReference w:id="1"/>
        </w:r>
      </w:ins>
      <w:r w:rsidR="00253C98">
        <w:rPr>
          <w:rFonts w:cstheme="minorHAnsi"/>
        </w:rPr>
        <w:t xml:space="preserve">. </w:t>
      </w:r>
    </w:p>
    <w:p w:rsidR="00253C98" w:rsidRDefault="00FC5CD9" w:rsidP="001A14C2">
      <w:pPr>
        <w:widowControl/>
        <w:spacing w:after="0"/>
        <w:rPr>
          <w:rFonts w:cstheme="minorHAnsi"/>
          <w:szCs w:val="20"/>
        </w:rPr>
      </w:pPr>
      <w:r w:rsidRPr="00FC5CD9">
        <w:rPr>
          <w:rFonts w:cstheme="minorHAnsi"/>
          <w:szCs w:val="20"/>
        </w:rPr>
        <w:t>An important issue for many stakeholders is whether en</w:t>
      </w:r>
      <w:r>
        <w:rPr>
          <w:rFonts w:cstheme="minorHAnsi"/>
          <w:szCs w:val="20"/>
        </w:rPr>
        <w:t>ergy savings from behavior</w:t>
      </w:r>
      <w:r w:rsidRPr="00FC5CD9">
        <w:rPr>
          <w:rFonts w:cstheme="minorHAnsi"/>
          <w:szCs w:val="20"/>
        </w:rPr>
        <w:t xml:space="preserve"> programs continue over time (i.e., whether they persist beyond the initial program year). </w:t>
      </w:r>
      <w:r w:rsidR="00253C98">
        <w:rPr>
          <w:rFonts w:cstheme="minorHAnsi"/>
          <w:szCs w:val="20"/>
        </w:rPr>
        <w:t>Behavior programs have now been delivered for a number of years in many jurisdictions. The weight of evaluation evidence indicates that the energy-saving behaviors influenced through these programs can persist beyond the initial period of program intervention, even without continued program participation</w:t>
      </w:r>
      <w:ins w:id="16" w:author="Cheryl Jenkins" w:date="2015-12-18T16:09:00Z">
        <w:r w:rsidR="00057D5A">
          <w:rPr>
            <w:rStyle w:val="FootnoteReference"/>
            <w:szCs w:val="20"/>
          </w:rPr>
          <w:footnoteReference w:id="2"/>
        </w:r>
      </w:ins>
      <w:r w:rsidR="00253C98">
        <w:rPr>
          <w:rFonts w:cstheme="minorHAnsi"/>
          <w:szCs w:val="20"/>
        </w:rPr>
        <w:t xml:space="preserve">. This </w:t>
      </w:r>
      <w:r w:rsidR="00150C06">
        <w:rPr>
          <w:rFonts w:cstheme="minorHAnsi"/>
          <w:szCs w:val="20"/>
        </w:rPr>
        <w:t xml:space="preserve">post-treatment </w:t>
      </w:r>
      <w:r w:rsidR="00253C98">
        <w:rPr>
          <w:rFonts w:cstheme="minorHAnsi"/>
          <w:szCs w:val="20"/>
        </w:rPr>
        <w:t>savings persistence has implications for</w:t>
      </w:r>
      <w:r w:rsidR="00150C06">
        <w:rPr>
          <w:rFonts w:cstheme="minorHAnsi"/>
          <w:szCs w:val="20"/>
        </w:rPr>
        <w:t xml:space="preserve"> calculations of first year savings, measure life, and cost-effectiveness testing.</w:t>
      </w:r>
      <w:r w:rsidR="00253C98">
        <w:rPr>
          <w:rFonts w:cstheme="minorHAnsi"/>
          <w:szCs w:val="20"/>
        </w:rPr>
        <w:t xml:space="preserve"> </w:t>
      </w:r>
      <w:r w:rsidR="00150C06">
        <w:rPr>
          <w:rFonts w:cstheme="minorHAnsi"/>
          <w:szCs w:val="20"/>
        </w:rPr>
        <w:t>Accounting for persistence will yield savings and cost-effectiveness estimates that more accurately reflect the true benefits of these programs.</w:t>
      </w:r>
      <w:r w:rsidR="0056671B">
        <w:rPr>
          <w:rFonts w:cstheme="minorHAnsi"/>
          <w:szCs w:val="20"/>
        </w:rPr>
        <w:t xml:space="preserve"> Because</w:t>
      </w:r>
      <w:r w:rsidR="0056671B" w:rsidRPr="0056671B">
        <w:rPr>
          <w:rFonts w:cstheme="minorHAnsi"/>
          <w:szCs w:val="20"/>
        </w:rPr>
        <w:t xml:space="preserve"> annual goals </w:t>
      </w:r>
      <w:r w:rsidR="0056671B">
        <w:rPr>
          <w:rFonts w:cstheme="minorHAnsi"/>
          <w:szCs w:val="20"/>
        </w:rPr>
        <w:t xml:space="preserve">are </w:t>
      </w:r>
      <w:r w:rsidR="0056671B" w:rsidRPr="0056671B">
        <w:rPr>
          <w:rFonts w:cstheme="minorHAnsi"/>
          <w:szCs w:val="20"/>
        </w:rPr>
        <w:t>based on first-</w:t>
      </w:r>
      <w:r w:rsidR="0056671B">
        <w:rPr>
          <w:rFonts w:cstheme="minorHAnsi"/>
          <w:szCs w:val="20"/>
        </w:rPr>
        <w:t xml:space="preserve">year savings, programs should </w:t>
      </w:r>
      <w:r w:rsidR="0056671B" w:rsidRPr="0056671B">
        <w:rPr>
          <w:rFonts w:cstheme="minorHAnsi"/>
          <w:szCs w:val="20"/>
        </w:rPr>
        <w:t xml:space="preserve">only count savings attributable to first-year spending. </w:t>
      </w:r>
      <w:r w:rsidR="0056671B">
        <w:rPr>
          <w:rFonts w:cstheme="minorHAnsi"/>
          <w:szCs w:val="20"/>
        </w:rPr>
        <w:t xml:space="preserve">The effect of persistence of savings beyond the first year should be included in lifetime savings calculations and cost-effectiveness testing. </w:t>
      </w:r>
    </w:p>
    <w:p w:rsidR="00150C06" w:rsidRDefault="00150C06" w:rsidP="00FC595C">
      <w:pPr>
        <w:widowControl/>
        <w:spacing w:after="0"/>
        <w:jc w:val="left"/>
        <w:rPr>
          <w:rFonts w:cstheme="minorHAnsi"/>
          <w:szCs w:val="20"/>
        </w:rPr>
      </w:pPr>
    </w:p>
    <w:p w:rsidR="00150C06" w:rsidRDefault="00150C06" w:rsidP="001A14C2">
      <w:pPr>
        <w:widowControl/>
        <w:spacing w:after="0"/>
        <w:rPr>
          <w:rFonts w:cstheme="minorHAnsi"/>
          <w:szCs w:val="20"/>
        </w:rPr>
      </w:pPr>
      <w:r>
        <w:rPr>
          <w:rFonts w:cstheme="minorHAnsi"/>
          <w:szCs w:val="20"/>
        </w:rPr>
        <w:t xml:space="preserve">The protocol below was developed to outline the adjustments that should be made to account for the persistence of savings beyond the year of program delivery. This protocol is applicable to behavior programs of any type, </w:t>
      </w:r>
      <w:r w:rsidR="00152A43">
        <w:rPr>
          <w:rFonts w:cstheme="minorHAnsi"/>
          <w:szCs w:val="20"/>
        </w:rPr>
        <w:t>delivered to residential or C&amp;I customers</w:t>
      </w:r>
      <w:r>
        <w:rPr>
          <w:rFonts w:cstheme="minorHAnsi"/>
          <w:szCs w:val="20"/>
        </w:rPr>
        <w:t xml:space="preserve">, that has evaluated evidence of program persistence. </w:t>
      </w:r>
    </w:p>
    <w:p w:rsidR="00C961FB" w:rsidRDefault="00150C06" w:rsidP="001A14C2">
      <w:pPr>
        <w:widowControl/>
        <w:spacing w:after="0"/>
        <w:rPr>
          <w:rFonts w:cstheme="minorHAnsi"/>
          <w:szCs w:val="20"/>
        </w:rPr>
      </w:pPr>
      <w:r>
        <w:rPr>
          <w:rFonts w:cstheme="minorHAnsi"/>
          <w:szCs w:val="20"/>
        </w:rPr>
        <w:t xml:space="preserve">  </w:t>
      </w:r>
    </w:p>
    <w:p w:rsidR="00C961FB" w:rsidRPr="000B7BB6" w:rsidRDefault="00C961FB" w:rsidP="001A14C2">
      <w:pPr>
        <w:widowControl/>
        <w:spacing w:after="0"/>
        <w:rPr>
          <w:rFonts w:cstheme="minorHAnsi"/>
          <w:szCs w:val="20"/>
        </w:rPr>
      </w:pPr>
      <w:r>
        <w:rPr>
          <w:rFonts w:cstheme="minorHAnsi"/>
          <w:szCs w:val="20"/>
        </w:rPr>
        <w:t xml:space="preserve">This </w:t>
      </w:r>
      <w:ins w:id="18" w:author="Cheryl Jenkins" w:date="2015-12-18T12:57:00Z">
        <w:r w:rsidR="002E2BC9">
          <w:rPr>
            <w:rFonts w:cstheme="minorHAnsi"/>
            <w:szCs w:val="20"/>
          </w:rPr>
          <w:t xml:space="preserve">general </w:t>
        </w:r>
      </w:ins>
      <w:r>
        <w:rPr>
          <w:rFonts w:cstheme="minorHAnsi"/>
          <w:szCs w:val="20"/>
        </w:rPr>
        <w:t xml:space="preserve">protocol </w:t>
      </w:r>
      <w:ins w:id="19" w:author="Cheryl Jenkins" w:date="2015-12-18T12:57:00Z">
        <w:r w:rsidR="002E2BC9">
          <w:rPr>
            <w:rFonts w:cstheme="minorHAnsi"/>
            <w:szCs w:val="20"/>
          </w:rPr>
          <w:t xml:space="preserve">should be used for any type of behavior program once </w:t>
        </w:r>
      </w:ins>
      <w:ins w:id="20" w:author="Cheryl Jenkins" w:date="2015-12-18T12:58:00Z">
        <w:r w:rsidR="002E2BC9">
          <w:rPr>
            <w:rFonts w:cstheme="minorHAnsi"/>
            <w:szCs w:val="20"/>
          </w:rPr>
          <w:t>supportable</w:t>
        </w:r>
      </w:ins>
      <w:ins w:id="21" w:author="Cheryl Jenkins" w:date="2015-12-18T12:57:00Z">
        <w:r w:rsidR="002E2BC9">
          <w:rPr>
            <w:rFonts w:cstheme="minorHAnsi"/>
            <w:szCs w:val="20"/>
          </w:rPr>
          <w:t xml:space="preserve"> </w:t>
        </w:r>
      </w:ins>
      <w:ins w:id="22" w:author="Cheryl Jenkins" w:date="2015-12-18T12:58:00Z">
        <w:r w:rsidR="002E2BC9">
          <w:rPr>
            <w:rFonts w:cstheme="minorHAnsi"/>
            <w:szCs w:val="20"/>
          </w:rPr>
          <w:t>assumptions</w:t>
        </w:r>
      </w:ins>
      <w:ins w:id="23" w:author="Cheryl Jenkins" w:date="2015-12-18T12:57:00Z">
        <w:r w:rsidR="002E2BC9">
          <w:rPr>
            <w:rFonts w:cstheme="minorHAnsi"/>
            <w:szCs w:val="20"/>
          </w:rPr>
          <w:t xml:space="preserve"> for </w:t>
        </w:r>
      </w:ins>
      <w:ins w:id="24" w:author="Cheryl Jenkins" w:date="2015-12-18T12:58:00Z">
        <w:r w:rsidR="002E2BC9">
          <w:rPr>
            <w:rFonts w:cstheme="minorHAnsi"/>
            <w:szCs w:val="20"/>
          </w:rPr>
          <w:t xml:space="preserve">persistence exist. The protocol </w:t>
        </w:r>
      </w:ins>
      <w:r>
        <w:rPr>
          <w:rFonts w:cstheme="minorHAnsi"/>
          <w:szCs w:val="20"/>
        </w:rPr>
        <w:t xml:space="preserve">will become effective </w:t>
      </w:r>
      <w:ins w:id="25" w:author="Cheryl Jenkins" w:date="2015-12-18T12:59:00Z">
        <w:r w:rsidR="002E2BC9">
          <w:rPr>
            <w:rFonts w:cstheme="minorHAnsi"/>
            <w:szCs w:val="20"/>
          </w:rPr>
          <w:t xml:space="preserve">for residential HERs-type programs </w:t>
        </w:r>
      </w:ins>
      <w:r>
        <w:rPr>
          <w:rFonts w:cstheme="minorHAnsi"/>
          <w:szCs w:val="20"/>
        </w:rPr>
        <w:t>as of June 1, 2017 - it is provided here for program planning purposes.</w:t>
      </w:r>
      <w:ins w:id="26" w:author="Cheryl Jenkins" w:date="2015-12-18T11:22:00Z">
        <w:r w:rsidR="00BC2484">
          <w:rPr>
            <w:rFonts w:cstheme="minorHAnsi"/>
            <w:szCs w:val="20"/>
          </w:rPr>
          <w:t xml:space="preserve"> </w:t>
        </w:r>
      </w:ins>
      <w:ins w:id="27" w:author="Cheryl Jenkins" w:date="2015-12-18T11:23:00Z">
        <w:r w:rsidR="001128A4">
          <w:rPr>
            <w:rFonts w:cstheme="minorHAnsi"/>
            <w:szCs w:val="20"/>
          </w:rPr>
          <w:t xml:space="preserve">Ongoing programs will undergo a </w:t>
        </w:r>
      </w:ins>
      <w:ins w:id="28" w:author="Cheryl Jenkins" w:date="2015-12-18T11:25:00Z">
        <w:r w:rsidR="001128A4">
          <w:rPr>
            <w:rFonts w:cstheme="minorHAnsi"/>
            <w:szCs w:val="20"/>
          </w:rPr>
          <w:t>“reset” upon institution of this protocol</w:t>
        </w:r>
      </w:ins>
      <w:ins w:id="29" w:author="Cheryl Jenkins" w:date="2015-12-18T11:29:00Z">
        <w:r w:rsidR="001128A4">
          <w:rPr>
            <w:rFonts w:cstheme="minorHAnsi"/>
            <w:szCs w:val="20"/>
          </w:rPr>
          <w:t>. R</w:t>
        </w:r>
      </w:ins>
      <w:ins w:id="30" w:author="Cheryl Jenkins" w:date="2015-12-18T11:26:00Z">
        <w:r w:rsidR="001128A4">
          <w:rPr>
            <w:rFonts w:cstheme="minorHAnsi"/>
            <w:szCs w:val="20"/>
          </w:rPr>
          <w:t>egardless</w:t>
        </w:r>
      </w:ins>
      <w:ins w:id="31" w:author="Cheryl Jenkins" w:date="2015-12-18T11:25:00Z">
        <w:r w:rsidR="001128A4">
          <w:rPr>
            <w:rFonts w:cstheme="minorHAnsi"/>
            <w:szCs w:val="20"/>
          </w:rPr>
          <w:t xml:space="preserve"> </w:t>
        </w:r>
      </w:ins>
      <w:ins w:id="32" w:author="Cheryl Jenkins" w:date="2015-12-18T11:26:00Z">
        <w:r w:rsidR="001128A4">
          <w:rPr>
            <w:rFonts w:cstheme="minorHAnsi"/>
            <w:szCs w:val="20"/>
          </w:rPr>
          <w:t xml:space="preserve">of </w:t>
        </w:r>
      </w:ins>
      <w:ins w:id="33" w:author="Cheryl Jenkins" w:date="2015-12-18T11:38:00Z">
        <w:r w:rsidR="00C44653">
          <w:rPr>
            <w:rFonts w:cstheme="minorHAnsi"/>
            <w:szCs w:val="20"/>
          </w:rPr>
          <w:t>any previous</w:t>
        </w:r>
      </w:ins>
      <w:ins w:id="34" w:author="Cheryl Jenkins" w:date="2015-12-18T11:26:00Z">
        <w:r w:rsidR="001128A4">
          <w:rPr>
            <w:rFonts w:cstheme="minorHAnsi"/>
            <w:szCs w:val="20"/>
          </w:rPr>
          <w:t xml:space="preserve"> history of behavior program delivery, the program year 2018 will be assumed to be Year 1 for the purpose of the </w:t>
        </w:r>
      </w:ins>
      <w:ins w:id="35" w:author="Cheryl Jenkins" w:date="2015-12-18T11:28:00Z">
        <w:r w:rsidR="001128A4">
          <w:rPr>
            <w:rFonts w:cstheme="minorHAnsi"/>
            <w:szCs w:val="20"/>
          </w:rPr>
          <w:t xml:space="preserve">incorporation of </w:t>
        </w:r>
      </w:ins>
      <w:ins w:id="36" w:author="Cheryl Jenkins" w:date="2015-12-18T11:26:00Z">
        <w:r w:rsidR="001128A4">
          <w:rPr>
            <w:rFonts w:cstheme="minorHAnsi"/>
            <w:szCs w:val="20"/>
          </w:rPr>
          <w:t>multiyear measure life</w:t>
        </w:r>
      </w:ins>
      <w:ins w:id="37" w:author="Cheryl Jenkins" w:date="2015-12-18T11:28:00Z">
        <w:r w:rsidR="001128A4">
          <w:rPr>
            <w:rFonts w:cstheme="minorHAnsi"/>
            <w:szCs w:val="20"/>
          </w:rPr>
          <w:t>/savings persistence into cost-effectiveness calculation</w:t>
        </w:r>
      </w:ins>
      <w:ins w:id="38" w:author="Cheryl Jenkins" w:date="2015-12-18T11:38:00Z">
        <w:r w:rsidR="00C44653">
          <w:rPr>
            <w:rFonts w:cstheme="minorHAnsi"/>
            <w:szCs w:val="20"/>
          </w:rPr>
          <w:t>s</w:t>
        </w:r>
      </w:ins>
      <w:ins w:id="39" w:author="Cheryl Jenkins" w:date="2015-12-18T11:28:00Z">
        <w:r w:rsidR="001128A4">
          <w:rPr>
            <w:rFonts w:cstheme="minorHAnsi"/>
            <w:szCs w:val="20"/>
          </w:rPr>
          <w:t xml:space="preserve"> and for the application of the adjustments to annual savings </w:t>
        </w:r>
      </w:ins>
      <w:ins w:id="40" w:author="Cheryl Jenkins" w:date="2015-12-18T11:38:00Z">
        <w:r w:rsidR="00C44653">
          <w:rPr>
            <w:rFonts w:cstheme="minorHAnsi"/>
            <w:szCs w:val="20"/>
          </w:rPr>
          <w:t xml:space="preserve">as </w:t>
        </w:r>
      </w:ins>
      <w:ins w:id="41" w:author="Cheryl Jenkins" w:date="2015-12-18T11:28:00Z">
        <w:r w:rsidR="001128A4">
          <w:rPr>
            <w:rFonts w:cstheme="minorHAnsi"/>
            <w:szCs w:val="20"/>
          </w:rPr>
          <w:t>outlined below.</w:t>
        </w:r>
      </w:ins>
      <w:ins w:id="42" w:author="Cheryl Jenkins" w:date="2015-12-18T11:26:00Z">
        <w:r w:rsidR="001128A4">
          <w:rPr>
            <w:rFonts w:cstheme="minorHAnsi"/>
            <w:szCs w:val="20"/>
          </w:rPr>
          <w:t xml:space="preserve"> </w:t>
        </w:r>
      </w:ins>
      <w:ins w:id="43" w:author="Cheryl Jenkins" w:date="2015-12-18T11:22:00Z">
        <w:r w:rsidR="00BC2484">
          <w:rPr>
            <w:rFonts w:cstheme="minorHAnsi"/>
            <w:szCs w:val="20"/>
          </w:rPr>
          <w:t>A</w:t>
        </w:r>
        <w:r w:rsidR="00BC2484" w:rsidRPr="00BC2484">
          <w:rPr>
            <w:rFonts w:cstheme="minorHAnsi"/>
            <w:szCs w:val="20"/>
          </w:rPr>
          <w:t xml:space="preserve">ll </w:t>
        </w:r>
      </w:ins>
      <w:ins w:id="44" w:author="Cheryl Jenkins" w:date="2015-12-18T12:59:00Z">
        <w:r w:rsidR="002E2BC9">
          <w:rPr>
            <w:rFonts w:cstheme="minorHAnsi"/>
            <w:szCs w:val="20"/>
          </w:rPr>
          <w:t xml:space="preserve">residential HERs-type </w:t>
        </w:r>
      </w:ins>
      <w:ins w:id="45" w:author="Cheryl Jenkins" w:date="2015-12-18T11:22:00Z">
        <w:r w:rsidR="00BC2484" w:rsidRPr="00BC2484">
          <w:rPr>
            <w:rFonts w:cstheme="minorHAnsi"/>
            <w:szCs w:val="20"/>
          </w:rPr>
          <w:t xml:space="preserve">programs prior </w:t>
        </w:r>
        <w:r w:rsidR="00BC2484">
          <w:rPr>
            <w:rFonts w:cstheme="minorHAnsi"/>
            <w:szCs w:val="20"/>
          </w:rPr>
          <w:t>to June 1, 2017 will assume a 1-</w:t>
        </w:r>
        <w:r w:rsidR="00BC2484" w:rsidRPr="00BC2484">
          <w:rPr>
            <w:rFonts w:cstheme="minorHAnsi"/>
            <w:szCs w:val="20"/>
          </w:rPr>
          <w:t>year measure life</w:t>
        </w:r>
        <w:r w:rsidR="00BC2484">
          <w:rPr>
            <w:rFonts w:cstheme="minorHAnsi"/>
            <w:szCs w:val="20"/>
          </w:rPr>
          <w:t>.</w:t>
        </w:r>
        <w:r w:rsidR="00BC2484" w:rsidRPr="00BC2484">
          <w:rPr>
            <w:rFonts w:cstheme="minorHAnsi"/>
            <w:szCs w:val="20"/>
          </w:rPr>
          <w:t xml:space="preserve"> </w:t>
        </w:r>
        <w:r w:rsidR="00BC2484">
          <w:rPr>
            <w:rFonts w:cstheme="minorHAnsi"/>
            <w:szCs w:val="20"/>
          </w:rPr>
          <w:t>The assumptions and protocols outlined below</w:t>
        </w:r>
        <w:r w:rsidR="00BC2484" w:rsidRPr="00BC2484">
          <w:rPr>
            <w:rFonts w:cstheme="minorHAnsi"/>
            <w:szCs w:val="20"/>
          </w:rPr>
          <w:t xml:space="preserve"> </w:t>
        </w:r>
      </w:ins>
      <w:ins w:id="46" w:author="Cheryl Jenkins" w:date="2015-12-18T11:23:00Z">
        <w:r w:rsidR="00BC2484">
          <w:rPr>
            <w:rFonts w:cstheme="minorHAnsi"/>
            <w:szCs w:val="20"/>
          </w:rPr>
          <w:t>will not</w:t>
        </w:r>
      </w:ins>
      <w:ins w:id="47" w:author="Cheryl Jenkins" w:date="2015-12-18T11:22:00Z">
        <w:r w:rsidR="00BC2484" w:rsidRPr="00BC2484">
          <w:rPr>
            <w:rFonts w:cstheme="minorHAnsi"/>
            <w:szCs w:val="20"/>
          </w:rPr>
          <w:t xml:space="preserve"> be </w:t>
        </w:r>
      </w:ins>
      <w:ins w:id="48" w:author="Cheryl Jenkins" w:date="2015-12-18T11:23:00Z">
        <w:r w:rsidR="00BC2484">
          <w:rPr>
            <w:rFonts w:cstheme="minorHAnsi"/>
            <w:szCs w:val="20"/>
          </w:rPr>
          <w:t>applied</w:t>
        </w:r>
      </w:ins>
      <w:ins w:id="49" w:author="Cheryl Jenkins" w:date="2015-12-18T11:22:00Z">
        <w:r w:rsidR="00BC2484" w:rsidRPr="00BC2484">
          <w:rPr>
            <w:rFonts w:cstheme="minorHAnsi"/>
            <w:szCs w:val="20"/>
          </w:rPr>
          <w:t xml:space="preserve"> retrospectively to any utility programs</w:t>
        </w:r>
      </w:ins>
      <w:ins w:id="50" w:author="Cheryl Jenkins" w:date="2015-12-18T11:23:00Z">
        <w:r w:rsidR="00BC2484">
          <w:rPr>
            <w:rFonts w:cstheme="minorHAnsi"/>
            <w:szCs w:val="20"/>
          </w:rPr>
          <w:t xml:space="preserve">. </w:t>
        </w:r>
      </w:ins>
      <w:ins w:id="51" w:author="Cheryl Jenkins" w:date="2015-12-18T12:59:00Z">
        <w:r w:rsidR="002E2BC9">
          <w:rPr>
            <w:rFonts w:cstheme="minorHAnsi"/>
            <w:szCs w:val="20"/>
          </w:rPr>
          <w:t>All other types of behavior programs continue to use a 1-year measure life until supportable evidence exists for savings persistence.</w:t>
        </w:r>
      </w:ins>
    </w:p>
    <w:p w:rsidR="00FC595C" w:rsidRPr="000B7BB6" w:rsidRDefault="00FC595C" w:rsidP="00152A43">
      <w:pPr>
        <w:pStyle w:val="Heading6"/>
      </w:pPr>
      <w:del w:id="52" w:author="Cheryl Jenkins" w:date="2015-12-18T11:15:00Z">
        <w:r w:rsidRPr="00FC2B81" w:rsidDel="00D76FB4">
          <w:delText xml:space="preserve">Definition </w:delText>
        </w:r>
      </w:del>
      <w:ins w:id="53" w:author="Cheryl Jenkins" w:date="2015-12-18T11:15:00Z">
        <w:r w:rsidR="00D76FB4">
          <w:t>Determination</w:t>
        </w:r>
        <w:r w:rsidR="00D76FB4" w:rsidRPr="00FC2B81">
          <w:t xml:space="preserve"> </w:t>
        </w:r>
      </w:ins>
      <w:r w:rsidRPr="00FC2B81">
        <w:t xml:space="preserve">of Efficient </w:t>
      </w:r>
      <w:del w:id="54" w:author="Cheryl Jenkins" w:date="2015-12-18T11:15:00Z">
        <w:r w:rsidRPr="00FC2B81" w:rsidDel="00D76FB4">
          <w:delText>Equipment</w:delText>
        </w:r>
      </w:del>
      <w:ins w:id="55" w:author="Cheryl Jenkins" w:date="2015-12-18T11:15:00Z">
        <w:r w:rsidR="00D76FB4">
          <w:t>Behavior</w:t>
        </w:r>
      </w:ins>
    </w:p>
    <w:p w:rsidR="00FC5CD9" w:rsidRPr="00C44653" w:rsidRDefault="00FC5CD9" w:rsidP="00C44653">
      <w:pPr>
        <w:rPr>
          <w:rFonts w:cstheme="minorHAnsi"/>
        </w:rPr>
      </w:pPr>
      <w:r w:rsidRPr="00C44653">
        <w:rPr>
          <w:rFonts w:cstheme="minorHAnsi"/>
        </w:rPr>
        <w:t>Behavior programs focus</w:t>
      </w:r>
      <w:r w:rsidR="00150C06" w:rsidRPr="00C44653">
        <w:rPr>
          <w:rFonts w:cstheme="minorHAnsi"/>
        </w:rPr>
        <w:t xml:space="preserve"> primarily on reducing electricity </w:t>
      </w:r>
      <w:ins w:id="56" w:author="Cheryl Jenkins" w:date="2015-12-11T12:00:00Z">
        <w:r w:rsidR="00932F2B" w:rsidRPr="00C44653">
          <w:rPr>
            <w:rFonts w:cstheme="minorHAnsi"/>
          </w:rPr>
          <w:t xml:space="preserve">and natural gas </w:t>
        </w:r>
      </w:ins>
      <w:r w:rsidR="00150C06" w:rsidRPr="00C44653">
        <w:rPr>
          <w:rFonts w:cstheme="minorHAnsi"/>
        </w:rPr>
        <w:t>consumption through behavioral changes</w:t>
      </w:r>
      <w:r w:rsidRPr="00C44653">
        <w:rPr>
          <w:rFonts w:cstheme="minorHAnsi"/>
        </w:rPr>
        <w:t xml:space="preserve">; this reduction is </w:t>
      </w:r>
      <w:ins w:id="57" w:author="Cheryl Jenkins" w:date="2015-12-18T11:17:00Z">
        <w:r w:rsidR="00D76FB4" w:rsidRPr="00C44653">
          <w:rPr>
            <w:rFonts w:cstheme="minorHAnsi"/>
          </w:rPr>
          <w:t xml:space="preserve">generally </w:t>
        </w:r>
      </w:ins>
      <w:r w:rsidRPr="00C44653">
        <w:rPr>
          <w:rFonts w:cstheme="minorHAnsi"/>
        </w:rPr>
        <w:t>measured through ex-post billing analysis after program intervention. Specific energy conservation and management behaviors are not usually directly observable.</w:t>
      </w:r>
      <w:ins w:id="58" w:author="Cheryl Jenkins" w:date="2015-12-18T11:17:00Z">
        <w:r w:rsidR="00D76FB4" w:rsidRPr="00C44653">
          <w:rPr>
            <w:rFonts w:cstheme="minorHAnsi"/>
          </w:rPr>
          <w:t xml:space="preserve"> The specific definition of the efficient case is part of the design of behavioral programs and is included </w:t>
        </w:r>
      </w:ins>
      <w:ins w:id="59" w:author="Cheryl Jenkins" w:date="2015-12-18T11:18:00Z">
        <w:r w:rsidR="00D76FB4" w:rsidRPr="00C44653">
          <w:rPr>
            <w:rFonts w:cstheme="minorHAnsi"/>
          </w:rPr>
          <w:t>as part of</w:t>
        </w:r>
      </w:ins>
      <w:ins w:id="60" w:author="Cheryl Jenkins" w:date="2015-12-18T11:17:00Z">
        <w:r w:rsidR="00D76FB4" w:rsidRPr="00C44653">
          <w:rPr>
            <w:rFonts w:cstheme="minorHAnsi"/>
          </w:rPr>
          <w:t xml:space="preserve"> the custom saving protocol.</w:t>
        </w:r>
      </w:ins>
    </w:p>
    <w:p w:rsidR="00FC595C" w:rsidRPr="000B7BB6" w:rsidRDefault="00FC595C" w:rsidP="00152A43">
      <w:pPr>
        <w:pStyle w:val="Heading6"/>
      </w:pPr>
      <w:del w:id="61" w:author="Cheryl Jenkins" w:date="2015-12-18T11:15:00Z">
        <w:r w:rsidRPr="00FC2B81" w:rsidDel="00D76FB4">
          <w:delText xml:space="preserve">Definition </w:delText>
        </w:r>
      </w:del>
      <w:ins w:id="62" w:author="Cheryl Jenkins" w:date="2015-12-18T11:15:00Z">
        <w:r w:rsidR="00D76FB4">
          <w:t xml:space="preserve">Determination </w:t>
        </w:r>
      </w:ins>
      <w:r w:rsidRPr="00FC2B81">
        <w:t xml:space="preserve">of Baseline </w:t>
      </w:r>
      <w:del w:id="63" w:author="Cheryl Jenkins" w:date="2015-12-18T11:15:00Z">
        <w:r w:rsidRPr="00FC2B81" w:rsidDel="00D76FB4">
          <w:delText>Equipment</w:delText>
        </w:r>
      </w:del>
      <w:ins w:id="64" w:author="Cheryl Jenkins" w:date="2015-12-18T11:15:00Z">
        <w:r w:rsidR="00D76FB4">
          <w:t>Behavior</w:t>
        </w:r>
      </w:ins>
    </w:p>
    <w:p w:rsidR="00FC595C" w:rsidRPr="00152A43" w:rsidRDefault="00FA1065" w:rsidP="00FC595C">
      <w:r>
        <w:rPr>
          <w:rFonts w:cstheme="minorHAnsi"/>
        </w:rPr>
        <w:t>T</w:t>
      </w:r>
      <w:r w:rsidR="00FC595C">
        <w:rPr>
          <w:rFonts w:cstheme="minorHAnsi"/>
        </w:rPr>
        <w:t xml:space="preserve">he </w:t>
      </w:r>
      <w:r w:rsidR="00FC5CD9">
        <w:rPr>
          <w:rFonts w:cstheme="minorHAnsi"/>
        </w:rPr>
        <w:t xml:space="preserve">ideal </w:t>
      </w:r>
      <w:r w:rsidR="00FC595C">
        <w:rPr>
          <w:rFonts w:cstheme="minorHAnsi"/>
        </w:rPr>
        <w:t xml:space="preserve">baseline </w:t>
      </w:r>
      <w:r w:rsidR="00FC5CD9">
        <w:rPr>
          <w:rFonts w:cstheme="minorHAnsi"/>
        </w:rPr>
        <w:t>for behavior programs is the energy usage</w:t>
      </w:r>
      <w:r w:rsidR="00F865C4">
        <w:rPr>
          <w:rFonts w:cstheme="minorHAnsi"/>
        </w:rPr>
        <w:t xml:space="preserve"> </w:t>
      </w:r>
      <w:r w:rsidR="00FC5CD9">
        <w:rPr>
          <w:rFonts w:cstheme="minorHAnsi"/>
        </w:rPr>
        <w:t>without the program intervention. V</w:t>
      </w:r>
      <w:r w:rsidR="0056671B">
        <w:rPr>
          <w:rFonts w:cstheme="minorHAnsi"/>
        </w:rPr>
        <w:t xml:space="preserve">arious types of </w:t>
      </w:r>
      <w:r w:rsidR="0056671B">
        <w:rPr>
          <w:rFonts w:cstheme="minorHAnsi"/>
        </w:rPr>
        <w:lastRenderedPageBreak/>
        <w:t>experimental, quasi-experimental, and regression-based EM&amp;V approaches are used to present statistically valid approximations to this without-program baseline.</w:t>
      </w:r>
      <w:ins w:id="65" w:author="Cheryl Jenkins" w:date="2015-12-18T11:17:00Z">
        <w:r w:rsidR="00D76FB4">
          <w:rPr>
            <w:rFonts w:cstheme="minorHAnsi"/>
          </w:rPr>
          <w:t xml:space="preserve"> </w:t>
        </w:r>
        <w:r w:rsidR="00D76FB4" w:rsidRPr="000D19C4">
          <w:rPr>
            <w:rFonts w:cstheme="minorHAnsi"/>
          </w:rPr>
          <w:t xml:space="preserve">The specific definition of the </w:t>
        </w:r>
      </w:ins>
      <w:ins w:id="66" w:author="Cheryl Jenkins" w:date="2015-12-18T11:18:00Z">
        <w:r w:rsidR="00D76FB4">
          <w:rPr>
            <w:rFonts w:cstheme="minorHAnsi"/>
          </w:rPr>
          <w:t xml:space="preserve">baseline </w:t>
        </w:r>
      </w:ins>
      <w:ins w:id="67" w:author="Cheryl Jenkins" w:date="2015-12-18T11:17:00Z">
        <w:r w:rsidR="00D76FB4" w:rsidRPr="000D19C4">
          <w:rPr>
            <w:rFonts w:cstheme="minorHAnsi"/>
          </w:rPr>
          <w:t xml:space="preserve">case is part of the design of behavioral programs and is included </w:t>
        </w:r>
      </w:ins>
      <w:ins w:id="68" w:author="Cheryl Jenkins" w:date="2015-12-18T11:18:00Z">
        <w:r w:rsidR="00D76FB4">
          <w:rPr>
            <w:rFonts w:cstheme="minorHAnsi"/>
          </w:rPr>
          <w:t>as part of</w:t>
        </w:r>
      </w:ins>
      <w:ins w:id="69" w:author="Cheryl Jenkins" w:date="2015-12-18T11:17:00Z">
        <w:r w:rsidR="00D76FB4" w:rsidRPr="000D19C4">
          <w:rPr>
            <w:rFonts w:cstheme="minorHAnsi"/>
          </w:rPr>
          <w:t xml:space="preserve"> the custom saving protocol.</w:t>
        </w:r>
      </w:ins>
    </w:p>
    <w:p w:rsidR="00FC595C" w:rsidRPr="000B7BB6" w:rsidRDefault="00FC595C" w:rsidP="00152A43">
      <w:pPr>
        <w:pStyle w:val="Heading6"/>
      </w:pPr>
      <w:r w:rsidRPr="000B7BB6">
        <w:t>Deemed Lifetime</w:t>
      </w:r>
      <w:r w:rsidR="00152A43">
        <w:t>/Persistence</w:t>
      </w:r>
      <w:r w:rsidRPr="000B7BB6">
        <w:t xml:space="preserve"> of </w:t>
      </w:r>
      <w:r w:rsidR="00152A43">
        <w:t>Savings</w:t>
      </w:r>
    </w:p>
    <w:p w:rsidR="00FC595C" w:rsidRPr="000B7BB6" w:rsidRDefault="003F5493" w:rsidP="00587E1B">
      <w:pPr>
        <w:rPr>
          <w:rFonts w:cstheme="minorHAnsi"/>
        </w:rPr>
      </w:pPr>
      <w:r w:rsidRPr="00C15C7A">
        <w:rPr>
          <w:rFonts w:cstheme="minorHAnsi"/>
          <w:noProof/>
        </w:rPr>
        <w:t xml:space="preserve">Evaluations in Illinois have shown that savings from </w:t>
      </w:r>
      <w:ins w:id="70" w:author="Cheryl Jenkins" w:date="2015-12-18T16:01:00Z">
        <w:r w:rsidR="00E10F33">
          <w:rPr>
            <w:rFonts w:cstheme="minorHAnsi"/>
            <w:noProof/>
          </w:rPr>
          <w:t xml:space="preserve">residential HERs-type </w:t>
        </w:r>
      </w:ins>
      <w:r w:rsidRPr="00C15C7A">
        <w:rPr>
          <w:rFonts w:cstheme="minorHAnsi"/>
          <w:noProof/>
        </w:rPr>
        <w:t>behavior programs can persist into the year following program delivery</w:t>
      </w:r>
      <w:r w:rsidRPr="00C15C7A">
        <w:rPr>
          <w:rStyle w:val="FootnoteReference"/>
          <w:noProof/>
        </w:rPr>
        <w:footnoteReference w:id="3"/>
      </w:r>
      <w:r w:rsidRPr="00C15C7A">
        <w:rPr>
          <w:rFonts w:cstheme="minorHAnsi"/>
          <w:noProof/>
        </w:rPr>
        <w:t xml:space="preserve">, though savings levels decay in the second year. </w:t>
      </w:r>
      <w:r w:rsidR="0056671B" w:rsidRPr="00C15C7A">
        <w:rPr>
          <w:rFonts w:cstheme="minorHAnsi"/>
          <w:noProof/>
        </w:rPr>
        <w:t xml:space="preserve">For </w:t>
      </w:r>
      <w:del w:id="71" w:author="Cheryl Jenkins" w:date="2015-12-18T16:01:00Z">
        <w:r w:rsidR="0056671B" w:rsidRPr="00C15C7A" w:rsidDel="00E10F33">
          <w:rPr>
            <w:rFonts w:cstheme="minorHAnsi"/>
            <w:noProof/>
          </w:rPr>
          <w:delText xml:space="preserve">the </w:delText>
        </w:r>
      </w:del>
      <w:ins w:id="72" w:author="Cheryl Jenkins" w:date="2015-12-18T16:01:00Z">
        <w:r w:rsidR="00E10F33">
          <w:rPr>
            <w:rFonts w:cstheme="minorHAnsi"/>
            <w:noProof/>
          </w:rPr>
          <w:t>other</w:t>
        </w:r>
        <w:r w:rsidR="00E10F33" w:rsidRPr="00C15C7A">
          <w:rPr>
            <w:rFonts w:cstheme="minorHAnsi"/>
            <w:noProof/>
          </w:rPr>
          <w:t xml:space="preserve"> </w:t>
        </w:r>
      </w:ins>
      <w:r w:rsidR="0056671B" w:rsidRPr="00C15C7A">
        <w:rPr>
          <w:rFonts w:cstheme="minorHAnsi"/>
          <w:noProof/>
        </w:rPr>
        <w:t xml:space="preserve">behavior programs evaluated to date (residential RCT programs), savings have been shown to persist </w:t>
      </w:r>
      <w:del w:id="73" w:author="Cheryl Jenkins" w:date="2015-12-18T16:02:00Z">
        <w:r w:rsidR="0056671B" w:rsidRPr="00C15C7A" w:rsidDel="00E10F33">
          <w:rPr>
            <w:rFonts w:cstheme="minorHAnsi"/>
            <w:noProof/>
          </w:rPr>
          <w:delText>in the</w:delText>
        </w:r>
      </w:del>
      <w:ins w:id="74" w:author="Cheryl Jenkins" w:date="2015-12-18T16:02:00Z">
        <w:r w:rsidR="00E10F33">
          <w:rPr>
            <w:rFonts w:cstheme="minorHAnsi"/>
            <w:noProof/>
          </w:rPr>
          <w:t>for up to 3 years</w:t>
        </w:r>
      </w:ins>
      <w:r w:rsidR="0056671B" w:rsidRPr="00C15C7A">
        <w:rPr>
          <w:rFonts w:cstheme="minorHAnsi"/>
          <w:noProof/>
        </w:rPr>
        <w:t xml:space="preserve"> year following program deliver</w:t>
      </w:r>
      <w:r w:rsidR="00FC2B81" w:rsidRPr="00C15C7A">
        <w:rPr>
          <w:rFonts w:cstheme="minorHAnsi"/>
          <w:noProof/>
        </w:rPr>
        <w:t>y</w:t>
      </w:r>
      <w:ins w:id="75" w:author="Cheryl Jenkins" w:date="2015-12-18T16:07:00Z">
        <w:r w:rsidR="00057D5A">
          <w:rPr>
            <w:rStyle w:val="FootnoteReference"/>
            <w:noProof/>
          </w:rPr>
          <w:footnoteReference w:id="4"/>
        </w:r>
      </w:ins>
      <w:ins w:id="78" w:author="Cheryl Jenkins" w:date="2015-12-18T16:02:00Z">
        <w:r w:rsidR="00E10F33">
          <w:rPr>
            <w:rFonts w:cstheme="minorHAnsi"/>
            <w:noProof/>
          </w:rPr>
          <w:t xml:space="preserve">, and industry expectations are that </w:t>
        </w:r>
      </w:ins>
      <w:ins w:id="79" w:author="Cheryl Jenkins" w:date="2015-12-18T16:05:00Z">
        <w:r w:rsidR="00057D5A">
          <w:rPr>
            <w:rFonts w:cstheme="minorHAnsi"/>
            <w:noProof/>
          </w:rPr>
          <w:t>savings likely persist beyond that</w:t>
        </w:r>
      </w:ins>
      <w:r w:rsidR="0056671B" w:rsidRPr="00C15C7A">
        <w:rPr>
          <w:rFonts w:cstheme="minorHAnsi"/>
          <w:noProof/>
        </w:rPr>
        <w:t xml:space="preserve">. </w:t>
      </w:r>
      <w:del w:id="80" w:author="Cheryl Jenkins" w:date="2015-12-18T16:06:00Z">
        <w:r w:rsidR="0056671B" w:rsidRPr="00C15C7A" w:rsidDel="00057D5A">
          <w:rPr>
            <w:rFonts w:cstheme="minorHAnsi"/>
            <w:noProof/>
          </w:rPr>
          <w:delText>M</w:delText>
        </w:r>
        <w:r w:rsidRPr="00C15C7A" w:rsidDel="00057D5A">
          <w:rPr>
            <w:rFonts w:cstheme="minorHAnsi"/>
            <w:noProof/>
          </w:rPr>
          <w:delText xml:space="preserve">easure life </w:delText>
        </w:r>
        <w:r w:rsidR="0056671B" w:rsidRPr="00C15C7A" w:rsidDel="00057D5A">
          <w:rPr>
            <w:rFonts w:cstheme="minorHAnsi"/>
            <w:noProof/>
          </w:rPr>
          <w:delText>for these program is thus set</w:delText>
        </w:r>
      </w:del>
      <w:ins w:id="81" w:author="Cheryl Jenkins" w:date="2015-12-18T16:06:00Z">
        <w:r w:rsidR="00057D5A">
          <w:rPr>
            <w:rFonts w:cstheme="minorHAnsi"/>
            <w:noProof/>
          </w:rPr>
          <w:t>We assume here that savings persist at some level</w:t>
        </w:r>
      </w:ins>
      <w:del w:id="82" w:author="Cheryl Jenkins" w:date="2015-12-18T16:06:00Z">
        <w:r w:rsidR="0056671B" w:rsidRPr="00C15C7A" w:rsidDel="00057D5A">
          <w:rPr>
            <w:rFonts w:cstheme="minorHAnsi"/>
            <w:noProof/>
          </w:rPr>
          <w:delText xml:space="preserve"> at</w:delText>
        </w:r>
      </w:del>
      <w:ins w:id="83" w:author="Cheryl Jenkins" w:date="2015-12-18T16:06:00Z">
        <w:r w:rsidR="00057D5A">
          <w:rPr>
            <w:rFonts w:cstheme="minorHAnsi"/>
            <w:noProof/>
          </w:rPr>
          <w:t xml:space="preserve"> for</w:t>
        </w:r>
      </w:ins>
      <w:r w:rsidR="0056671B" w:rsidRPr="00C15C7A">
        <w:rPr>
          <w:rFonts w:cstheme="minorHAnsi"/>
          <w:noProof/>
        </w:rPr>
        <w:t xml:space="preserve"> </w:t>
      </w:r>
      <w:del w:id="84" w:author="Cheryl Jenkins" w:date="2015-12-18T15:57:00Z">
        <w:r w:rsidRPr="00C15C7A" w:rsidDel="00C15C7A">
          <w:rPr>
            <w:rFonts w:cstheme="minorHAnsi"/>
            <w:noProof/>
          </w:rPr>
          <w:delText xml:space="preserve">2 </w:delText>
        </w:r>
      </w:del>
      <w:ins w:id="85" w:author="Cheryl Jenkins" w:date="2015-12-18T15:57:00Z">
        <w:r w:rsidR="00C15C7A" w:rsidRPr="00C15C7A">
          <w:rPr>
            <w:rFonts w:cstheme="minorHAnsi"/>
            <w:noProof/>
          </w:rPr>
          <w:t xml:space="preserve">5 </w:t>
        </w:r>
      </w:ins>
      <w:r w:rsidRPr="00C15C7A">
        <w:rPr>
          <w:rFonts w:cstheme="minorHAnsi"/>
          <w:noProof/>
        </w:rPr>
        <w:t>years</w:t>
      </w:r>
      <w:ins w:id="86" w:author="Cheryl Jenkins" w:date="2015-12-18T15:59:00Z">
        <w:r w:rsidR="00C15C7A" w:rsidRPr="00C15C7A">
          <w:rPr>
            <w:rFonts w:cstheme="minorHAnsi"/>
            <w:noProof/>
          </w:rPr>
          <w:t>. S</w:t>
        </w:r>
      </w:ins>
      <w:ins w:id="87" w:author="Cheryl Jenkins" w:date="2015-12-18T15:58:00Z">
        <w:r w:rsidR="00C15C7A" w:rsidRPr="00C15C7A">
          <w:rPr>
            <w:rFonts w:cstheme="minorHAnsi"/>
            <w:noProof/>
          </w:rPr>
          <w:t>avings over those 5 years are not equal, however</w:t>
        </w:r>
      </w:ins>
      <w:del w:id="88" w:author="Cheryl Jenkins" w:date="2015-12-18T15:58:00Z">
        <w:r w:rsidRPr="00C15C7A" w:rsidDel="00C15C7A">
          <w:rPr>
            <w:rFonts w:cstheme="minorHAnsi"/>
            <w:noProof/>
          </w:rPr>
          <w:delText xml:space="preserve">; </w:delText>
        </w:r>
      </w:del>
      <w:ins w:id="89" w:author="Cheryl Jenkins" w:date="2015-12-18T15:59:00Z">
        <w:r w:rsidR="00C15C7A" w:rsidRPr="00C15C7A">
          <w:rPr>
            <w:rFonts w:cstheme="minorHAnsi"/>
            <w:noProof/>
          </w:rPr>
          <w:t xml:space="preserve">; </w:t>
        </w:r>
      </w:ins>
      <w:ins w:id="90" w:author="Cheryl Jenkins" w:date="2015-12-18T16:42:00Z">
        <w:r w:rsidR="00C0298D">
          <w:rPr>
            <w:rFonts w:cstheme="minorHAnsi"/>
            <w:noProof/>
          </w:rPr>
          <w:t xml:space="preserve">it is preferable that </w:t>
        </w:r>
      </w:ins>
      <w:ins w:id="91" w:author="Cheryl Jenkins" w:date="2015-12-18T15:59:00Z">
        <w:r w:rsidR="00C15C7A" w:rsidRPr="00C15C7A">
          <w:rPr>
            <w:rFonts w:cstheme="minorHAnsi"/>
            <w:noProof/>
          </w:rPr>
          <w:t>actual levels of ongoing savings s</w:t>
        </w:r>
      </w:ins>
      <w:ins w:id="92" w:author="Cheryl Jenkins" w:date="2015-12-18T16:00:00Z">
        <w:r w:rsidR="00C15C7A" w:rsidRPr="00C15C7A">
          <w:rPr>
            <w:rFonts w:cstheme="minorHAnsi"/>
            <w:noProof/>
          </w:rPr>
          <w:t>h</w:t>
        </w:r>
      </w:ins>
      <w:ins w:id="93" w:author="Cheryl Jenkins" w:date="2015-12-18T15:59:00Z">
        <w:r w:rsidR="00C15C7A" w:rsidRPr="00C15C7A">
          <w:rPr>
            <w:rFonts w:cstheme="minorHAnsi"/>
            <w:noProof/>
          </w:rPr>
          <w:t>ould be calculated as outlined below (see</w:t>
        </w:r>
      </w:ins>
      <w:del w:id="94" w:author="Cheryl Jenkins" w:date="2015-12-18T15:56:00Z">
        <w:r w:rsidRPr="00C15C7A" w:rsidDel="00C15C7A">
          <w:rPr>
            <w:rFonts w:cstheme="minorHAnsi"/>
            <w:noProof/>
          </w:rPr>
          <w:delText>a mid-life adjustment</w:delText>
        </w:r>
      </w:del>
      <w:del w:id="95" w:author="Cheryl Jenkins" w:date="2015-12-18T15:59:00Z">
        <w:r w:rsidRPr="00C15C7A" w:rsidDel="00C15C7A">
          <w:rPr>
            <w:rFonts w:cstheme="minorHAnsi"/>
            <w:noProof/>
          </w:rPr>
          <w:delText xml:space="preserve"> is required in the </w:delText>
        </w:r>
      </w:del>
      <w:del w:id="96" w:author="Cheryl Jenkins" w:date="2015-12-18T15:57:00Z">
        <w:r w:rsidRPr="00C15C7A" w:rsidDel="00C15C7A">
          <w:rPr>
            <w:rFonts w:cstheme="minorHAnsi"/>
            <w:noProof/>
          </w:rPr>
          <w:delText xml:space="preserve">second </w:delText>
        </w:r>
      </w:del>
      <w:del w:id="97" w:author="Cheryl Jenkins" w:date="2015-12-18T15:59:00Z">
        <w:r w:rsidRPr="00C15C7A" w:rsidDel="00C15C7A">
          <w:rPr>
            <w:rFonts w:cstheme="minorHAnsi"/>
            <w:noProof/>
          </w:rPr>
          <w:delText>y</w:delText>
        </w:r>
        <w:r w:rsidR="0056671B" w:rsidRPr="00C15C7A" w:rsidDel="00C15C7A">
          <w:rPr>
            <w:rFonts w:cstheme="minorHAnsi"/>
            <w:noProof/>
          </w:rPr>
          <w:delText>ear to appropriately record the</w:delText>
        </w:r>
        <w:r w:rsidRPr="00C15C7A" w:rsidDel="00C15C7A">
          <w:rPr>
            <w:rFonts w:cstheme="minorHAnsi"/>
            <w:noProof/>
          </w:rPr>
          <w:delText xml:space="preserve"> reduction in savings</w:delText>
        </w:r>
        <w:r w:rsidR="0056671B" w:rsidRPr="00C15C7A" w:rsidDel="00C15C7A">
          <w:rPr>
            <w:rFonts w:cstheme="minorHAnsi"/>
            <w:noProof/>
          </w:rPr>
          <w:delText xml:space="preserve"> seen in evaluations</w:delText>
        </w:r>
        <w:r w:rsidRPr="00C15C7A" w:rsidDel="00C15C7A">
          <w:rPr>
            <w:rFonts w:cstheme="minorHAnsi"/>
            <w:noProof/>
          </w:rPr>
          <w:delText>.</w:delText>
        </w:r>
      </w:del>
      <w:r>
        <w:rPr>
          <w:rFonts w:cstheme="minorHAnsi"/>
          <w:noProof/>
        </w:rPr>
        <w:t xml:space="preserve"> </w:t>
      </w:r>
      <w:ins w:id="98" w:author="Cheryl Jenkins" w:date="2015-12-18T16:00:00Z">
        <w:r w:rsidR="00C15C7A" w:rsidRPr="00C15C7A">
          <w:rPr>
            <w:rFonts w:cstheme="minorHAnsi"/>
            <w:noProof/>
          </w:rPr>
          <w:t>Application of Persistence for Cost-effectiveness</w:t>
        </w:r>
        <w:r w:rsidR="00C15C7A">
          <w:rPr>
            <w:rFonts w:cstheme="minorHAnsi"/>
            <w:noProof/>
          </w:rPr>
          <w:t>)</w:t>
        </w:r>
      </w:ins>
      <w:ins w:id="99" w:author="Cheryl Jenkins" w:date="2015-12-18T16:42:00Z">
        <w:r w:rsidR="00C0298D">
          <w:rPr>
            <w:rFonts w:cstheme="minorHAnsi"/>
            <w:noProof/>
          </w:rPr>
          <w:t xml:space="preserve"> and used in cost-effectiveness and lifetime savings calculations</w:t>
        </w:r>
      </w:ins>
      <w:ins w:id="100" w:author="Cheryl Jenkins" w:date="2015-12-18T16:00:00Z">
        <w:r w:rsidR="00C15C7A">
          <w:rPr>
            <w:rFonts w:cstheme="minorHAnsi"/>
            <w:noProof/>
          </w:rPr>
          <w:t>.</w:t>
        </w:r>
      </w:ins>
      <w:ins w:id="101" w:author="Cheryl Jenkins" w:date="2015-12-18T16:06:00Z">
        <w:r w:rsidR="00057D5A">
          <w:rPr>
            <w:rFonts w:cstheme="minorHAnsi"/>
            <w:noProof/>
          </w:rPr>
          <w:t xml:space="preserve"> A</w:t>
        </w:r>
      </w:ins>
      <w:ins w:id="102" w:author="Cheryl Jenkins" w:date="2015-12-18T16:42:00Z">
        <w:r w:rsidR="00C0298D">
          <w:rPr>
            <w:rFonts w:cstheme="minorHAnsi"/>
            <w:noProof/>
          </w:rPr>
          <w:t>lternatively, a</w:t>
        </w:r>
      </w:ins>
      <w:ins w:id="103" w:author="Cheryl Jenkins" w:date="2015-12-18T16:06:00Z">
        <w:r w:rsidR="00057D5A">
          <w:rPr>
            <w:rFonts w:cstheme="minorHAnsi"/>
            <w:noProof/>
          </w:rPr>
          <w:t>n effective measure life can be calculated as Effective Measure Life = Total Lifetime Savings/ First Year Savings = 3.</w:t>
        </w:r>
      </w:ins>
      <w:ins w:id="104" w:author="Cheryl Jenkins" w:date="2015-12-18T16:07:00Z">
        <w:r w:rsidR="00057D5A">
          <w:rPr>
            <w:rFonts w:cstheme="minorHAnsi"/>
            <w:noProof/>
          </w:rPr>
          <w:t>2</w:t>
        </w:r>
      </w:ins>
      <w:ins w:id="105" w:author="Cheryl Jenkins" w:date="2015-12-18T16:06:00Z">
        <w:r w:rsidR="00057D5A">
          <w:rPr>
            <w:rFonts w:cstheme="minorHAnsi"/>
            <w:noProof/>
          </w:rPr>
          <w:t>5 years.</w:t>
        </w:r>
      </w:ins>
      <w:ins w:id="106" w:author="Cheryl Jenkins" w:date="2015-12-18T16:10:00Z">
        <w:r w:rsidR="001A14C2">
          <w:rPr>
            <w:rFonts w:cstheme="minorHAnsi"/>
            <w:noProof/>
          </w:rPr>
          <w:t xml:space="preserve"> No </w:t>
        </w:r>
      </w:ins>
      <w:ins w:id="107" w:author="Cheryl Jenkins" w:date="2015-12-18T16:43:00Z">
        <w:r w:rsidR="00C0298D">
          <w:rPr>
            <w:rFonts w:cstheme="minorHAnsi"/>
            <w:noProof/>
          </w:rPr>
          <w:t xml:space="preserve">persistence </w:t>
        </w:r>
      </w:ins>
      <w:ins w:id="108" w:author="Cheryl Jenkins" w:date="2015-12-18T16:10:00Z">
        <w:r w:rsidR="001A14C2">
          <w:rPr>
            <w:rFonts w:cstheme="minorHAnsi"/>
            <w:noProof/>
          </w:rPr>
          <w:t>information is currently available for other behavior program types. Measure life is assumed = 1 year for such other programs.</w:t>
        </w:r>
      </w:ins>
    </w:p>
    <w:p w:rsidR="00FC595C" w:rsidRPr="000B7BB6" w:rsidRDefault="00FC595C" w:rsidP="00587E1B">
      <w:pPr>
        <w:pStyle w:val="Heading6"/>
        <w:keepNext w:val="0"/>
        <w:keepLines w:val="0"/>
      </w:pPr>
      <w:r w:rsidRPr="000B7BB6">
        <w:t xml:space="preserve">Deemed Measure Cost </w:t>
      </w:r>
    </w:p>
    <w:p w:rsidR="00FC595C" w:rsidRPr="000B7BB6" w:rsidRDefault="00152A43" w:rsidP="00587E1B">
      <w:pPr>
        <w:rPr>
          <w:rFonts w:cstheme="minorHAnsi"/>
        </w:rPr>
      </w:pPr>
      <w:r>
        <w:t xml:space="preserve">It is assumed that  most behavior changes in residential settings can be accomplished with homeowner labor only and without investment in new equipment; measure costs in such programs may be defined as $0. Costs for C&amp;I programs may include additional staffing, software purchases, etc. </w:t>
      </w:r>
      <w:r>
        <w:rPr>
          <w:rFonts w:cstheme="minorHAnsi"/>
        </w:rPr>
        <w:t>Cost is therefore program specific and is determined on a custom basis.</w:t>
      </w:r>
    </w:p>
    <w:p w:rsidR="00FC595C" w:rsidRDefault="00FC595C" w:rsidP="009B6344">
      <w:pPr>
        <w:pStyle w:val="Heading6"/>
        <w:keepNext w:val="0"/>
        <w:keepLines w:val="0"/>
      </w:pPr>
      <w:r w:rsidRPr="000B7BB6">
        <w:t>Loadshape</w:t>
      </w:r>
      <w:ins w:id="109" w:author="Cheryl Jenkins" w:date="2015-12-18T12:29:00Z">
        <w:r w:rsidR="002D5F9F">
          <w:t xml:space="preserve"> and Coincidence Factor</w:t>
        </w:r>
      </w:ins>
    </w:p>
    <w:p w:rsidR="00152A43" w:rsidRDefault="00330A8E" w:rsidP="009B6344">
      <w:pPr>
        <w:pStyle w:val="Heading6"/>
        <w:keepNext w:val="0"/>
        <w:keepLines w:val="0"/>
        <w:rPr>
          <w:rFonts w:ascii="Calibri" w:eastAsia="Times New Roman" w:hAnsi="Calibri"/>
          <w:b w:val="0"/>
          <w:smallCaps w:val="0"/>
          <w:sz w:val="20"/>
        </w:rPr>
      </w:pPr>
      <w:ins w:id="110" w:author="Cheryl Jenkins" w:date="2015-12-18T11:47:00Z">
        <w:r>
          <w:rPr>
            <w:rFonts w:ascii="Calibri" w:eastAsia="Times New Roman" w:hAnsi="Calibri"/>
            <w:b w:val="0"/>
            <w:smallCaps w:val="0"/>
            <w:sz w:val="20"/>
          </w:rPr>
          <w:t xml:space="preserve">There is evidence from </w:t>
        </w:r>
      </w:ins>
      <w:ins w:id="111" w:author="Cheryl Jenkins" w:date="2015-12-18T12:11:00Z">
        <w:r w:rsidR="00B23AD6">
          <w:rPr>
            <w:rFonts w:ascii="Calibri" w:eastAsia="Times New Roman" w:hAnsi="Calibri"/>
            <w:b w:val="0"/>
            <w:smallCaps w:val="0"/>
            <w:sz w:val="20"/>
          </w:rPr>
          <w:t xml:space="preserve">analysis of AMI data that the usage loadshape for </w:t>
        </w:r>
      </w:ins>
      <w:del w:id="112" w:author="Cheryl Jenkins" w:date="2015-12-18T11:47:00Z">
        <w:r w:rsidR="00E42E58" w:rsidDel="00330A8E">
          <w:rPr>
            <w:rFonts w:ascii="Calibri" w:eastAsia="Times New Roman" w:hAnsi="Calibri"/>
            <w:b w:val="0"/>
            <w:smallCaps w:val="0"/>
            <w:sz w:val="20"/>
          </w:rPr>
          <w:delText>E</w:delText>
        </w:r>
      </w:del>
      <w:del w:id="113" w:author="Cheryl Jenkins" w:date="2015-12-18T12:12:00Z">
        <w:r w:rsidR="00152A43" w:rsidRPr="00152A43" w:rsidDel="00B23AD6">
          <w:rPr>
            <w:rFonts w:ascii="Calibri" w:eastAsia="Times New Roman" w:hAnsi="Calibri"/>
            <w:b w:val="0"/>
            <w:smallCaps w:val="0"/>
            <w:sz w:val="20"/>
          </w:rPr>
          <w:delText xml:space="preserve">lectric savings </w:delText>
        </w:r>
        <w:r w:rsidR="00FC2B81" w:rsidDel="00B23AD6">
          <w:rPr>
            <w:rFonts w:ascii="Calibri" w:eastAsia="Times New Roman" w:hAnsi="Calibri"/>
            <w:b w:val="0"/>
            <w:smallCaps w:val="0"/>
            <w:sz w:val="20"/>
          </w:rPr>
          <w:delText>f</w:delText>
        </w:r>
        <w:r w:rsidR="00E42E58" w:rsidDel="00B23AD6">
          <w:rPr>
            <w:rFonts w:ascii="Calibri" w:eastAsia="Times New Roman" w:hAnsi="Calibri"/>
            <w:b w:val="0"/>
            <w:smallCaps w:val="0"/>
            <w:sz w:val="20"/>
          </w:rPr>
          <w:delText xml:space="preserve">or </w:delText>
        </w:r>
      </w:del>
      <w:r w:rsidR="00E42E58">
        <w:rPr>
          <w:rFonts w:ascii="Calibri" w:eastAsia="Times New Roman" w:hAnsi="Calibri"/>
          <w:b w:val="0"/>
          <w:smallCaps w:val="0"/>
          <w:sz w:val="20"/>
        </w:rPr>
        <w:t xml:space="preserve">residential </w:t>
      </w:r>
      <w:ins w:id="114" w:author="Cheryl Jenkins" w:date="2015-12-18T11:46:00Z">
        <w:r>
          <w:rPr>
            <w:rFonts w:ascii="Calibri" w:eastAsia="Times New Roman" w:hAnsi="Calibri"/>
            <w:b w:val="0"/>
            <w:smallCaps w:val="0"/>
            <w:sz w:val="20"/>
          </w:rPr>
          <w:t xml:space="preserve">HERs-type </w:t>
        </w:r>
      </w:ins>
      <w:r w:rsidR="00E42E58">
        <w:rPr>
          <w:rFonts w:ascii="Calibri" w:eastAsia="Times New Roman" w:hAnsi="Calibri"/>
          <w:b w:val="0"/>
          <w:smallCaps w:val="0"/>
          <w:sz w:val="20"/>
        </w:rPr>
        <w:t xml:space="preserve">programs </w:t>
      </w:r>
      <w:ins w:id="115" w:author="Cheryl Jenkins" w:date="2015-12-18T12:12:00Z">
        <w:r w:rsidR="00B23AD6">
          <w:rPr>
            <w:rFonts w:ascii="Calibri" w:eastAsia="Times New Roman" w:hAnsi="Calibri"/>
            <w:b w:val="0"/>
            <w:smallCaps w:val="0"/>
            <w:sz w:val="20"/>
          </w:rPr>
          <w:t xml:space="preserve">mirrors  </w:t>
        </w:r>
      </w:ins>
      <w:ins w:id="116" w:author="Cheryl Jenkins" w:date="2015-12-18T12:13:00Z">
        <w:r w:rsidR="00B23AD6">
          <w:rPr>
            <w:rFonts w:ascii="Calibri" w:eastAsia="Times New Roman" w:hAnsi="Calibri"/>
            <w:b w:val="0"/>
            <w:smallCaps w:val="0"/>
            <w:sz w:val="20"/>
          </w:rPr>
          <w:t xml:space="preserve">the whole-house </w:t>
        </w:r>
      </w:ins>
      <w:ins w:id="117" w:author="Cheryl Jenkins" w:date="2015-12-18T12:14:00Z">
        <w:r w:rsidR="00B23AD6">
          <w:rPr>
            <w:rFonts w:ascii="Calibri" w:eastAsia="Times New Roman" w:hAnsi="Calibri"/>
            <w:b w:val="0"/>
            <w:smallCaps w:val="0"/>
            <w:sz w:val="20"/>
          </w:rPr>
          <w:t xml:space="preserve">electric </w:t>
        </w:r>
      </w:ins>
      <w:ins w:id="118" w:author="Cheryl Jenkins" w:date="2015-12-18T12:13:00Z">
        <w:r w:rsidR="00B23AD6">
          <w:rPr>
            <w:rFonts w:ascii="Calibri" w:eastAsia="Times New Roman" w:hAnsi="Calibri"/>
            <w:b w:val="0"/>
            <w:smallCaps w:val="0"/>
            <w:sz w:val="20"/>
          </w:rPr>
          <w:t xml:space="preserve">energy </w:t>
        </w:r>
      </w:ins>
      <w:ins w:id="119" w:author="Cheryl Jenkins" w:date="2015-12-18T12:14:00Z">
        <w:r w:rsidR="00B23AD6">
          <w:rPr>
            <w:rFonts w:ascii="Calibri" w:eastAsia="Times New Roman" w:hAnsi="Calibri"/>
            <w:b w:val="0"/>
            <w:smallCaps w:val="0"/>
            <w:sz w:val="20"/>
          </w:rPr>
          <w:t>load pattern</w:t>
        </w:r>
      </w:ins>
      <w:ins w:id="120" w:author="Cheryl Jenkins" w:date="2015-12-18T12:13:00Z">
        <w:r w:rsidR="00B23AD6">
          <w:rPr>
            <w:rFonts w:ascii="Calibri" w:eastAsia="Times New Roman" w:hAnsi="Calibri"/>
            <w:b w:val="0"/>
            <w:smallCaps w:val="0"/>
            <w:sz w:val="20"/>
          </w:rPr>
          <w:t xml:space="preserve">, </w:t>
        </w:r>
      </w:ins>
      <w:ins w:id="121" w:author="Cheryl Jenkins" w:date="2015-12-18T12:14:00Z">
        <w:r w:rsidR="00B23AD6">
          <w:rPr>
            <w:rFonts w:ascii="Calibri" w:eastAsia="Times New Roman" w:hAnsi="Calibri"/>
            <w:b w:val="0"/>
            <w:smallCaps w:val="0"/>
            <w:sz w:val="20"/>
          </w:rPr>
          <w:t xml:space="preserve">which indicates a </w:t>
        </w:r>
        <w:r w:rsidR="00B23AD6" w:rsidRPr="009527A7">
          <w:rPr>
            <w:rFonts w:ascii="Calibri" w:eastAsia="Times New Roman" w:hAnsi="Calibri"/>
            <w:b w:val="0"/>
            <w:smallCaps w:val="0"/>
            <w:sz w:val="20"/>
          </w:rPr>
          <w:t>flat savings loadshape</w:t>
        </w:r>
      </w:ins>
      <w:ins w:id="122" w:author="Cheryl Jenkins" w:date="2015-12-18T12:29:00Z">
        <w:r w:rsidR="002D5F9F">
          <w:rPr>
            <w:rFonts w:ascii="Calibri" w:eastAsia="Times New Roman" w:hAnsi="Calibri"/>
            <w:b w:val="0"/>
            <w:smallCaps w:val="0"/>
            <w:sz w:val="20"/>
          </w:rPr>
          <w:t xml:space="preserve"> and a coincidence factor of 1.0</w:t>
        </w:r>
      </w:ins>
      <w:ins w:id="123" w:author="Cheryl Jenkins" w:date="2015-12-18T12:14:00Z">
        <w:r w:rsidR="00B23AD6">
          <w:rPr>
            <w:rFonts w:ascii="Calibri" w:eastAsia="Times New Roman" w:hAnsi="Calibri"/>
            <w:b w:val="0"/>
            <w:smallCaps w:val="0"/>
            <w:sz w:val="20"/>
          </w:rPr>
          <w:t>.</w:t>
        </w:r>
      </w:ins>
      <w:del w:id="124" w:author="Cheryl Jenkins" w:date="2015-12-18T12:14:00Z">
        <w:r w:rsidR="00152A43" w:rsidRPr="00152A43" w:rsidDel="00B23AD6">
          <w:rPr>
            <w:rFonts w:ascii="Calibri" w:eastAsia="Times New Roman" w:hAnsi="Calibri"/>
            <w:b w:val="0"/>
            <w:smallCaps w:val="0"/>
            <w:sz w:val="20"/>
          </w:rPr>
          <w:delText xml:space="preserve">are </w:delText>
        </w:r>
        <w:r w:rsidR="00E42E58" w:rsidDel="00B23AD6">
          <w:rPr>
            <w:rFonts w:ascii="Calibri" w:eastAsia="Times New Roman" w:hAnsi="Calibri"/>
            <w:b w:val="0"/>
            <w:smallCaps w:val="0"/>
            <w:sz w:val="20"/>
          </w:rPr>
          <w:delText xml:space="preserve">assumed to be </w:delText>
        </w:r>
        <w:r w:rsidR="00152A43" w:rsidRPr="00152A43" w:rsidDel="00B23AD6">
          <w:rPr>
            <w:rFonts w:ascii="Calibri" w:eastAsia="Times New Roman" w:hAnsi="Calibri"/>
            <w:b w:val="0"/>
            <w:smallCaps w:val="0"/>
            <w:sz w:val="20"/>
          </w:rPr>
          <w:delText>domina</w:delText>
        </w:r>
        <w:r w:rsidR="00E42E58" w:rsidDel="00B23AD6">
          <w:rPr>
            <w:rFonts w:ascii="Calibri" w:eastAsia="Times New Roman" w:hAnsi="Calibri"/>
            <w:b w:val="0"/>
            <w:smallCaps w:val="0"/>
            <w:sz w:val="20"/>
          </w:rPr>
          <w:delText xml:space="preserve">ted by indoor lighting savings </w:delText>
        </w:r>
        <w:r w:rsidR="00E42E58" w:rsidRPr="00152A43" w:rsidDel="00B23AD6">
          <w:rPr>
            <w:rFonts w:ascii="Calibri" w:eastAsia="Times New Roman" w:hAnsi="Calibri"/>
            <w:b w:val="0"/>
            <w:smallCaps w:val="0"/>
            <w:sz w:val="20"/>
          </w:rPr>
          <w:delText>–</w:delText>
        </w:r>
      </w:del>
      <w:r w:rsidR="00E42E58">
        <w:rPr>
          <w:rFonts w:ascii="Calibri" w:eastAsia="Times New Roman" w:hAnsi="Calibri"/>
          <w:b w:val="0"/>
          <w:smallCaps w:val="0"/>
          <w:sz w:val="20"/>
        </w:rPr>
        <w:t xml:space="preserve"> </w:t>
      </w:r>
      <w:del w:id="125" w:author="Cheryl Jenkins" w:date="2015-12-18T12:19:00Z">
        <w:r w:rsidR="00152A43" w:rsidRPr="00152A43" w:rsidDel="00B23AD6">
          <w:rPr>
            <w:rFonts w:ascii="Calibri" w:eastAsia="Times New Roman" w:hAnsi="Calibri"/>
            <w:b w:val="0"/>
            <w:smallCaps w:val="0"/>
            <w:sz w:val="20"/>
          </w:rPr>
          <w:delText>Loadshape R06 – Residential Indoor Lighting is applied</w:delText>
        </w:r>
        <w:r w:rsidR="00E42E58" w:rsidDel="00B23AD6">
          <w:rPr>
            <w:rFonts w:ascii="Calibri" w:eastAsia="Times New Roman" w:hAnsi="Calibri"/>
            <w:b w:val="0"/>
            <w:smallCaps w:val="0"/>
            <w:sz w:val="20"/>
          </w:rPr>
          <w:delText xml:space="preserve"> to those programs</w:delText>
        </w:r>
        <w:r w:rsidR="00152A43" w:rsidRPr="00152A43" w:rsidDel="00B23AD6">
          <w:rPr>
            <w:rFonts w:ascii="Calibri" w:eastAsia="Times New Roman" w:hAnsi="Calibri"/>
            <w:b w:val="0"/>
            <w:smallCaps w:val="0"/>
            <w:sz w:val="20"/>
          </w:rPr>
          <w:delText>.</w:delText>
        </w:r>
        <w:r w:rsidR="00E42E58" w:rsidDel="00B23AD6">
          <w:rPr>
            <w:rFonts w:ascii="Calibri" w:eastAsia="Times New Roman" w:hAnsi="Calibri"/>
            <w:b w:val="0"/>
            <w:smallCaps w:val="0"/>
            <w:sz w:val="20"/>
          </w:rPr>
          <w:delText xml:space="preserve"> </w:delText>
        </w:r>
      </w:del>
    </w:p>
    <w:p w:rsidR="00FC595C" w:rsidRPr="000B7BB6" w:rsidDel="002D5F9F" w:rsidRDefault="00FC595C" w:rsidP="009B6344">
      <w:pPr>
        <w:pStyle w:val="Heading6"/>
        <w:keepNext w:val="0"/>
        <w:keepLines w:val="0"/>
        <w:rPr>
          <w:del w:id="126" w:author="Cheryl Jenkins" w:date="2015-12-18T12:29:00Z"/>
        </w:rPr>
      </w:pPr>
      <w:del w:id="127" w:author="Cheryl Jenkins" w:date="2015-12-18T12:29:00Z">
        <w:r w:rsidRPr="00FC2B81" w:rsidDel="002D5F9F">
          <w:delText>Coincidence Factor</w:delText>
        </w:r>
      </w:del>
    </w:p>
    <w:p w:rsidR="00E42E58" w:rsidRPr="00E42E58" w:rsidDel="002D5F9F" w:rsidRDefault="00E42E58" w:rsidP="009B6344">
      <w:pPr>
        <w:spacing w:after="120"/>
        <w:rPr>
          <w:del w:id="128" w:author="Cheryl Jenkins" w:date="2015-12-18T12:29:00Z"/>
          <w:rFonts w:ascii="Calibri" w:hAnsi="Calibri"/>
        </w:rPr>
      </w:pPr>
      <w:del w:id="129" w:author="Cheryl Jenkins" w:date="2015-12-18T12:29:00Z">
        <w:r w:rsidRPr="00E42E58" w:rsidDel="002D5F9F">
          <w:rPr>
            <w:rFonts w:ascii="Calibri" w:hAnsi="Calibri"/>
          </w:rPr>
          <w:delText>Consistent with the coincidence factor for TOS residential CFL measures</w:delText>
        </w:r>
        <w:r w:rsidR="00963DF3" w:rsidDel="002D5F9F">
          <w:rPr>
            <w:rFonts w:ascii="Calibri" w:hAnsi="Calibri"/>
          </w:rPr>
          <w:delText xml:space="preserve"> in unknown location</w:delText>
        </w:r>
        <w:r w:rsidRPr="00E42E58" w:rsidDel="002D5F9F">
          <w:rPr>
            <w:rFonts w:ascii="Calibri" w:hAnsi="Calibri"/>
          </w:rPr>
          <w:delText>, coincidence fac</w:delText>
        </w:r>
        <w:r w:rsidR="00963DF3" w:rsidDel="002D5F9F">
          <w:rPr>
            <w:rFonts w:ascii="Calibri" w:hAnsi="Calibri"/>
          </w:rPr>
          <w:delText>tor</w:delText>
        </w:r>
        <w:r w:rsidRPr="00E42E58" w:rsidDel="002D5F9F">
          <w:rPr>
            <w:rFonts w:ascii="Calibri" w:hAnsi="Calibri"/>
          </w:rPr>
          <w:delText xml:space="preserve"> </w:delText>
        </w:r>
        <w:r w:rsidR="00963DF3" w:rsidDel="002D5F9F">
          <w:rPr>
            <w:rFonts w:ascii="Calibri" w:hAnsi="Calibri"/>
          </w:rPr>
          <w:delText>is</w:delText>
        </w:r>
        <w:r w:rsidRPr="00E42E58" w:rsidDel="002D5F9F">
          <w:rPr>
            <w:rFonts w:ascii="Calibri" w:hAnsi="Calibri"/>
          </w:rPr>
          <w:delText xml:space="preserve"> 8.1%</w:delText>
        </w:r>
        <w:r w:rsidRPr="00E42E58" w:rsidDel="002D5F9F">
          <w:rPr>
            <w:rFonts w:ascii="Arial" w:hAnsi="Arial"/>
            <w:vertAlign w:val="superscript"/>
          </w:rPr>
          <w:footnoteReference w:id="5"/>
        </w:r>
        <w:r w:rsidRPr="00E42E58" w:rsidDel="002D5F9F">
          <w:rPr>
            <w:rFonts w:ascii="Calibri" w:hAnsi="Calibri"/>
          </w:rPr>
          <w:delText>.</w:delText>
        </w:r>
      </w:del>
    </w:p>
    <w:p w:rsidR="00FC595C" w:rsidRPr="000B7BB6" w:rsidRDefault="00FC595C" w:rsidP="00FC595C">
      <w:pPr>
        <w:rPr>
          <w:rFonts w:cstheme="minorHAnsi"/>
        </w:rPr>
      </w:pPr>
    </w:p>
    <w:p w:rsidR="00FC595C" w:rsidRPr="00A05FC2" w:rsidRDefault="00FC595C" w:rsidP="00FC595C">
      <w:pPr>
        <w:pStyle w:val="AlgorithmHeading"/>
      </w:pPr>
      <w:r w:rsidRPr="00A05FC2">
        <w:t>Algorithm</w:t>
      </w:r>
    </w:p>
    <w:p w:rsidR="00FC595C" w:rsidRDefault="00FC595C" w:rsidP="00152A43">
      <w:pPr>
        <w:pStyle w:val="Heading6"/>
        <w:rPr>
          <w:ins w:id="132" w:author="Cheryl Jenkins" w:date="2015-12-18T13:12:00Z"/>
        </w:rPr>
      </w:pPr>
      <w:r w:rsidRPr="00B41203">
        <w:t xml:space="preserve">Calculation of Savings </w:t>
      </w:r>
    </w:p>
    <w:p w:rsidR="00F00147" w:rsidRPr="00F00147" w:rsidRDefault="00F00147" w:rsidP="00F00147">
      <w:pPr>
        <w:rPr>
          <w:b/>
          <w:rPrChange w:id="133" w:author="Cheryl Jenkins" w:date="2015-12-18T13:12:00Z">
            <w:rPr/>
          </w:rPrChange>
        </w:rPr>
        <w:pPrChange w:id="134" w:author="Cheryl Jenkins" w:date="2015-12-18T13:12:00Z">
          <w:pPr>
            <w:pStyle w:val="Heading6"/>
          </w:pPr>
        </w:pPrChange>
      </w:pPr>
      <w:ins w:id="135" w:author="Cheryl Jenkins" w:date="2015-12-18T13:12:00Z">
        <w:r w:rsidRPr="00F00147">
          <w:rPr>
            <w:b/>
            <w:rPrChange w:id="136" w:author="Cheryl Jenkins" w:date="2015-12-18T13:12:00Z">
              <w:rPr/>
            </w:rPrChange>
          </w:rPr>
          <w:t>Throughout these protocols, Year T refers to the current reporting year.</w:t>
        </w:r>
      </w:ins>
    </w:p>
    <w:p w:rsidR="00FC595C" w:rsidRDefault="00FC595C" w:rsidP="00152A43">
      <w:pPr>
        <w:pStyle w:val="Heading6"/>
      </w:pPr>
      <w:r w:rsidRPr="000B7BB6">
        <w:lastRenderedPageBreak/>
        <w:t>Electric Energy Savings</w:t>
      </w:r>
    </w:p>
    <w:p w:rsidR="00BA0183" w:rsidRPr="00BA0183" w:rsidRDefault="00BA0183" w:rsidP="00BA0183">
      <w:r w:rsidRPr="00BA0183">
        <w:rPr>
          <w:rFonts w:ascii="Calibri" w:hAnsi="Calibri"/>
          <w:szCs w:val="20"/>
        </w:rPr>
        <w:t xml:space="preserve">The algorithm </w:t>
      </w:r>
      <w:r w:rsidR="00B506AB">
        <w:rPr>
          <w:rFonts w:ascii="Calibri" w:hAnsi="Calibri"/>
          <w:szCs w:val="20"/>
        </w:rPr>
        <w:t xml:space="preserve">shown below </w:t>
      </w:r>
      <w:r w:rsidR="00B506AB" w:rsidRPr="00BA0183">
        <w:rPr>
          <w:rFonts w:ascii="Calibri" w:hAnsi="Calibri"/>
          <w:szCs w:val="20"/>
        </w:rPr>
        <w:t xml:space="preserve">for this measure </w:t>
      </w:r>
      <w:r w:rsidRPr="00BA0183">
        <w:rPr>
          <w:rFonts w:ascii="Calibri" w:hAnsi="Calibri"/>
          <w:szCs w:val="20"/>
        </w:rPr>
        <w:t xml:space="preserve">was developed </w:t>
      </w:r>
      <w:r w:rsidR="00B506AB">
        <w:rPr>
          <w:rFonts w:ascii="Calibri" w:hAnsi="Calibri"/>
          <w:szCs w:val="20"/>
        </w:rPr>
        <w:t xml:space="preserve">to calculate the </w:t>
      </w:r>
      <w:r w:rsidR="00C3735C">
        <w:rPr>
          <w:rFonts w:ascii="Calibri" w:hAnsi="Calibri"/>
          <w:szCs w:val="20"/>
        </w:rPr>
        <w:t xml:space="preserve">annual </w:t>
      </w:r>
      <w:r w:rsidR="00F4248B">
        <w:rPr>
          <w:rFonts w:ascii="Calibri" w:hAnsi="Calibri"/>
          <w:szCs w:val="20"/>
        </w:rPr>
        <w:t xml:space="preserve">electric </w:t>
      </w:r>
      <w:r w:rsidR="00C3735C">
        <w:rPr>
          <w:rFonts w:ascii="Calibri" w:hAnsi="Calibri"/>
          <w:szCs w:val="20"/>
        </w:rPr>
        <w:t xml:space="preserve">savings in </w:t>
      </w:r>
      <w:ins w:id="137" w:author="Cheryl Jenkins" w:date="2015-12-18T13:12:00Z">
        <w:r w:rsidR="00F00147">
          <w:rPr>
            <w:rFonts w:ascii="Calibri" w:hAnsi="Calibri"/>
            <w:szCs w:val="20"/>
          </w:rPr>
          <w:t xml:space="preserve">to be reported </w:t>
        </w:r>
      </w:ins>
      <w:ins w:id="138" w:author="Cheryl Jenkins" w:date="2015-12-18T16:12:00Z">
        <w:r w:rsidR="00C64B1F">
          <w:rPr>
            <w:rFonts w:ascii="Calibri" w:hAnsi="Calibri"/>
            <w:szCs w:val="20"/>
          </w:rPr>
          <w:t xml:space="preserve">in </w:t>
        </w:r>
      </w:ins>
      <w:r w:rsidR="00C3735C">
        <w:rPr>
          <w:rFonts w:ascii="Calibri" w:hAnsi="Calibri"/>
          <w:szCs w:val="20"/>
        </w:rPr>
        <w:t xml:space="preserve">year T after </w:t>
      </w:r>
      <w:r w:rsidR="00B506AB">
        <w:rPr>
          <w:rFonts w:ascii="Calibri" w:hAnsi="Calibri"/>
          <w:szCs w:val="20"/>
        </w:rPr>
        <w:t xml:space="preserve">adjustment to account for the proportion of the measured savings for </w:t>
      </w:r>
      <w:r w:rsidR="00C3735C">
        <w:rPr>
          <w:rFonts w:ascii="Calibri" w:hAnsi="Calibri"/>
          <w:szCs w:val="20"/>
        </w:rPr>
        <w:t xml:space="preserve">that </w:t>
      </w:r>
      <w:r w:rsidR="00B506AB">
        <w:rPr>
          <w:rFonts w:ascii="Calibri" w:hAnsi="Calibri"/>
          <w:szCs w:val="20"/>
        </w:rPr>
        <w:t>program</w:t>
      </w:r>
      <w:r w:rsidR="00C3735C">
        <w:rPr>
          <w:rFonts w:ascii="Calibri" w:hAnsi="Calibri"/>
          <w:szCs w:val="20"/>
        </w:rPr>
        <w:t xml:space="preserve"> year </w:t>
      </w:r>
      <w:r w:rsidR="00B506AB">
        <w:rPr>
          <w:rFonts w:ascii="Calibri" w:hAnsi="Calibri"/>
          <w:szCs w:val="20"/>
        </w:rPr>
        <w:t xml:space="preserve">that </w:t>
      </w:r>
      <w:ins w:id="139" w:author="Cheryl Jenkins" w:date="2015-12-18T16:13:00Z">
        <w:r w:rsidR="00C64B1F">
          <w:rPr>
            <w:rFonts w:ascii="Calibri" w:hAnsi="Calibri"/>
            <w:szCs w:val="20"/>
          </w:rPr>
          <w:t xml:space="preserve">actually </w:t>
        </w:r>
      </w:ins>
      <w:r w:rsidR="00B506AB">
        <w:rPr>
          <w:rFonts w:ascii="Calibri" w:hAnsi="Calibri"/>
          <w:szCs w:val="20"/>
        </w:rPr>
        <w:t xml:space="preserve">reflects persistent savings from </w:t>
      </w:r>
      <w:del w:id="140" w:author="Cheryl Jenkins" w:date="2015-12-18T13:13:00Z">
        <w:r w:rsidR="00B506AB" w:rsidDel="00F00147">
          <w:rPr>
            <w:rFonts w:ascii="Calibri" w:hAnsi="Calibri"/>
            <w:szCs w:val="20"/>
          </w:rPr>
          <w:delText xml:space="preserve">the </w:delText>
        </w:r>
      </w:del>
      <w:r w:rsidR="00B506AB">
        <w:rPr>
          <w:rFonts w:ascii="Calibri" w:hAnsi="Calibri"/>
          <w:szCs w:val="20"/>
        </w:rPr>
        <w:t>prior year</w:t>
      </w:r>
      <w:ins w:id="141" w:author="Cheryl Jenkins" w:date="2015-12-18T12:41:00Z">
        <w:r w:rsidR="00253F34">
          <w:rPr>
            <w:rFonts w:ascii="Calibri" w:hAnsi="Calibri"/>
            <w:szCs w:val="20"/>
          </w:rPr>
          <w:t>s’</w:t>
        </w:r>
      </w:ins>
      <w:del w:id="142" w:author="Cheryl Jenkins" w:date="2015-12-18T12:41:00Z">
        <w:r w:rsidR="00B506AB" w:rsidDel="00253F34">
          <w:rPr>
            <w:rFonts w:ascii="Calibri" w:hAnsi="Calibri"/>
            <w:szCs w:val="20"/>
          </w:rPr>
          <w:delText>’s</w:delText>
        </w:r>
      </w:del>
      <w:r w:rsidR="00B506AB">
        <w:rPr>
          <w:rFonts w:ascii="Calibri" w:hAnsi="Calibri"/>
          <w:szCs w:val="20"/>
        </w:rPr>
        <w:t xml:space="preserve"> </w:t>
      </w:r>
      <w:del w:id="143" w:author="Cheryl Jenkins" w:date="2015-12-18T12:41:00Z">
        <w:r w:rsidR="0045038F" w:rsidDel="00253F34">
          <w:rPr>
            <w:rFonts w:ascii="Calibri" w:hAnsi="Calibri"/>
            <w:szCs w:val="20"/>
          </w:rPr>
          <w:delText xml:space="preserve">(T-1) </w:delText>
        </w:r>
      </w:del>
      <w:r w:rsidR="00B506AB">
        <w:rPr>
          <w:rFonts w:ascii="Calibri" w:hAnsi="Calibri"/>
          <w:szCs w:val="20"/>
        </w:rPr>
        <w:t xml:space="preserve">program activities. </w:t>
      </w:r>
    </w:p>
    <w:p w:rsidR="006F2DB3" w:rsidRDefault="006F2DB3" w:rsidP="006F2DB3">
      <w:pPr>
        <w:spacing w:after="0"/>
        <w:ind w:left="1440" w:hanging="720"/>
        <w:rPr>
          <w:rFonts w:ascii="Calibri" w:hAnsi="Calibri" w:cs="Calibri"/>
          <w:noProof/>
        </w:rPr>
      </w:pPr>
      <w:ins w:id="144" w:author="Cheryl Jenkins" w:date="2015-12-18T16:27:00Z">
        <w:r w:rsidRPr="006F2DB3">
          <w:rPr>
            <w:rFonts w:ascii="Calibri" w:hAnsi="Calibri" w:cs="Calibri"/>
            <w:noProof/>
          </w:rPr>
          <w:t>ΔkWh</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ΔkWh</w:t>
        </w:r>
        <w:r w:rsidRPr="006F2DB3">
          <w:rPr>
            <w:rFonts w:ascii="Calibri" w:hAnsi="Calibri" w:cs="Calibri"/>
            <w:noProof/>
            <w:vertAlign w:val="subscript"/>
          </w:rPr>
          <w:t>T Measured</w:t>
        </w:r>
        <w:r w:rsidRPr="006F2DB3">
          <w:rPr>
            <w:rFonts w:ascii="Calibri" w:hAnsi="Calibri" w:cs="Calibri"/>
            <w:noProof/>
          </w:rPr>
          <w:t xml:space="preserve"> – (ΔkWh</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r w:rsidRPr="006F2DB3">
          <w:rPr>
            <w:rFonts w:ascii="Calibri" w:hAnsi="Calibri" w:cs="Calibri"/>
            <w:noProof/>
          </w:rPr>
          <w:t xml:space="preserve"> * PF</w:t>
        </w:r>
        <w:r w:rsidRPr="006F2DB3">
          <w:rPr>
            <w:rFonts w:ascii="Calibri" w:hAnsi="Calibri" w:cs="Calibri"/>
            <w:noProof/>
            <w:vertAlign w:val="subscript"/>
          </w:rPr>
          <w:t>1</w:t>
        </w:r>
        <w:r w:rsidRPr="006F2DB3">
          <w:rPr>
            <w:rFonts w:ascii="Calibri" w:hAnsi="Calibri" w:cs="Calibri"/>
            <w:noProof/>
          </w:rPr>
          <w:t>) – (ΔkWh</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r w:rsidRPr="006F2DB3">
          <w:rPr>
            <w:rFonts w:ascii="Calibri" w:hAnsi="Calibri" w:cs="Calibri"/>
            <w:noProof/>
          </w:rPr>
          <w:t xml:space="preserve"> * PF</w:t>
        </w:r>
        <w:r w:rsidRPr="006F2DB3">
          <w:rPr>
            <w:rFonts w:ascii="Calibri" w:hAnsi="Calibri" w:cs="Calibri"/>
            <w:noProof/>
            <w:vertAlign w:val="subscript"/>
          </w:rPr>
          <w:t>2</w:t>
        </w:r>
        <w:r w:rsidRPr="006F2DB3">
          <w:rPr>
            <w:rFonts w:ascii="Calibri" w:hAnsi="Calibri" w:cs="Calibri"/>
            <w:noProof/>
          </w:rPr>
          <w:t xml:space="preserve">) </w:t>
        </w:r>
      </w:ins>
    </w:p>
    <w:p w:rsidR="006F2DB3" w:rsidRPr="006F2DB3" w:rsidRDefault="006F2DB3" w:rsidP="006F2DB3">
      <w:pPr>
        <w:ind w:left="1980"/>
        <w:rPr>
          <w:ins w:id="145" w:author="Cheryl Jenkins" w:date="2015-12-18T16:27:00Z"/>
          <w:rFonts w:ascii="Calibri" w:hAnsi="Calibri" w:cs="Calibri"/>
          <w:noProof/>
        </w:rPr>
      </w:pPr>
      <w:ins w:id="146" w:author="Cheryl Jenkins" w:date="2015-12-18T16:27:00Z">
        <w:r w:rsidRPr="006F2DB3">
          <w:rPr>
            <w:rFonts w:ascii="Calibri" w:hAnsi="Calibri" w:cs="Calibri"/>
            <w:noProof/>
          </w:rPr>
          <w:t>– (ΔkWh</w:t>
        </w:r>
        <w:r w:rsidRPr="006F2DB3">
          <w:rPr>
            <w:rFonts w:ascii="Calibri" w:hAnsi="Calibri" w:cs="Calibri"/>
            <w:noProof/>
            <w:vertAlign w:val="subscript"/>
          </w:rPr>
          <w:t>T-3</w:t>
        </w:r>
      </w:ins>
      <w:r>
        <w:rPr>
          <w:rFonts w:ascii="Calibri" w:hAnsi="Calibri" w:cs="Calibri"/>
          <w:noProof/>
          <w:vertAlign w:val="subscript"/>
        </w:rPr>
        <w:t xml:space="preserve"> </w:t>
      </w:r>
      <w:ins w:id="147" w:author="Cheryl Jenkins" w:date="2015-12-18T16:27:00Z">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r w:rsidRPr="006F2DB3">
          <w:rPr>
            <w:rFonts w:ascii="Calibri" w:hAnsi="Calibri" w:cs="Calibri"/>
            <w:noProof/>
          </w:rPr>
          <w:t xml:space="preserve"> * PF</w:t>
        </w:r>
        <w:r w:rsidRPr="006F2DB3">
          <w:rPr>
            <w:rFonts w:ascii="Calibri" w:hAnsi="Calibri" w:cs="Calibri"/>
            <w:noProof/>
            <w:vertAlign w:val="subscript"/>
          </w:rPr>
          <w:t>3</w:t>
        </w:r>
        <w:r w:rsidRPr="006F2DB3">
          <w:rPr>
            <w:rFonts w:ascii="Calibri" w:hAnsi="Calibri" w:cs="Calibri"/>
            <w:noProof/>
          </w:rPr>
          <w:t>) – (ΔkWh</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r w:rsidRPr="006F2DB3">
          <w:rPr>
            <w:rFonts w:ascii="Calibri" w:hAnsi="Calibri" w:cs="Calibri"/>
            <w:noProof/>
          </w:rPr>
          <w:t xml:space="preserve"> * PF</w:t>
        </w:r>
        <w:r w:rsidRPr="006F2DB3">
          <w:rPr>
            <w:rFonts w:ascii="Calibri" w:hAnsi="Calibri" w:cs="Calibri"/>
            <w:noProof/>
            <w:vertAlign w:val="subscript"/>
          </w:rPr>
          <w:t>4</w:t>
        </w:r>
        <w:r w:rsidRPr="006F2DB3">
          <w:rPr>
            <w:rFonts w:ascii="Calibri" w:hAnsi="Calibri" w:cs="Calibri"/>
            <w:noProof/>
          </w:rPr>
          <w:t>)</w:t>
        </w:r>
      </w:ins>
    </w:p>
    <w:p w:rsidR="001212F7" w:rsidRPr="00B506AB" w:rsidDel="006F2DB3" w:rsidRDefault="00FC595C" w:rsidP="001212F7">
      <w:pPr>
        <w:ind w:left="2160" w:hanging="1440"/>
        <w:rPr>
          <w:del w:id="148" w:author="Cheryl Jenkins" w:date="2015-12-18T16:27:00Z"/>
          <w:rFonts w:cstheme="minorHAnsi"/>
          <w:noProof/>
        </w:rPr>
      </w:pPr>
      <w:del w:id="149" w:author="Cheryl Jenkins" w:date="2015-12-18T16:27:00Z">
        <w:r w:rsidRPr="000B7BB6" w:rsidDel="006F2DB3">
          <w:rPr>
            <w:rFonts w:cstheme="minorHAnsi"/>
            <w:noProof/>
          </w:rPr>
          <w:delText>ΔkWh</w:delText>
        </w:r>
        <w:r w:rsidR="00B506AB" w:rsidRPr="00B506AB" w:rsidDel="006F2DB3">
          <w:rPr>
            <w:rFonts w:cstheme="minorHAnsi"/>
            <w:noProof/>
            <w:vertAlign w:val="subscript"/>
          </w:rPr>
          <w:delText>T</w:delText>
        </w:r>
        <w:r w:rsidR="00BA0183" w:rsidDel="006F2DB3">
          <w:delText xml:space="preserve"> </w:delText>
        </w:r>
        <w:r w:rsidR="00D55EAB" w:rsidDel="006F2DB3">
          <w:rPr>
            <w:rFonts w:cstheme="minorHAnsi"/>
            <w:noProof/>
          </w:rPr>
          <w:delText xml:space="preserve">= </w:delText>
        </w:r>
        <w:r w:rsidR="00B506AB" w:rsidDel="006F2DB3">
          <w:rPr>
            <w:rFonts w:cstheme="minorHAnsi"/>
            <w:noProof/>
          </w:rPr>
          <w:delText>(</w:delText>
        </w:r>
        <w:r w:rsidR="00D55EAB" w:rsidRPr="000B7BB6" w:rsidDel="006F2DB3">
          <w:rPr>
            <w:rFonts w:cstheme="minorHAnsi"/>
            <w:noProof/>
          </w:rPr>
          <w:delText>ΔkWh</w:delText>
        </w:r>
        <w:r w:rsidR="00AB48F4" w:rsidDel="006F2DB3">
          <w:rPr>
            <w:rFonts w:cstheme="minorHAnsi"/>
            <w:noProof/>
            <w:vertAlign w:val="subscript"/>
          </w:rPr>
          <w:delText xml:space="preserve">Avg, </w:delText>
        </w:r>
        <w:r w:rsidR="00AB48F4" w:rsidRPr="00AB48F4" w:rsidDel="006F2DB3">
          <w:rPr>
            <w:rFonts w:cstheme="minorHAnsi"/>
            <w:noProof/>
            <w:vertAlign w:val="subscript"/>
          </w:rPr>
          <w:delText>T</w:delText>
        </w:r>
        <w:r w:rsidR="00C445A4" w:rsidRPr="00C445A4" w:rsidDel="006F2DB3">
          <w:rPr>
            <w:rFonts w:cstheme="minorHAnsi"/>
            <w:noProof/>
          </w:rPr>
          <w:delText xml:space="preserve"> </w:delText>
        </w:r>
        <w:r w:rsidR="00B506AB" w:rsidDel="006F2DB3">
          <w:rPr>
            <w:rFonts w:cstheme="minorHAnsi"/>
            <w:noProof/>
          </w:rPr>
          <w:delText>* #Part</w:delText>
        </w:r>
        <w:r w:rsidR="00B506AB" w:rsidRPr="00B506AB" w:rsidDel="006F2DB3">
          <w:rPr>
            <w:rFonts w:cstheme="minorHAnsi"/>
            <w:noProof/>
            <w:vertAlign w:val="subscript"/>
          </w:rPr>
          <w:delText>T</w:delText>
        </w:r>
        <w:r w:rsidR="00B506AB" w:rsidDel="006F2DB3">
          <w:rPr>
            <w:rFonts w:cstheme="minorHAnsi"/>
            <w:noProof/>
          </w:rPr>
          <w:delText xml:space="preserve">) – </w:delText>
        </w:r>
        <w:r w:rsidR="00C3735C" w:rsidDel="006F2DB3">
          <w:rPr>
            <w:rFonts w:cstheme="minorHAnsi"/>
            <w:noProof/>
          </w:rPr>
          <w:delText>[</w:delText>
        </w:r>
        <w:r w:rsidR="00B506AB" w:rsidRPr="000B7BB6" w:rsidDel="006F2DB3">
          <w:rPr>
            <w:rFonts w:cstheme="minorHAnsi"/>
            <w:noProof/>
          </w:rPr>
          <w:delText>ΔkWh</w:delText>
        </w:r>
        <w:r w:rsidR="00AB48F4" w:rsidRPr="00AB48F4" w:rsidDel="006F2DB3">
          <w:rPr>
            <w:rFonts w:cstheme="minorHAnsi"/>
            <w:noProof/>
            <w:vertAlign w:val="subscript"/>
          </w:rPr>
          <w:delText>Avg</w:delText>
        </w:r>
        <w:r w:rsidR="00AB48F4" w:rsidDel="006F2DB3">
          <w:rPr>
            <w:rFonts w:cstheme="minorHAnsi"/>
            <w:noProof/>
          </w:rPr>
          <w:delText xml:space="preserve">, </w:delText>
        </w:r>
        <w:r w:rsidR="00B506AB" w:rsidDel="006F2DB3">
          <w:rPr>
            <w:rFonts w:cstheme="minorHAnsi"/>
            <w:noProof/>
            <w:vertAlign w:val="subscript"/>
          </w:rPr>
          <w:delText>T-1</w:delText>
        </w:r>
        <w:r w:rsidR="00B506AB" w:rsidRPr="00C445A4" w:rsidDel="006F2DB3">
          <w:rPr>
            <w:rFonts w:cstheme="minorHAnsi"/>
            <w:noProof/>
          </w:rPr>
          <w:delText xml:space="preserve"> </w:delText>
        </w:r>
        <w:r w:rsidR="00B506AB" w:rsidDel="006F2DB3">
          <w:rPr>
            <w:rFonts w:cstheme="minorHAnsi"/>
            <w:noProof/>
          </w:rPr>
          <w:delText xml:space="preserve">* </w:delText>
        </w:r>
        <w:r w:rsidR="00C3735C" w:rsidDel="006F2DB3">
          <w:rPr>
            <w:rFonts w:cstheme="minorHAnsi"/>
            <w:noProof/>
          </w:rPr>
          <w:delText>(</w:delText>
        </w:r>
        <w:r w:rsidR="00B506AB" w:rsidDel="006F2DB3">
          <w:rPr>
            <w:rFonts w:cstheme="minorHAnsi"/>
            <w:noProof/>
          </w:rPr>
          <w:delText>#Part</w:delText>
        </w:r>
        <w:r w:rsidR="00B506AB" w:rsidRPr="00B506AB" w:rsidDel="006F2DB3">
          <w:rPr>
            <w:rFonts w:cstheme="minorHAnsi"/>
            <w:noProof/>
            <w:vertAlign w:val="subscript"/>
          </w:rPr>
          <w:delText>T</w:delText>
        </w:r>
        <w:r w:rsidR="00B506AB" w:rsidDel="006F2DB3">
          <w:rPr>
            <w:rFonts w:cstheme="minorHAnsi"/>
            <w:noProof/>
            <w:vertAlign w:val="subscript"/>
          </w:rPr>
          <w:delText>-1</w:delText>
        </w:r>
        <w:r w:rsidR="00B506AB" w:rsidDel="006F2DB3">
          <w:rPr>
            <w:rFonts w:cstheme="minorHAnsi"/>
            <w:noProof/>
          </w:rPr>
          <w:delText xml:space="preserve"> * RR</w:delText>
        </w:r>
        <w:r w:rsidR="00B506AB" w:rsidRPr="00B506AB" w:rsidDel="006F2DB3">
          <w:rPr>
            <w:rFonts w:cstheme="minorHAnsi"/>
            <w:noProof/>
            <w:vertAlign w:val="subscript"/>
          </w:rPr>
          <w:delText>T</w:delText>
        </w:r>
        <w:r w:rsidR="00C3735C" w:rsidDel="006F2DB3">
          <w:rPr>
            <w:rFonts w:cstheme="minorHAnsi"/>
            <w:noProof/>
          </w:rPr>
          <w:delText>)</w:delText>
        </w:r>
        <w:r w:rsidR="00B506AB" w:rsidDel="006F2DB3">
          <w:rPr>
            <w:rFonts w:cstheme="minorHAnsi"/>
            <w:noProof/>
          </w:rPr>
          <w:delText xml:space="preserve"> *</w:delText>
        </w:r>
        <w:r w:rsidR="00C3735C" w:rsidDel="006F2DB3">
          <w:rPr>
            <w:rFonts w:cstheme="minorHAnsi"/>
            <w:noProof/>
          </w:rPr>
          <w:delText xml:space="preserve"> PF]</w:delText>
        </w:r>
      </w:del>
    </w:p>
    <w:p w:rsidR="00FC595C" w:rsidRPr="000B7BB6" w:rsidRDefault="00FC595C" w:rsidP="00FC595C">
      <w:pPr>
        <w:ind w:left="1440" w:hanging="720"/>
        <w:rPr>
          <w:rFonts w:cstheme="minorHAnsi"/>
          <w:noProof/>
        </w:rPr>
      </w:pPr>
      <w:r w:rsidRPr="00B41203">
        <w:rPr>
          <w:rFonts w:cstheme="minorHAnsi"/>
          <w:noProof/>
        </w:rPr>
        <w:t>Where:</w:t>
      </w:r>
    </w:p>
    <w:p w:rsidR="00FC595C" w:rsidRDefault="00B506AB" w:rsidP="00FC595C">
      <w:pPr>
        <w:ind w:left="1440"/>
        <w:rPr>
          <w:rFonts w:cstheme="minorHAnsi"/>
          <w:szCs w:val="20"/>
        </w:rPr>
      </w:pPr>
      <w:r w:rsidRPr="000B7BB6">
        <w:rPr>
          <w:rFonts w:cstheme="minorHAnsi"/>
          <w:noProof/>
        </w:rPr>
        <w:t>ΔkWh</w:t>
      </w:r>
      <w:r w:rsidR="006F2DB3">
        <w:rPr>
          <w:rFonts w:cstheme="minorHAnsi"/>
          <w:noProof/>
          <w:vertAlign w:val="subscript"/>
        </w:rPr>
        <w:t xml:space="preserve">x </w:t>
      </w:r>
      <w:r w:rsidR="006F2DB3" w:rsidRPr="006F2DB3">
        <w:rPr>
          <w:rFonts w:cstheme="minorHAnsi"/>
          <w:szCs w:val="20"/>
          <w:vertAlign w:val="subscript"/>
        </w:rPr>
        <w:t>Measured</w:t>
      </w:r>
      <w:r w:rsidR="00AB48F4">
        <w:rPr>
          <w:rFonts w:cstheme="minorHAnsi"/>
          <w:szCs w:val="20"/>
        </w:rPr>
        <w:t xml:space="preserve"> </w:t>
      </w:r>
      <w:r w:rsidR="006F2DB3">
        <w:rPr>
          <w:rFonts w:cstheme="minorHAnsi"/>
          <w:szCs w:val="20"/>
        </w:rPr>
        <w:tab/>
      </w:r>
      <w:r w:rsidR="00FC595C" w:rsidRPr="000B7BB6">
        <w:rPr>
          <w:rFonts w:cstheme="minorHAnsi"/>
          <w:szCs w:val="20"/>
        </w:rPr>
        <w:t xml:space="preserve">= </w:t>
      </w:r>
      <w:r w:rsidR="006F2DB3">
        <w:rPr>
          <w:rFonts w:cstheme="minorHAnsi"/>
          <w:szCs w:val="20"/>
        </w:rPr>
        <w:t>total program</w:t>
      </w:r>
      <w:r>
        <w:rPr>
          <w:rFonts w:cstheme="minorHAnsi"/>
          <w:szCs w:val="20"/>
        </w:rPr>
        <w:t xml:space="preserve"> savings</w:t>
      </w:r>
      <w:r w:rsidR="006F2DB3">
        <w:rPr>
          <w:rFonts w:cstheme="minorHAnsi"/>
          <w:szCs w:val="20"/>
        </w:rPr>
        <w:t xml:space="preserve"> as determined </w:t>
      </w:r>
      <w:r>
        <w:rPr>
          <w:rFonts w:cstheme="minorHAnsi"/>
          <w:szCs w:val="20"/>
        </w:rPr>
        <w:t>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sidR="00C3735C">
        <w:rPr>
          <w:rFonts w:cstheme="minorHAnsi"/>
          <w:szCs w:val="20"/>
        </w:rPr>
        <w:t>program during year X (input value)</w:t>
      </w:r>
    </w:p>
    <w:p w:rsidR="006F2DB3" w:rsidRDefault="006F2DB3" w:rsidP="00FC595C">
      <w:pPr>
        <w:ind w:left="1440"/>
        <w:rPr>
          <w:rFonts w:cstheme="minorHAnsi"/>
          <w:szCs w:val="20"/>
        </w:rPr>
      </w:pPr>
      <w:r w:rsidRPr="000B7BB6">
        <w:rPr>
          <w:rFonts w:cstheme="minorHAnsi"/>
          <w:noProof/>
        </w:rPr>
        <w:t>ΔkWh</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for year X after adjustments to account for persistence (calculated value)</w:t>
      </w:r>
    </w:p>
    <w:p w:rsidR="00C3735C" w:rsidRDefault="00C3735C" w:rsidP="00613538">
      <w:pPr>
        <w:tabs>
          <w:tab w:val="left" w:pos="2160"/>
        </w:tabs>
        <w:ind w:left="1440"/>
        <w:rPr>
          <w:rFonts w:cstheme="minorHAnsi"/>
          <w:szCs w:val="20"/>
        </w:rPr>
      </w:pPr>
      <w:proofErr w:type="spellStart"/>
      <w:r>
        <w:rPr>
          <w:rFonts w:cstheme="minorHAnsi"/>
          <w:szCs w:val="20"/>
        </w:rPr>
        <w:t>RR</w:t>
      </w:r>
      <w:r>
        <w:rPr>
          <w:rFonts w:cstheme="minorHAnsi"/>
          <w:szCs w:val="20"/>
          <w:vertAlign w:val="subscript"/>
        </w:rPr>
        <w:t>X</w:t>
      </w:r>
      <w:proofErr w:type="spellEnd"/>
      <w:r>
        <w:rPr>
          <w:rFonts w:cstheme="minorHAnsi"/>
          <w:szCs w:val="20"/>
        </w:rPr>
        <w:tab/>
        <w:t xml:space="preserve"> = Program retention rate in year X (input value)</w:t>
      </w:r>
    </w:p>
    <w:p w:rsidR="00C3735C" w:rsidRDefault="00C3735C" w:rsidP="00FC595C">
      <w:pPr>
        <w:ind w:left="1440"/>
        <w:rPr>
          <w:rFonts w:cstheme="minorHAnsi"/>
          <w:szCs w:val="20"/>
        </w:rPr>
      </w:pPr>
      <w:r>
        <w:rPr>
          <w:rFonts w:cstheme="minorHAnsi"/>
          <w:szCs w:val="20"/>
        </w:rPr>
        <w:tab/>
        <w:t xml:space="preserve"> = % of </w:t>
      </w:r>
      <w:r w:rsidR="006F2DB3">
        <w:rPr>
          <w:rFonts w:cstheme="minorHAnsi"/>
          <w:szCs w:val="20"/>
        </w:rPr>
        <w:t>program participants in year X</w:t>
      </w:r>
      <w:r>
        <w:rPr>
          <w:rFonts w:cstheme="minorHAnsi"/>
          <w:szCs w:val="20"/>
        </w:rPr>
        <w:t xml:space="preserve"> that are still in program in </w:t>
      </w:r>
      <w:r w:rsidR="006F2DB3">
        <w:rPr>
          <w:rFonts w:cstheme="minorHAnsi"/>
          <w:szCs w:val="20"/>
        </w:rPr>
        <w:t>current year</w:t>
      </w:r>
    </w:p>
    <w:p w:rsidR="00C3735C" w:rsidRDefault="00C3735C" w:rsidP="00FC595C">
      <w:pPr>
        <w:ind w:left="1440"/>
        <w:rPr>
          <w:rFonts w:cstheme="minorHAnsi"/>
          <w:szCs w:val="20"/>
        </w:rPr>
      </w:pPr>
      <w:proofErr w:type="spellStart"/>
      <w:r>
        <w:rPr>
          <w:rFonts w:cstheme="minorHAnsi"/>
          <w:szCs w:val="20"/>
        </w:rPr>
        <w:t>PF</w:t>
      </w:r>
      <w:ins w:id="150" w:author="Cheryl Jenkins" w:date="2015-12-18T15:38:00Z">
        <w:r w:rsidR="00407FBA">
          <w:rPr>
            <w:rFonts w:cstheme="minorHAnsi"/>
            <w:szCs w:val="20"/>
            <w:vertAlign w:val="subscript"/>
          </w:rPr>
          <w:t>Y</w:t>
        </w:r>
      </w:ins>
      <w:proofErr w:type="spellEnd"/>
      <w:r>
        <w:rPr>
          <w:rFonts w:cstheme="minorHAnsi"/>
          <w:szCs w:val="20"/>
        </w:rPr>
        <w:tab/>
        <w:t xml:space="preserve"> = Persistence factor (deemed value)</w:t>
      </w:r>
    </w:p>
    <w:p w:rsidR="00C3735C" w:rsidRPr="00C3735C" w:rsidRDefault="00C3735C" w:rsidP="00FC595C">
      <w:pPr>
        <w:ind w:left="1440"/>
        <w:rPr>
          <w:rFonts w:cstheme="minorHAnsi"/>
          <w:szCs w:val="20"/>
        </w:rPr>
      </w:pPr>
      <w:r>
        <w:rPr>
          <w:rFonts w:cstheme="minorHAnsi"/>
          <w:szCs w:val="20"/>
        </w:rPr>
        <w:tab/>
        <w:t xml:space="preserve"> = % savings </w:t>
      </w:r>
      <w:del w:id="151" w:author="Cheryl Jenkins" w:date="2015-12-18T15:40:00Z">
        <w:r w:rsidDel="00407FBA">
          <w:rPr>
            <w:rFonts w:cstheme="minorHAnsi"/>
            <w:szCs w:val="20"/>
          </w:rPr>
          <w:delText>from year X that continue into year X+</w:delText>
        </w:r>
      </w:del>
      <w:del w:id="152" w:author="Cheryl Jenkins" w:date="2015-12-18T15:38:00Z">
        <w:r w:rsidDel="00407FBA">
          <w:rPr>
            <w:rFonts w:cstheme="minorHAnsi"/>
            <w:szCs w:val="20"/>
          </w:rPr>
          <w:delText>1</w:delText>
        </w:r>
      </w:del>
      <w:ins w:id="153" w:author="Cheryl Jenkins" w:date="2015-12-18T15:40:00Z">
        <w:r w:rsidR="00407FBA">
          <w:rPr>
            <w:rFonts w:cstheme="minorHAnsi"/>
            <w:szCs w:val="20"/>
          </w:rPr>
          <w:t>that persist Y y</w:t>
        </w:r>
      </w:ins>
      <w:ins w:id="154" w:author="Cheryl Jenkins" w:date="2015-12-18T15:41:00Z">
        <w:r w:rsidR="00407FBA">
          <w:rPr>
            <w:rFonts w:cstheme="minorHAnsi"/>
            <w:szCs w:val="20"/>
          </w:rPr>
          <w:t>ears afterwards</w:t>
        </w:r>
      </w:ins>
      <w:ins w:id="155" w:author="Cheryl Jenkins" w:date="2015-12-18T15:40:00Z">
        <w:r w:rsidR="00407FBA">
          <w:rPr>
            <w:rFonts w:cstheme="minorHAnsi"/>
            <w:szCs w:val="20"/>
          </w:rPr>
          <w:t xml:space="preserve"> </w:t>
        </w:r>
      </w:ins>
    </w:p>
    <w:p w:rsidR="00F4248B" w:rsidRDefault="00F4248B" w:rsidP="00F4248B">
      <w:pPr>
        <w:ind w:left="1440" w:firstLine="720"/>
        <w:jc w:val="left"/>
        <w:rPr>
          <w:ins w:id="156" w:author="Cheryl Jenkins" w:date="2015-12-18T15:43:00Z"/>
          <w:rFonts w:cstheme="minorHAnsi"/>
          <w:szCs w:val="20"/>
        </w:rPr>
      </w:pPr>
      <w:r>
        <w:rPr>
          <w:rFonts w:cstheme="minorHAnsi"/>
          <w:szCs w:val="20"/>
        </w:rPr>
        <w:t xml:space="preserve"> </w:t>
      </w:r>
      <w:r w:rsidRPr="00F4248B">
        <w:rPr>
          <w:rFonts w:cstheme="minorHAnsi"/>
          <w:szCs w:val="20"/>
        </w:rPr>
        <w:t xml:space="preserve">= use table below to select </w:t>
      </w:r>
      <w:r>
        <w:rPr>
          <w:rFonts w:cstheme="minorHAnsi"/>
          <w:szCs w:val="20"/>
        </w:rPr>
        <w:t>the</w:t>
      </w:r>
      <w:r w:rsidRPr="00F4248B">
        <w:rPr>
          <w:rFonts w:cstheme="minorHAnsi"/>
          <w:szCs w:val="20"/>
        </w:rPr>
        <w:t xml:space="preserve"> appropriate value</w:t>
      </w:r>
    </w:p>
    <w:p w:rsidR="00CF05D0" w:rsidRPr="00CF05D0" w:rsidRDefault="00CF05D0" w:rsidP="00CF05D0">
      <w:pPr>
        <w:spacing w:after="120"/>
        <w:ind w:left="187"/>
        <w:jc w:val="left"/>
        <w:rPr>
          <w:rFonts w:cstheme="minorHAnsi"/>
          <w:b/>
          <w:szCs w:val="20"/>
          <w:rPrChange w:id="157" w:author="Cheryl Jenkins" w:date="2015-12-18T15:44:00Z">
            <w:rPr>
              <w:rFonts w:cstheme="minorHAnsi"/>
              <w:szCs w:val="20"/>
            </w:rPr>
          </w:rPrChange>
        </w:rPr>
        <w:pPrChange w:id="158" w:author="Cheryl Jenkins" w:date="2015-12-18T15:44:00Z">
          <w:pPr>
            <w:ind w:left="1440" w:firstLine="720"/>
            <w:jc w:val="left"/>
          </w:pPr>
        </w:pPrChange>
      </w:pPr>
      <w:ins w:id="159" w:author="Cheryl Jenkins" w:date="2015-12-18T15:44:00Z">
        <w:r w:rsidRPr="00CF05D0">
          <w:rPr>
            <w:rFonts w:cstheme="minorHAnsi"/>
            <w:b/>
            <w:szCs w:val="20"/>
            <w:rPrChange w:id="160" w:author="Cheryl Jenkins" w:date="2015-12-18T15:44:00Z">
              <w:rPr>
                <w:rFonts w:cstheme="minorHAnsi"/>
                <w:szCs w:val="20"/>
              </w:rPr>
            </w:rPrChange>
          </w:rPr>
          <w:t>Electric Persistence Factors</w:t>
        </w:r>
      </w:ins>
    </w:p>
    <w:tbl>
      <w:tblPr>
        <w:tblStyle w:val="TableGrid"/>
        <w:tblW w:w="0" w:type="auto"/>
        <w:tblLook w:val="04A0" w:firstRow="1" w:lastRow="0" w:firstColumn="1" w:lastColumn="0" w:noHBand="0" w:noVBand="1"/>
      </w:tblPr>
      <w:tblGrid>
        <w:gridCol w:w="1596"/>
        <w:gridCol w:w="1596"/>
        <w:gridCol w:w="1596"/>
        <w:gridCol w:w="1596"/>
        <w:gridCol w:w="1596"/>
        <w:gridCol w:w="1596"/>
      </w:tblGrid>
      <w:tr w:rsidR="00407FBA" w:rsidRPr="00407FBA" w:rsidTr="008D63E6">
        <w:trPr>
          <w:ins w:id="161" w:author="Cheryl Jenkins" w:date="2015-12-18T15:37:00Z"/>
        </w:trPr>
        <w:tc>
          <w:tcPr>
            <w:tcW w:w="1596" w:type="dxa"/>
            <w:shd w:val="clear" w:color="auto" w:fill="7F7F7F" w:themeFill="text1" w:themeFillTint="80"/>
            <w:vAlign w:val="center"/>
          </w:tcPr>
          <w:p w:rsidR="00407FBA" w:rsidRPr="00407FBA" w:rsidRDefault="00407FBA" w:rsidP="00407FBA">
            <w:pPr>
              <w:widowControl/>
              <w:spacing w:after="0"/>
              <w:jc w:val="center"/>
              <w:rPr>
                <w:ins w:id="162" w:author="Cheryl Jenkins" w:date="2015-12-18T15:37:00Z"/>
                <w:rFonts w:ascii="Calibri" w:eastAsia="Calibri" w:hAnsi="Calibri"/>
                <w:b/>
                <w:color w:val="FFFFFF"/>
                <w:szCs w:val="20"/>
              </w:rPr>
            </w:pPr>
            <w:ins w:id="163" w:author="Cheryl Jenkins" w:date="2015-12-18T15:37:00Z">
              <w:r w:rsidRPr="00407FBA">
                <w:rPr>
                  <w:rFonts w:ascii="Calibri" w:eastAsia="Calibri" w:hAnsi="Calibri"/>
                  <w:b/>
                  <w:color w:val="FFFFFF"/>
                  <w:szCs w:val="20"/>
                </w:rPr>
                <w:t>Program Type</w:t>
              </w:r>
            </w:ins>
          </w:p>
        </w:tc>
        <w:tc>
          <w:tcPr>
            <w:tcW w:w="1596" w:type="dxa"/>
            <w:shd w:val="clear" w:color="auto" w:fill="7F7F7F" w:themeFill="text1" w:themeFillTint="80"/>
            <w:vAlign w:val="bottom"/>
          </w:tcPr>
          <w:p w:rsidR="00407FBA" w:rsidRPr="00407FBA" w:rsidRDefault="00407FBA" w:rsidP="00407FBA">
            <w:pPr>
              <w:widowControl/>
              <w:spacing w:after="0"/>
              <w:jc w:val="center"/>
              <w:rPr>
                <w:ins w:id="164" w:author="Cheryl Jenkins" w:date="2015-12-18T15:37:00Z"/>
                <w:rFonts w:ascii="Calibri" w:eastAsia="Calibri" w:hAnsi="Calibri"/>
                <w:b/>
                <w:color w:val="FFFFFF"/>
                <w:szCs w:val="20"/>
              </w:rPr>
            </w:pPr>
            <w:ins w:id="165" w:author="Cheryl Jenkins" w:date="2015-12-18T15:37:00Z">
              <w:r w:rsidRPr="00407FBA">
                <w:rPr>
                  <w:rFonts w:ascii="Calibri" w:eastAsia="Calibri" w:hAnsi="Calibri"/>
                  <w:b/>
                  <w:color w:val="FFFFFF"/>
                  <w:szCs w:val="20"/>
                </w:rPr>
                <w:t>Program Year T - record 100% of calculated savings (</w:t>
              </w:r>
              <w:proofErr w:type="spellStart"/>
              <w:r w:rsidRPr="00407FBA">
                <w:rPr>
                  <w:rFonts w:ascii="Calibri" w:hAnsi="Calibri" w:cs="Calibri"/>
                  <w:b/>
                  <w:noProof/>
                  <w:color w:val="FFFFFF"/>
                </w:rPr>
                <w:t>ΔkWh</w:t>
              </w:r>
              <w:r w:rsidRPr="00407FBA">
                <w:rPr>
                  <w:rFonts w:ascii="Calibri" w:hAnsi="Calibri" w:cs="Calibri"/>
                  <w:b/>
                  <w:noProof/>
                  <w:color w:val="FFFFFF"/>
                  <w:vertAlign w:val="subscript"/>
                </w:rPr>
                <w:t>T</w:t>
              </w:r>
              <w:proofErr w:type="spellEnd"/>
              <w:r w:rsidRPr="00407FBA">
                <w:rPr>
                  <w:rFonts w:ascii="Calibri" w:eastAsia="Calibri" w:hAnsi="Calibri"/>
                  <w:b/>
                  <w:color w:val="FFFFFF"/>
                  <w:szCs w:val="20"/>
                </w:rPr>
                <w:t xml:space="preserve"> above)</w:t>
              </w:r>
            </w:ins>
          </w:p>
        </w:tc>
        <w:tc>
          <w:tcPr>
            <w:tcW w:w="1596" w:type="dxa"/>
            <w:shd w:val="clear" w:color="auto" w:fill="7F7F7F" w:themeFill="text1" w:themeFillTint="80"/>
            <w:vAlign w:val="bottom"/>
          </w:tcPr>
          <w:p w:rsidR="00407FBA" w:rsidRPr="00407FBA" w:rsidRDefault="00407FBA" w:rsidP="00407FBA">
            <w:pPr>
              <w:widowControl/>
              <w:spacing w:after="0"/>
              <w:jc w:val="center"/>
              <w:rPr>
                <w:ins w:id="166" w:author="Cheryl Jenkins" w:date="2015-12-18T15:37:00Z"/>
                <w:rFonts w:ascii="Calibri" w:eastAsia="Calibri" w:hAnsi="Calibri"/>
                <w:b/>
                <w:color w:val="FFFFFF"/>
                <w:szCs w:val="20"/>
              </w:rPr>
            </w:pPr>
            <w:ins w:id="167" w:author="Cheryl Jenkins" w:date="2015-12-18T15:37:00Z">
              <w:r w:rsidRPr="00407FBA">
                <w:rPr>
                  <w:rFonts w:ascii="Calibri" w:eastAsia="Calibri" w:hAnsi="Calibri"/>
                  <w:b/>
                  <w:color w:val="FFFFFF"/>
                  <w:szCs w:val="20"/>
                </w:rPr>
                <w:t xml:space="preserve">Percent savings from Year </w:t>
              </w:r>
              <w:proofErr w:type="spellStart"/>
              <w:r w:rsidRPr="00407FBA">
                <w:rPr>
                  <w:rFonts w:ascii="Calibri" w:eastAsia="Calibri" w:hAnsi="Calibri"/>
                  <w:b/>
                  <w:color w:val="FFFFFF"/>
                  <w:szCs w:val="20"/>
                </w:rPr>
                <w:t>T</w:t>
              </w:r>
              <w:proofErr w:type="spellEnd"/>
              <w:r w:rsidRPr="00407FBA">
                <w:rPr>
                  <w:rFonts w:ascii="Calibri" w:eastAsia="Calibri" w:hAnsi="Calibri"/>
                  <w:b/>
                  <w:color w:val="FFFFFF"/>
                  <w:szCs w:val="20"/>
                </w:rPr>
                <w:t xml:space="preserve"> activities that persist 1 year after year T</w:t>
              </w:r>
            </w:ins>
          </w:p>
        </w:tc>
        <w:tc>
          <w:tcPr>
            <w:tcW w:w="1596" w:type="dxa"/>
            <w:shd w:val="clear" w:color="auto" w:fill="7F7F7F" w:themeFill="text1" w:themeFillTint="80"/>
            <w:vAlign w:val="bottom"/>
          </w:tcPr>
          <w:p w:rsidR="00407FBA" w:rsidRPr="00407FBA" w:rsidRDefault="00407FBA" w:rsidP="00407FBA">
            <w:pPr>
              <w:widowControl/>
              <w:spacing w:after="0"/>
              <w:jc w:val="center"/>
              <w:rPr>
                <w:ins w:id="168" w:author="Cheryl Jenkins" w:date="2015-12-18T15:37:00Z"/>
                <w:rFonts w:ascii="Calibri" w:eastAsia="Calibri" w:hAnsi="Calibri"/>
                <w:b/>
                <w:color w:val="FFFFFF"/>
                <w:szCs w:val="20"/>
              </w:rPr>
            </w:pPr>
            <w:ins w:id="169" w:author="Cheryl Jenkins" w:date="2015-12-18T15:37:00Z">
              <w:r w:rsidRPr="00407FBA">
                <w:rPr>
                  <w:rFonts w:ascii="Calibri" w:eastAsia="Calibri" w:hAnsi="Calibri"/>
                  <w:b/>
                  <w:color w:val="FFFFFF"/>
                  <w:szCs w:val="20"/>
                </w:rPr>
                <w:t xml:space="preserve">Percent savings from Year </w:t>
              </w:r>
              <w:proofErr w:type="spellStart"/>
              <w:r w:rsidRPr="00407FBA">
                <w:rPr>
                  <w:rFonts w:ascii="Calibri" w:eastAsia="Calibri" w:hAnsi="Calibri"/>
                  <w:b/>
                  <w:color w:val="FFFFFF"/>
                  <w:szCs w:val="20"/>
                </w:rPr>
                <w:t>T</w:t>
              </w:r>
              <w:proofErr w:type="spellEnd"/>
              <w:r w:rsidRPr="00407FBA">
                <w:rPr>
                  <w:rFonts w:ascii="Calibri" w:eastAsia="Calibri" w:hAnsi="Calibri"/>
                  <w:b/>
                  <w:color w:val="FFFFFF"/>
                  <w:szCs w:val="20"/>
                </w:rPr>
                <w:t xml:space="preserve"> activities that persist 2 years after year T</w:t>
              </w:r>
            </w:ins>
          </w:p>
        </w:tc>
        <w:tc>
          <w:tcPr>
            <w:tcW w:w="1596" w:type="dxa"/>
            <w:shd w:val="clear" w:color="auto" w:fill="7F7F7F" w:themeFill="text1" w:themeFillTint="80"/>
            <w:vAlign w:val="bottom"/>
          </w:tcPr>
          <w:p w:rsidR="00407FBA" w:rsidRPr="00407FBA" w:rsidRDefault="00407FBA" w:rsidP="00407FBA">
            <w:pPr>
              <w:widowControl/>
              <w:spacing w:after="0"/>
              <w:jc w:val="center"/>
              <w:rPr>
                <w:ins w:id="170" w:author="Cheryl Jenkins" w:date="2015-12-18T15:37:00Z"/>
                <w:rFonts w:ascii="Calibri" w:eastAsia="Calibri" w:hAnsi="Calibri"/>
                <w:b/>
                <w:color w:val="FFFFFF"/>
                <w:szCs w:val="20"/>
              </w:rPr>
            </w:pPr>
            <w:ins w:id="171" w:author="Cheryl Jenkins" w:date="2015-12-18T15:37:00Z">
              <w:r w:rsidRPr="00407FBA">
                <w:rPr>
                  <w:rFonts w:ascii="Calibri" w:eastAsia="Calibri" w:hAnsi="Calibri"/>
                  <w:b/>
                  <w:color w:val="FFFFFF"/>
                  <w:szCs w:val="20"/>
                </w:rPr>
                <w:t xml:space="preserve">Percent savings from Year </w:t>
              </w:r>
              <w:proofErr w:type="spellStart"/>
              <w:r w:rsidRPr="00407FBA">
                <w:rPr>
                  <w:rFonts w:ascii="Calibri" w:eastAsia="Calibri" w:hAnsi="Calibri"/>
                  <w:b/>
                  <w:color w:val="FFFFFF"/>
                  <w:szCs w:val="20"/>
                </w:rPr>
                <w:t>T</w:t>
              </w:r>
              <w:proofErr w:type="spellEnd"/>
              <w:r w:rsidRPr="00407FBA">
                <w:rPr>
                  <w:rFonts w:ascii="Calibri" w:eastAsia="Calibri" w:hAnsi="Calibri"/>
                  <w:b/>
                  <w:color w:val="FFFFFF"/>
                  <w:szCs w:val="20"/>
                </w:rPr>
                <w:t xml:space="preserve"> activities that persist 3 years after year T</w:t>
              </w:r>
            </w:ins>
          </w:p>
        </w:tc>
        <w:tc>
          <w:tcPr>
            <w:tcW w:w="1596" w:type="dxa"/>
            <w:shd w:val="clear" w:color="auto" w:fill="7F7F7F" w:themeFill="text1" w:themeFillTint="80"/>
            <w:vAlign w:val="bottom"/>
          </w:tcPr>
          <w:p w:rsidR="00407FBA" w:rsidRPr="00407FBA" w:rsidRDefault="00407FBA" w:rsidP="00407FBA">
            <w:pPr>
              <w:widowControl/>
              <w:spacing w:after="0"/>
              <w:jc w:val="center"/>
              <w:rPr>
                <w:ins w:id="172" w:author="Cheryl Jenkins" w:date="2015-12-18T15:37:00Z"/>
                <w:rFonts w:ascii="Calibri" w:eastAsia="Calibri" w:hAnsi="Calibri"/>
                <w:b/>
                <w:color w:val="FFFFFF"/>
                <w:szCs w:val="20"/>
              </w:rPr>
            </w:pPr>
            <w:ins w:id="173" w:author="Cheryl Jenkins" w:date="2015-12-18T15:37:00Z">
              <w:r w:rsidRPr="00407FBA">
                <w:rPr>
                  <w:rFonts w:ascii="Calibri" w:eastAsia="Calibri" w:hAnsi="Calibri"/>
                  <w:b/>
                  <w:color w:val="FFFFFF"/>
                  <w:szCs w:val="20"/>
                </w:rPr>
                <w:t xml:space="preserve">Percent savings from Year </w:t>
              </w:r>
              <w:proofErr w:type="spellStart"/>
              <w:r w:rsidRPr="00407FBA">
                <w:rPr>
                  <w:rFonts w:ascii="Calibri" w:eastAsia="Calibri" w:hAnsi="Calibri"/>
                  <w:b/>
                  <w:color w:val="FFFFFF"/>
                  <w:szCs w:val="20"/>
                </w:rPr>
                <w:t>T</w:t>
              </w:r>
              <w:proofErr w:type="spellEnd"/>
              <w:r w:rsidRPr="00407FBA">
                <w:rPr>
                  <w:rFonts w:ascii="Calibri" w:eastAsia="Calibri" w:hAnsi="Calibri"/>
                  <w:b/>
                  <w:color w:val="FFFFFF"/>
                  <w:szCs w:val="20"/>
                </w:rPr>
                <w:t xml:space="preserve"> activities that persist 4 years after year T</w:t>
              </w:r>
            </w:ins>
          </w:p>
        </w:tc>
      </w:tr>
      <w:tr w:rsidR="00407FBA" w:rsidRPr="00407FBA" w:rsidTr="008D63E6">
        <w:trPr>
          <w:trHeight w:val="359"/>
          <w:ins w:id="174" w:author="Cheryl Jenkins" w:date="2015-12-18T15:37:00Z"/>
        </w:trPr>
        <w:tc>
          <w:tcPr>
            <w:tcW w:w="1596" w:type="dxa"/>
            <w:vAlign w:val="center"/>
          </w:tcPr>
          <w:p w:rsidR="00407FBA" w:rsidRPr="00407FBA" w:rsidRDefault="00407FBA" w:rsidP="00407FBA">
            <w:pPr>
              <w:widowControl/>
              <w:spacing w:after="0"/>
              <w:jc w:val="center"/>
              <w:rPr>
                <w:ins w:id="175" w:author="Cheryl Jenkins" w:date="2015-12-18T15:37:00Z"/>
                <w:rFonts w:ascii="Calibri" w:eastAsia="Calibri" w:hAnsi="Calibri"/>
                <w:szCs w:val="20"/>
              </w:rPr>
            </w:pPr>
          </w:p>
        </w:tc>
        <w:tc>
          <w:tcPr>
            <w:tcW w:w="1596" w:type="dxa"/>
            <w:vAlign w:val="center"/>
          </w:tcPr>
          <w:p w:rsidR="00407FBA" w:rsidRPr="00407FBA" w:rsidRDefault="00407FBA" w:rsidP="00407FBA">
            <w:pPr>
              <w:widowControl/>
              <w:spacing w:after="0"/>
              <w:jc w:val="center"/>
              <w:rPr>
                <w:ins w:id="176" w:author="Cheryl Jenkins" w:date="2015-12-18T15:37:00Z"/>
                <w:rFonts w:ascii="Calibri" w:eastAsia="Calibri" w:hAnsi="Calibri"/>
                <w:szCs w:val="20"/>
              </w:rPr>
            </w:pPr>
          </w:p>
        </w:tc>
        <w:tc>
          <w:tcPr>
            <w:tcW w:w="1596" w:type="dxa"/>
            <w:vAlign w:val="center"/>
          </w:tcPr>
          <w:p w:rsidR="00407FBA" w:rsidRPr="00407FBA" w:rsidRDefault="00407FBA" w:rsidP="00407FBA">
            <w:pPr>
              <w:widowControl/>
              <w:spacing w:after="0"/>
              <w:jc w:val="center"/>
              <w:rPr>
                <w:ins w:id="177" w:author="Cheryl Jenkins" w:date="2015-12-18T15:37:00Z"/>
                <w:rFonts w:ascii="Calibri" w:eastAsia="Calibri" w:hAnsi="Calibri"/>
                <w:szCs w:val="20"/>
              </w:rPr>
            </w:pPr>
            <w:ins w:id="178" w:author="Cheryl Jenkins" w:date="2015-12-18T15:37:00Z">
              <w:r w:rsidRPr="00407FBA">
                <w:rPr>
                  <w:rFonts w:ascii="Calibri" w:eastAsia="Calibri" w:hAnsi="Calibri"/>
                  <w:szCs w:val="20"/>
                </w:rPr>
                <w:t>PF</w:t>
              </w:r>
              <w:r w:rsidRPr="00407FBA">
                <w:rPr>
                  <w:rFonts w:ascii="Calibri" w:eastAsia="Calibri" w:hAnsi="Calibri"/>
                  <w:szCs w:val="20"/>
                  <w:vertAlign w:val="subscript"/>
                </w:rPr>
                <w:t>1</w:t>
              </w:r>
            </w:ins>
          </w:p>
        </w:tc>
        <w:tc>
          <w:tcPr>
            <w:tcW w:w="1596" w:type="dxa"/>
            <w:vAlign w:val="center"/>
          </w:tcPr>
          <w:p w:rsidR="00407FBA" w:rsidRPr="00407FBA" w:rsidRDefault="00407FBA" w:rsidP="00407FBA">
            <w:pPr>
              <w:widowControl/>
              <w:spacing w:after="0"/>
              <w:jc w:val="center"/>
              <w:rPr>
                <w:ins w:id="179" w:author="Cheryl Jenkins" w:date="2015-12-18T15:37:00Z"/>
                <w:rFonts w:ascii="Calibri" w:eastAsia="Calibri" w:hAnsi="Calibri"/>
                <w:szCs w:val="20"/>
              </w:rPr>
            </w:pPr>
            <w:ins w:id="180" w:author="Cheryl Jenkins" w:date="2015-12-18T15:37:00Z">
              <w:r w:rsidRPr="00407FBA">
                <w:rPr>
                  <w:rFonts w:ascii="Calibri" w:eastAsia="Calibri" w:hAnsi="Calibri"/>
                  <w:szCs w:val="20"/>
                </w:rPr>
                <w:t>PF</w:t>
              </w:r>
              <w:r w:rsidRPr="00407FBA">
                <w:rPr>
                  <w:rFonts w:ascii="Calibri" w:eastAsia="Calibri" w:hAnsi="Calibri"/>
                  <w:szCs w:val="20"/>
                  <w:vertAlign w:val="subscript"/>
                </w:rPr>
                <w:t>2</w:t>
              </w:r>
            </w:ins>
          </w:p>
        </w:tc>
        <w:tc>
          <w:tcPr>
            <w:tcW w:w="1596" w:type="dxa"/>
            <w:vAlign w:val="center"/>
          </w:tcPr>
          <w:p w:rsidR="00407FBA" w:rsidRPr="00407FBA" w:rsidRDefault="00407FBA" w:rsidP="00407FBA">
            <w:pPr>
              <w:widowControl/>
              <w:spacing w:after="0"/>
              <w:jc w:val="center"/>
              <w:rPr>
                <w:ins w:id="181" w:author="Cheryl Jenkins" w:date="2015-12-18T15:37:00Z"/>
                <w:rFonts w:ascii="Calibri" w:eastAsia="Calibri" w:hAnsi="Calibri"/>
                <w:szCs w:val="20"/>
              </w:rPr>
            </w:pPr>
            <w:ins w:id="182" w:author="Cheryl Jenkins" w:date="2015-12-18T15:37:00Z">
              <w:r w:rsidRPr="00407FBA">
                <w:rPr>
                  <w:rFonts w:ascii="Calibri" w:eastAsia="Calibri" w:hAnsi="Calibri"/>
                  <w:szCs w:val="20"/>
                </w:rPr>
                <w:t>PF</w:t>
              </w:r>
              <w:r w:rsidRPr="00407FBA">
                <w:rPr>
                  <w:rFonts w:ascii="Calibri" w:eastAsia="Calibri" w:hAnsi="Calibri"/>
                  <w:szCs w:val="20"/>
                  <w:vertAlign w:val="subscript"/>
                </w:rPr>
                <w:t>3</w:t>
              </w:r>
            </w:ins>
          </w:p>
        </w:tc>
        <w:tc>
          <w:tcPr>
            <w:tcW w:w="1596" w:type="dxa"/>
            <w:vAlign w:val="center"/>
          </w:tcPr>
          <w:p w:rsidR="00407FBA" w:rsidRPr="00407FBA" w:rsidRDefault="00407FBA" w:rsidP="00407FBA">
            <w:pPr>
              <w:widowControl/>
              <w:spacing w:after="0"/>
              <w:jc w:val="center"/>
              <w:rPr>
                <w:ins w:id="183" w:author="Cheryl Jenkins" w:date="2015-12-18T15:37:00Z"/>
                <w:rFonts w:ascii="Calibri" w:eastAsia="Calibri" w:hAnsi="Calibri"/>
                <w:szCs w:val="20"/>
              </w:rPr>
            </w:pPr>
            <w:ins w:id="184" w:author="Cheryl Jenkins" w:date="2015-12-18T15:37:00Z">
              <w:r w:rsidRPr="00407FBA">
                <w:rPr>
                  <w:rFonts w:ascii="Calibri" w:eastAsia="Calibri" w:hAnsi="Calibri"/>
                  <w:szCs w:val="20"/>
                </w:rPr>
                <w:t>PF</w:t>
              </w:r>
              <w:r w:rsidRPr="00407FBA">
                <w:rPr>
                  <w:rFonts w:ascii="Calibri" w:eastAsia="Calibri" w:hAnsi="Calibri"/>
                  <w:szCs w:val="20"/>
                  <w:vertAlign w:val="subscript"/>
                </w:rPr>
                <w:t>4</w:t>
              </w:r>
            </w:ins>
          </w:p>
        </w:tc>
      </w:tr>
      <w:tr w:rsidR="00407FBA" w:rsidRPr="00407FBA" w:rsidTr="008D63E6">
        <w:trPr>
          <w:ins w:id="185" w:author="Cheryl Jenkins" w:date="2015-12-18T15:37:00Z"/>
        </w:trPr>
        <w:tc>
          <w:tcPr>
            <w:tcW w:w="1596" w:type="dxa"/>
          </w:tcPr>
          <w:p w:rsidR="00407FBA" w:rsidRPr="00407FBA" w:rsidRDefault="00407FBA" w:rsidP="00407FBA">
            <w:pPr>
              <w:widowControl/>
              <w:spacing w:after="0"/>
              <w:jc w:val="center"/>
              <w:rPr>
                <w:ins w:id="186" w:author="Cheryl Jenkins" w:date="2015-12-18T15:37:00Z"/>
                <w:rFonts w:ascii="Calibri" w:eastAsia="Calibri" w:hAnsi="Calibri"/>
                <w:szCs w:val="20"/>
              </w:rPr>
            </w:pPr>
            <w:ins w:id="187" w:author="Cheryl Jenkins" w:date="2015-12-18T15:37:00Z">
              <w:r w:rsidRPr="00407FBA">
                <w:rPr>
                  <w:rFonts w:ascii="Calibri" w:eastAsia="Calibri" w:hAnsi="Calibri"/>
                  <w:szCs w:val="20"/>
                </w:rPr>
                <w:t>Residential HERs-type (</w:t>
              </w:r>
              <w:proofErr w:type="spellStart"/>
              <w:r w:rsidRPr="00407FBA">
                <w:rPr>
                  <w:rFonts w:ascii="Calibri" w:eastAsia="Calibri" w:hAnsi="Calibri"/>
                  <w:szCs w:val="20"/>
                </w:rPr>
                <w:t>RCT</w:t>
              </w:r>
              <w:proofErr w:type="spellEnd"/>
              <w:r w:rsidRPr="00407FBA">
                <w:rPr>
                  <w:rFonts w:ascii="Calibri" w:eastAsia="Calibri" w:hAnsi="Calibri"/>
                  <w:szCs w:val="20"/>
                </w:rPr>
                <w:t>)</w:t>
              </w:r>
            </w:ins>
          </w:p>
        </w:tc>
        <w:tc>
          <w:tcPr>
            <w:tcW w:w="1596" w:type="dxa"/>
            <w:vAlign w:val="center"/>
          </w:tcPr>
          <w:p w:rsidR="00407FBA" w:rsidRPr="00407FBA" w:rsidRDefault="00407FBA" w:rsidP="00407FBA">
            <w:pPr>
              <w:widowControl/>
              <w:spacing w:after="0"/>
              <w:jc w:val="center"/>
              <w:rPr>
                <w:ins w:id="188" w:author="Cheryl Jenkins" w:date="2015-12-18T15:37:00Z"/>
                <w:rFonts w:ascii="Calibri" w:eastAsia="Calibri" w:hAnsi="Calibri"/>
                <w:szCs w:val="20"/>
              </w:rPr>
            </w:pPr>
            <w:ins w:id="189" w:author="Cheryl Jenkins" w:date="2015-12-18T15:37:00Z">
              <w:r w:rsidRPr="00407FBA">
                <w:rPr>
                  <w:rFonts w:ascii="Calibri" w:eastAsia="Calibri" w:hAnsi="Calibri"/>
                  <w:szCs w:val="20"/>
                </w:rPr>
                <w:t>100%</w:t>
              </w:r>
            </w:ins>
          </w:p>
        </w:tc>
        <w:tc>
          <w:tcPr>
            <w:tcW w:w="1596" w:type="dxa"/>
            <w:vAlign w:val="center"/>
          </w:tcPr>
          <w:p w:rsidR="00407FBA" w:rsidRPr="00407FBA" w:rsidRDefault="00407FBA" w:rsidP="00407FBA">
            <w:pPr>
              <w:widowControl/>
              <w:spacing w:after="0"/>
              <w:jc w:val="center"/>
              <w:rPr>
                <w:ins w:id="190" w:author="Cheryl Jenkins" w:date="2015-12-18T15:37:00Z"/>
                <w:rFonts w:ascii="Calibri" w:eastAsia="Calibri" w:hAnsi="Calibri"/>
                <w:szCs w:val="20"/>
              </w:rPr>
            </w:pPr>
            <w:ins w:id="191" w:author="Cheryl Jenkins" w:date="2015-12-18T15:37:00Z">
              <w:r w:rsidRPr="00407FBA">
                <w:rPr>
                  <w:rFonts w:ascii="Calibri" w:eastAsia="Calibri" w:hAnsi="Calibri"/>
                  <w:szCs w:val="20"/>
                </w:rPr>
                <w:t>78%</w:t>
              </w:r>
            </w:ins>
          </w:p>
        </w:tc>
        <w:tc>
          <w:tcPr>
            <w:tcW w:w="1596" w:type="dxa"/>
            <w:vAlign w:val="center"/>
          </w:tcPr>
          <w:p w:rsidR="00407FBA" w:rsidRPr="00407FBA" w:rsidRDefault="00407FBA" w:rsidP="00407FBA">
            <w:pPr>
              <w:widowControl/>
              <w:spacing w:after="0"/>
              <w:jc w:val="center"/>
              <w:rPr>
                <w:ins w:id="192" w:author="Cheryl Jenkins" w:date="2015-12-18T15:37:00Z"/>
                <w:rFonts w:ascii="Calibri" w:eastAsia="Calibri" w:hAnsi="Calibri"/>
                <w:szCs w:val="20"/>
              </w:rPr>
            </w:pPr>
            <w:ins w:id="193" w:author="Cheryl Jenkins" w:date="2015-12-18T15:37:00Z">
              <w:r w:rsidRPr="00407FBA">
                <w:rPr>
                  <w:rFonts w:ascii="Calibri" w:eastAsia="Calibri" w:hAnsi="Calibri"/>
                  <w:szCs w:val="20"/>
                </w:rPr>
                <w:t>61%</w:t>
              </w:r>
            </w:ins>
          </w:p>
        </w:tc>
        <w:tc>
          <w:tcPr>
            <w:tcW w:w="1596" w:type="dxa"/>
            <w:vAlign w:val="center"/>
          </w:tcPr>
          <w:p w:rsidR="00407FBA" w:rsidRPr="00407FBA" w:rsidRDefault="00407FBA" w:rsidP="00407FBA">
            <w:pPr>
              <w:widowControl/>
              <w:spacing w:after="0"/>
              <w:jc w:val="center"/>
              <w:rPr>
                <w:ins w:id="194" w:author="Cheryl Jenkins" w:date="2015-12-18T15:37:00Z"/>
                <w:rFonts w:ascii="Calibri" w:eastAsia="Calibri" w:hAnsi="Calibri"/>
                <w:szCs w:val="20"/>
              </w:rPr>
            </w:pPr>
            <w:ins w:id="195" w:author="Cheryl Jenkins" w:date="2015-12-18T15:37:00Z">
              <w:r w:rsidRPr="00407FBA">
                <w:rPr>
                  <w:rFonts w:ascii="Calibri" w:eastAsia="Calibri" w:hAnsi="Calibri"/>
                  <w:szCs w:val="20"/>
                </w:rPr>
                <w:t>48%</w:t>
              </w:r>
            </w:ins>
          </w:p>
        </w:tc>
        <w:tc>
          <w:tcPr>
            <w:tcW w:w="1596" w:type="dxa"/>
            <w:vAlign w:val="center"/>
          </w:tcPr>
          <w:p w:rsidR="00407FBA" w:rsidRPr="00407FBA" w:rsidRDefault="00407FBA" w:rsidP="00407FBA">
            <w:pPr>
              <w:widowControl/>
              <w:spacing w:after="0"/>
              <w:jc w:val="center"/>
              <w:rPr>
                <w:ins w:id="196" w:author="Cheryl Jenkins" w:date="2015-12-18T15:37:00Z"/>
                <w:rFonts w:ascii="Calibri" w:eastAsia="Calibri" w:hAnsi="Calibri"/>
                <w:szCs w:val="20"/>
              </w:rPr>
            </w:pPr>
            <w:ins w:id="197" w:author="Cheryl Jenkins" w:date="2015-12-18T15:37:00Z">
              <w:r w:rsidRPr="00407FBA">
                <w:rPr>
                  <w:rFonts w:ascii="Calibri" w:eastAsia="Calibri" w:hAnsi="Calibri"/>
                  <w:szCs w:val="20"/>
                </w:rPr>
                <w:t>38%</w:t>
              </w:r>
            </w:ins>
          </w:p>
        </w:tc>
      </w:tr>
    </w:tbl>
    <w:p w:rsidR="00F4248B" w:rsidRDefault="00F4248B" w:rsidP="00F4248B">
      <w:pPr>
        <w:rPr>
          <w:rFonts w:cstheme="minorHAnsi"/>
          <w:b/>
          <w:i/>
          <w:szCs w:val="20"/>
        </w:rPr>
      </w:pPr>
    </w:p>
    <w:p w:rsidR="00D80906" w:rsidDel="00271123" w:rsidRDefault="00D80906" w:rsidP="00152A43">
      <w:pPr>
        <w:pStyle w:val="Heading6"/>
        <w:rPr>
          <w:del w:id="198" w:author="Cheryl Jenkins" w:date="2015-12-18T16:43:00Z"/>
        </w:rPr>
      </w:pPr>
      <w:r w:rsidRPr="00D80906">
        <w:rPr>
          <w:rFonts w:ascii="Calibri" w:eastAsia="Times New Roman" w:hAnsi="Calibri"/>
          <w:b w:val="0"/>
          <w:smallCaps w:val="0"/>
          <w:noProof/>
          <w:sz w:val="20"/>
        </w:rPr>
        <w:lastRenderedPageBreak/>
        <mc:AlternateContent>
          <mc:Choice Requires="wps">
            <w:drawing>
              <wp:inline distT="0" distB="0" distL="0" distR="0" wp14:anchorId="57128E4A" wp14:editId="7DE98957">
                <wp:extent cx="5841365" cy="1685677"/>
                <wp:effectExtent l="0" t="0" r="26035" b="10160"/>
                <wp:docPr id="479"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1685677"/>
                        </a:xfrm>
                        <a:prstGeom prst="rect">
                          <a:avLst/>
                        </a:prstGeom>
                        <a:solidFill>
                          <a:srgbClr val="FFFFFF"/>
                        </a:solidFill>
                        <a:ln w="9525">
                          <a:solidFill>
                            <a:srgbClr val="000000"/>
                          </a:solidFill>
                          <a:miter lim="800000"/>
                          <a:headEnd/>
                          <a:tailEnd/>
                        </a:ln>
                      </wps:spPr>
                      <wps:txbx>
                        <w:txbxContent>
                          <w:p w:rsidR="006955F4" w:rsidRDefault="006955F4" w:rsidP="00D80906">
                            <w:pPr>
                              <w:rPr>
                                <w:rFonts w:cstheme="minorHAnsi"/>
                              </w:rPr>
                            </w:pPr>
                            <w:r>
                              <w:rPr>
                                <w:rFonts w:cstheme="minorHAnsi"/>
                              </w:rPr>
                              <w:t xml:space="preserve">For example, a Home Energy Reports program with 60,000 participants in year T-1 and 55,000 returning and 8,000 new participants in year T records savings of 3,500 </w:t>
                            </w:r>
                            <w:proofErr w:type="spellStart"/>
                            <w:r>
                              <w:rPr>
                                <w:rFonts w:cstheme="minorHAnsi"/>
                              </w:rPr>
                              <w:t>MWh</w:t>
                            </w:r>
                            <w:proofErr w:type="spellEnd"/>
                            <w:r>
                              <w:rPr>
                                <w:rFonts w:cstheme="minorHAnsi"/>
                              </w:rPr>
                              <w:t xml:space="preserve"> in year T-1 and 4,000 </w:t>
                            </w:r>
                            <w:proofErr w:type="spellStart"/>
                            <w:r>
                              <w:rPr>
                                <w:rFonts w:cstheme="minorHAnsi"/>
                              </w:rPr>
                              <w:t>MWh</w:t>
                            </w:r>
                            <w:proofErr w:type="spellEnd"/>
                            <w:r>
                              <w:rPr>
                                <w:rFonts w:cstheme="minorHAnsi"/>
                              </w:rPr>
                              <w:t xml:space="preserve"> in year T:</w:t>
                            </w:r>
                          </w:p>
                          <w:p w:rsidR="006955F4" w:rsidRDefault="006955F4" w:rsidP="00D80906">
                            <w:pPr>
                              <w:ind w:firstLine="720"/>
                              <w:rPr>
                                <w:rFonts w:cstheme="minorHAnsi"/>
                                <w:noProof/>
                              </w:rPr>
                            </w:pPr>
                            <w:r w:rsidRPr="000B7BB6">
                              <w:rPr>
                                <w:rFonts w:cstheme="minorHAnsi"/>
                                <w:noProof/>
                              </w:rPr>
                              <w:t>ΔkWh</w:t>
                            </w:r>
                            <w:r w:rsidRPr="00B506AB">
                              <w:rPr>
                                <w:rFonts w:cstheme="minorHAnsi"/>
                                <w:noProof/>
                                <w:vertAlign w:val="subscript"/>
                              </w:rPr>
                              <w:t>T</w:t>
                            </w:r>
                            <w:r>
                              <w:t xml:space="preserve"> </w:t>
                            </w:r>
                            <w:r>
                              <w:tab/>
                            </w:r>
                            <w:r>
                              <w:rPr>
                                <w:rFonts w:cstheme="minorHAnsi"/>
                                <w:noProof/>
                              </w:rPr>
                              <w:t>= (63.49</w:t>
                            </w:r>
                            <w:r w:rsidRPr="00C445A4">
                              <w:rPr>
                                <w:rFonts w:cstheme="minorHAnsi"/>
                                <w:noProof/>
                              </w:rPr>
                              <w:t xml:space="preserve"> </w:t>
                            </w:r>
                            <w:r>
                              <w:rPr>
                                <w:rFonts w:cstheme="minorHAnsi"/>
                                <w:noProof/>
                              </w:rPr>
                              <w:t>* 63,000) – [58.33</w:t>
                            </w:r>
                            <w:r w:rsidRPr="00C445A4">
                              <w:rPr>
                                <w:rFonts w:cstheme="minorHAnsi"/>
                                <w:noProof/>
                              </w:rPr>
                              <w:t xml:space="preserve"> </w:t>
                            </w:r>
                            <w:r>
                              <w:rPr>
                                <w:rFonts w:cstheme="minorHAnsi"/>
                                <w:noProof/>
                              </w:rPr>
                              <w:t>* (60,000 * 0.917) * 0.89]</w:t>
                            </w:r>
                          </w:p>
                          <w:p w:rsidR="006955F4" w:rsidRDefault="006955F4" w:rsidP="00D80906">
                            <w:pPr>
                              <w:ind w:firstLine="720"/>
                              <w:rPr>
                                <w:rFonts w:cstheme="minorHAnsi"/>
                                <w:noProof/>
                              </w:rPr>
                            </w:pPr>
                            <w:r>
                              <w:rPr>
                                <w:rFonts w:cstheme="minorHAnsi"/>
                                <w:noProof/>
                              </w:rPr>
                              <w:tab/>
                              <w:t>= 4,000,000 – [3,208,333 * 0.89]</w:t>
                            </w:r>
                          </w:p>
                          <w:p w:rsidR="006955F4" w:rsidRDefault="006955F4" w:rsidP="00D80906">
                            <w:pPr>
                              <w:rPr>
                                <w:rFonts w:cstheme="minorHAnsi"/>
                              </w:rPr>
                            </w:pPr>
                            <w:r>
                              <w:rPr>
                                <w:rFonts w:cstheme="minorHAnsi"/>
                              </w:rPr>
                              <w:tab/>
                            </w:r>
                            <w:r>
                              <w:rPr>
                                <w:rFonts w:cstheme="minorHAnsi"/>
                              </w:rPr>
                              <w:tab/>
                              <w:t>= 4,000,000 – 2,859,417</w:t>
                            </w:r>
                          </w:p>
                          <w:p w:rsidR="006955F4" w:rsidRDefault="006955F4" w:rsidP="00D80906">
                            <w:pPr>
                              <w:rPr>
                                <w:rFonts w:cstheme="minorHAnsi"/>
                              </w:rPr>
                            </w:pPr>
                            <w:r>
                              <w:rPr>
                                <w:rFonts w:cstheme="minorHAnsi"/>
                              </w:rPr>
                              <w:tab/>
                            </w:r>
                            <w:r>
                              <w:rPr>
                                <w:rFonts w:cstheme="minorHAnsi"/>
                              </w:rPr>
                              <w:tab/>
                              <w:t>= 1,144,583 kWh</w:t>
                            </w:r>
                          </w:p>
                          <w:p w:rsidR="006955F4" w:rsidRDefault="006955F4" w:rsidP="00D80906">
                            <w:pPr>
                              <w:rPr>
                                <w:rFonts w:cstheme="minorHAnsi"/>
                              </w:rPr>
                            </w:pPr>
                          </w:p>
                          <w:p w:rsidR="006955F4" w:rsidRDefault="006955F4" w:rsidP="00D80906">
                            <w:pPr>
                              <w:rPr>
                                <w:rFonts w:cstheme="minorHAnsi"/>
                              </w:rPr>
                            </w:pPr>
                          </w:p>
                          <w:p w:rsidR="006955F4" w:rsidRDefault="006955F4" w:rsidP="00D80906">
                            <w:pPr>
                              <w:rPr>
                                <w:rFonts w:cstheme="minorHAnsi"/>
                              </w:rPr>
                            </w:pPr>
                            <w:r>
                              <w:rPr>
                                <w:rFonts w:cstheme="minorHAnsi"/>
                              </w:rPr>
                              <w:t xml:space="preserve">Second and third year install savings should be calculated using the appropriate </w:t>
                            </w:r>
                            <w:proofErr w:type="spellStart"/>
                            <w:r>
                              <w:rPr>
                                <w:rFonts w:cstheme="minorHAnsi"/>
                              </w:rPr>
                              <w:t>ISR</w:t>
                            </w:r>
                            <w:proofErr w:type="spellEnd"/>
                            <w:r>
                              <w:rPr>
                                <w:rFonts w:cstheme="minorHAnsi"/>
                              </w:rPr>
                              <w:t xml:space="preserve"> and the delta watts and hours from the install year. </w:t>
                            </w:r>
                          </w:p>
                          <w:p w:rsidR="006955F4" w:rsidRDefault="006955F4" w:rsidP="00D80906"/>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479" o:spid="_x0000_s1026" type="#_x0000_t202" style="width:459.95pt;height:1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">
                <v:textbox>
                  <w:txbxContent>
                    <w:p w:rsidR="006955F4" w:rsidRDefault="006955F4" w:rsidP="00D80906">
                      <w:pPr>
                        <w:rPr>
                          <w:rFonts w:cstheme="minorHAnsi"/>
                        </w:rPr>
                      </w:pPr>
                      <w:r>
                        <w:rPr>
                          <w:rFonts w:cstheme="minorHAnsi"/>
                        </w:rPr>
                        <w:t xml:space="preserve">For example, a Home Energy Reports program with 60,000 participants in year T-1 and 55,000 returning and 8,000 new participants in year T records savings of 3,500 </w:t>
                      </w:r>
                      <w:proofErr w:type="spellStart"/>
                      <w:r>
                        <w:rPr>
                          <w:rFonts w:cstheme="minorHAnsi"/>
                        </w:rPr>
                        <w:t>MWh</w:t>
                      </w:r>
                      <w:proofErr w:type="spellEnd"/>
                      <w:r>
                        <w:rPr>
                          <w:rFonts w:cstheme="minorHAnsi"/>
                        </w:rPr>
                        <w:t xml:space="preserve"> in year T-1 and 4,000 </w:t>
                      </w:r>
                      <w:proofErr w:type="spellStart"/>
                      <w:r>
                        <w:rPr>
                          <w:rFonts w:cstheme="minorHAnsi"/>
                        </w:rPr>
                        <w:t>MWh</w:t>
                      </w:r>
                      <w:proofErr w:type="spellEnd"/>
                      <w:r>
                        <w:rPr>
                          <w:rFonts w:cstheme="minorHAnsi"/>
                        </w:rPr>
                        <w:t xml:space="preserve"> in year T:</w:t>
                      </w:r>
                    </w:p>
                    <w:p w:rsidR="006955F4" w:rsidRDefault="006955F4" w:rsidP="00D80906">
                      <w:pPr>
                        <w:ind w:firstLine="720"/>
                        <w:rPr>
                          <w:rFonts w:cstheme="minorHAnsi"/>
                          <w:noProof/>
                        </w:rPr>
                      </w:pPr>
                      <w:r w:rsidRPr="000B7BB6">
                        <w:rPr>
                          <w:rFonts w:cstheme="minorHAnsi"/>
                          <w:noProof/>
                        </w:rPr>
                        <w:t>ΔkWh</w:t>
                      </w:r>
                      <w:r w:rsidRPr="00B506AB">
                        <w:rPr>
                          <w:rFonts w:cstheme="minorHAnsi"/>
                          <w:noProof/>
                          <w:vertAlign w:val="subscript"/>
                        </w:rPr>
                        <w:t>T</w:t>
                      </w:r>
                      <w:r>
                        <w:t xml:space="preserve"> </w:t>
                      </w:r>
                      <w:r>
                        <w:tab/>
                      </w:r>
                      <w:r>
                        <w:rPr>
                          <w:rFonts w:cstheme="minorHAnsi"/>
                          <w:noProof/>
                        </w:rPr>
                        <w:t>= (63.49</w:t>
                      </w:r>
                      <w:r w:rsidRPr="00C445A4">
                        <w:rPr>
                          <w:rFonts w:cstheme="minorHAnsi"/>
                          <w:noProof/>
                        </w:rPr>
                        <w:t xml:space="preserve"> </w:t>
                      </w:r>
                      <w:r>
                        <w:rPr>
                          <w:rFonts w:cstheme="minorHAnsi"/>
                          <w:noProof/>
                        </w:rPr>
                        <w:t>* 63,000) – [58.33</w:t>
                      </w:r>
                      <w:r w:rsidRPr="00C445A4">
                        <w:rPr>
                          <w:rFonts w:cstheme="minorHAnsi"/>
                          <w:noProof/>
                        </w:rPr>
                        <w:t xml:space="preserve"> </w:t>
                      </w:r>
                      <w:r>
                        <w:rPr>
                          <w:rFonts w:cstheme="minorHAnsi"/>
                          <w:noProof/>
                        </w:rPr>
                        <w:t>* (60,000 * 0.917) * 0.89]</w:t>
                      </w:r>
                    </w:p>
                    <w:p w:rsidR="006955F4" w:rsidRDefault="006955F4" w:rsidP="00D80906">
                      <w:pPr>
                        <w:ind w:firstLine="720"/>
                        <w:rPr>
                          <w:rFonts w:cstheme="minorHAnsi"/>
                          <w:noProof/>
                        </w:rPr>
                      </w:pPr>
                      <w:r>
                        <w:rPr>
                          <w:rFonts w:cstheme="minorHAnsi"/>
                          <w:noProof/>
                        </w:rPr>
                        <w:tab/>
                        <w:t>= 4,000,000 – [3,208,333 * 0.89]</w:t>
                      </w:r>
                    </w:p>
                    <w:p w:rsidR="006955F4" w:rsidRDefault="006955F4" w:rsidP="00D80906">
                      <w:pPr>
                        <w:rPr>
                          <w:rFonts w:cstheme="minorHAnsi"/>
                        </w:rPr>
                      </w:pPr>
                      <w:r>
                        <w:rPr>
                          <w:rFonts w:cstheme="minorHAnsi"/>
                        </w:rPr>
                        <w:tab/>
                      </w:r>
                      <w:r>
                        <w:rPr>
                          <w:rFonts w:cstheme="minorHAnsi"/>
                        </w:rPr>
                        <w:tab/>
                        <w:t>= 4,000,000 – 2,859,417</w:t>
                      </w:r>
                    </w:p>
                    <w:p w:rsidR="006955F4" w:rsidRDefault="006955F4" w:rsidP="00D80906">
                      <w:pPr>
                        <w:rPr>
                          <w:rFonts w:cstheme="minorHAnsi"/>
                        </w:rPr>
                      </w:pPr>
                      <w:r>
                        <w:rPr>
                          <w:rFonts w:cstheme="minorHAnsi"/>
                        </w:rPr>
                        <w:tab/>
                      </w:r>
                      <w:r>
                        <w:rPr>
                          <w:rFonts w:cstheme="minorHAnsi"/>
                        </w:rPr>
                        <w:tab/>
                        <w:t>= 1,144,583 kWh</w:t>
                      </w:r>
                    </w:p>
                    <w:p w:rsidR="006955F4" w:rsidRDefault="006955F4" w:rsidP="00D80906">
                      <w:pPr>
                        <w:rPr>
                          <w:rFonts w:cstheme="minorHAnsi"/>
                        </w:rPr>
                      </w:pPr>
                    </w:p>
                    <w:p w:rsidR="006955F4" w:rsidRDefault="006955F4" w:rsidP="00D80906">
                      <w:pPr>
                        <w:rPr>
                          <w:rFonts w:cstheme="minorHAnsi"/>
                        </w:rPr>
                      </w:pPr>
                    </w:p>
                    <w:p w:rsidR="006955F4" w:rsidRDefault="006955F4" w:rsidP="00D80906">
                      <w:pPr>
                        <w:rPr>
                          <w:rFonts w:cstheme="minorHAnsi"/>
                        </w:rPr>
                      </w:pPr>
                      <w:r>
                        <w:rPr>
                          <w:rFonts w:cstheme="minorHAnsi"/>
                        </w:rPr>
                        <w:t xml:space="preserve">Second and third year install savings should be calculated using the appropriate </w:t>
                      </w:r>
                      <w:proofErr w:type="spellStart"/>
                      <w:r>
                        <w:rPr>
                          <w:rFonts w:cstheme="minorHAnsi"/>
                        </w:rPr>
                        <w:t>ISR</w:t>
                      </w:r>
                      <w:proofErr w:type="spellEnd"/>
                      <w:r>
                        <w:rPr>
                          <w:rFonts w:cstheme="minorHAnsi"/>
                        </w:rPr>
                        <w:t xml:space="preserve"> and the delta watts and hours from the install year. </w:t>
                      </w:r>
                    </w:p>
                    <w:p w:rsidR="006955F4" w:rsidRDefault="006955F4" w:rsidP="00D80906"/>
                  </w:txbxContent>
                </v:textbox>
                <w10:anchorlock/>
              </v:shape>
            </w:pict>
          </mc:Fallback>
        </mc:AlternateContent>
      </w:r>
    </w:p>
    <w:p w:rsidR="00D80906" w:rsidRDefault="00D80906" w:rsidP="00152A43">
      <w:pPr>
        <w:pStyle w:val="Heading6"/>
      </w:pPr>
    </w:p>
    <w:p w:rsidR="00FC595C" w:rsidRDefault="00FC595C" w:rsidP="00152A43">
      <w:pPr>
        <w:pStyle w:val="Heading6"/>
      </w:pPr>
      <w:r w:rsidRPr="000B7BB6">
        <w:t>Summer Coincident Peak Demand Savings</w:t>
      </w:r>
    </w:p>
    <w:p w:rsidR="0045038F" w:rsidRDefault="0045038F" w:rsidP="0045038F">
      <w:pPr>
        <w:rPr>
          <w:ins w:id="199" w:author="Cheryl Jenkins" w:date="2015-12-18T12:30:00Z"/>
          <w:rFonts w:ascii="Calibri" w:hAnsi="Calibri"/>
          <w:szCs w:val="20"/>
        </w:rPr>
      </w:pPr>
      <w:r>
        <w:rPr>
          <w:rFonts w:ascii="Calibri" w:hAnsi="Calibri"/>
          <w:szCs w:val="20"/>
        </w:rPr>
        <w:t xml:space="preserve">Coincident peak demand savings in year T should also be adjusted to account for persistence from year T-1 using a similar algorithm. </w:t>
      </w:r>
    </w:p>
    <w:p w:rsidR="00E70A33" w:rsidRPr="00A34100" w:rsidRDefault="00E70A33" w:rsidP="0045038F">
      <w:pPr>
        <w:rPr>
          <w:b/>
          <w:i/>
        </w:rPr>
      </w:pPr>
      <w:ins w:id="200" w:author="Cheryl Jenkins" w:date="2015-12-18T12:30:00Z">
        <w:r w:rsidRPr="00A34100">
          <w:rPr>
            <w:rFonts w:ascii="Calibri" w:hAnsi="Calibri"/>
            <w:b/>
            <w:i/>
            <w:szCs w:val="20"/>
          </w:rPr>
          <w:t>If peak demand is measured directly by the custom savings analysis:</w:t>
        </w:r>
      </w:ins>
    </w:p>
    <w:p w:rsidR="006955F4" w:rsidRDefault="006955F4" w:rsidP="006955F4">
      <w:pPr>
        <w:spacing w:after="0"/>
        <w:ind w:left="1440" w:hanging="720"/>
        <w:rPr>
          <w:rFonts w:ascii="Calibri" w:hAnsi="Calibri" w:cs="Calibri"/>
          <w:noProof/>
        </w:rPr>
      </w:pPr>
      <w:ins w:id="201" w:author="Cheryl Jenkins" w:date="2015-12-18T16:27:00Z">
        <w:r w:rsidRPr="006F2DB3">
          <w:rPr>
            <w:rFonts w:ascii="Calibri" w:hAnsi="Calibri" w:cs="Calibri"/>
            <w:noProof/>
          </w:rPr>
          <w:t>ΔkW</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ΔkW</w:t>
        </w:r>
        <w:r w:rsidRPr="006F2DB3">
          <w:rPr>
            <w:rFonts w:ascii="Calibri" w:hAnsi="Calibri" w:cs="Calibri"/>
            <w:noProof/>
            <w:vertAlign w:val="subscript"/>
          </w:rPr>
          <w:t>T Measured</w:t>
        </w:r>
        <w:r w:rsidRPr="006F2DB3">
          <w:rPr>
            <w:rFonts w:ascii="Calibri" w:hAnsi="Calibri" w:cs="Calibri"/>
            <w:noProof/>
          </w:rPr>
          <w:t xml:space="preserve"> – (ΔkW</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r w:rsidRPr="006F2DB3">
          <w:rPr>
            <w:rFonts w:ascii="Calibri" w:hAnsi="Calibri" w:cs="Calibri"/>
            <w:noProof/>
          </w:rPr>
          <w:t xml:space="preserve"> * PF</w:t>
        </w:r>
        <w:r w:rsidRPr="006F2DB3">
          <w:rPr>
            <w:rFonts w:ascii="Calibri" w:hAnsi="Calibri" w:cs="Calibri"/>
            <w:noProof/>
            <w:vertAlign w:val="subscript"/>
          </w:rPr>
          <w:t>1</w:t>
        </w:r>
        <w:r w:rsidRPr="006F2DB3">
          <w:rPr>
            <w:rFonts w:ascii="Calibri" w:hAnsi="Calibri" w:cs="Calibri"/>
            <w:noProof/>
          </w:rPr>
          <w:t>) – (ΔkW</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r w:rsidRPr="006F2DB3">
          <w:rPr>
            <w:rFonts w:ascii="Calibri" w:hAnsi="Calibri" w:cs="Calibri"/>
            <w:noProof/>
          </w:rPr>
          <w:t xml:space="preserve"> * PF</w:t>
        </w:r>
        <w:r w:rsidRPr="006F2DB3">
          <w:rPr>
            <w:rFonts w:ascii="Calibri" w:hAnsi="Calibri" w:cs="Calibri"/>
            <w:noProof/>
            <w:vertAlign w:val="subscript"/>
          </w:rPr>
          <w:t>2</w:t>
        </w:r>
        <w:r w:rsidRPr="006F2DB3">
          <w:rPr>
            <w:rFonts w:ascii="Calibri" w:hAnsi="Calibri" w:cs="Calibri"/>
            <w:noProof/>
          </w:rPr>
          <w:t xml:space="preserve">) </w:t>
        </w:r>
      </w:ins>
    </w:p>
    <w:p w:rsidR="00FC595C" w:rsidRPr="006955F4" w:rsidRDefault="006955F4" w:rsidP="006955F4">
      <w:pPr>
        <w:ind w:left="1980"/>
        <w:rPr>
          <w:rFonts w:ascii="Calibri" w:hAnsi="Calibri" w:cs="Calibri"/>
          <w:noProof/>
        </w:rPr>
      </w:pPr>
      <w:ins w:id="202" w:author="Cheryl Jenkins" w:date="2015-12-18T16:27:00Z">
        <w:r w:rsidRPr="006F2DB3">
          <w:rPr>
            <w:rFonts w:ascii="Calibri" w:hAnsi="Calibri" w:cs="Calibri"/>
            <w:noProof/>
          </w:rPr>
          <w:t>– (ΔkW</w:t>
        </w:r>
        <w:r w:rsidRPr="006F2DB3">
          <w:rPr>
            <w:rFonts w:ascii="Calibri" w:hAnsi="Calibri" w:cs="Calibri"/>
            <w:noProof/>
            <w:vertAlign w:val="subscript"/>
          </w:rPr>
          <w:t>T-3</w:t>
        </w:r>
      </w:ins>
      <w:r>
        <w:rPr>
          <w:rFonts w:ascii="Calibri" w:hAnsi="Calibri" w:cs="Calibri"/>
          <w:noProof/>
          <w:vertAlign w:val="subscript"/>
        </w:rPr>
        <w:t xml:space="preserve"> </w:t>
      </w:r>
      <w:ins w:id="203" w:author="Cheryl Jenkins" w:date="2015-12-18T16:27:00Z">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r w:rsidRPr="006F2DB3">
          <w:rPr>
            <w:rFonts w:ascii="Calibri" w:hAnsi="Calibri" w:cs="Calibri"/>
            <w:noProof/>
          </w:rPr>
          <w:t xml:space="preserve"> * PF</w:t>
        </w:r>
        <w:r w:rsidRPr="006F2DB3">
          <w:rPr>
            <w:rFonts w:ascii="Calibri" w:hAnsi="Calibri" w:cs="Calibri"/>
            <w:noProof/>
            <w:vertAlign w:val="subscript"/>
          </w:rPr>
          <w:t>3</w:t>
        </w:r>
        <w:r w:rsidRPr="006F2DB3">
          <w:rPr>
            <w:rFonts w:ascii="Calibri" w:hAnsi="Calibri" w:cs="Calibri"/>
            <w:noProof/>
          </w:rPr>
          <w:t>) – (ΔkW</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r w:rsidRPr="006F2DB3">
          <w:rPr>
            <w:rFonts w:ascii="Calibri" w:hAnsi="Calibri" w:cs="Calibri"/>
            <w:noProof/>
          </w:rPr>
          <w:t xml:space="preserve"> * PF</w:t>
        </w:r>
        <w:r w:rsidRPr="006F2DB3">
          <w:rPr>
            <w:rFonts w:ascii="Calibri" w:hAnsi="Calibri" w:cs="Calibri"/>
            <w:noProof/>
            <w:vertAlign w:val="subscript"/>
          </w:rPr>
          <w:t>4</w:t>
        </w:r>
        <w:r w:rsidRPr="006F2DB3">
          <w:rPr>
            <w:rFonts w:ascii="Calibri" w:hAnsi="Calibri" w:cs="Calibri"/>
            <w:noProof/>
          </w:rPr>
          <w:t>)</w:t>
        </w:r>
      </w:ins>
      <w:del w:id="204" w:author="Cheryl Jenkins" w:date="2015-12-18T12:30:00Z">
        <w:r w:rsidR="00663BF3" w:rsidRPr="00663BF3" w:rsidDel="00E70A33">
          <w:rPr>
            <w:rFonts w:cstheme="minorHAnsi"/>
            <w:szCs w:val="20"/>
          </w:rPr>
          <w:delText xml:space="preserve"> * CF</w:delText>
        </w:r>
      </w:del>
    </w:p>
    <w:p w:rsidR="0045038F" w:rsidRDefault="0045038F" w:rsidP="0045038F">
      <w:pPr>
        <w:ind w:left="2160" w:hanging="1440"/>
        <w:rPr>
          <w:rFonts w:cstheme="minorHAnsi"/>
          <w:szCs w:val="20"/>
        </w:rPr>
      </w:pPr>
      <w:r>
        <w:rPr>
          <w:rFonts w:cstheme="minorHAnsi"/>
          <w:szCs w:val="20"/>
        </w:rPr>
        <w:t>Where:</w:t>
      </w:r>
    </w:p>
    <w:p w:rsidR="006955F4" w:rsidRDefault="006955F4" w:rsidP="006955F4">
      <w:pPr>
        <w:ind w:left="1440"/>
        <w:rPr>
          <w:rFonts w:cstheme="minorHAnsi"/>
          <w:szCs w:val="20"/>
        </w:rPr>
      </w:pPr>
      <w:r>
        <w:rPr>
          <w:rFonts w:cstheme="minorHAnsi"/>
          <w:noProof/>
        </w:rPr>
        <w:t>ΔkW</w:t>
      </w:r>
      <w:r>
        <w:rPr>
          <w:rFonts w:cstheme="minorHAnsi"/>
          <w:noProof/>
          <w:vertAlign w:val="subscript"/>
        </w:rPr>
        <w:t xml:space="preserve">x </w:t>
      </w:r>
      <w:r w:rsidRPr="006F2DB3">
        <w:rPr>
          <w:rFonts w:cstheme="minorHAnsi"/>
          <w:szCs w:val="20"/>
          <w:vertAlign w:val="subscript"/>
        </w:rPr>
        <w:t>Measured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demand savings as determined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Pr>
          <w:rFonts w:cstheme="minorHAnsi"/>
          <w:szCs w:val="20"/>
        </w:rPr>
        <w:t>program during year X (input value)</w:t>
      </w:r>
    </w:p>
    <w:p w:rsidR="00EC3DDB" w:rsidRDefault="006955F4" w:rsidP="006955F4">
      <w:pPr>
        <w:ind w:left="1440"/>
        <w:rPr>
          <w:rFonts w:cstheme="minorHAnsi"/>
          <w:szCs w:val="20"/>
        </w:rPr>
      </w:pPr>
      <w:r>
        <w:rPr>
          <w:rFonts w:cstheme="minorHAnsi"/>
          <w:noProof/>
        </w:rPr>
        <w:t>ΔkW</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demand savings for year X after adjustments to account for persistence (calculated value)</w:t>
      </w:r>
    </w:p>
    <w:p w:rsidR="00613538" w:rsidDel="00E70A33" w:rsidRDefault="00613538" w:rsidP="00613538">
      <w:pPr>
        <w:ind w:left="2160" w:hanging="720"/>
        <w:rPr>
          <w:del w:id="205" w:author="Cheryl Jenkins" w:date="2015-12-18T12:31:00Z"/>
          <w:rFonts w:cstheme="minorHAnsi"/>
          <w:noProof/>
        </w:rPr>
      </w:pPr>
      <w:del w:id="206" w:author="Cheryl Jenkins" w:date="2015-12-18T12:31:00Z">
        <w:r w:rsidDel="00E70A33">
          <w:rPr>
            <w:rFonts w:cstheme="minorHAnsi"/>
            <w:noProof/>
          </w:rPr>
          <w:delText xml:space="preserve">CF  </w:delText>
        </w:r>
        <w:r w:rsidDel="00E70A33">
          <w:rPr>
            <w:rFonts w:cstheme="minorHAnsi"/>
            <w:noProof/>
          </w:rPr>
          <w:tab/>
          <w:delText xml:space="preserve"> = Summer Peak Coincidence Factor for measure</w:delText>
        </w:r>
      </w:del>
    </w:p>
    <w:p w:rsidR="00613538" w:rsidDel="00E70A33" w:rsidRDefault="00613538" w:rsidP="00613538">
      <w:pPr>
        <w:ind w:left="2160" w:hanging="720"/>
        <w:rPr>
          <w:del w:id="207" w:author="Cheryl Jenkins" w:date="2015-12-18T12:31:00Z"/>
          <w:rFonts w:cstheme="minorHAnsi"/>
          <w:noProof/>
        </w:rPr>
      </w:pPr>
      <w:del w:id="208" w:author="Cheryl Jenkins" w:date="2015-12-18T12:31:00Z">
        <w:r w:rsidDel="00E70A33">
          <w:rPr>
            <w:rFonts w:cstheme="minorHAnsi"/>
            <w:noProof/>
          </w:rPr>
          <w:tab/>
          <w:delText xml:space="preserve"> = 0.081</w:delText>
        </w:r>
        <w:r w:rsidDel="00E70A33">
          <w:rPr>
            <w:rStyle w:val="FootnoteReference"/>
            <w:noProof/>
          </w:rPr>
          <w:footnoteReference w:id="6"/>
        </w:r>
      </w:del>
    </w:p>
    <w:p w:rsidR="00613538" w:rsidRDefault="00DC36C9" w:rsidP="00DC36C9">
      <w:pPr>
        <w:ind w:left="2160" w:hanging="720"/>
        <w:rPr>
          <w:ins w:id="211" w:author="Cheryl Jenkins" w:date="2015-12-18T12:31:00Z"/>
          <w:rFonts w:cstheme="minorHAnsi"/>
          <w:szCs w:val="20"/>
        </w:rPr>
      </w:pPr>
      <w:r>
        <w:rPr>
          <w:rFonts w:cstheme="minorHAnsi"/>
          <w:szCs w:val="20"/>
        </w:rPr>
        <w:t>O</w:t>
      </w:r>
      <w:r w:rsidR="00613538">
        <w:rPr>
          <w:rFonts w:cstheme="minorHAnsi"/>
          <w:szCs w:val="20"/>
        </w:rPr>
        <w:t>ther variables as defined above</w:t>
      </w:r>
    </w:p>
    <w:p w:rsidR="00E70A33" w:rsidRDefault="00E70A33" w:rsidP="00253F34">
      <w:pPr>
        <w:ind w:left="810" w:hanging="720"/>
        <w:rPr>
          <w:ins w:id="212" w:author="Cheryl Jenkins" w:date="2015-12-18T12:32:00Z"/>
          <w:rFonts w:ascii="Calibri" w:hAnsi="Calibri"/>
          <w:b/>
          <w:i/>
          <w:szCs w:val="20"/>
        </w:rPr>
      </w:pPr>
      <w:ins w:id="213" w:author="Cheryl Jenkins" w:date="2015-12-18T12:31:00Z">
        <w:r w:rsidRPr="00057EF6">
          <w:rPr>
            <w:rFonts w:ascii="Calibri" w:hAnsi="Calibri"/>
            <w:b/>
            <w:i/>
            <w:szCs w:val="20"/>
          </w:rPr>
          <w:t xml:space="preserve">If peak demand is </w:t>
        </w:r>
        <w:r>
          <w:rPr>
            <w:rFonts w:ascii="Calibri" w:hAnsi="Calibri"/>
            <w:b/>
            <w:i/>
            <w:szCs w:val="20"/>
          </w:rPr>
          <w:t xml:space="preserve">not </w:t>
        </w:r>
        <w:r w:rsidRPr="00057EF6">
          <w:rPr>
            <w:rFonts w:ascii="Calibri" w:hAnsi="Calibri"/>
            <w:b/>
            <w:i/>
            <w:szCs w:val="20"/>
          </w:rPr>
          <w:t>measured directly by the custom savings analysis:</w:t>
        </w:r>
      </w:ins>
    </w:p>
    <w:p w:rsidR="00E70A33" w:rsidRDefault="006955F4" w:rsidP="00253F34">
      <w:pPr>
        <w:ind w:left="1440" w:hanging="720"/>
        <w:rPr>
          <w:ins w:id="214" w:author="Cheryl Jenkins" w:date="2015-12-18T12:33:00Z"/>
          <w:rFonts w:cstheme="minorHAnsi"/>
          <w:noProof/>
        </w:rPr>
      </w:pPr>
      <w:ins w:id="215" w:author="Cheryl Jenkins" w:date="2015-12-18T16:27:00Z">
        <w:r w:rsidRPr="006F2DB3">
          <w:rPr>
            <w:rFonts w:ascii="Calibri" w:hAnsi="Calibri" w:cs="Calibri"/>
            <w:noProof/>
          </w:rPr>
          <w:t>ΔkW</w:t>
        </w:r>
        <w:r w:rsidRPr="006F2DB3">
          <w:rPr>
            <w:rFonts w:ascii="Calibri" w:hAnsi="Calibri" w:cs="Calibri"/>
            <w:noProof/>
            <w:vertAlign w:val="subscript"/>
          </w:rPr>
          <w:t>T Adjusted</w:t>
        </w:r>
      </w:ins>
      <w:ins w:id="216" w:author="Cheryl Jenkins" w:date="2015-12-18T12:32:00Z">
        <w:r w:rsidR="00E70A33" w:rsidRPr="00663BF3">
          <w:rPr>
            <w:rFonts w:cstheme="minorHAnsi"/>
            <w:szCs w:val="20"/>
          </w:rPr>
          <w:t xml:space="preserve"> = </w:t>
        </w:r>
      </w:ins>
      <w:ins w:id="217" w:author="Cheryl Jenkins" w:date="2015-12-18T16:27:00Z">
        <w:r w:rsidRPr="006F2DB3">
          <w:rPr>
            <w:rFonts w:ascii="Calibri" w:hAnsi="Calibri" w:cs="Calibri"/>
            <w:noProof/>
          </w:rPr>
          <w:t>ΔkWh</w:t>
        </w:r>
        <w:r w:rsidRPr="006F2DB3">
          <w:rPr>
            <w:rFonts w:ascii="Calibri" w:hAnsi="Calibri" w:cs="Calibri"/>
            <w:noProof/>
            <w:vertAlign w:val="subscript"/>
          </w:rPr>
          <w:t>T Adjusted</w:t>
        </w:r>
      </w:ins>
      <w:ins w:id="218" w:author="Cheryl Jenkins" w:date="2015-12-18T12:34:00Z">
        <w:r w:rsidR="00E70A33">
          <w:rPr>
            <w:rFonts w:cstheme="minorHAnsi"/>
            <w:noProof/>
          </w:rPr>
          <w:t xml:space="preserve"> / </w:t>
        </w:r>
      </w:ins>
      <w:ins w:id="219" w:author="Cheryl Jenkins" w:date="2015-12-18T12:36:00Z">
        <w:r w:rsidR="00E70A33">
          <w:rPr>
            <w:rFonts w:cstheme="minorHAnsi"/>
            <w:noProof/>
          </w:rPr>
          <w:t>8760</w:t>
        </w:r>
      </w:ins>
    </w:p>
    <w:p w:rsidR="00E70A33" w:rsidRDefault="00E70A33" w:rsidP="00E70A33">
      <w:pPr>
        <w:ind w:left="2160" w:hanging="1440"/>
        <w:rPr>
          <w:ins w:id="220" w:author="Cheryl Jenkins" w:date="2015-12-18T12:33:00Z"/>
          <w:rFonts w:cstheme="minorHAnsi"/>
          <w:szCs w:val="20"/>
        </w:rPr>
      </w:pPr>
      <w:ins w:id="221" w:author="Cheryl Jenkins" w:date="2015-12-18T12:33:00Z">
        <w:r>
          <w:rPr>
            <w:rFonts w:cstheme="minorHAnsi"/>
            <w:szCs w:val="20"/>
          </w:rPr>
          <w:t>Where:</w:t>
        </w:r>
      </w:ins>
    </w:p>
    <w:p w:rsidR="00E70A33" w:rsidRDefault="00C703B4" w:rsidP="00E70A33">
      <w:pPr>
        <w:ind w:left="1440"/>
        <w:rPr>
          <w:ins w:id="222" w:author="Cheryl Jenkins" w:date="2015-12-18T12:35:00Z"/>
          <w:rFonts w:cstheme="minorHAnsi"/>
          <w:szCs w:val="20"/>
        </w:rPr>
      </w:pPr>
      <w:ins w:id="223" w:author="Cheryl Jenkins" w:date="2015-12-18T16:27:00Z">
        <w:r w:rsidRPr="006F2DB3">
          <w:rPr>
            <w:rFonts w:ascii="Calibri" w:hAnsi="Calibri" w:cs="Calibri"/>
            <w:noProof/>
          </w:rPr>
          <w:t>ΔkWh</w:t>
        </w:r>
        <w:r w:rsidRPr="006F2DB3">
          <w:rPr>
            <w:rFonts w:ascii="Calibri" w:hAnsi="Calibri" w:cs="Calibri"/>
            <w:noProof/>
            <w:vertAlign w:val="subscript"/>
          </w:rPr>
          <w:t>T Adjusted</w:t>
        </w:r>
      </w:ins>
      <w:ins w:id="224" w:author="Cheryl Jenkins" w:date="2015-12-18T12:33:00Z">
        <w:r w:rsidR="00E70A33">
          <w:rPr>
            <w:rFonts w:cstheme="minorHAnsi"/>
            <w:szCs w:val="20"/>
          </w:rPr>
          <w:t xml:space="preserve"> </w:t>
        </w:r>
        <w:r w:rsidR="00E70A33" w:rsidRPr="000B7BB6">
          <w:rPr>
            <w:rFonts w:cstheme="minorHAnsi"/>
            <w:szCs w:val="20"/>
          </w:rPr>
          <w:t xml:space="preserve">= </w:t>
        </w:r>
      </w:ins>
      <w:ins w:id="225" w:author="Cheryl Jenkins" w:date="2015-12-18T12:35:00Z">
        <w:r w:rsidR="00E70A33">
          <w:rPr>
            <w:rFonts w:cstheme="minorHAnsi"/>
            <w:szCs w:val="20"/>
          </w:rPr>
          <w:t xml:space="preserve">electric energy </w:t>
        </w:r>
      </w:ins>
      <w:ins w:id="226" w:author="Cheryl Jenkins" w:date="2015-12-18T12:34:00Z">
        <w:r w:rsidR="00E70A33">
          <w:rPr>
            <w:rFonts w:cstheme="minorHAnsi"/>
            <w:szCs w:val="20"/>
          </w:rPr>
          <w:t>savings</w:t>
        </w:r>
      </w:ins>
      <w:ins w:id="227" w:author="Cheryl Jenkins" w:date="2015-12-18T12:35:00Z">
        <w:r w:rsidR="00E70A33">
          <w:rPr>
            <w:rFonts w:cstheme="minorHAnsi"/>
            <w:szCs w:val="20"/>
          </w:rPr>
          <w:t xml:space="preserve"> calculated above</w:t>
        </w:r>
      </w:ins>
    </w:p>
    <w:p w:rsidR="00E70A33" w:rsidRDefault="00E70A33" w:rsidP="00E70A33">
      <w:pPr>
        <w:ind w:left="1440"/>
        <w:rPr>
          <w:ins w:id="228" w:author="Cheryl Jenkins" w:date="2015-12-18T12:33:00Z"/>
          <w:rFonts w:cstheme="minorHAnsi"/>
          <w:szCs w:val="20"/>
        </w:rPr>
      </w:pPr>
      <w:ins w:id="229" w:author="Cheryl Jenkins" w:date="2015-12-18T12:39:00Z">
        <w:r>
          <w:rPr>
            <w:rFonts w:cstheme="minorHAnsi"/>
            <w:szCs w:val="20"/>
          </w:rPr>
          <w:t>8760</w:t>
        </w:r>
      </w:ins>
      <w:ins w:id="230" w:author="Cheryl Jenkins" w:date="2015-12-18T12:35:00Z">
        <w:r>
          <w:rPr>
            <w:rFonts w:cstheme="minorHAnsi"/>
            <w:szCs w:val="20"/>
          </w:rPr>
          <w:tab/>
        </w:r>
      </w:ins>
      <w:r w:rsidR="00C703B4">
        <w:rPr>
          <w:rFonts w:cstheme="minorHAnsi"/>
          <w:szCs w:val="20"/>
        </w:rPr>
        <w:t xml:space="preserve">        </w:t>
      </w:r>
      <w:ins w:id="231" w:author="Cheryl Jenkins" w:date="2015-12-18T12:35:00Z">
        <w:r>
          <w:rPr>
            <w:rFonts w:cstheme="minorHAnsi"/>
            <w:szCs w:val="20"/>
          </w:rPr>
          <w:t xml:space="preserve">= </w:t>
        </w:r>
      </w:ins>
      <w:ins w:id="232" w:author="Cheryl Jenkins" w:date="2015-12-18T12:39:00Z">
        <w:r>
          <w:rPr>
            <w:rFonts w:cstheme="minorHAnsi"/>
            <w:szCs w:val="20"/>
          </w:rPr>
          <w:t>Hours</w:t>
        </w:r>
      </w:ins>
      <w:ins w:id="233" w:author="Cheryl Jenkins" w:date="2015-12-18T12:35:00Z">
        <w:r>
          <w:rPr>
            <w:rFonts w:cstheme="minorHAnsi"/>
            <w:szCs w:val="20"/>
          </w:rPr>
          <w:t xml:space="preserve"> per year</w:t>
        </w:r>
      </w:ins>
      <w:ins w:id="234" w:author="Cheryl Jenkins" w:date="2015-12-18T12:33:00Z">
        <w:r w:rsidRPr="00B506AB">
          <w:rPr>
            <w:rFonts w:cstheme="minorHAnsi"/>
            <w:szCs w:val="20"/>
          </w:rPr>
          <w:t xml:space="preserve"> </w:t>
        </w:r>
      </w:ins>
    </w:p>
    <w:p w:rsidR="00E70A33" w:rsidRPr="00DC36C9" w:rsidRDefault="00E70A33" w:rsidP="00253F34">
      <w:pPr>
        <w:ind w:left="1440" w:hanging="720"/>
        <w:rPr>
          <w:rFonts w:cstheme="minorHAnsi"/>
          <w:szCs w:val="20"/>
        </w:rPr>
      </w:pPr>
    </w:p>
    <w:p w:rsidR="00FC595C" w:rsidRPr="000B7BB6" w:rsidRDefault="00FC595C" w:rsidP="00152A43">
      <w:pPr>
        <w:pStyle w:val="Heading6"/>
      </w:pPr>
      <w:r>
        <w:lastRenderedPageBreak/>
        <w:t>Natural Gas</w:t>
      </w:r>
      <w:r w:rsidRPr="000B7BB6">
        <w:t xml:space="preserve"> Energy Savings</w:t>
      </w:r>
    </w:p>
    <w:p w:rsidR="00AB48F4" w:rsidRPr="00BA0183" w:rsidRDefault="00AB48F4" w:rsidP="00AB48F4">
      <w:r w:rsidRPr="00BA0183">
        <w:rPr>
          <w:rFonts w:ascii="Calibri" w:hAnsi="Calibri"/>
          <w:szCs w:val="20"/>
        </w:rPr>
        <w:t xml:space="preserve">The algorithm </w:t>
      </w:r>
      <w:r>
        <w:rPr>
          <w:rFonts w:ascii="Calibri" w:hAnsi="Calibri"/>
          <w:szCs w:val="20"/>
        </w:rPr>
        <w:t xml:space="preserve">shown below </w:t>
      </w:r>
      <w:r w:rsidRPr="00BA0183">
        <w:rPr>
          <w:rFonts w:ascii="Calibri" w:hAnsi="Calibri"/>
          <w:szCs w:val="20"/>
        </w:rPr>
        <w:t xml:space="preserve">for this measure was developed </w:t>
      </w:r>
      <w:r>
        <w:rPr>
          <w:rFonts w:ascii="Calibri" w:hAnsi="Calibri"/>
          <w:szCs w:val="20"/>
        </w:rPr>
        <w:t xml:space="preserve">to calculate the annual </w:t>
      </w:r>
      <w:proofErr w:type="spellStart"/>
      <w:r w:rsidR="00F4248B">
        <w:rPr>
          <w:rFonts w:ascii="Calibri" w:hAnsi="Calibri"/>
          <w:szCs w:val="20"/>
        </w:rPr>
        <w:t>Therm</w:t>
      </w:r>
      <w:proofErr w:type="spellEnd"/>
      <w:r w:rsidR="00F4248B">
        <w:rPr>
          <w:rFonts w:ascii="Calibri" w:hAnsi="Calibri"/>
          <w:szCs w:val="20"/>
        </w:rPr>
        <w:t xml:space="preserve"> </w:t>
      </w:r>
      <w:r>
        <w:rPr>
          <w:rFonts w:ascii="Calibri" w:hAnsi="Calibri"/>
          <w:szCs w:val="20"/>
        </w:rPr>
        <w:t xml:space="preserve">savings in year T after adjustment to account for the proportion of the measured savings for that program year that reflects persistent savings from the prior year’s program activities. </w:t>
      </w:r>
    </w:p>
    <w:p w:rsidR="00817DD4" w:rsidRDefault="00817DD4" w:rsidP="00817DD4">
      <w:pPr>
        <w:spacing w:after="0"/>
        <w:ind w:left="1440" w:hanging="720"/>
        <w:rPr>
          <w:rFonts w:ascii="Calibri" w:hAnsi="Calibri" w:cs="Calibri"/>
          <w:noProof/>
        </w:rPr>
      </w:pPr>
      <w:ins w:id="235" w:author="Cheryl Jenkins" w:date="2015-12-18T16:27:00Z">
        <w:r w:rsidRPr="006F2DB3">
          <w:rPr>
            <w:rFonts w:ascii="Calibri" w:hAnsi="Calibri" w:cs="Calibri"/>
            <w:noProof/>
          </w:rPr>
          <w:t>Δ</w:t>
        </w:r>
      </w:ins>
      <w:r>
        <w:rPr>
          <w:rFonts w:ascii="Calibri" w:hAnsi="Calibri" w:cs="Calibri"/>
          <w:noProof/>
        </w:rPr>
        <w:t>Therms</w:t>
      </w:r>
      <w:ins w:id="236" w:author="Cheryl Jenkins" w:date="2015-12-18T16:27:00Z">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w:t>
        </w:r>
      </w:ins>
      <w:r>
        <w:rPr>
          <w:rFonts w:ascii="Calibri" w:hAnsi="Calibri" w:cs="Calibri"/>
          <w:noProof/>
        </w:rPr>
        <w:t>Therms</w:t>
      </w:r>
      <w:ins w:id="237" w:author="Cheryl Jenkins" w:date="2015-12-18T16:27:00Z">
        <w:r w:rsidRPr="006F2DB3">
          <w:rPr>
            <w:rFonts w:ascii="Calibri" w:hAnsi="Calibri" w:cs="Calibri"/>
            <w:noProof/>
            <w:vertAlign w:val="subscript"/>
          </w:rPr>
          <w:t>T Measured</w:t>
        </w:r>
        <w:r w:rsidRPr="006F2DB3">
          <w:rPr>
            <w:rFonts w:ascii="Calibri" w:hAnsi="Calibri" w:cs="Calibri"/>
            <w:noProof/>
          </w:rPr>
          <w:t xml:space="preserve"> – (Δ</w:t>
        </w:r>
      </w:ins>
      <w:r>
        <w:rPr>
          <w:rFonts w:ascii="Calibri" w:hAnsi="Calibri" w:cs="Calibri"/>
          <w:noProof/>
        </w:rPr>
        <w:t>Therms</w:t>
      </w:r>
      <w:ins w:id="238" w:author="Cheryl Jenkins" w:date="2015-12-18T16:27:00Z">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r w:rsidRPr="006F2DB3">
          <w:rPr>
            <w:rFonts w:ascii="Calibri" w:hAnsi="Calibri" w:cs="Calibri"/>
            <w:noProof/>
          </w:rPr>
          <w:t xml:space="preserve"> * PF</w:t>
        </w:r>
        <w:r w:rsidRPr="006F2DB3">
          <w:rPr>
            <w:rFonts w:ascii="Calibri" w:hAnsi="Calibri" w:cs="Calibri"/>
            <w:noProof/>
            <w:vertAlign w:val="subscript"/>
          </w:rPr>
          <w:t>1</w:t>
        </w:r>
        <w:r w:rsidRPr="006F2DB3">
          <w:rPr>
            <w:rFonts w:ascii="Calibri" w:hAnsi="Calibri" w:cs="Calibri"/>
            <w:noProof/>
          </w:rPr>
          <w:t>) – (Δ</w:t>
        </w:r>
      </w:ins>
      <w:r>
        <w:rPr>
          <w:rFonts w:ascii="Calibri" w:hAnsi="Calibri" w:cs="Calibri"/>
          <w:noProof/>
        </w:rPr>
        <w:t>Therms</w:t>
      </w:r>
      <w:ins w:id="239" w:author="Cheryl Jenkins" w:date="2015-12-18T16:27:00Z">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r w:rsidRPr="006F2DB3">
          <w:rPr>
            <w:rFonts w:ascii="Calibri" w:hAnsi="Calibri" w:cs="Calibri"/>
            <w:noProof/>
          </w:rPr>
          <w:t xml:space="preserve"> * PF</w:t>
        </w:r>
        <w:r w:rsidRPr="006F2DB3">
          <w:rPr>
            <w:rFonts w:ascii="Calibri" w:hAnsi="Calibri" w:cs="Calibri"/>
            <w:noProof/>
            <w:vertAlign w:val="subscript"/>
          </w:rPr>
          <w:t>2</w:t>
        </w:r>
        <w:r w:rsidRPr="006F2DB3">
          <w:rPr>
            <w:rFonts w:ascii="Calibri" w:hAnsi="Calibri" w:cs="Calibri"/>
            <w:noProof/>
          </w:rPr>
          <w:t xml:space="preserve">) </w:t>
        </w:r>
      </w:ins>
    </w:p>
    <w:p w:rsidR="00AB48F4" w:rsidRPr="00B506AB" w:rsidRDefault="00817DD4" w:rsidP="00817DD4">
      <w:pPr>
        <w:ind w:left="2160" w:hanging="1440"/>
        <w:rPr>
          <w:rFonts w:cstheme="minorHAnsi"/>
          <w:noProof/>
        </w:rPr>
      </w:pPr>
      <w:ins w:id="240" w:author="Cheryl Jenkins" w:date="2015-12-18T16:27:00Z">
        <w:r w:rsidRPr="006F2DB3">
          <w:rPr>
            <w:rFonts w:ascii="Calibri" w:hAnsi="Calibri" w:cs="Calibri"/>
            <w:noProof/>
          </w:rPr>
          <w:t>– (Δ</w:t>
        </w:r>
      </w:ins>
      <w:r>
        <w:rPr>
          <w:rFonts w:ascii="Calibri" w:hAnsi="Calibri" w:cs="Calibri"/>
          <w:noProof/>
        </w:rPr>
        <w:t>Therms</w:t>
      </w:r>
      <w:ins w:id="241" w:author="Cheryl Jenkins" w:date="2015-12-18T16:27:00Z">
        <w:r w:rsidRPr="006F2DB3">
          <w:rPr>
            <w:rFonts w:ascii="Calibri" w:hAnsi="Calibri" w:cs="Calibri"/>
            <w:noProof/>
            <w:vertAlign w:val="subscript"/>
          </w:rPr>
          <w:t>T-3</w:t>
        </w:r>
      </w:ins>
      <w:r>
        <w:rPr>
          <w:rFonts w:ascii="Calibri" w:hAnsi="Calibri" w:cs="Calibri"/>
          <w:noProof/>
          <w:vertAlign w:val="subscript"/>
        </w:rPr>
        <w:t xml:space="preserve"> </w:t>
      </w:r>
      <w:ins w:id="242" w:author="Cheryl Jenkins" w:date="2015-12-18T16:27:00Z">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r w:rsidRPr="006F2DB3">
          <w:rPr>
            <w:rFonts w:ascii="Calibri" w:hAnsi="Calibri" w:cs="Calibri"/>
            <w:noProof/>
          </w:rPr>
          <w:t xml:space="preserve"> * PF</w:t>
        </w:r>
        <w:r w:rsidRPr="006F2DB3">
          <w:rPr>
            <w:rFonts w:ascii="Calibri" w:hAnsi="Calibri" w:cs="Calibri"/>
            <w:noProof/>
            <w:vertAlign w:val="subscript"/>
          </w:rPr>
          <w:t>3</w:t>
        </w:r>
        <w:r w:rsidRPr="006F2DB3">
          <w:rPr>
            <w:rFonts w:ascii="Calibri" w:hAnsi="Calibri" w:cs="Calibri"/>
            <w:noProof/>
          </w:rPr>
          <w:t>) – (Δ</w:t>
        </w:r>
      </w:ins>
      <w:r>
        <w:rPr>
          <w:rFonts w:ascii="Calibri" w:hAnsi="Calibri" w:cs="Calibri"/>
          <w:noProof/>
        </w:rPr>
        <w:t>Therms</w:t>
      </w:r>
      <w:ins w:id="243" w:author="Cheryl Jenkins" w:date="2015-12-18T16:27:00Z">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r w:rsidRPr="006F2DB3">
          <w:rPr>
            <w:rFonts w:ascii="Calibri" w:hAnsi="Calibri" w:cs="Calibri"/>
            <w:noProof/>
          </w:rPr>
          <w:t xml:space="preserve"> * PF</w:t>
        </w:r>
        <w:r w:rsidRPr="006F2DB3">
          <w:rPr>
            <w:rFonts w:ascii="Calibri" w:hAnsi="Calibri" w:cs="Calibri"/>
            <w:noProof/>
            <w:vertAlign w:val="subscript"/>
          </w:rPr>
          <w:t>4</w:t>
        </w:r>
        <w:r w:rsidRPr="006F2DB3">
          <w:rPr>
            <w:rFonts w:ascii="Calibri" w:hAnsi="Calibri" w:cs="Calibri"/>
            <w:noProof/>
          </w:rPr>
          <w:t>)</w:t>
        </w:r>
      </w:ins>
    </w:p>
    <w:p w:rsidR="00AB48F4" w:rsidRPr="000B7BB6" w:rsidRDefault="00AB48F4" w:rsidP="00AB48F4">
      <w:pPr>
        <w:ind w:left="1440" w:hanging="720"/>
        <w:rPr>
          <w:rFonts w:cstheme="minorHAnsi"/>
          <w:noProof/>
        </w:rPr>
      </w:pPr>
      <w:r w:rsidRPr="00B41203">
        <w:rPr>
          <w:rFonts w:cstheme="minorHAnsi"/>
          <w:noProof/>
        </w:rPr>
        <w:t>Where:</w:t>
      </w:r>
    </w:p>
    <w:p w:rsidR="00817DD4" w:rsidRDefault="00817DD4" w:rsidP="00817DD4">
      <w:pPr>
        <w:ind w:left="1440"/>
        <w:rPr>
          <w:rFonts w:cstheme="minorHAnsi"/>
          <w:szCs w:val="20"/>
        </w:rPr>
      </w:pPr>
      <w:r w:rsidRPr="000B7BB6">
        <w:rPr>
          <w:rFonts w:cstheme="minorHAnsi"/>
          <w:noProof/>
        </w:rPr>
        <w:t>Δ</w:t>
      </w:r>
      <w:r>
        <w:rPr>
          <w:rFonts w:cstheme="minorHAnsi"/>
          <w:noProof/>
        </w:rPr>
        <w:t>Therms</w:t>
      </w:r>
      <w:r>
        <w:rPr>
          <w:rFonts w:cstheme="minorHAnsi"/>
          <w:noProof/>
          <w:vertAlign w:val="subscript"/>
        </w:rPr>
        <w:t xml:space="preserve">x </w:t>
      </w:r>
      <w:r w:rsidRPr="006F2DB3">
        <w:rPr>
          <w:rFonts w:cstheme="minorHAnsi"/>
          <w:szCs w:val="20"/>
          <w:vertAlign w:val="subscript"/>
        </w:rPr>
        <w:t>Measured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as determined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Pr>
          <w:rFonts w:cstheme="minorHAnsi"/>
          <w:szCs w:val="20"/>
        </w:rPr>
        <w:t>program during year X (input value)</w:t>
      </w:r>
    </w:p>
    <w:p w:rsidR="00AB48F4" w:rsidRDefault="00817DD4" w:rsidP="00817DD4">
      <w:pPr>
        <w:ind w:left="1440"/>
        <w:rPr>
          <w:rFonts w:cstheme="minorHAnsi"/>
          <w:szCs w:val="20"/>
        </w:rPr>
      </w:pPr>
      <w:r>
        <w:rPr>
          <w:rFonts w:cstheme="minorHAnsi"/>
          <w:noProof/>
        </w:rPr>
        <w:t>ΔTherms</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for year X after adjustments to account for persistence (calculated</w:t>
      </w:r>
      <w:r>
        <w:rPr>
          <w:rFonts w:cstheme="minorHAnsi"/>
          <w:szCs w:val="20"/>
        </w:rPr>
        <w:t xml:space="preserve"> value)</w:t>
      </w:r>
    </w:p>
    <w:p w:rsidR="00AB48F4" w:rsidRDefault="00AB48F4" w:rsidP="00AB48F4">
      <w:pPr>
        <w:ind w:left="1440"/>
        <w:rPr>
          <w:rFonts w:cstheme="minorHAnsi"/>
          <w:szCs w:val="20"/>
        </w:rPr>
      </w:pPr>
      <w:proofErr w:type="spellStart"/>
      <w:r>
        <w:rPr>
          <w:rFonts w:cstheme="minorHAnsi"/>
          <w:szCs w:val="20"/>
        </w:rPr>
        <w:t>PF</w:t>
      </w:r>
      <w:ins w:id="244" w:author="Cheryl Jenkins" w:date="2015-12-18T15:42:00Z">
        <w:r w:rsidR="00CF05D0" w:rsidRPr="00CF05D0">
          <w:rPr>
            <w:rFonts w:cstheme="minorHAnsi"/>
            <w:szCs w:val="20"/>
            <w:vertAlign w:val="subscript"/>
            <w:rPrChange w:id="245" w:author="Cheryl Jenkins" w:date="2015-12-18T15:42:00Z">
              <w:rPr>
                <w:rFonts w:cstheme="minorHAnsi"/>
                <w:szCs w:val="20"/>
              </w:rPr>
            </w:rPrChange>
          </w:rPr>
          <w:t>Y</w:t>
        </w:r>
      </w:ins>
      <w:proofErr w:type="spellEnd"/>
      <w:r>
        <w:rPr>
          <w:rFonts w:cstheme="minorHAnsi"/>
          <w:szCs w:val="20"/>
        </w:rPr>
        <w:tab/>
        <w:t xml:space="preserve"> = Persistence factor (deemed value)</w:t>
      </w:r>
    </w:p>
    <w:p w:rsidR="00CF05D0" w:rsidRPr="00C3735C" w:rsidRDefault="00AB48F4" w:rsidP="00CF05D0">
      <w:pPr>
        <w:ind w:left="1440"/>
        <w:rPr>
          <w:ins w:id="246" w:author="Cheryl Jenkins" w:date="2015-12-18T15:42:00Z"/>
          <w:rFonts w:cstheme="minorHAnsi"/>
          <w:szCs w:val="20"/>
        </w:rPr>
      </w:pPr>
      <w:r>
        <w:rPr>
          <w:rFonts w:cstheme="minorHAnsi"/>
          <w:szCs w:val="20"/>
        </w:rPr>
        <w:tab/>
      </w:r>
      <w:del w:id="247" w:author="Cheryl Jenkins" w:date="2015-12-18T15:42:00Z">
        <w:r w:rsidDel="00CF05D0">
          <w:rPr>
            <w:rFonts w:cstheme="minorHAnsi"/>
            <w:szCs w:val="20"/>
          </w:rPr>
          <w:tab/>
        </w:r>
        <w:r w:rsidDel="00CF05D0">
          <w:rPr>
            <w:rFonts w:cstheme="minorHAnsi"/>
            <w:szCs w:val="20"/>
          </w:rPr>
          <w:tab/>
        </w:r>
      </w:del>
      <w:r>
        <w:rPr>
          <w:rFonts w:cstheme="minorHAnsi"/>
          <w:szCs w:val="20"/>
        </w:rPr>
        <w:t xml:space="preserve"> </w:t>
      </w:r>
      <w:ins w:id="248" w:author="Cheryl Jenkins" w:date="2015-12-18T15:42:00Z">
        <w:r w:rsidR="00CF05D0">
          <w:rPr>
            <w:rFonts w:cstheme="minorHAnsi"/>
            <w:szCs w:val="20"/>
          </w:rPr>
          <w:t xml:space="preserve">= % savings that persist Y years afterwards </w:t>
        </w:r>
      </w:ins>
    </w:p>
    <w:p w:rsidR="00CF05D0" w:rsidRDefault="00CF05D0" w:rsidP="00CF05D0">
      <w:pPr>
        <w:rPr>
          <w:rFonts w:cstheme="minorHAnsi"/>
          <w:szCs w:val="20"/>
        </w:rPr>
      </w:pPr>
      <w:ins w:id="249" w:author="Cheryl Jenkins" w:date="2015-12-18T15:42:00Z">
        <w:r>
          <w:rPr>
            <w:rFonts w:cstheme="minorHAnsi"/>
            <w:szCs w:val="20"/>
          </w:rPr>
          <w:t xml:space="preserve"> </w:t>
        </w:r>
        <w:r>
          <w:rPr>
            <w:rFonts w:cstheme="minorHAnsi"/>
            <w:szCs w:val="20"/>
          </w:rPr>
          <w:tab/>
        </w:r>
        <w:r>
          <w:rPr>
            <w:rFonts w:cstheme="minorHAnsi"/>
            <w:szCs w:val="20"/>
          </w:rPr>
          <w:tab/>
        </w:r>
        <w:r>
          <w:rPr>
            <w:rFonts w:cstheme="minorHAnsi"/>
            <w:szCs w:val="20"/>
          </w:rPr>
          <w:tab/>
        </w:r>
        <w:r w:rsidRPr="00F4248B">
          <w:rPr>
            <w:rFonts w:cstheme="minorHAnsi"/>
            <w:szCs w:val="20"/>
          </w:rPr>
          <w:t xml:space="preserve">= use table below to select </w:t>
        </w:r>
        <w:r>
          <w:rPr>
            <w:rFonts w:cstheme="minorHAnsi"/>
            <w:szCs w:val="20"/>
          </w:rPr>
          <w:t>the</w:t>
        </w:r>
        <w:r w:rsidRPr="00F4248B">
          <w:rPr>
            <w:rFonts w:cstheme="minorHAnsi"/>
            <w:szCs w:val="20"/>
          </w:rPr>
          <w:t xml:space="preserve"> appropriate value</w:t>
        </w:r>
      </w:ins>
    </w:p>
    <w:p w:rsidR="00817DD4" w:rsidRDefault="00817DD4" w:rsidP="00817DD4">
      <w:pPr>
        <w:ind w:left="2160" w:hanging="720"/>
        <w:rPr>
          <w:ins w:id="250" w:author="Cheryl Jenkins" w:date="2015-12-18T15:44:00Z"/>
          <w:rFonts w:cstheme="minorHAnsi"/>
          <w:szCs w:val="20"/>
        </w:rPr>
      </w:pPr>
      <w:r>
        <w:rPr>
          <w:rFonts w:cstheme="minorHAnsi"/>
          <w:szCs w:val="20"/>
        </w:rPr>
        <w:t>Other variables as defined above</w:t>
      </w:r>
    </w:p>
    <w:p w:rsidR="00FC595C" w:rsidRPr="00B41203" w:rsidRDefault="00CF05D0" w:rsidP="00271123">
      <w:pPr>
        <w:keepNext/>
        <w:spacing w:after="120"/>
        <w:ind w:left="187"/>
        <w:jc w:val="left"/>
        <w:rPr>
          <w:rFonts w:cstheme="minorHAnsi"/>
        </w:rPr>
        <w:pPrChange w:id="251" w:author="Cheryl Jenkins" w:date="2015-12-18T15:45:00Z">
          <w:pPr/>
        </w:pPrChange>
      </w:pPr>
      <w:ins w:id="252" w:author="Cheryl Jenkins" w:date="2015-12-18T15:45:00Z">
        <w:r>
          <w:rPr>
            <w:rFonts w:cstheme="minorHAnsi"/>
            <w:b/>
            <w:szCs w:val="20"/>
          </w:rPr>
          <w:t>Gas</w:t>
        </w:r>
      </w:ins>
      <w:ins w:id="253" w:author="Cheryl Jenkins" w:date="2015-12-18T15:44:00Z">
        <w:r w:rsidRPr="00057EF6">
          <w:rPr>
            <w:rFonts w:cstheme="minorHAnsi"/>
            <w:b/>
            <w:szCs w:val="20"/>
          </w:rPr>
          <w:t xml:space="preserve"> Persistence Factors</w:t>
        </w:r>
      </w:ins>
      <w:del w:id="254" w:author="Cheryl Jenkins" w:date="2015-12-18T15:42:00Z">
        <w:r w:rsidR="00AB48F4" w:rsidDel="00CF05D0">
          <w:rPr>
            <w:rFonts w:cstheme="minorHAnsi"/>
            <w:szCs w:val="20"/>
          </w:rPr>
          <w:delText>= % savings from year X that continue into year X+1</w:delText>
        </w:r>
      </w:del>
    </w:p>
    <w:tbl>
      <w:tblPr>
        <w:tblStyle w:val="TableGrid1"/>
        <w:tblW w:w="0" w:type="auto"/>
        <w:tblLook w:val="04A0" w:firstRow="1" w:lastRow="0" w:firstColumn="1" w:lastColumn="0" w:noHBand="0" w:noVBand="1"/>
      </w:tblPr>
      <w:tblGrid>
        <w:gridCol w:w="1596"/>
        <w:gridCol w:w="1596"/>
        <w:gridCol w:w="1596"/>
        <w:gridCol w:w="1596"/>
        <w:gridCol w:w="1596"/>
        <w:gridCol w:w="1596"/>
      </w:tblGrid>
      <w:tr w:rsidR="00CF05D0" w:rsidRPr="00CF05D0" w:rsidTr="00817DD4">
        <w:trPr>
          <w:tblHeader/>
          <w:ins w:id="255" w:author="Cheryl Jenkins" w:date="2015-12-18T15:43:00Z"/>
        </w:trPr>
        <w:tc>
          <w:tcPr>
            <w:tcW w:w="1596" w:type="dxa"/>
            <w:shd w:val="clear" w:color="auto" w:fill="7F7F7F" w:themeFill="text1" w:themeFillTint="80"/>
            <w:vAlign w:val="center"/>
          </w:tcPr>
          <w:p w:rsidR="00CF05D0" w:rsidRPr="00CF05D0" w:rsidRDefault="00CF05D0" w:rsidP="00CF05D0">
            <w:pPr>
              <w:widowControl/>
              <w:spacing w:after="0"/>
              <w:jc w:val="center"/>
              <w:rPr>
                <w:ins w:id="256" w:author="Cheryl Jenkins" w:date="2015-12-18T15:43:00Z"/>
                <w:rFonts w:ascii="Calibri" w:eastAsia="Calibri" w:hAnsi="Calibri"/>
                <w:b/>
                <w:color w:val="FFFFFF"/>
                <w:szCs w:val="20"/>
              </w:rPr>
            </w:pPr>
            <w:ins w:id="257" w:author="Cheryl Jenkins" w:date="2015-12-18T15:43:00Z">
              <w:r w:rsidRPr="00CF05D0">
                <w:rPr>
                  <w:rFonts w:ascii="Calibri" w:eastAsia="Calibri" w:hAnsi="Calibri"/>
                  <w:b/>
                  <w:color w:val="FFFFFF"/>
                  <w:szCs w:val="20"/>
                </w:rPr>
                <w:t>Program Type</w:t>
              </w:r>
            </w:ins>
          </w:p>
        </w:tc>
        <w:tc>
          <w:tcPr>
            <w:tcW w:w="1596" w:type="dxa"/>
            <w:shd w:val="clear" w:color="auto" w:fill="7F7F7F" w:themeFill="text1" w:themeFillTint="80"/>
            <w:vAlign w:val="bottom"/>
          </w:tcPr>
          <w:p w:rsidR="00CF05D0" w:rsidRPr="00CF05D0" w:rsidRDefault="00CF05D0" w:rsidP="00CF05D0">
            <w:pPr>
              <w:widowControl/>
              <w:spacing w:after="0"/>
              <w:jc w:val="center"/>
              <w:rPr>
                <w:ins w:id="258" w:author="Cheryl Jenkins" w:date="2015-12-18T15:43:00Z"/>
                <w:rFonts w:ascii="Calibri" w:eastAsia="Calibri" w:hAnsi="Calibri"/>
                <w:b/>
                <w:color w:val="FFFFFF"/>
                <w:szCs w:val="20"/>
              </w:rPr>
            </w:pPr>
            <w:ins w:id="259" w:author="Cheryl Jenkins" w:date="2015-12-18T15:43:00Z">
              <w:r w:rsidRPr="00CF05D0">
                <w:rPr>
                  <w:rFonts w:ascii="Calibri" w:eastAsia="Calibri" w:hAnsi="Calibri"/>
                  <w:b/>
                  <w:color w:val="FFFFFF"/>
                  <w:szCs w:val="20"/>
                </w:rPr>
                <w:t>Program Year T - record 100% of calculated savings (</w:t>
              </w:r>
              <w:proofErr w:type="spellStart"/>
              <w:r w:rsidRPr="00CF05D0">
                <w:rPr>
                  <w:rFonts w:ascii="Calibri" w:hAnsi="Calibri" w:cs="Calibri"/>
                  <w:b/>
                  <w:noProof/>
                  <w:color w:val="FFFFFF"/>
                </w:rPr>
                <w:t>ΔkWh</w:t>
              </w:r>
              <w:r w:rsidRPr="00CF05D0">
                <w:rPr>
                  <w:rFonts w:ascii="Calibri" w:hAnsi="Calibri" w:cs="Calibri"/>
                  <w:b/>
                  <w:noProof/>
                  <w:color w:val="FFFFFF"/>
                  <w:vertAlign w:val="subscript"/>
                </w:rPr>
                <w:t>T</w:t>
              </w:r>
              <w:proofErr w:type="spellEnd"/>
              <w:r w:rsidRPr="00CF05D0">
                <w:rPr>
                  <w:rFonts w:ascii="Calibri" w:eastAsia="Calibri" w:hAnsi="Calibri"/>
                  <w:b/>
                  <w:color w:val="FFFFFF"/>
                  <w:szCs w:val="20"/>
                </w:rPr>
                <w:t xml:space="preserve"> above)</w:t>
              </w:r>
            </w:ins>
          </w:p>
        </w:tc>
        <w:tc>
          <w:tcPr>
            <w:tcW w:w="1596" w:type="dxa"/>
            <w:shd w:val="clear" w:color="auto" w:fill="7F7F7F" w:themeFill="text1" w:themeFillTint="80"/>
            <w:vAlign w:val="bottom"/>
          </w:tcPr>
          <w:p w:rsidR="00CF05D0" w:rsidRPr="00CF05D0" w:rsidRDefault="00CF05D0" w:rsidP="00CF05D0">
            <w:pPr>
              <w:widowControl/>
              <w:spacing w:after="0"/>
              <w:jc w:val="center"/>
              <w:rPr>
                <w:ins w:id="260" w:author="Cheryl Jenkins" w:date="2015-12-18T15:43:00Z"/>
                <w:rFonts w:ascii="Calibri" w:eastAsia="Calibri" w:hAnsi="Calibri"/>
                <w:b/>
                <w:color w:val="FFFFFF"/>
                <w:szCs w:val="20"/>
              </w:rPr>
            </w:pPr>
            <w:ins w:id="261" w:author="Cheryl Jenkins" w:date="2015-12-18T15:43:00Z">
              <w:r w:rsidRPr="00CF05D0">
                <w:rPr>
                  <w:rFonts w:ascii="Calibri" w:eastAsia="Calibri" w:hAnsi="Calibri"/>
                  <w:b/>
                  <w:color w:val="FFFFFF"/>
                  <w:szCs w:val="20"/>
                </w:rPr>
                <w:t xml:space="preserve">Percent savings from Year </w:t>
              </w:r>
              <w:proofErr w:type="spellStart"/>
              <w:r w:rsidRPr="00CF05D0">
                <w:rPr>
                  <w:rFonts w:ascii="Calibri" w:eastAsia="Calibri" w:hAnsi="Calibri"/>
                  <w:b/>
                  <w:color w:val="FFFFFF"/>
                  <w:szCs w:val="20"/>
                </w:rPr>
                <w:t>T</w:t>
              </w:r>
              <w:proofErr w:type="spellEnd"/>
              <w:r w:rsidRPr="00CF05D0">
                <w:rPr>
                  <w:rFonts w:ascii="Calibri" w:eastAsia="Calibri" w:hAnsi="Calibri"/>
                  <w:b/>
                  <w:color w:val="FFFFFF"/>
                  <w:szCs w:val="20"/>
                </w:rPr>
                <w:t xml:space="preserve"> activities that persist 1 year after year T</w:t>
              </w:r>
            </w:ins>
          </w:p>
        </w:tc>
        <w:tc>
          <w:tcPr>
            <w:tcW w:w="1596" w:type="dxa"/>
            <w:shd w:val="clear" w:color="auto" w:fill="7F7F7F" w:themeFill="text1" w:themeFillTint="80"/>
            <w:vAlign w:val="bottom"/>
          </w:tcPr>
          <w:p w:rsidR="00CF05D0" w:rsidRPr="00CF05D0" w:rsidRDefault="00CF05D0" w:rsidP="00CF05D0">
            <w:pPr>
              <w:widowControl/>
              <w:spacing w:after="0"/>
              <w:jc w:val="center"/>
              <w:rPr>
                <w:ins w:id="262" w:author="Cheryl Jenkins" w:date="2015-12-18T15:43:00Z"/>
                <w:rFonts w:ascii="Calibri" w:eastAsia="Calibri" w:hAnsi="Calibri"/>
                <w:b/>
                <w:color w:val="FFFFFF"/>
                <w:szCs w:val="20"/>
              </w:rPr>
            </w:pPr>
            <w:ins w:id="263" w:author="Cheryl Jenkins" w:date="2015-12-18T15:43:00Z">
              <w:r w:rsidRPr="00CF05D0">
                <w:rPr>
                  <w:rFonts w:ascii="Calibri" w:eastAsia="Calibri" w:hAnsi="Calibri"/>
                  <w:b/>
                  <w:color w:val="FFFFFF"/>
                  <w:szCs w:val="20"/>
                </w:rPr>
                <w:t xml:space="preserve">Percent savings from Year </w:t>
              </w:r>
              <w:proofErr w:type="spellStart"/>
              <w:r w:rsidRPr="00CF05D0">
                <w:rPr>
                  <w:rFonts w:ascii="Calibri" w:eastAsia="Calibri" w:hAnsi="Calibri"/>
                  <w:b/>
                  <w:color w:val="FFFFFF"/>
                  <w:szCs w:val="20"/>
                </w:rPr>
                <w:t>T</w:t>
              </w:r>
              <w:proofErr w:type="spellEnd"/>
              <w:r w:rsidRPr="00CF05D0">
                <w:rPr>
                  <w:rFonts w:ascii="Calibri" w:eastAsia="Calibri" w:hAnsi="Calibri"/>
                  <w:b/>
                  <w:color w:val="FFFFFF"/>
                  <w:szCs w:val="20"/>
                </w:rPr>
                <w:t xml:space="preserve"> activities that persist 2 years after year T</w:t>
              </w:r>
            </w:ins>
          </w:p>
        </w:tc>
        <w:tc>
          <w:tcPr>
            <w:tcW w:w="1596" w:type="dxa"/>
            <w:shd w:val="clear" w:color="auto" w:fill="7F7F7F" w:themeFill="text1" w:themeFillTint="80"/>
            <w:vAlign w:val="bottom"/>
          </w:tcPr>
          <w:p w:rsidR="00CF05D0" w:rsidRPr="00CF05D0" w:rsidRDefault="00CF05D0" w:rsidP="00CF05D0">
            <w:pPr>
              <w:widowControl/>
              <w:spacing w:after="0"/>
              <w:jc w:val="center"/>
              <w:rPr>
                <w:ins w:id="264" w:author="Cheryl Jenkins" w:date="2015-12-18T15:43:00Z"/>
                <w:rFonts w:ascii="Calibri" w:eastAsia="Calibri" w:hAnsi="Calibri"/>
                <w:b/>
                <w:color w:val="FFFFFF"/>
                <w:szCs w:val="20"/>
              </w:rPr>
            </w:pPr>
            <w:ins w:id="265" w:author="Cheryl Jenkins" w:date="2015-12-18T15:43:00Z">
              <w:r w:rsidRPr="00CF05D0">
                <w:rPr>
                  <w:rFonts w:ascii="Calibri" w:eastAsia="Calibri" w:hAnsi="Calibri"/>
                  <w:b/>
                  <w:color w:val="FFFFFF"/>
                  <w:szCs w:val="20"/>
                </w:rPr>
                <w:t xml:space="preserve">Percent savings from Year </w:t>
              </w:r>
              <w:proofErr w:type="spellStart"/>
              <w:r w:rsidRPr="00CF05D0">
                <w:rPr>
                  <w:rFonts w:ascii="Calibri" w:eastAsia="Calibri" w:hAnsi="Calibri"/>
                  <w:b/>
                  <w:color w:val="FFFFFF"/>
                  <w:szCs w:val="20"/>
                </w:rPr>
                <w:t>T</w:t>
              </w:r>
              <w:proofErr w:type="spellEnd"/>
              <w:r w:rsidRPr="00CF05D0">
                <w:rPr>
                  <w:rFonts w:ascii="Calibri" w:eastAsia="Calibri" w:hAnsi="Calibri"/>
                  <w:b/>
                  <w:color w:val="FFFFFF"/>
                  <w:szCs w:val="20"/>
                </w:rPr>
                <w:t xml:space="preserve"> activities that persist 3 years after year T</w:t>
              </w:r>
            </w:ins>
          </w:p>
        </w:tc>
        <w:tc>
          <w:tcPr>
            <w:tcW w:w="1596" w:type="dxa"/>
            <w:shd w:val="clear" w:color="auto" w:fill="7F7F7F" w:themeFill="text1" w:themeFillTint="80"/>
            <w:vAlign w:val="bottom"/>
          </w:tcPr>
          <w:p w:rsidR="00CF05D0" w:rsidRPr="00CF05D0" w:rsidRDefault="00CF05D0" w:rsidP="00CF05D0">
            <w:pPr>
              <w:widowControl/>
              <w:spacing w:after="0"/>
              <w:jc w:val="center"/>
              <w:rPr>
                <w:ins w:id="266" w:author="Cheryl Jenkins" w:date="2015-12-18T15:43:00Z"/>
                <w:rFonts w:ascii="Calibri" w:eastAsia="Calibri" w:hAnsi="Calibri"/>
                <w:b/>
                <w:color w:val="FFFFFF"/>
                <w:szCs w:val="20"/>
              </w:rPr>
            </w:pPr>
            <w:ins w:id="267" w:author="Cheryl Jenkins" w:date="2015-12-18T15:43:00Z">
              <w:r w:rsidRPr="00CF05D0">
                <w:rPr>
                  <w:rFonts w:ascii="Calibri" w:eastAsia="Calibri" w:hAnsi="Calibri"/>
                  <w:b/>
                  <w:color w:val="FFFFFF"/>
                  <w:szCs w:val="20"/>
                </w:rPr>
                <w:t xml:space="preserve">Percent savings from Year </w:t>
              </w:r>
              <w:proofErr w:type="spellStart"/>
              <w:r w:rsidRPr="00CF05D0">
                <w:rPr>
                  <w:rFonts w:ascii="Calibri" w:eastAsia="Calibri" w:hAnsi="Calibri"/>
                  <w:b/>
                  <w:color w:val="FFFFFF"/>
                  <w:szCs w:val="20"/>
                </w:rPr>
                <w:t>T</w:t>
              </w:r>
              <w:proofErr w:type="spellEnd"/>
              <w:r w:rsidRPr="00CF05D0">
                <w:rPr>
                  <w:rFonts w:ascii="Calibri" w:eastAsia="Calibri" w:hAnsi="Calibri"/>
                  <w:b/>
                  <w:color w:val="FFFFFF"/>
                  <w:szCs w:val="20"/>
                </w:rPr>
                <w:t xml:space="preserve"> activities that persist 4 years after year T</w:t>
              </w:r>
            </w:ins>
          </w:p>
        </w:tc>
      </w:tr>
      <w:tr w:rsidR="00CF05D0" w:rsidRPr="00CF05D0" w:rsidTr="008D63E6">
        <w:trPr>
          <w:trHeight w:val="359"/>
          <w:ins w:id="268" w:author="Cheryl Jenkins" w:date="2015-12-18T15:43:00Z"/>
        </w:trPr>
        <w:tc>
          <w:tcPr>
            <w:tcW w:w="1596" w:type="dxa"/>
            <w:vAlign w:val="center"/>
          </w:tcPr>
          <w:p w:rsidR="00CF05D0" w:rsidRPr="00CF05D0" w:rsidRDefault="00CF05D0" w:rsidP="00CF05D0">
            <w:pPr>
              <w:widowControl/>
              <w:spacing w:after="0"/>
              <w:jc w:val="center"/>
              <w:rPr>
                <w:ins w:id="269" w:author="Cheryl Jenkins" w:date="2015-12-18T15:43:00Z"/>
                <w:rFonts w:ascii="Calibri" w:eastAsia="Calibri" w:hAnsi="Calibri"/>
                <w:szCs w:val="20"/>
              </w:rPr>
            </w:pPr>
          </w:p>
        </w:tc>
        <w:tc>
          <w:tcPr>
            <w:tcW w:w="1596" w:type="dxa"/>
            <w:vAlign w:val="center"/>
          </w:tcPr>
          <w:p w:rsidR="00CF05D0" w:rsidRPr="00CF05D0" w:rsidRDefault="00CF05D0" w:rsidP="00CF05D0">
            <w:pPr>
              <w:widowControl/>
              <w:spacing w:after="0"/>
              <w:jc w:val="center"/>
              <w:rPr>
                <w:ins w:id="270" w:author="Cheryl Jenkins" w:date="2015-12-18T15:43:00Z"/>
                <w:rFonts w:ascii="Calibri" w:eastAsia="Calibri" w:hAnsi="Calibri"/>
                <w:szCs w:val="20"/>
              </w:rPr>
            </w:pPr>
          </w:p>
        </w:tc>
        <w:tc>
          <w:tcPr>
            <w:tcW w:w="1596" w:type="dxa"/>
            <w:vAlign w:val="center"/>
          </w:tcPr>
          <w:p w:rsidR="00CF05D0" w:rsidRPr="00CF05D0" w:rsidRDefault="00CF05D0" w:rsidP="00CF05D0">
            <w:pPr>
              <w:widowControl/>
              <w:spacing w:after="0"/>
              <w:jc w:val="center"/>
              <w:rPr>
                <w:ins w:id="271" w:author="Cheryl Jenkins" w:date="2015-12-18T15:43:00Z"/>
                <w:rFonts w:ascii="Calibri" w:eastAsia="Calibri" w:hAnsi="Calibri"/>
                <w:szCs w:val="20"/>
              </w:rPr>
            </w:pPr>
            <w:ins w:id="272" w:author="Cheryl Jenkins" w:date="2015-12-18T15:43:00Z">
              <w:r w:rsidRPr="00CF05D0">
                <w:rPr>
                  <w:rFonts w:ascii="Calibri" w:eastAsia="Calibri" w:hAnsi="Calibri"/>
                  <w:szCs w:val="20"/>
                </w:rPr>
                <w:t>PF</w:t>
              </w:r>
              <w:r w:rsidRPr="00CF05D0">
                <w:rPr>
                  <w:rFonts w:ascii="Calibri" w:eastAsia="Calibri" w:hAnsi="Calibri"/>
                  <w:szCs w:val="20"/>
                  <w:vertAlign w:val="subscript"/>
                </w:rPr>
                <w:t>1</w:t>
              </w:r>
            </w:ins>
          </w:p>
        </w:tc>
        <w:tc>
          <w:tcPr>
            <w:tcW w:w="1596" w:type="dxa"/>
            <w:vAlign w:val="center"/>
          </w:tcPr>
          <w:p w:rsidR="00CF05D0" w:rsidRPr="00CF05D0" w:rsidRDefault="00CF05D0" w:rsidP="00CF05D0">
            <w:pPr>
              <w:widowControl/>
              <w:spacing w:after="0"/>
              <w:jc w:val="center"/>
              <w:rPr>
                <w:ins w:id="273" w:author="Cheryl Jenkins" w:date="2015-12-18T15:43:00Z"/>
                <w:rFonts w:ascii="Calibri" w:eastAsia="Calibri" w:hAnsi="Calibri"/>
                <w:szCs w:val="20"/>
              </w:rPr>
            </w:pPr>
            <w:ins w:id="274" w:author="Cheryl Jenkins" w:date="2015-12-18T15:43:00Z">
              <w:r w:rsidRPr="00CF05D0">
                <w:rPr>
                  <w:rFonts w:ascii="Calibri" w:eastAsia="Calibri" w:hAnsi="Calibri"/>
                  <w:szCs w:val="20"/>
                </w:rPr>
                <w:t>PF</w:t>
              </w:r>
              <w:r w:rsidRPr="00CF05D0">
                <w:rPr>
                  <w:rFonts w:ascii="Calibri" w:eastAsia="Calibri" w:hAnsi="Calibri"/>
                  <w:szCs w:val="20"/>
                  <w:vertAlign w:val="subscript"/>
                </w:rPr>
                <w:t>2</w:t>
              </w:r>
            </w:ins>
          </w:p>
        </w:tc>
        <w:tc>
          <w:tcPr>
            <w:tcW w:w="1596" w:type="dxa"/>
            <w:vAlign w:val="center"/>
          </w:tcPr>
          <w:p w:rsidR="00CF05D0" w:rsidRPr="00CF05D0" w:rsidRDefault="00CF05D0" w:rsidP="00CF05D0">
            <w:pPr>
              <w:widowControl/>
              <w:spacing w:after="0"/>
              <w:jc w:val="center"/>
              <w:rPr>
                <w:ins w:id="275" w:author="Cheryl Jenkins" w:date="2015-12-18T15:43:00Z"/>
                <w:rFonts w:ascii="Calibri" w:eastAsia="Calibri" w:hAnsi="Calibri"/>
                <w:szCs w:val="20"/>
              </w:rPr>
            </w:pPr>
            <w:ins w:id="276" w:author="Cheryl Jenkins" w:date="2015-12-18T15:43:00Z">
              <w:r w:rsidRPr="00CF05D0">
                <w:rPr>
                  <w:rFonts w:ascii="Calibri" w:eastAsia="Calibri" w:hAnsi="Calibri"/>
                  <w:szCs w:val="20"/>
                </w:rPr>
                <w:t>PF</w:t>
              </w:r>
              <w:r w:rsidRPr="00CF05D0">
                <w:rPr>
                  <w:rFonts w:ascii="Calibri" w:eastAsia="Calibri" w:hAnsi="Calibri"/>
                  <w:szCs w:val="20"/>
                  <w:vertAlign w:val="subscript"/>
                </w:rPr>
                <w:t>3</w:t>
              </w:r>
            </w:ins>
          </w:p>
        </w:tc>
        <w:tc>
          <w:tcPr>
            <w:tcW w:w="1596" w:type="dxa"/>
            <w:vAlign w:val="center"/>
          </w:tcPr>
          <w:p w:rsidR="00CF05D0" w:rsidRPr="00CF05D0" w:rsidRDefault="00CF05D0" w:rsidP="00CF05D0">
            <w:pPr>
              <w:widowControl/>
              <w:spacing w:after="0"/>
              <w:jc w:val="center"/>
              <w:rPr>
                <w:ins w:id="277" w:author="Cheryl Jenkins" w:date="2015-12-18T15:43:00Z"/>
                <w:rFonts w:ascii="Calibri" w:eastAsia="Calibri" w:hAnsi="Calibri"/>
                <w:szCs w:val="20"/>
              </w:rPr>
            </w:pPr>
            <w:ins w:id="278" w:author="Cheryl Jenkins" w:date="2015-12-18T15:43:00Z">
              <w:r w:rsidRPr="00CF05D0">
                <w:rPr>
                  <w:rFonts w:ascii="Calibri" w:eastAsia="Calibri" w:hAnsi="Calibri"/>
                  <w:szCs w:val="20"/>
                </w:rPr>
                <w:t>PF</w:t>
              </w:r>
              <w:r w:rsidRPr="00CF05D0">
                <w:rPr>
                  <w:rFonts w:ascii="Calibri" w:eastAsia="Calibri" w:hAnsi="Calibri"/>
                  <w:szCs w:val="20"/>
                  <w:vertAlign w:val="subscript"/>
                </w:rPr>
                <w:t>4</w:t>
              </w:r>
            </w:ins>
          </w:p>
        </w:tc>
      </w:tr>
      <w:tr w:rsidR="00CF05D0" w:rsidRPr="00CF05D0" w:rsidTr="008D63E6">
        <w:trPr>
          <w:ins w:id="279" w:author="Cheryl Jenkins" w:date="2015-12-18T15:43:00Z"/>
        </w:trPr>
        <w:tc>
          <w:tcPr>
            <w:tcW w:w="1596" w:type="dxa"/>
          </w:tcPr>
          <w:p w:rsidR="00CF05D0" w:rsidRPr="00CF05D0" w:rsidRDefault="00CF05D0" w:rsidP="00CF05D0">
            <w:pPr>
              <w:widowControl/>
              <w:spacing w:after="0"/>
              <w:jc w:val="center"/>
              <w:rPr>
                <w:ins w:id="280" w:author="Cheryl Jenkins" w:date="2015-12-18T15:43:00Z"/>
                <w:rFonts w:ascii="Calibri" w:eastAsia="Calibri" w:hAnsi="Calibri"/>
                <w:szCs w:val="20"/>
              </w:rPr>
            </w:pPr>
            <w:ins w:id="281" w:author="Cheryl Jenkins" w:date="2015-12-18T15:43:00Z">
              <w:r w:rsidRPr="00CF05D0">
                <w:rPr>
                  <w:rFonts w:ascii="Calibri" w:eastAsia="Calibri" w:hAnsi="Calibri"/>
                  <w:szCs w:val="20"/>
                </w:rPr>
                <w:t>Residential HERs-type (</w:t>
              </w:r>
              <w:proofErr w:type="spellStart"/>
              <w:r w:rsidRPr="00CF05D0">
                <w:rPr>
                  <w:rFonts w:ascii="Calibri" w:eastAsia="Calibri" w:hAnsi="Calibri"/>
                  <w:szCs w:val="20"/>
                </w:rPr>
                <w:t>RCT</w:t>
              </w:r>
              <w:proofErr w:type="spellEnd"/>
              <w:r w:rsidRPr="00CF05D0">
                <w:rPr>
                  <w:rFonts w:ascii="Calibri" w:eastAsia="Calibri" w:hAnsi="Calibri"/>
                  <w:szCs w:val="20"/>
                </w:rPr>
                <w:t>)</w:t>
              </w:r>
            </w:ins>
          </w:p>
        </w:tc>
        <w:tc>
          <w:tcPr>
            <w:tcW w:w="1596" w:type="dxa"/>
            <w:vAlign w:val="center"/>
          </w:tcPr>
          <w:p w:rsidR="00CF05D0" w:rsidRPr="00CF05D0" w:rsidRDefault="00CF05D0" w:rsidP="00CF05D0">
            <w:pPr>
              <w:widowControl/>
              <w:spacing w:after="0"/>
              <w:jc w:val="center"/>
              <w:rPr>
                <w:ins w:id="282" w:author="Cheryl Jenkins" w:date="2015-12-18T15:43:00Z"/>
                <w:rFonts w:ascii="Calibri" w:eastAsia="Calibri" w:hAnsi="Calibri"/>
                <w:szCs w:val="20"/>
              </w:rPr>
            </w:pPr>
            <w:ins w:id="283" w:author="Cheryl Jenkins" w:date="2015-12-18T15:43:00Z">
              <w:r w:rsidRPr="00CF05D0">
                <w:rPr>
                  <w:rFonts w:ascii="Calibri" w:eastAsia="Calibri" w:hAnsi="Calibri"/>
                  <w:szCs w:val="20"/>
                </w:rPr>
                <w:t>100%</w:t>
              </w:r>
            </w:ins>
          </w:p>
        </w:tc>
        <w:tc>
          <w:tcPr>
            <w:tcW w:w="1596" w:type="dxa"/>
            <w:vAlign w:val="center"/>
          </w:tcPr>
          <w:p w:rsidR="00CF05D0" w:rsidRPr="00CF05D0" w:rsidRDefault="00CF05D0" w:rsidP="00CF05D0">
            <w:pPr>
              <w:widowControl/>
              <w:spacing w:after="0"/>
              <w:jc w:val="center"/>
              <w:rPr>
                <w:ins w:id="284" w:author="Cheryl Jenkins" w:date="2015-12-18T15:43:00Z"/>
                <w:rFonts w:ascii="Calibri" w:eastAsia="Calibri" w:hAnsi="Calibri"/>
                <w:szCs w:val="20"/>
              </w:rPr>
            </w:pPr>
            <w:ins w:id="285" w:author="Cheryl Jenkins" w:date="2015-12-18T15:43:00Z">
              <w:r w:rsidRPr="00CF05D0">
                <w:rPr>
                  <w:rFonts w:ascii="Calibri" w:eastAsia="Calibri" w:hAnsi="Calibri"/>
                  <w:szCs w:val="20"/>
                </w:rPr>
                <w:t>43%</w:t>
              </w:r>
            </w:ins>
          </w:p>
        </w:tc>
        <w:tc>
          <w:tcPr>
            <w:tcW w:w="1596" w:type="dxa"/>
            <w:vAlign w:val="center"/>
          </w:tcPr>
          <w:p w:rsidR="00CF05D0" w:rsidRPr="00CF05D0" w:rsidRDefault="00CF05D0" w:rsidP="00CF05D0">
            <w:pPr>
              <w:widowControl/>
              <w:spacing w:after="0"/>
              <w:jc w:val="center"/>
              <w:rPr>
                <w:ins w:id="286" w:author="Cheryl Jenkins" w:date="2015-12-18T15:43:00Z"/>
                <w:rFonts w:ascii="Calibri" w:eastAsia="Calibri" w:hAnsi="Calibri"/>
                <w:szCs w:val="20"/>
              </w:rPr>
            </w:pPr>
            <w:ins w:id="287" w:author="Cheryl Jenkins" w:date="2015-12-18T15:43:00Z">
              <w:r w:rsidRPr="00CF05D0">
                <w:rPr>
                  <w:rFonts w:ascii="Calibri" w:eastAsia="Calibri" w:hAnsi="Calibri"/>
                  <w:szCs w:val="20"/>
                </w:rPr>
                <w:t>18%</w:t>
              </w:r>
            </w:ins>
          </w:p>
        </w:tc>
        <w:tc>
          <w:tcPr>
            <w:tcW w:w="1596" w:type="dxa"/>
            <w:vAlign w:val="center"/>
          </w:tcPr>
          <w:p w:rsidR="00CF05D0" w:rsidRPr="00CF05D0" w:rsidRDefault="00CF05D0" w:rsidP="00CF05D0">
            <w:pPr>
              <w:widowControl/>
              <w:spacing w:after="0"/>
              <w:jc w:val="center"/>
              <w:rPr>
                <w:ins w:id="288" w:author="Cheryl Jenkins" w:date="2015-12-18T15:43:00Z"/>
                <w:rFonts w:ascii="Calibri" w:eastAsia="Calibri" w:hAnsi="Calibri"/>
                <w:szCs w:val="20"/>
              </w:rPr>
            </w:pPr>
            <w:ins w:id="289" w:author="Cheryl Jenkins" w:date="2015-12-18T15:43:00Z">
              <w:r w:rsidRPr="00CF05D0">
                <w:rPr>
                  <w:rFonts w:ascii="Calibri" w:eastAsia="Calibri" w:hAnsi="Calibri"/>
                  <w:szCs w:val="20"/>
                </w:rPr>
                <w:t>8%</w:t>
              </w:r>
            </w:ins>
          </w:p>
        </w:tc>
        <w:tc>
          <w:tcPr>
            <w:tcW w:w="1596" w:type="dxa"/>
            <w:vAlign w:val="center"/>
          </w:tcPr>
          <w:p w:rsidR="00CF05D0" w:rsidRPr="00CF05D0" w:rsidRDefault="00CF05D0" w:rsidP="00CF05D0">
            <w:pPr>
              <w:widowControl/>
              <w:spacing w:after="0"/>
              <w:jc w:val="center"/>
              <w:rPr>
                <w:ins w:id="290" w:author="Cheryl Jenkins" w:date="2015-12-18T15:43:00Z"/>
                <w:rFonts w:ascii="Calibri" w:eastAsia="Calibri" w:hAnsi="Calibri"/>
                <w:szCs w:val="20"/>
              </w:rPr>
            </w:pPr>
            <w:ins w:id="291" w:author="Cheryl Jenkins" w:date="2015-12-18T15:43:00Z">
              <w:r w:rsidRPr="00CF05D0">
                <w:rPr>
                  <w:rFonts w:ascii="Calibri" w:eastAsia="Calibri" w:hAnsi="Calibri"/>
                  <w:szCs w:val="20"/>
                </w:rPr>
                <w:t>3%</w:t>
              </w:r>
            </w:ins>
          </w:p>
        </w:tc>
      </w:tr>
    </w:tbl>
    <w:p w:rsidR="00085EBE" w:rsidRDefault="00085EBE" w:rsidP="00085EBE">
      <w:pPr>
        <w:ind w:left="2160" w:hanging="720"/>
        <w:rPr>
          <w:rFonts w:cstheme="minorHAnsi"/>
          <w:szCs w:val="20"/>
        </w:rPr>
      </w:pPr>
    </w:p>
    <w:p w:rsidR="00FC2B81" w:rsidRPr="00085EBE" w:rsidDel="00271123" w:rsidRDefault="00085EBE" w:rsidP="00085EBE">
      <w:pPr>
        <w:ind w:left="2160" w:hanging="720"/>
        <w:rPr>
          <w:del w:id="292" w:author="Cheryl Jenkins" w:date="2015-12-18T16:44:00Z"/>
          <w:rFonts w:cstheme="minorHAnsi"/>
          <w:szCs w:val="20"/>
        </w:rPr>
      </w:pPr>
      <w:bookmarkStart w:id="293" w:name="_GoBack"/>
      <w:bookmarkEnd w:id="293"/>
      <w:del w:id="294" w:author="Cheryl Jenkins" w:date="2015-12-18T16:44:00Z">
        <w:r w:rsidDel="00271123">
          <w:rPr>
            <w:rFonts w:cstheme="minorHAnsi"/>
            <w:szCs w:val="20"/>
          </w:rPr>
          <w:delText>Other variables as defined above</w:delText>
        </w:r>
      </w:del>
    </w:p>
    <w:p w:rsidR="009B6344" w:rsidRPr="00253F34" w:rsidRDefault="009B6344" w:rsidP="00253F34">
      <w:pPr>
        <w:pStyle w:val="Heading6"/>
      </w:pPr>
      <w:del w:id="295" w:author="Cheryl Jenkins" w:date="2015-12-18T15:46:00Z">
        <w:r w:rsidRPr="00253F34" w:rsidDel="008D63E6">
          <w:delText>Mid-life Adjustment</w:delText>
        </w:r>
        <w:r w:rsidR="0045038F" w:rsidRPr="00253F34" w:rsidDel="008D63E6">
          <w:delText>s</w:delText>
        </w:r>
      </w:del>
      <w:ins w:id="296" w:author="Cheryl Jenkins" w:date="2015-12-18T15:46:00Z">
        <w:r w:rsidR="008D63E6">
          <w:t>Application of Persistence for Cost-effectiveness</w:t>
        </w:r>
      </w:ins>
    </w:p>
    <w:p w:rsidR="009B6344" w:rsidRDefault="008D63E6" w:rsidP="009B6344">
      <w:pPr>
        <w:tabs>
          <w:tab w:val="left" w:pos="3600"/>
        </w:tabs>
        <w:rPr>
          <w:rFonts w:ascii="Calibri" w:hAnsi="Calibri"/>
          <w:szCs w:val="20"/>
        </w:rPr>
      </w:pPr>
      <w:ins w:id="297" w:author="Cheryl Jenkins" w:date="2015-12-18T15:49:00Z">
        <w:r>
          <w:rPr>
            <w:rFonts w:ascii="Calibri" w:hAnsi="Calibri"/>
            <w:szCs w:val="20"/>
          </w:rPr>
          <w:t xml:space="preserve">The following savings should be recorded for this measure </w:t>
        </w:r>
      </w:ins>
      <w:ins w:id="298" w:author="Cheryl Jenkins" w:date="2015-12-18T15:55:00Z">
        <w:r>
          <w:rPr>
            <w:rFonts w:ascii="Calibri" w:hAnsi="Calibri"/>
            <w:szCs w:val="20"/>
          </w:rPr>
          <w:t xml:space="preserve">as savings </w:t>
        </w:r>
      </w:ins>
      <w:ins w:id="299" w:author="Cheryl Jenkins" w:date="2015-12-18T15:49:00Z">
        <w:r>
          <w:rPr>
            <w:rFonts w:ascii="Calibri" w:hAnsi="Calibri"/>
            <w:szCs w:val="20"/>
          </w:rPr>
          <w:t xml:space="preserve">for the years following program delivery </w:t>
        </w:r>
      </w:ins>
      <w:del w:id="300" w:author="Cheryl Jenkins" w:date="2015-12-18T15:49:00Z">
        <w:r w:rsidR="009B6344" w:rsidDel="008D63E6">
          <w:rPr>
            <w:rFonts w:ascii="Calibri" w:hAnsi="Calibri"/>
            <w:szCs w:val="20"/>
          </w:rPr>
          <w:delText xml:space="preserve">For </w:delText>
        </w:r>
      </w:del>
      <w:ins w:id="301" w:author="Cheryl Jenkins" w:date="2015-12-18T15:49:00Z">
        <w:r>
          <w:rPr>
            <w:rFonts w:ascii="Calibri" w:hAnsi="Calibri"/>
            <w:szCs w:val="20"/>
          </w:rPr>
          <w:t xml:space="preserve">when </w:t>
        </w:r>
      </w:ins>
      <w:r w:rsidR="009B6344">
        <w:rPr>
          <w:rFonts w:ascii="Calibri" w:hAnsi="Calibri"/>
          <w:szCs w:val="20"/>
        </w:rPr>
        <w:t>calculat</w:t>
      </w:r>
      <w:ins w:id="302" w:author="Cheryl Jenkins" w:date="2015-12-18T15:49:00Z">
        <w:r>
          <w:rPr>
            <w:rFonts w:ascii="Calibri" w:hAnsi="Calibri"/>
            <w:szCs w:val="20"/>
          </w:rPr>
          <w:t>ing</w:t>
        </w:r>
      </w:ins>
      <w:del w:id="303" w:author="Cheryl Jenkins" w:date="2015-12-18T15:49:00Z">
        <w:r w:rsidR="009B6344" w:rsidDel="008D63E6">
          <w:rPr>
            <w:rFonts w:ascii="Calibri" w:hAnsi="Calibri"/>
            <w:szCs w:val="20"/>
          </w:rPr>
          <w:delText>ion of</w:delText>
        </w:r>
      </w:del>
      <w:r w:rsidR="009B6344">
        <w:rPr>
          <w:rFonts w:ascii="Calibri" w:hAnsi="Calibri"/>
          <w:szCs w:val="20"/>
        </w:rPr>
        <w:t xml:space="preserve"> lifetime savings and cost-effectiveness</w:t>
      </w:r>
      <w:ins w:id="304" w:author="Cheryl Jenkins" w:date="2015-12-18T15:55:00Z">
        <w:r>
          <w:rPr>
            <w:rFonts w:ascii="Calibri" w:hAnsi="Calibri"/>
            <w:szCs w:val="20"/>
          </w:rPr>
          <w:t xml:space="preserve"> for year T</w:t>
        </w:r>
      </w:ins>
      <w:del w:id="305" w:author="Cheryl Jenkins" w:date="2015-12-18T15:55:00Z">
        <w:r w:rsidR="009B6344" w:rsidDel="008D63E6">
          <w:rPr>
            <w:rFonts w:ascii="Calibri" w:hAnsi="Calibri"/>
            <w:szCs w:val="20"/>
          </w:rPr>
          <w:delText>,</w:delText>
        </w:r>
      </w:del>
      <w:del w:id="306" w:author="Cheryl Jenkins" w:date="2015-12-18T15:49:00Z">
        <w:r w:rsidR="009B6344" w:rsidDel="008D63E6">
          <w:rPr>
            <w:rFonts w:ascii="Calibri" w:hAnsi="Calibri"/>
            <w:szCs w:val="20"/>
          </w:rPr>
          <w:delText xml:space="preserve"> the following savings should be recorded for this measure for the year following program delivery</w:delText>
        </w:r>
      </w:del>
      <w:r w:rsidR="008B7F65">
        <w:rPr>
          <w:rFonts w:ascii="Calibri" w:hAnsi="Calibri"/>
          <w:szCs w:val="20"/>
        </w:rPr>
        <w:t>:</w:t>
      </w:r>
    </w:p>
    <w:tbl>
      <w:tblPr>
        <w:tblStyle w:val="TableGrid2"/>
        <w:tblW w:w="5000" w:type="pct"/>
        <w:tblLook w:val="04A0" w:firstRow="1" w:lastRow="0" w:firstColumn="1" w:lastColumn="0" w:noHBand="0" w:noVBand="1"/>
      </w:tblPr>
      <w:tblGrid>
        <w:gridCol w:w="1916"/>
        <w:gridCol w:w="1915"/>
        <w:gridCol w:w="1915"/>
        <w:gridCol w:w="1915"/>
        <w:gridCol w:w="1915"/>
      </w:tblGrid>
      <w:tr w:rsidR="008D63E6" w:rsidRPr="008D63E6" w:rsidTr="008D63E6">
        <w:trPr>
          <w:ins w:id="307" w:author="Cheryl Jenkins" w:date="2015-12-18T15:54:00Z"/>
        </w:trPr>
        <w:tc>
          <w:tcPr>
            <w:tcW w:w="1000" w:type="pct"/>
            <w:shd w:val="clear" w:color="auto" w:fill="7F7F7F" w:themeFill="text1" w:themeFillTint="80"/>
            <w:vAlign w:val="bottom"/>
          </w:tcPr>
          <w:p w:rsidR="008D63E6" w:rsidRPr="008D63E6" w:rsidRDefault="008D63E6" w:rsidP="008D63E6">
            <w:pPr>
              <w:widowControl/>
              <w:spacing w:after="0"/>
              <w:jc w:val="center"/>
              <w:rPr>
                <w:ins w:id="308" w:author="Cheryl Jenkins" w:date="2015-12-18T15:54:00Z"/>
                <w:rFonts w:ascii="Calibri" w:eastAsia="Calibri" w:hAnsi="Calibri"/>
                <w:b/>
                <w:color w:val="FFFFFF"/>
                <w:szCs w:val="20"/>
              </w:rPr>
            </w:pPr>
            <w:ins w:id="309" w:author="Cheryl Jenkins" w:date="2015-12-18T15:54:00Z">
              <w:r w:rsidRPr="008D63E6">
                <w:rPr>
                  <w:rFonts w:ascii="Calibri" w:eastAsia="Calibri" w:hAnsi="Calibri"/>
                  <w:b/>
                  <w:color w:val="FFFFFF"/>
                  <w:szCs w:val="20"/>
                </w:rPr>
                <w:t xml:space="preserve">Program Year T - record 100% of calculated savings </w:t>
              </w:r>
            </w:ins>
          </w:p>
        </w:tc>
        <w:tc>
          <w:tcPr>
            <w:tcW w:w="1000" w:type="pct"/>
            <w:shd w:val="clear" w:color="auto" w:fill="7F7F7F" w:themeFill="text1" w:themeFillTint="80"/>
            <w:vAlign w:val="bottom"/>
          </w:tcPr>
          <w:p w:rsidR="008D63E6" w:rsidRPr="008D63E6" w:rsidRDefault="008D63E6" w:rsidP="008D63E6">
            <w:pPr>
              <w:widowControl/>
              <w:spacing w:after="0"/>
              <w:jc w:val="center"/>
              <w:rPr>
                <w:ins w:id="310" w:author="Cheryl Jenkins" w:date="2015-12-18T15:54:00Z"/>
                <w:rFonts w:ascii="Calibri" w:eastAsia="Calibri" w:hAnsi="Calibri"/>
                <w:b/>
                <w:color w:val="FFFFFF"/>
                <w:szCs w:val="20"/>
              </w:rPr>
            </w:pPr>
            <w:ins w:id="311" w:author="Cheryl Jenkins" w:date="2015-12-18T15:54:00Z">
              <w:r w:rsidRPr="008D63E6">
                <w:rPr>
                  <w:rFonts w:ascii="Calibri" w:eastAsia="Calibri" w:hAnsi="Calibri"/>
                  <w:b/>
                  <w:color w:val="FFFFFF"/>
                  <w:szCs w:val="20"/>
                </w:rPr>
                <w:t xml:space="preserve">Percent savings from Year </w:t>
              </w:r>
              <w:proofErr w:type="spellStart"/>
              <w:r w:rsidRPr="008D63E6">
                <w:rPr>
                  <w:rFonts w:ascii="Calibri" w:eastAsia="Calibri" w:hAnsi="Calibri"/>
                  <w:b/>
                  <w:color w:val="FFFFFF"/>
                  <w:szCs w:val="20"/>
                </w:rPr>
                <w:t>T</w:t>
              </w:r>
              <w:proofErr w:type="spellEnd"/>
              <w:r w:rsidRPr="008D63E6">
                <w:rPr>
                  <w:rFonts w:ascii="Calibri" w:eastAsia="Calibri" w:hAnsi="Calibri"/>
                  <w:b/>
                  <w:color w:val="FFFFFF"/>
                  <w:szCs w:val="20"/>
                </w:rPr>
                <w:t xml:space="preserve"> activities that persist 1 year after year T</w:t>
              </w:r>
            </w:ins>
          </w:p>
        </w:tc>
        <w:tc>
          <w:tcPr>
            <w:tcW w:w="1000" w:type="pct"/>
            <w:shd w:val="clear" w:color="auto" w:fill="7F7F7F" w:themeFill="text1" w:themeFillTint="80"/>
            <w:vAlign w:val="bottom"/>
          </w:tcPr>
          <w:p w:rsidR="008D63E6" w:rsidRPr="008D63E6" w:rsidRDefault="008D63E6" w:rsidP="008D63E6">
            <w:pPr>
              <w:widowControl/>
              <w:spacing w:after="0"/>
              <w:jc w:val="center"/>
              <w:rPr>
                <w:ins w:id="312" w:author="Cheryl Jenkins" w:date="2015-12-18T15:54:00Z"/>
                <w:rFonts w:ascii="Calibri" w:eastAsia="Calibri" w:hAnsi="Calibri"/>
                <w:b/>
                <w:color w:val="FFFFFF"/>
                <w:szCs w:val="20"/>
              </w:rPr>
            </w:pPr>
            <w:ins w:id="313" w:author="Cheryl Jenkins" w:date="2015-12-18T15:54:00Z">
              <w:r w:rsidRPr="008D63E6">
                <w:rPr>
                  <w:rFonts w:ascii="Calibri" w:eastAsia="Calibri" w:hAnsi="Calibri"/>
                  <w:b/>
                  <w:color w:val="FFFFFF"/>
                  <w:szCs w:val="20"/>
                </w:rPr>
                <w:t xml:space="preserve">Percent savings from Year </w:t>
              </w:r>
              <w:proofErr w:type="spellStart"/>
              <w:r w:rsidRPr="008D63E6">
                <w:rPr>
                  <w:rFonts w:ascii="Calibri" w:eastAsia="Calibri" w:hAnsi="Calibri"/>
                  <w:b/>
                  <w:color w:val="FFFFFF"/>
                  <w:szCs w:val="20"/>
                </w:rPr>
                <w:t>T</w:t>
              </w:r>
              <w:proofErr w:type="spellEnd"/>
              <w:r w:rsidRPr="008D63E6">
                <w:rPr>
                  <w:rFonts w:ascii="Calibri" w:eastAsia="Calibri" w:hAnsi="Calibri"/>
                  <w:b/>
                  <w:color w:val="FFFFFF"/>
                  <w:szCs w:val="20"/>
                </w:rPr>
                <w:t xml:space="preserve"> activities that persist 2 years after year T</w:t>
              </w:r>
            </w:ins>
          </w:p>
        </w:tc>
        <w:tc>
          <w:tcPr>
            <w:tcW w:w="1000" w:type="pct"/>
            <w:shd w:val="clear" w:color="auto" w:fill="7F7F7F" w:themeFill="text1" w:themeFillTint="80"/>
            <w:vAlign w:val="bottom"/>
          </w:tcPr>
          <w:p w:rsidR="008D63E6" w:rsidRPr="008D63E6" w:rsidRDefault="008D63E6" w:rsidP="008D63E6">
            <w:pPr>
              <w:widowControl/>
              <w:spacing w:after="0"/>
              <w:jc w:val="center"/>
              <w:rPr>
                <w:ins w:id="314" w:author="Cheryl Jenkins" w:date="2015-12-18T15:54:00Z"/>
                <w:rFonts w:ascii="Calibri" w:eastAsia="Calibri" w:hAnsi="Calibri"/>
                <w:b/>
                <w:color w:val="FFFFFF"/>
                <w:szCs w:val="20"/>
              </w:rPr>
            </w:pPr>
            <w:ins w:id="315" w:author="Cheryl Jenkins" w:date="2015-12-18T15:54:00Z">
              <w:r w:rsidRPr="008D63E6">
                <w:rPr>
                  <w:rFonts w:ascii="Calibri" w:eastAsia="Calibri" w:hAnsi="Calibri"/>
                  <w:b/>
                  <w:color w:val="FFFFFF"/>
                  <w:szCs w:val="20"/>
                </w:rPr>
                <w:t xml:space="preserve">Percent savings from Year </w:t>
              </w:r>
              <w:proofErr w:type="spellStart"/>
              <w:r w:rsidRPr="008D63E6">
                <w:rPr>
                  <w:rFonts w:ascii="Calibri" w:eastAsia="Calibri" w:hAnsi="Calibri"/>
                  <w:b/>
                  <w:color w:val="FFFFFF"/>
                  <w:szCs w:val="20"/>
                </w:rPr>
                <w:t>T</w:t>
              </w:r>
              <w:proofErr w:type="spellEnd"/>
              <w:r w:rsidRPr="008D63E6">
                <w:rPr>
                  <w:rFonts w:ascii="Calibri" w:eastAsia="Calibri" w:hAnsi="Calibri"/>
                  <w:b/>
                  <w:color w:val="FFFFFF"/>
                  <w:szCs w:val="20"/>
                </w:rPr>
                <w:t xml:space="preserve"> activities that persist 3 years after year T</w:t>
              </w:r>
            </w:ins>
          </w:p>
        </w:tc>
        <w:tc>
          <w:tcPr>
            <w:tcW w:w="1000" w:type="pct"/>
            <w:shd w:val="clear" w:color="auto" w:fill="7F7F7F" w:themeFill="text1" w:themeFillTint="80"/>
            <w:vAlign w:val="bottom"/>
          </w:tcPr>
          <w:p w:rsidR="008D63E6" w:rsidRPr="008D63E6" w:rsidRDefault="008D63E6" w:rsidP="008D63E6">
            <w:pPr>
              <w:widowControl/>
              <w:spacing w:after="0"/>
              <w:jc w:val="center"/>
              <w:rPr>
                <w:ins w:id="316" w:author="Cheryl Jenkins" w:date="2015-12-18T15:54:00Z"/>
                <w:rFonts w:ascii="Calibri" w:eastAsia="Calibri" w:hAnsi="Calibri"/>
                <w:b/>
                <w:color w:val="FFFFFF"/>
                <w:szCs w:val="20"/>
              </w:rPr>
            </w:pPr>
            <w:ins w:id="317" w:author="Cheryl Jenkins" w:date="2015-12-18T15:54:00Z">
              <w:r w:rsidRPr="008D63E6">
                <w:rPr>
                  <w:rFonts w:ascii="Calibri" w:eastAsia="Calibri" w:hAnsi="Calibri"/>
                  <w:b/>
                  <w:color w:val="FFFFFF"/>
                  <w:szCs w:val="20"/>
                </w:rPr>
                <w:t xml:space="preserve">Percent savings from Year </w:t>
              </w:r>
              <w:proofErr w:type="spellStart"/>
              <w:r w:rsidRPr="008D63E6">
                <w:rPr>
                  <w:rFonts w:ascii="Calibri" w:eastAsia="Calibri" w:hAnsi="Calibri"/>
                  <w:b/>
                  <w:color w:val="FFFFFF"/>
                  <w:szCs w:val="20"/>
                </w:rPr>
                <w:t>T</w:t>
              </w:r>
              <w:proofErr w:type="spellEnd"/>
              <w:r w:rsidRPr="008D63E6">
                <w:rPr>
                  <w:rFonts w:ascii="Calibri" w:eastAsia="Calibri" w:hAnsi="Calibri"/>
                  <w:b/>
                  <w:color w:val="FFFFFF"/>
                  <w:szCs w:val="20"/>
                </w:rPr>
                <w:t xml:space="preserve"> activities that persist 4 years after year T</w:t>
              </w:r>
            </w:ins>
          </w:p>
        </w:tc>
      </w:tr>
      <w:tr w:rsidR="008D63E6" w:rsidRPr="008D63E6" w:rsidTr="008D63E6">
        <w:trPr>
          <w:trHeight w:val="359"/>
          <w:ins w:id="318" w:author="Cheryl Jenkins" w:date="2015-12-18T15:54:00Z"/>
        </w:trPr>
        <w:tc>
          <w:tcPr>
            <w:tcW w:w="1000" w:type="pct"/>
            <w:vAlign w:val="center"/>
          </w:tcPr>
          <w:p w:rsidR="008D63E6" w:rsidRPr="008D63E6" w:rsidRDefault="008D63E6" w:rsidP="008D63E6">
            <w:pPr>
              <w:widowControl/>
              <w:spacing w:after="0"/>
              <w:jc w:val="center"/>
              <w:rPr>
                <w:ins w:id="319" w:author="Cheryl Jenkins" w:date="2015-12-18T15:54:00Z"/>
                <w:rFonts w:ascii="Calibri" w:eastAsia="Calibri" w:hAnsi="Calibri"/>
                <w:sz w:val="18"/>
                <w:szCs w:val="18"/>
              </w:rPr>
            </w:pPr>
            <w:proofErr w:type="spellStart"/>
            <w:ins w:id="320" w:author="Cheryl Jenkins" w:date="2015-12-18T15:54:00Z">
              <w:r w:rsidRPr="008D63E6">
                <w:rPr>
                  <w:rFonts w:ascii="Calibri" w:eastAsia="Calibri" w:hAnsi="Calibri"/>
                  <w:sz w:val="18"/>
                  <w:szCs w:val="18"/>
                </w:rPr>
                <w:t>ΔkWh</w:t>
              </w:r>
              <w:r w:rsidRPr="008D63E6">
                <w:rPr>
                  <w:rFonts w:ascii="Calibri" w:eastAsia="Calibri" w:hAnsi="Calibri"/>
                  <w:sz w:val="18"/>
                  <w:szCs w:val="18"/>
                  <w:vertAlign w:val="subscript"/>
                </w:rPr>
                <w:t>T</w:t>
              </w:r>
              <w:proofErr w:type="spellEnd"/>
            </w:ins>
          </w:p>
          <w:p w:rsidR="008D63E6" w:rsidRPr="008D63E6" w:rsidRDefault="008D63E6" w:rsidP="008D63E6">
            <w:pPr>
              <w:widowControl/>
              <w:spacing w:after="0"/>
              <w:jc w:val="center"/>
              <w:rPr>
                <w:ins w:id="321" w:author="Cheryl Jenkins" w:date="2015-12-18T15:54:00Z"/>
                <w:rFonts w:ascii="Calibri" w:eastAsia="Calibri" w:hAnsi="Calibri"/>
                <w:sz w:val="18"/>
                <w:szCs w:val="18"/>
              </w:rPr>
            </w:pPr>
            <w:proofErr w:type="spellStart"/>
            <w:ins w:id="322" w:author="Cheryl Jenkins" w:date="2015-12-18T15:54:00Z">
              <w:r w:rsidRPr="008D63E6">
                <w:rPr>
                  <w:rFonts w:ascii="Calibri" w:eastAsia="Calibri" w:hAnsi="Calibri"/>
                  <w:sz w:val="18"/>
                  <w:szCs w:val="18"/>
                </w:rPr>
                <w:t>ΔkW</w:t>
              </w:r>
              <w:r w:rsidRPr="008D63E6">
                <w:rPr>
                  <w:rFonts w:ascii="Calibri" w:eastAsia="Calibri" w:hAnsi="Calibri"/>
                  <w:sz w:val="18"/>
                  <w:szCs w:val="18"/>
                  <w:vertAlign w:val="subscript"/>
                </w:rPr>
                <w:t>T</w:t>
              </w:r>
              <w:proofErr w:type="spellEnd"/>
            </w:ins>
          </w:p>
          <w:p w:rsidR="008D63E6" w:rsidRPr="008D63E6" w:rsidRDefault="008D63E6" w:rsidP="008D63E6">
            <w:pPr>
              <w:widowControl/>
              <w:spacing w:after="0"/>
              <w:jc w:val="center"/>
              <w:rPr>
                <w:ins w:id="323" w:author="Cheryl Jenkins" w:date="2015-12-18T15:54:00Z"/>
                <w:rFonts w:ascii="Calibri" w:eastAsia="Calibri" w:hAnsi="Calibri"/>
                <w:szCs w:val="20"/>
              </w:rPr>
            </w:pPr>
            <w:proofErr w:type="spellStart"/>
            <w:ins w:id="324" w:author="Cheryl Jenkins" w:date="2015-12-18T15:54:00Z">
              <w:r w:rsidRPr="008D63E6">
                <w:rPr>
                  <w:rFonts w:ascii="Calibri" w:eastAsia="Calibri" w:hAnsi="Calibri"/>
                  <w:sz w:val="18"/>
                  <w:szCs w:val="18"/>
                </w:rPr>
                <w:lastRenderedPageBreak/>
                <w:t>ΔTherms</w:t>
              </w:r>
              <w:r w:rsidRPr="008D63E6">
                <w:rPr>
                  <w:rFonts w:ascii="Calibri" w:eastAsia="Calibri" w:hAnsi="Calibri"/>
                  <w:sz w:val="18"/>
                  <w:szCs w:val="18"/>
                  <w:vertAlign w:val="subscript"/>
                </w:rPr>
                <w:t>T</w:t>
              </w:r>
              <w:proofErr w:type="spellEnd"/>
            </w:ins>
          </w:p>
        </w:tc>
        <w:tc>
          <w:tcPr>
            <w:tcW w:w="1000" w:type="pct"/>
            <w:vAlign w:val="center"/>
          </w:tcPr>
          <w:p w:rsidR="008D63E6" w:rsidRPr="008D63E6" w:rsidRDefault="008D63E6" w:rsidP="008D63E6">
            <w:pPr>
              <w:widowControl/>
              <w:spacing w:after="0"/>
              <w:jc w:val="center"/>
              <w:rPr>
                <w:ins w:id="325" w:author="Cheryl Jenkins" w:date="2015-12-18T15:54:00Z"/>
                <w:rFonts w:ascii="Calibri" w:eastAsia="Calibri" w:hAnsi="Calibri"/>
                <w:sz w:val="18"/>
                <w:szCs w:val="18"/>
              </w:rPr>
            </w:pPr>
            <w:proofErr w:type="spellStart"/>
            <w:ins w:id="326" w:author="Cheryl Jenkins" w:date="2015-12-18T15:54:00Z">
              <w:r w:rsidRPr="008D63E6">
                <w:rPr>
                  <w:rFonts w:ascii="Calibri" w:eastAsia="Calibri" w:hAnsi="Calibri"/>
                  <w:sz w:val="18"/>
                  <w:szCs w:val="18"/>
                </w:rPr>
                <w:lastRenderedPageBreak/>
                <w:t>ΔkWh</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1</w:t>
              </w:r>
            </w:ins>
          </w:p>
          <w:p w:rsidR="008D63E6" w:rsidRPr="008D63E6" w:rsidRDefault="008D63E6" w:rsidP="008D63E6">
            <w:pPr>
              <w:widowControl/>
              <w:spacing w:after="0"/>
              <w:jc w:val="center"/>
              <w:rPr>
                <w:ins w:id="327" w:author="Cheryl Jenkins" w:date="2015-12-18T15:54:00Z"/>
                <w:rFonts w:ascii="Calibri" w:eastAsia="Calibri" w:hAnsi="Calibri"/>
                <w:sz w:val="18"/>
                <w:szCs w:val="18"/>
              </w:rPr>
            </w:pPr>
            <w:proofErr w:type="spellStart"/>
            <w:ins w:id="328" w:author="Cheryl Jenkins" w:date="2015-12-18T15:54:00Z">
              <w:r w:rsidRPr="008D63E6">
                <w:rPr>
                  <w:rFonts w:ascii="Calibri" w:eastAsia="Calibri" w:hAnsi="Calibri"/>
                  <w:sz w:val="18"/>
                  <w:szCs w:val="18"/>
                </w:rPr>
                <w:t>ΔkW</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1</w:t>
              </w:r>
            </w:ins>
          </w:p>
          <w:p w:rsidR="008D63E6" w:rsidRPr="008D63E6" w:rsidRDefault="008D63E6" w:rsidP="008D63E6">
            <w:pPr>
              <w:widowControl/>
              <w:spacing w:after="0"/>
              <w:jc w:val="center"/>
              <w:rPr>
                <w:ins w:id="329" w:author="Cheryl Jenkins" w:date="2015-12-18T15:54:00Z"/>
                <w:rFonts w:ascii="Calibri" w:eastAsia="Calibri" w:hAnsi="Calibri"/>
                <w:szCs w:val="20"/>
              </w:rPr>
            </w:pPr>
            <w:proofErr w:type="spellStart"/>
            <w:ins w:id="330" w:author="Cheryl Jenkins" w:date="2015-12-18T15:54:00Z">
              <w:r w:rsidRPr="008D63E6">
                <w:rPr>
                  <w:rFonts w:ascii="Calibri" w:eastAsia="Calibri" w:hAnsi="Calibri"/>
                  <w:sz w:val="18"/>
                  <w:szCs w:val="18"/>
                </w:rPr>
                <w:lastRenderedPageBreak/>
                <w:t>ΔTherms</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1</w:t>
              </w:r>
            </w:ins>
          </w:p>
        </w:tc>
        <w:tc>
          <w:tcPr>
            <w:tcW w:w="1000" w:type="pct"/>
            <w:vAlign w:val="center"/>
          </w:tcPr>
          <w:p w:rsidR="008D63E6" w:rsidRPr="008D63E6" w:rsidRDefault="008D63E6" w:rsidP="008D63E6">
            <w:pPr>
              <w:widowControl/>
              <w:spacing w:after="0"/>
              <w:jc w:val="center"/>
              <w:rPr>
                <w:ins w:id="331" w:author="Cheryl Jenkins" w:date="2015-12-18T15:54:00Z"/>
                <w:rFonts w:ascii="Calibri" w:eastAsia="Calibri" w:hAnsi="Calibri"/>
                <w:sz w:val="18"/>
                <w:szCs w:val="18"/>
              </w:rPr>
            </w:pPr>
            <w:proofErr w:type="spellStart"/>
            <w:ins w:id="332" w:author="Cheryl Jenkins" w:date="2015-12-18T15:54:00Z">
              <w:r w:rsidRPr="008D63E6">
                <w:rPr>
                  <w:rFonts w:ascii="Calibri" w:eastAsia="Calibri" w:hAnsi="Calibri"/>
                  <w:sz w:val="18"/>
                  <w:szCs w:val="18"/>
                </w:rPr>
                <w:lastRenderedPageBreak/>
                <w:t>ΔkWh</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2</w:t>
              </w:r>
            </w:ins>
          </w:p>
          <w:p w:rsidR="008D63E6" w:rsidRPr="008D63E6" w:rsidRDefault="008D63E6" w:rsidP="008D63E6">
            <w:pPr>
              <w:widowControl/>
              <w:spacing w:after="0"/>
              <w:jc w:val="center"/>
              <w:rPr>
                <w:ins w:id="333" w:author="Cheryl Jenkins" w:date="2015-12-18T15:54:00Z"/>
                <w:rFonts w:ascii="Calibri" w:eastAsia="Calibri" w:hAnsi="Calibri"/>
                <w:sz w:val="18"/>
                <w:szCs w:val="18"/>
              </w:rPr>
            </w:pPr>
            <w:proofErr w:type="spellStart"/>
            <w:ins w:id="334" w:author="Cheryl Jenkins" w:date="2015-12-18T15:54:00Z">
              <w:r w:rsidRPr="008D63E6">
                <w:rPr>
                  <w:rFonts w:ascii="Calibri" w:eastAsia="Calibri" w:hAnsi="Calibri"/>
                  <w:sz w:val="18"/>
                  <w:szCs w:val="18"/>
                </w:rPr>
                <w:t>ΔkW</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P2</w:t>
              </w:r>
              <w:r w:rsidRPr="008D63E6">
                <w:rPr>
                  <w:rFonts w:ascii="Calibri" w:eastAsia="Calibri" w:hAnsi="Calibri"/>
                  <w:sz w:val="18"/>
                  <w:szCs w:val="18"/>
                  <w:vertAlign w:val="subscript"/>
                </w:rPr>
                <w:t>1</w:t>
              </w:r>
            </w:ins>
          </w:p>
          <w:p w:rsidR="008D63E6" w:rsidRPr="008D63E6" w:rsidRDefault="008D63E6" w:rsidP="008D63E6">
            <w:pPr>
              <w:widowControl/>
              <w:spacing w:after="0"/>
              <w:jc w:val="center"/>
              <w:rPr>
                <w:ins w:id="335" w:author="Cheryl Jenkins" w:date="2015-12-18T15:54:00Z"/>
                <w:rFonts w:ascii="Calibri" w:eastAsia="Calibri" w:hAnsi="Calibri"/>
                <w:szCs w:val="20"/>
              </w:rPr>
            </w:pPr>
            <w:proofErr w:type="spellStart"/>
            <w:ins w:id="336" w:author="Cheryl Jenkins" w:date="2015-12-18T15:54:00Z">
              <w:r w:rsidRPr="008D63E6">
                <w:rPr>
                  <w:rFonts w:ascii="Calibri" w:eastAsia="Calibri" w:hAnsi="Calibri"/>
                  <w:sz w:val="18"/>
                  <w:szCs w:val="18"/>
                </w:rPr>
                <w:lastRenderedPageBreak/>
                <w:t>ΔTherms</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2</w:t>
              </w:r>
            </w:ins>
          </w:p>
        </w:tc>
        <w:tc>
          <w:tcPr>
            <w:tcW w:w="1000" w:type="pct"/>
            <w:vAlign w:val="center"/>
          </w:tcPr>
          <w:p w:rsidR="008D63E6" w:rsidRPr="008D63E6" w:rsidRDefault="008D63E6" w:rsidP="008D63E6">
            <w:pPr>
              <w:widowControl/>
              <w:spacing w:after="0"/>
              <w:jc w:val="center"/>
              <w:rPr>
                <w:ins w:id="337" w:author="Cheryl Jenkins" w:date="2015-12-18T15:54:00Z"/>
                <w:rFonts w:ascii="Calibri" w:eastAsia="Calibri" w:hAnsi="Calibri"/>
                <w:sz w:val="18"/>
                <w:szCs w:val="18"/>
              </w:rPr>
            </w:pPr>
            <w:proofErr w:type="spellStart"/>
            <w:ins w:id="338" w:author="Cheryl Jenkins" w:date="2015-12-18T15:54:00Z">
              <w:r w:rsidRPr="008D63E6">
                <w:rPr>
                  <w:rFonts w:ascii="Calibri" w:eastAsia="Calibri" w:hAnsi="Calibri"/>
                  <w:sz w:val="18"/>
                  <w:szCs w:val="18"/>
                </w:rPr>
                <w:lastRenderedPageBreak/>
                <w:t>ΔkWh</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3</w:t>
              </w:r>
            </w:ins>
          </w:p>
          <w:p w:rsidR="008D63E6" w:rsidRPr="008D63E6" w:rsidRDefault="008D63E6" w:rsidP="008D63E6">
            <w:pPr>
              <w:widowControl/>
              <w:spacing w:after="0"/>
              <w:jc w:val="center"/>
              <w:rPr>
                <w:ins w:id="339" w:author="Cheryl Jenkins" w:date="2015-12-18T15:54:00Z"/>
                <w:rFonts w:ascii="Calibri" w:eastAsia="Calibri" w:hAnsi="Calibri"/>
                <w:sz w:val="18"/>
                <w:szCs w:val="18"/>
              </w:rPr>
            </w:pPr>
            <w:proofErr w:type="spellStart"/>
            <w:ins w:id="340" w:author="Cheryl Jenkins" w:date="2015-12-18T15:54:00Z">
              <w:r w:rsidRPr="008D63E6">
                <w:rPr>
                  <w:rFonts w:ascii="Calibri" w:eastAsia="Calibri" w:hAnsi="Calibri"/>
                  <w:sz w:val="18"/>
                  <w:szCs w:val="18"/>
                </w:rPr>
                <w:t>ΔkW</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3</w:t>
              </w:r>
            </w:ins>
          </w:p>
          <w:p w:rsidR="008D63E6" w:rsidRPr="008D63E6" w:rsidRDefault="008D63E6" w:rsidP="008D63E6">
            <w:pPr>
              <w:widowControl/>
              <w:spacing w:after="0"/>
              <w:jc w:val="center"/>
              <w:rPr>
                <w:ins w:id="341" w:author="Cheryl Jenkins" w:date="2015-12-18T15:54:00Z"/>
                <w:rFonts w:ascii="Calibri" w:eastAsia="Calibri" w:hAnsi="Calibri"/>
                <w:szCs w:val="20"/>
              </w:rPr>
            </w:pPr>
            <w:proofErr w:type="spellStart"/>
            <w:ins w:id="342" w:author="Cheryl Jenkins" w:date="2015-12-18T15:54:00Z">
              <w:r w:rsidRPr="008D63E6">
                <w:rPr>
                  <w:rFonts w:ascii="Calibri" w:eastAsia="Calibri" w:hAnsi="Calibri"/>
                  <w:sz w:val="18"/>
                  <w:szCs w:val="18"/>
                </w:rPr>
                <w:lastRenderedPageBreak/>
                <w:t>ΔTherms</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3</w:t>
              </w:r>
            </w:ins>
          </w:p>
        </w:tc>
        <w:tc>
          <w:tcPr>
            <w:tcW w:w="1000" w:type="pct"/>
            <w:vAlign w:val="center"/>
          </w:tcPr>
          <w:p w:rsidR="008D63E6" w:rsidRPr="008D63E6" w:rsidRDefault="008D63E6" w:rsidP="008D63E6">
            <w:pPr>
              <w:widowControl/>
              <w:spacing w:after="0"/>
              <w:jc w:val="center"/>
              <w:rPr>
                <w:ins w:id="343" w:author="Cheryl Jenkins" w:date="2015-12-18T15:54:00Z"/>
                <w:rFonts w:ascii="Calibri" w:eastAsia="Calibri" w:hAnsi="Calibri"/>
                <w:sz w:val="18"/>
                <w:szCs w:val="18"/>
              </w:rPr>
            </w:pPr>
            <w:proofErr w:type="spellStart"/>
            <w:ins w:id="344" w:author="Cheryl Jenkins" w:date="2015-12-18T15:54:00Z">
              <w:r w:rsidRPr="008D63E6">
                <w:rPr>
                  <w:rFonts w:ascii="Calibri" w:eastAsia="Calibri" w:hAnsi="Calibri"/>
                  <w:sz w:val="18"/>
                  <w:szCs w:val="18"/>
                </w:rPr>
                <w:lastRenderedPageBreak/>
                <w:t>ΔkWh</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4</w:t>
              </w:r>
            </w:ins>
          </w:p>
          <w:p w:rsidR="008D63E6" w:rsidRPr="008D63E6" w:rsidRDefault="008D63E6" w:rsidP="008D63E6">
            <w:pPr>
              <w:widowControl/>
              <w:spacing w:after="0"/>
              <w:jc w:val="center"/>
              <w:rPr>
                <w:ins w:id="345" w:author="Cheryl Jenkins" w:date="2015-12-18T15:54:00Z"/>
                <w:rFonts w:ascii="Calibri" w:eastAsia="Calibri" w:hAnsi="Calibri"/>
                <w:sz w:val="18"/>
                <w:szCs w:val="18"/>
              </w:rPr>
            </w:pPr>
            <w:proofErr w:type="spellStart"/>
            <w:ins w:id="346" w:author="Cheryl Jenkins" w:date="2015-12-18T15:54:00Z">
              <w:r w:rsidRPr="008D63E6">
                <w:rPr>
                  <w:rFonts w:ascii="Calibri" w:eastAsia="Calibri" w:hAnsi="Calibri"/>
                  <w:sz w:val="18"/>
                  <w:szCs w:val="18"/>
                </w:rPr>
                <w:t>ΔkW</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4</w:t>
              </w:r>
            </w:ins>
          </w:p>
          <w:p w:rsidR="008D63E6" w:rsidRPr="008D63E6" w:rsidRDefault="008D63E6" w:rsidP="008D63E6">
            <w:pPr>
              <w:widowControl/>
              <w:spacing w:after="0"/>
              <w:jc w:val="center"/>
              <w:rPr>
                <w:ins w:id="347" w:author="Cheryl Jenkins" w:date="2015-12-18T15:54:00Z"/>
                <w:rFonts w:ascii="Calibri" w:eastAsia="Calibri" w:hAnsi="Calibri"/>
                <w:szCs w:val="20"/>
              </w:rPr>
            </w:pPr>
            <w:proofErr w:type="spellStart"/>
            <w:ins w:id="348" w:author="Cheryl Jenkins" w:date="2015-12-18T15:54:00Z">
              <w:r w:rsidRPr="008D63E6">
                <w:rPr>
                  <w:rFonts w:ascii="Calibri" w:eastAsia="Calibri" w:hAnsi="Calibri"/>
                  <w:sz w:val="18"/>
                  <w:szCs w:val="18"/>
                </w:rPr>
                <w:lastRenderedPageBreak/>
                <w:t>ΔTherms</w:t>
              </w:r>
              <w:r w:rsidRPr="008D63E6">
                <w:rPr>
                  <w:rFonts w:ascii="Calibri" w:eastAsia="Calibri" w:hAnsi="Calibri"/>
                  <w:sz w:val="18"/>
                  <w:szCs w:val="18"/>
                  <w:vertAlign w:val="subscript"/>
                </w:rPr>
                <w:t>T</w:t>
              </w:r>
              <w:proofErr w:type="spellEnd"/>
              <w:r w:rsidRPr="008D63E6">
                <w:rPr>
                  <w:rFonts w:ascii="Calibri" w:eastAsia="Calibri" w:hAnsi="Calibri"/>
                  <w:sz w:val="18"/>
                  <w:szCs w:val="18"/>
                </w:rPr>
                <w:t xml:space="preserve"> * PF</w:t>
              </w:r>
              <w:r w:rsidRPr="008D63E6">
                <w:rPr>
                  <w:rFonts w:ascii="Calibri" w:eastAsia="Calibri" w:hAnsi="Calibri"/>
                  <w:sz w:val="18"/>
                  <w:szCs w:val="18"/>
                  <w:vertAlign w:val="subscript"/>
                </w:rPr>
                <w:t>4</w:t>
              </w:r>
            </w:ins>
          </w:p>
        </w:tc>
      </w:tr>
    </w:tbl>
    <w:p w:rsidR="0045038F" w:rsidRPr="00B506AB" w:rsidDel="008D63E6" w:rsidRDefault="0045038F" w:rsidP="0045038F">
      <w:pPr>
        <w:ind w:left="2160" w:hanging="1440"/>
        <w:rPr>
          <w:del w:id="349" w:author="Cheryl Jenkins" w:date="2015-12-18T15:54:00Z"/>
          <w:rFonts w:cstheme="minorHAnsi"/>
          <w:noProof/>
        </w:rPr>
      </w:pPr>
      <w:del w:id="350" w:author="Cheryl Jenkins" w:date="2015-12-18T15:54:00Z">
        <w:r w:rsidRPr="000B7BB6" w:rsidDel="008D63E6">
          <w:rPr>
            <w:rFonts w:cstheme="minorHAnsi"/>
            <w:noProof/>
          </w:rPr>
          <w:lastRenderedPageBreak/>
          <w:delText>ΔkWh</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xml:space="preserve">= </w:delText>
        </w:r>
        <w:r w:rsidRPr="000B7BB6" w:rsidDel="008D63E6">
          <w:rPr>
            <w:rFonts w:cstheme="minorHAnsi"/>
            <w:noProof/>
          </w:rPr>
          <w:delText>ΔkWh</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p>
    <w:p w:rsidR="0045038F" w:rsidRPr="00B506AB" w:rsidDel="008D63E6" w:rsidRDefault="0045038F" w:rsidP="0045038F">
      <w:pPr>
        <w:ind w:left="2160" w:hanging="1440"/>
        <w:rPr>
          <w:del w:id="351" w:author="Cheryl Jenkins" w:date="2015-12-18T15:54:00Z"/>
          <w:rFonts w:cstheme="minorHAnsi"/>
          <w:noProof/>
        </w:rPr>
      </w:pPr>
      <w:del w:id="352" w:author="Cheryl Jenkins" w:date="2015-12-18T15:54:00Z">
        <w:r w:rsidDel="008D63E6">
          <w:rPr>
            <w:rFonts w:cstheme="minorHAnsi"/>
            <w:noProof/>
          </w:rPr>
          <w:delText>ΔkW</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ΔkW</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p>
    <w:p w:rsidR="009B6344" w:rsidRPr="00B506AB" w:rsidDel="008D63E6" w:rsidRDefault="009B6344" w:rsidP="009B6344">
      <w:pPr>
        <w:ind w:left="2160" w:hanging="1440"/>
        <w:rPr>
          <w:del w:id="353" w:author="Cheryl Jenkins" w:date="2015-12-18T15:54:00Z"/>
          <w:rFonts w:cstheme="minorHAnsi"/>
          <w:noProof/>
        </w:rPr>
      </w:pPr>
      <w:del w:id="354" w:author="Cheryl Jenkins" w:date="2015-12-18T15:54:00Z">
        <w:r w:rsidDel="008D63E6">
          <w:rPr>
            <w:rFonts w:cstheme="minorHAnsi"/>
            <w:noProof/>
          </w:rPr>
          <w:delText>ΔTherms</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ΔTherms</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p>
    <w:p w:rsidR="009B6344" w:rsidRDefault="009B6344" w:rsidP="00152A43">
      <w:pPr>
        <w:pStyle w:val="Heading6"/>
      </w:pPr>
    </w:p>
    <w:p w:rsidR="00FC595C" w:rsidRPr="000B7BB6" w:rsidRDefault="00FC595C" w:rsidP="00152A43">
      <w:pPr>
        <w:pStyle w:val="Heading6"/>
      </w:pPr>
      <w:r w:rsidRPr="000B7BB6">
        <w:t xml:space="preserve">Water Impact Descriptions and Calculation  </w:t>
      </w:r>
    </w:p>
    <w:p w:rsidR="00FC595C" w:rsidRPr="000B7BB6" w:rsidRDefault="00FC595C" w:rsidP="00FC595C">
      <w:pPr>
        <w:rPr>
          <w:rFonts w:cstheme="minorHAnsi"/>
        </w:rPr>
      </w:pPr>
      <w:r w:rsidRPr="000B7BB6">
        <w:rPr>
          <w:rFonts w:cstheme="minorHAnsi"/>
        </w:rPr>
        <w:t>N/A</w:t>
      </w:r>
    </w:p>
    <w:p w:rsidR="00FC595C" w:rsidRPr="000B7BB6" w:rsidRDefault="00FC595C" w:rsidP="00152A43">
      <w:pPr>
        <w:pStyle w:val="Heading6"/>
      </w:pPr>
      <w:r w:rsidRPr="000B7BB6">
        <w:t>Deemed O&amp;M Cost Adjustment Calculation</w:t>
      </w:r>
    </w:p>
    <w:p w:rsidR="00FC595C" w:rsidRPr="000B7BB6" w:rsidRDefault="00FC595C" w:rsidP="00FC595C">
      <w:pPr>
        <w:rPr>
          <w:rFonts w:cstheme="minorHAnsi"/>
        </w:rPr>
      </w:pPr>
      <w:r w:rsidRPr="000B7BB6">
        <w:rPr>
          <w:rFonts w:cstheme="minorHAnsi"/>
        </w:rPr>
        <w:t>N/A</w:t>
      </w:r>
    </w:p>
    <w:p w:rsidR="004D77A7" w:rsidRDefault="00FC595C" w:rsidP="00152A43">
      <w:pPr>
        <w:pStyle w:val="Heading6"/>
      </w:pPr>
      <w:r>
        <w:t xml:space="preserve">Measure Code: </w:t>
      </w:r>
      <w:r w:rsidR="00663BF3">
        <w:t>CU</w:t>
      </w:r>
      <w:r w:rsidRPr="0069549D">
        <w:t>-</w:t>
      </w:r>
      <w:r w:rsidR="00663BF3">
        <w:t>BEH</w:t>
      </w:r>
      <w:r w:rsidRPr="0069549D">
        <w:t>-</w:t>
      </w:r>
      <w:r w:rsidR="00663BF3">
        <w:t>XXXX</w:t>
      </w:r>
      <w:r w:rsidRPr="0069549D">
        <w:t>-V0</w:t>
      </w:r>
      <w:r w:rsidR="00663BF3">
        <w:t>1</w:t>
      </w:r>
      <w:r w:rsidRPr="0069549D">
        <w:t>-</w:t>
      </w:r>
      <w:r>
        <w:t>1</w:t>
      </w:r>
      <w:r w:rsidR="00663BF3">
        <w:t>7</w:t>
      </w:r>
      <w:r w:rsidR="00B870D4">
        <w:t>0601</w:t>
      </w:r>
    </w:p>
    <w:sectPr w:rsidR="004D77A7" w:rsidSect="00E132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5F4" w:rsidRDefault="006955F4" w:rsidP="00FC595C">
      <w:pPr>
        <w:spacing w:after="0"/>
      </w:pPr>
      <w:r>
        <w:separator/>
      </w:r>
    </w:p>
  </w:endnote>
  <w:endnote w:type="continuationSeparator" w:id="0">
    <w:p w:rsidR="006955F4" w:rsidRDefault="006955F4" w:rsidP="00FC59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5F4" w:rsidRDefault="006955F4" w:rsidP="00FC595C">
      <w:pPr>
        <w:spacing w:after="0"/>
      </w:pPr>
      <w:r>
        <w:separator/>
      </w:r>
    </w:p>
  </w:footnote>
  <w:footnote w:type="continuationSeparator" w:id="0">
    <w:p w:rsidR="006955F4" w:rsidRDefault="006955F4" w:rsidP="00FC595C">
      <w:pPr>
        <w:spacing w:after="0"/>
      </w:pPr>
      <w:r>
        <w:continuationSeparator/>
      </w:r>
    </w:p>
  </w:footnote>
  <w:footnote w:id="1">
    <w:p w:rsidR="006955F4" w:rsidRPr="00817AB1" w:rsidRDefault="006955F4">
      <w:pPr>
        <w:pStyle w:val="FootnoteText"/>
        <w:rPr>
          <w:sz w:val="18"/>
          <w:szCs w:val="18"/>
        </w:rPr>
      </w:pPr>
      <w:ins w:id="9" w:author="Cheryl Jenkins" w:date="2015-12-18T11:42:00Z">
        <w:r>
          <w:rPr>
            <w:rStyle w:val="FootnoteReference"/>
          </w:rPr>
          <w:footnoteRef/>
        </w:r>
        <w:r>
          <w:t xml:space="preserve"> </w:t>
        </w:r>
      </w:ins>
      <w:ins w:id="10" w:author="Cheryl Jenkins" w:date="2015-12-18T11:44:00Z">
        <w:r>
          <w:rPr>
            <w:sz w:val="18"/>
            <w:szCs w:val="18"/>
          </w:rPr>
          <w:t>The</w:t>
        </w:r>
      </w:ins>
      <w:ins w:id="11" w:author="Cheryl Jenkins" w:date="2015-12-18T11:43:00Z">
        <w:r w:rsidRPr="00817AB1">
          <w:rPr>
            <w:sz w:val="18"/>
            <w:szCs w:val="18"/>
          </w:rPr>
          <w:t xml:space="preserve"> protocol outlined here</w:t>
        </w:r>
        <w:r>
          <w:rPr>
            <w:sz w:val="18"/>
            <w:szCs w:val="18"/>
          </w:rPr>
          <w:t xml:space="preserve"> </w:t>
        </w:r>
      </w:ins>
      <w:ins w:id="12" w:author="Cheryl Jenkins" w:date="2015-12-18T11:44:00Z">
        <w:r>
          <w:rPr>
            <w:sz w:val="18"/>
            <w:szCs w:val="18"/>
          </w:rPr>
          <w:t xml:space="preserve">assumes </w:t>
        </w:r>
      </w:ins>
      <w:ins w:id="13" w:author="Cheryl Jenkins" w:date="2015-12-18T11:43:00Z">
        <w:r>
          <w:rPr>
            <w:sz w:val="18"/>
            <w:szCs w:val="18"/>
          </w:rPr>
          <w:t>that adjustments to remove the effect</w:t>
        </w:r>
      </w:ins>
      <w:ins w:id="14" w:author="Cheryl Jenkins" w:date="2015-12-18T11:44:00Z">
        <w:r>
          <w:rPr>
            <w:sz w:val="18"/>
            <w:szCs w:val="18"/>
          </w:rPr>
          <w:t>s</w:t>
        </w:r>
      </w:ins>
      <w:ins w:id="15" w:author="Cheryl Jenkins" w:date="2015-12-18T11:43:00Z">
        <w:r>
          <w:rPr>
            <w:sz w:val="18"/>
            <w:szCs w:val="18"/>
          </w:rPr>
          <w:t xml:space="preserve"> of program lift have been made as part of the custom calculation of savings. </w:t>
        </w:r>
      </w:ins>
    </w:p>
  </w:footnote>
  <w:footnote w:id="2">
    <w:p w:rsidR="006955F4" w:rsidRDefault="006955F4">
      <w:pPr>
        <w:pStyle w:val="FootnoteText"/>
      </w:pPr>
      <w:ins w:id="17" w:author="Cheryl Jenkins" w:date="2015-12-18T16:09:00Z">
        <w:r>
          <w:rPr>
            <w:rStyle w:val="FootnoteReference"/>
          </w:rPr>
          <w:footnoteRef/>
        </w:r>
        <w:r>
          <w:t xml:space="preserve"> </w:t>
        </w:r>
        <w:r w:rsidRPr="00B05595">
          <w:rPr>
            <w:sz w:val="18"/>
            <w:szCs w:val="18"/>
          </w:rPr>
          <w:t>Long-Run Savings and Cost-Effectiveness of</w:t>
        </w:r>
        <w:r>
          <w:rPr>
            <w:sz w:val="18"/>
            <w:szCs w:val="18"/>
          </w:rPr>
          <w:t xml:space="preserve"> Home Energy Reports Programs, Cadmus, October 2014. Also see Persistence Analysis Worksheet for specific references: </w:t>
        </w:r>
        <w:r w:rsidRPr="00342EFD">
          <w:rPr>
            <w:sz w:val="18"/>
            <w:szCs w:val="18"/>
          </w:rPr>
          <w:t>IL TRM v.5 Behavior Persistence Analysis</w:t>
        </w:r>
        <w:r>
          <w:rPr>
            <w:sz w:val="18"/>
            <w:szCs w:val="18"/>
          </w:rPr>
          <w:t>.xlsx.</w:t>
        </w:r>
      </w:ins>
    </w:p>
  </w:footnote>
  <w:footnote w:id="3">
    <w:p w:rsidR="006955F4" w:rsidRPr="004F6520" w:rsidRDefault="006955F4" w:rsidP="004F6520">
      <w:pPr>
        <w:pStyle w:val="FootnoteText"/>
        <w:rPr>
          <w:bCs/>
          <w:sz w:val="18"/>
          <w:szCs w:val="18"/>
        </w:rPr>
      </w:pPr>
      <w:r>
        <w:rPr>
          <w:rStyle w:val="FootnoteReference"/>
        </w:rPr>
        <w:footnoteRef/>
      </w:r>
      <w:r>
        <w:t xml:space="preserve"> </w:t>
      </w:r>
      <w:r w:rsidRPr="004F6520">
        <w:rPr>
          <w:sz w:val="18"/>
          <w:szCs w:val="18"/>
        </w:rPr>
        <w:t xml:space="preserve">ComEd </w:t>
      </w:r>
      <w:r w:rsidRPr="004F6520">
        <w:rPr>
          <w:bCs/>
          <w:sz w:val="18"/>
          <w:szCs w:val="18"/>
        </w:rPr>
        <w:t>Home Energy Reports Program PY6 Evaluation Report, Navigant, January 2015; Nicor Behavioral Energy Savings Programs: Home Energy Reports Persistence Study Part 1</w:t>
      </w:r>
      <w:r>
        <w:rPr>
          <w:bCs/>
          <w:sz w:val="18"/>
          <w:szCs w:val="18"/>
        </w:rPr>
        <w:t>, Navigant, July 2015</w:t>
      </w:r>
      <w:r w:rsidRPr="004F6520">
        <w:rPr>
          <w:bCs/>
          <w:sz w:val="18"/>
          <w:szCs w:val="18"/>
        </w:rPr>
        <w:t>.</w:t>
      </w:r>
    </w:p>
  </w:footnote>
  <w:footnote w:id="4">
    <w:p w:rsidR="006955F4" w:rsidRDefault="006955F4">
      <w:pPr>
        <w:pStyle w:val="FootnoteText"/>
      </w:pPr>
      <w:ins w:id="76" w:author="Cheryl Jenkins" w:date="2015-12-18T16:07:00Z">
        <w:r>
          <w:rPr>
            <w:rStyle w:val="FootnoteReference"/>
          </w:rPr>
          <w:footnoteRef/>
        </w:r>
        <w:r>
          <w:t xml:space="preserve"> </w:t>
        </w:r>
      </w:ins>
      <w:ins w:id="77" w:author="Cheryl Jenkins" w:date="2015-12-18T16:08:00Z">
        <w:r w:rsidRPr="00B05595">
          <w:rPr>
            <w:sz w:val="18"/>
            <w:szCs w:val="18"/>
          </w:rPr>
          <w:t>Long-Run Savings and Cost-Effectiveness of</w:t>
        </w:r>
        <w:r>
          <w:rPr>
            <w:sz w:val="18"/>
            <w:szCs w:val="18"/>
          </w:rPr>
          <w:t xml:space="preserve"> Home Energy Reports Programs, Cadmus, October 2014. Also see Persistence Analysis Worksheet for specific references: </w:t>
        </w:r>
        <w:r w:rsidRPr="00342EFD">
          <w:rPr>
            <w:sz w:val="18"/>
            <w:szCs w:val="18"/>
          </w:rPr>
          <w:t>IL TRM v.5 Behavior Persistence Analysis</w:t>
        </w:r>
        <w:r>
          <w:rPr>
            <w:sz w:val="18"/>
            <w:szCs w:val="18"/>
          </w:rPr>
          <w:t>.xlsx.</w:t>
        </w:r>
      </w:ins>
    </w:p>
  </w:footnote>
  <w:footnote w:id="5">
    <w:p w:rsidR="006955F4" w:rsidRPr="00F4248B" w:rsidDel="002D5F9F" w:rsidRDefault="006955F4" w:rsidP="00E42E58">
      <w:pPr>
        <w:pStyle w:val="FootnoteText"/>
        <w:rPr>
          <w:del w:id="130" w:author="Cheryl Jenkins" w:date="2015-12-18T12:29:00Z"/>
          <w:sz w:val="18"/>
          <w:szCs w:val="18"/>
        </w:rPr>
      </w:pPr>
      <w:del w:id="131" w:author="Cheryl Jenkins" w:date="2015-12-18T12:29:00Z">
        <w:r w:rsidRPr="00330A8E" w:rsidDel="002D5F9F">
          <w:rPr>
            <w:rStyle w:val="FootnoteReference"/>
            <w:highlight w:val="yellow"/>
          </w:rPr>
          <w:footnoteRef/>
        </w:r>
        <w:r w:rsidRPr="00330A8E" w:rsidDel="002D5F9F">
          <w:rPr>
            <w:highlight w:val="yellow"/>
          </w:rPr>
          <w:delText xml:space="preserve"> </w:delText>
        </w:r>
        <w:r w:rsidRPr="00330A8E" w:rsidDel="002D5F9F">
          <w:rPr>
            <w:sz w:val="18"/>
            <w:szCs w:val="18"/>
            <w:highlight w:val="yellow"/>
          </w:rPr>
          <w:delText>Consistent with values applied to “unknown” residential CFL lamp measures; based on lighting logger study conducted as part of the PY5/6 ComEd Residential Lighting Program evaluation</w:delText>
        </w:r>
        <w:r w:rsidRPr="00F4248B" w:rsidDel="002D5F9F">
          <w:rPr>
            <w:sz w:val="18"/>
            <w:szCs w:val="18"/>
          </w:rPr>
          <w:delText>.</w:delText>
        </w:r>
      </w:del>
    </w:p>
  </w:footnote>
  <w:footnote w:id="6">
    <w:p w:rsidR="006955F4" w:rsidDel="00E70A33" w:rsidRDefault="006955F4">
      <w:pPr>
        <w:pStyle w:val="FootnoteText"/>
        <w:rPr>
          <w:del w:id="209" w:author="Cheryl Jenkins" w:date="2015-12-18T12:31:00Z"/>
        </w:rPr>
      </w:pPr>
      <w:del w:id="210" w:author="Cheryl Jenkins" w:date="2015-12-18T12:31:00Z">
        <w:r w:rsidDel="00E70A33">
          <w:rPr>
            <w:rStyle w:val="FootnoteReference"/>
          </w:rPr>
          <w:footnoteRef/>
        </w:r>
        <w:r w:rsidDel="00E70A33">
          <w:delText xml:space="preserve"> </w:delText>
        </w:r>
        <w:r w:rsidRPr="00F4248B" w:rsidDel="00E70A33">
          <w:rPr>
            <w:sz w:val="18"/>
            <w:szCs w:val="18"/>
          </w:rPr>
          <w:delText xml:space="preserve">Consistent with values applied to “unknown” </w:delText>
        </w:r>
        <w:r w:rsidDel="00E70A33">
          <w:rPr>
            <w:sz w:val="18"/>
            <w:szCs w:val="18"/>
          </w:rPr>
          <w:delText xml:space="preserve">residential </w:delText>
        </w:r>
        <w:r w:rsidRPr="00F4248B" w:rsidDel="00E70A33">
          <w:rPr>
            <w:sz w:val="18"/>
            <w:szCs w:val="18"/>
          </w:rPr>
          <w:delText>CFL lamp measures; based on lighting logger study conducted as part of the PY5/6 ComEd Residential Lighting Program evaluation</w:delText>
        </w:r>
        <w:r w:rsidDel="00E70A33">
          <w:rPr>
            <w:sz w:val="18"/>
            <w:szCs w:val="18"/>
          </w:rPr>
          <w:delText>.</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6832D4EA"/>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81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95C"/>
    <w:rsid w:val="00036C0B"/>
    <w:rsid w:val="00057D5A"/>
    <w:rsid w:val="00072B4D"/>
    <w:rsid w:val="00075112"/>
    <w:rsid w:val="00085EBE"/>
    <w:rsid w:val="000869C8"/>
    <w:rsid w:val="000D19C4"/>
    <w:rsid w:val="000E4CA0"/>
    <w:rsid w:val="001128A4"/>
    <w:rsid w:val="001212F7"/>
    <w:rsid w:val="0013542A"/>
    <w:rsid w:val="00150C06"/>
    <w:rsid w:val="00152A43"/>
    <w:rsid w:val="001A14C2"/>
    <w:rsid w:val="00227BB1"/>
    <w:rsid w:val="00242EF4"/>
    <w:rsid w:val="00253C98"/>
    <w:rsid w:val="00253F34"/>
    <w:rsid w:val="00271123"/>
    <w:rsid w:val="002D5F9F"/>
    <w:rsid w:val="002E2BC9"/>
    <w:rsid w:val="00305C6D"/>
    <w:rsid w:val="00322C56"/>
    <w:rsid w:val="00330A8E"/>
    <w:rsid w:val="00342EFD"/>
    <w:rsid w:val="00380166"/>
    <w:rsid w:val="003827C0"/>
    <w:rsid w:val="0038652F"/>
    <w:rsid w:val="003A5AA0"/>
    <w:rsid w:val="003B14F8"/>
    <w:rsid w:val="003F5493"/>
    <w:rsid w:val="003F710B"/>
    <w:rsid w:val="003F71C3"/>
    <w:rsid w:val="00407FBA"/>
    <w:rsid w:val="00423786"/>
    <w:rsid w:val="00427C18"/>
    <w:rsid w:val="0045038F"/>
    <w:rsid w:val="00461CAB"/>
    <w:rsid w:val="004820CC"/>
    <w:rsid w:val="0048720C"/>
    <w:rsid w:val="0049527F"/>
    <w:rsid w:val="004D77A7"/>
    <w:rsid w:val="004F6520"/>
    <w:rsid w:val="00504062"/>
    <w:rsid w:val="00512B7D"/>
    <w:rsid w:val="00536702"/>
    <w:rsid w:val="0056671B"/>
    <w:rsid w:val="00573AF9"/>
    <w:rsid w:val="00587E1B"/>
    <w:rsid w:val="00613538"/>
    <w:rsid w:val="00621523"/>
    <w:rsid w:val="00631219"/>
    <w:rsid w:val="00663BF3"/>
    <w:rsid w:val="006842F4"/>
    <w:rsid w:val="006955F4"/>
    <w:rsid w:val="006B0E29"/>
    <w:rsid w:val="006B5B2F"/>
    <w:rsid w:val="006C3A75"/>
    <w:rsid w:val="006F2DB3"/>
    <w:rsid w:val="00797769"/>
    <w:rsid w:val="007F3D3D"/>
    <w:rsid w:val="00803E75"/>
    <w:rsid w:val="00817AB1"/>
    <w:rsid w:val="00817DD4"/>
    <w:rsid w:val="00850831"/>
    <w:rsid w:val="00875027"/>
    <w:rsid w:val="008B4EBA"/>
    <w:rsid w:val="008B7F65"/>
    <w:rsid w:val="008C7F74"/>
    <w:rsid w:val="008D63E6"/>
    <w:rsid w:val="008E38C0"/>
    <w:rsid w:val="00932F2B"/>
    <w:rsid w:val="009527A7"/>
    <w:rsid w:val="00963DF3"/>
    <w:rsid w:val="00966D45"/>
    <w:rsid w:val="009B6344"/>
    <w:rsid w:val="00A06105"/>
    <w:rsid w:val="00A34100"/>
    <w:rsid w:val="00A43872"/>
    <w:rsid w:val="00A448FF"/>
    <w:rsid w:val="00A7051F"/>
    <w:rsid w:val="00AB48F4"/>
    <w:rsid w:val="00AC7EC6"/>
    <w:rsid w:val="00AD6D36"/>
    <w:rsid w:val="00AF5149"/>
    <w:rsid w:val="00B0156E"/>
    <w:rsid w:val="00B05595"/>
    <w:rsid w:val="00B23AD6"/>
    <w:rsid w:val="00B24441"/>
    <w:rsid w:val="00B47CF3"/>
    <w:rsid w:val="00B506AB"/>
    <w:rsid w:val="00B870D4"/>
    <w:rsid w:val="00BA0183"/>
    <w:rsid w:val="00BC2484"/>
    <w:rsid w:val="00C0298D"/>
    <w:rsid w:val="00C15C7A"/>
    <w:rsid w:val="00C232F3"/>
    <w:rsid w:val="00C3735C"/>
    <w:rsid w:val="00C445A4"/>
    <w:rsid w:val="00C44653"/>
    <w:rsid w:val="00C64B1F"/>
    <w:rsid w:val="00C703B4"/>
    <w:rsid w:val="00C961FB"/>
    <w:rsid w:val="00CB02E3"/>
    <w:rsid w:val="00CF05D0"/>
    <w:rsid w:val="00D048B3"/>
    <w:rsid w:val="00D0676C"/>
    <w:rsid w:val="00D3089C"/>
    <w:rsid w:val="00D55EAB"/>
    <w:rsid w:val="00D63897"/>
    <w:rsid w:val="00D64219"/>
    <w:rsid w:val="00D76FB4"/>
    <w:rsid w:val="00D80906"/>
    <w:rsid w:val="00D812CF"/>
    <w:rsid w:val="00DA21B7"/>
    <w:rsid w:val="00DB5A28"/>
    <w:rsid w:val="00DB69CC"/>
    <w:rsid w:val="00DC36C9"/>
    <w:rsid w:val="00DF1AC6"/>
    <w:rsid w:val="00E10F33"/>
    <w:rsid w:val="00E132C2"/>
    <w:rsid w:val="00E20864"/>
    <w:rsid w:val="00E26ED5"/>
    <w:rsid w:val="00E30D29"/>
    <w:rsid w:val="00E42E58"/>
    <w:rsid w:val="00E53B40"/>
    <w:rsid w:val="00E5457B"/>
    <w:rsid w:val="00E70A33"/>
    <w:rsid w:val="00E711B4"/>
    <w:rsid w:val="00EA4982"/>
    <w:rsid w:val="00EB778E"/>
    <w:rsid w:val="00EC3DDB"/>
    <w:rsid w:val="00EC431D"/>
    <w:rsid w:val="00EC6CF5"/>
    <w:rsid w:val="00ED1EFD"/>
    <w:rsid w:val="00EF5B7B"/>
    <w:rsid w:val="00EF7B04"/>
    <w:rsid w:val="00F00147"/>
    <w:rsid w:val="00F17312"/>
    <w:rsid w:val="00F4248B"/>
    <w:rsid w:val="00F82E34"/>
    <w:rsid w:val="00F865C4"/>
    <w:rsid w:val="00FA1065"/>
    <w:rsid w:val="00FA10E2"/>
    <w:rsid w:val="00FA3605"/>
    <w:rsid w:val="00FC1C1B"/>
    <w:rsid w:val="00FC2B81"/>
    <w:rsid w:val="00FC595C"/>
    <w:rsid w:val="00FC5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ind w:left="72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52A43"/>
    <w:pPr>
      <w:keepNext/>
      <w:keepLines/>
      <w:spacing w:before="200" w:line="276" w:lineRule="auto"/>
      <w:jc w:val="left"/>
      <w:outlineLvl w:val="5"/>
    </w:pPr>
    <w:rPr>
      <w:rFonts w:eastAsiaTheme="majorEastAsia"/>
      <w:b/>
      <w:smallCaps/>
      <w:sz w:val="22"/>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52A43"/>
    <w:rPr>
      <w:rFonts w:eastAsiaTheme="majorEastAsia" w:cs="Times New Roman"/>
      <w:b/>
      <w:smallCaps/>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 w:type="table" w:styleId="TableGrid">
    <w:name w:val="Table Grid"/>
    <w:basedOn w:val="TableNormal"/>
    <w:uiPriority w:val="59"/>
    <w:rsid w:val="00407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customStyle="1" w:styleId="TableGrid1">
    <w:name w:val="Table Grid1"/>
    <w:basedOn w:val="TableNormal"/>
    <w:next w:val="TableGrid"/>
    <w:uiPriority w:val="59"/>
    <w:rsid w:val="00CF05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customStyle="1" w:styleId="TableGrid2">
    <w:name w:val="Table Grid2"/>
    <w:basedOn w:val="TableNormal"/>
    <w:next w:val="TableGrid"/>
    <w:uiPriority w:val="59"/>
    <w:rsid w:val="008D6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95C"/>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FC595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FC595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FC595C"/>
    <w:pPr>
      <w:numPr>
        <w:ilvl w:val="2"/>
        <w:numId w:val="1"/>
      </w:numPr>
      <w:spacing w:line="276" w:lineRule="auto"/>
      <w:ind w:left="72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FC595C"/>
    <w:pPr>
      <w:keepNext/>
      <w:numPr>
        <w:ilvl w:val="3"/>
        <w:numId w:val="1"/>
      </w:numPr>
      <w:spacing w:line="276" w:lineRule="auto"/>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FC595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9"/>
    <w:qFormat/>
    <w:rsid w:val="00152A43"/>
    <w:pPr>
      <w:keepNext/>
      <w:keepLines/>
      <w:spacing w:before="200" w:line="276" w:lineRule="auto"/>
      <w:jc w:val="left"/>
      <w:outlineLvl w:val="5"/>
    </w:pPr>
    <w:rPr>
      <w:rFonts w:eastAsiaTheme="majorEastAsia"/>
      <w:b/>
      <w:smallCaps/>
      <w:sz w:val="22"/>
    </w:rPr>
  </w:style>
  <w:style w:type="paragraph" w:styleId="Heading7">
    <w:name w:val="heading 7"/>
    <w:basedOn w:val="Normal"/>
    <w:next w:val="Normal"/>
    <w:link w:val="Heading7Char"/>
    <w:uiPriority w:val="99"/>
    <w:qFormat/>
    <w:rsid w:val="00FC595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FC595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FC595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C595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FC595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FC595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FC595C"/>
    <w:rPr>
      <w:rFonts w:ascii="Calibri" w:eastAsiaTheme="minorEastAsia" w:hAnsi="Calibri" w:cs="Arial"/>
      <w:bCs/>
      <w:i/>
      <w:noProof/>
    </w:rPr>
  </w:style>
  <w:style w:type="character" w:customStyle="1" w:styleId="Heading5Char">
    <w:name w:val="Heading 5 Char"/>
    <w:basedOn w:val="DefaultParagraphFont"/>
    <w:link w:val="Heading5"/>
    <w:uiPriority w:val="99"/>
    <w:rsid w:val="00FC595C"/>
    <w:rPr>
      <w:rFonts w:ascii="Calibri" w:eastAsia="Times New Roman" w:hAnsi="Calibri" w:cs="Times New Roman"/>
      <w:sz w:val="20"/>
    </w:rPr>
  </w:style>
  <w:style w:type="character" w:customStyle="1" w:styleId="Heading6Char">
    <w:name w:val="Heading 6 Char"/>
    <w:basedOn w:val="DefaultParagraphFont"/>
    <w:link w:val="Heading6"/>
    <w:uiPriority w:val="99"/>
    <w:rsid w:val="00152A43"/>
    <w:rPr>
      <w:rFonts w:eastAsiaTheme="majorEastAsia" w:cs="Times New Roman"/>
      <w:b/>
      <w:smallCaps/>
    </w:rPr>
  </w:style>
  <w:style w:type="character" w:customStyle="1" w:styleId="Heading7Char">
    <w:name w:val="Heading 7 Char"/>
    <w:basedOn w:val="DefaultParagraphFont"/>
    <w:link w:val="Heading7"/>
    <w:uiPriority w:val="99"/>
    <w:rsid w:val="00FC595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FC595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FC595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FC595C"/>
    <w:rPr>
      <w:rFonts w:ascii="Calibri" w:eastAsiaTheme="minorEastAsia" w:hAnsi="Calibri" w:cs="Times New Roman"/>
      <w:bCs/>
      <w:sz w:val="24"/>
      <w:szCs w:val="24"/>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qFormat/>
    <w:rsid w:val="00FC595C"/>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C595C"/>
    <w:rPr>
      <w:rFonts w:eastAsia="Times New Roman" w:cs="Times New Roman"/>
      <w:sz w:val="20"/>
    </w:rPr>
  </w:style>
  <w:style w:type="character" w:styleId="FootnoteReference">
    <w:name w:val="footnote reference"/>
    <w:aliases w:val="Footnote_Reference,o,fr"/>
    <w:uiPriority w:val="99"/>
    <w:qFormat/>
    <w:rsid w:val="00FC595C"/>
    <w:rPr>
      <w:rFonts w:ascii="Arial" w:hAnsi="Arial" w:cs="Times New Roman"/>
      <w:sz w:val="20"/>
      <w:vertAlign w:val="superscript"/>
    </w:rPr>
  </w:style>
  <w:style w:type="paragraph" w:styleId="Caption">
    <w:name w:val="caption"/>
    <w:aliases w:val="Footnotes,Table Caption"/>
    <w:basedOn w:val="Normal"/>
    <w:next w:val="Normal"/>
    <w:link w:val="CaptionChar"/>
    <w:autoRedefine/>
    <w:qFormat/>
    <w:rsid w:val="00FC595C"/>
    <w:pPr>
      <w:keepNext/>
      <w:tabs>
        <w:tab w:val="left" w:pos="1152"/>
      </w:tabs>
      <w:spacing w:after="0"/>
      <w:jc w:val="center"/>
    </w:pPr>
    <w:rPr>
      <w:rFonts w:cstheme="minorHAnsi"/>
      <w:b/>
      <w:sz w:val="22"/>
      <w:szCs w:val="24"/>
    </w:rPr>
  </w:style>
  <w:style w:type="character" w:customStyle="1" w:styleId="CaptionChar">
    <w:name w:val="Caption Char"/>
    <w:aliases w:val="Footnotes Char,Table Caption Char"/>
    <w:link w:val="Caption"/>
    <w:locked/>
    <w:rsid w:val="00FC595C"/>
    <w:rPr>
      <w:rFonts w:eastAsia="Times New Roman" w:cstheme="minorHAnsi"/>
      <w:b/>
      <w:szCs w:val="24"/>
    </w:rPr>
  </w:style>
  <w:style w:type="paragraph" w:styleId="BodyText">
    <w:name w:val="Body Text"/>
    <w:basedOn w:val="Normal"/>
    <w:link w:val="BodyTextChar"/>
    <w:uiPriority w:val="99"/>
    <w:rsid w:val="00E26ED5"/>
    <w:rPr>
      <w:sz w:val="28"/>
    </w:rPr>
  </w:style>
  <w:style w:type="paragraph" w:customStyle="1" w:styleId="Footnote">
    <w:name w:val="Footnote"/>
    <w:basedOn w:val="Normal"/>
    <w:link w:val="FootnoteChar"/>
    <w:autoRedefine/>
    <w:qFormat/>
    <w:rsid w:val="00FC595C"/>
    <w:pPr>
      <w:spacing w:after="0"/>
      <w:jc w:val="left"/>
    </w:pPr>
    <w:rPr>
      <w:rFonts w:eastAsiaTheme="minorEastAsia" w:cstheme="minorHAnsi"/>
      <w:szCs w:val="20"/>
    </w:rPr>
  </w:style>
  <w:style w:type="character" w:customStyle="1" w:styleId="FootnoteChar">
    <w:name w:val="Footnote Char"/>
    <w:basedOn w:val="DefaultParagraphFont"/>
    <w:link w:val="Footnote"/>
    <w:rsid w:val="00FC595C"/>
    <w:rPr>
      <w:rFonts w:eastAsiaTheme="minorEastAsia" w:cstheme="minorHAnsi"/>
      <w:sz w:val="20"/>
      <w:szCs w:val="20"/>
    </w:rPr>
  </w:style>
  <w:style w:type="paragraph" w:customStyle="1" w:styleId="AlgorithmHeading">
    <w:name w:val="Algorithm Heading"/>
    <w:basedOn w:val="Normal"/>
    <w:link w:val="AlgorithmHeadingChar"/>
    <w:qFormat/>
    <w:rsid w:val="00FC595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FC595C"/>
    <w:rPr>
      <w:rFonts w:eastAsia="Times New Roman" w:cstheme="minorHAnsi"/>
      <w:b/>
      <w:sz w:val="20"/>
      <w:szCs w:val="20"/>
    </w:rPr>
  </w:style>
  <w:style w:type="paragraph" w:styleId="BalloonText">
    <w:name w:val="Balloon Text"/>
    <w:basedOn w:val="Normal"/>
    <w:link w:val="BalloonTextChar"/>
    <w:uiPriority w:val="99"/>
    <w:semiHidden/>
    <w:unhideWhenUsed/>
    <w:rsid w:val="004D77A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7A7"/>
    <w:rPr>
      <w:rFonts w:ascii="Tahoma" w:eastAsia="Times New Roman" w:hAnsi="Tahoma" w:cs="Tahoma"/>
      <w:sz w:val="16"/>
      <w:szCs w:val="16"/>
    </w:rPr>
  </w:style>
  <w:style w:type="character" w:customStyle="1" w:styleId="BodyTextChar">
    <w:name w:val="Body Text Char"/>
    <w:basedOn w:val="DefaultParagraphFont"/>
    <w:link w:val="BodyText"/>
    <w:uiPriority w:val="99"/>
    <w:rsid w:val="00E26ED5"/>
    <w:rPr>
      <w:rFonts w:eastAsia="Times New Roman" w:cs="Times New Roman"/>
      <w:sz w:val="28"/>
    </w:rPr>
  </w:style>
  <w:style w:type="paragraph" w:styleId="ListParagraph">
    <w:name w:val="List Paragraph"/>
    <w:basedOn w:val="Normal"/>
    <w:uiPriority w:val="34"/>
    <w:qFormat/>
    <w:rsid w:val="000869C8"/>
    <w:pPr>
      <w:ind w:left="720"/>
      <w:contextualSpacing/>
    </w:pPr>
  </w:style>
  <w:style w:type="paragraph" w:styleId="CommentText">
    <w:name w:val="annotation text"/>
    <w:basedOn w:val="Normal"/>
    <w:link w:val="CommentTextChar"/>
    <w:uiPriority w:val="99"/>
    <w:rsid w:val="004820CC"/>
  </w:style>
  <w:style w:type="character" w:customStyle="1" w:styleId="CommentTextChar">
    <w:name w:val="Comment Text Char"/>
    <w:basedOn w:val="DefaultParagraphFont"/>
    <w:link w:val="CommentText"/>
    <w:uiPriority w:val="99"/>
    <w:rsid w:val="004820CC"/>
    <w:rPr>
      <w:rFonts w:eastAsia="Times New Roman" w:cs="Times New Roman"/>
      <w:sz w:val="20"/>
    </w:rPr>
  </w:style>
  <w:style w:type="character" w:styleId="CommentReference">
    <w:name w:val="annotation reference"/>
    <w:uiPriority w:val="99"/>
    <w:rsid w:val="004820CC"/>
    <w:rPr>
      <w:rFonts w:cs="Times New Roman"/>
      <w:sz w:val="16"/>
      <w:szCs w:val="16"/>
    </w:rPr>
  </w:style>
  <w:style w:type="paragraph" w:styleId="CommentSubject">
    <w:name w:val="annotation subject"/>
    <w:basedOn w:val="CommentText"/>
    <w:next w:val="CommentText"/>
    <w:link w:val="CommentSubjectChar"/>
    <w:uiPriority w:val="99"/>
    <w:semiHidden/>
    <w:unhideWhenUsed/>
    <w:rsid w:val="004820CC"/>
    <w:rPr>
      <w:b/>
      <w:bCs/>
      <w:szCs w:val="20"/>
    </w:rPr>
  </w:style>
  <w:style w:type="character" w:customStyle="1" w:styleId="CommentSubjectChar">
    <w:name w:val="Comment Subject Char"/>
    <w:basedOn w:val="CommentTextChar"/>
    <w:link w:val="CommentSubject"/>
    <w:uiPriority w:val="99"/>
    <w:semiHidden/>
    <w:rsid w:val="004820CC"/>
    <w:rPr>
      <w:rFonts w:eastAsia="Times New Roman" w:cs="Times New Roman"/>
      <w:b/>
      <w:bCs/>
      <w:sz w:val="20"/>
      <w:szCs w:val="20"/>
    </w:rPr>
  </w:style>
  <w:style w:type="table" w:styleId="TableGrid">
    <w:name w:val="Table Grid"/>
    <w:basedOn w:val="TableNormal"/>
    <w:uiPriority w:val="59"/>
    <w:rsid w:val="00407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customStyle="1" w:styleId="TableGrid1">
    <w:name w:val="Table Grid1"/>
    <w:basedOn w:val="TableNormal"/>
    <w:next w:val="TableGrid"/>
    <w:uiPriority w:val="59"/>
    <w:rsid w:val="00CF05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table" w:customStyle="1" w:styleId="TableGrid2">
    <w:name w:val="Table Grid2"/>
    <w:basedOn w:val="TableNormal"/>
    <w:next w:val="TableGrid"/>
    <w:uiPriority w:val="59"/>
    <w:rsid w:val="008D6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CAA80-74AD-49E0-81C5-E13432126668}">
  <ds:schemaRefs>
    <ds:schemaRef ds:uri="http://schemas.microsoft.com/sharepoint/v3/contenttype/forms"/>
  </ds:schemaRefs>
</ds:datastoreItem>
</file>

<file path=customXml/itemProps2.xml><?xml version="1.0" encoding="utf-8"?>
<ds:datastoreItem xmlns:ds="http://schemas.openxmlformats.org/officeDocument/2006/customXml" ds:itemID="{6613B154-A8CD-4F22-BF17-34BDEF4D4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33C1947-935F-466D-B39F-67EE5BB5DCBC}">
  <ds:schemaRefs>
    <ds:schemaRef ds:uri="http://schemas.microsoft.com/office/2006/documentManagement/types"/>
    <ds:schemaRef ds:uri="http://purl.org/dc/terms/"/>
    <ds:schemaRef ds:uri="http://www.w3.org/XML/1998/namespace"/>
    <ds:schemaRef ds:uri="http://schemas.microsoft.com/office/2006/metadata/properties"/>
    <ds:schemaRef ds:uri="http://schemas.openxmlformats.org/package/2006/metadata/core-properties"/>
    <ds:schemaRef ds:uri="http://purl.org/dc/dcmitype/"/>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C867AD64-DC98-4279-B698-6B8E5988F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1737</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Exelon Corporation</Company>
  <LinksUpToDate>false</LinksUpToDate>
  <CharactersWithSpaces>11615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fayjm</dc:creator>
  <cp:lastModifiedBy>Cheryl Jenkins</cp:lastModifiedBy>
  <cp:revision>2</cp:revision>
  <dcterms:created xsi:type="dcterms:W3CDTF">2015-12-18T21:45:00Z</dcterms:created>
  <dcterms:modified xsi:type="dcterms:W3CDTF">2015-12-18T21:45:00Z</dcterms:modified>
</cp:coreProperties>
</file>