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8B59D4" w14:textId="5FFB8BF8" w:rsidR="002451E2" w:rsidRPr="000B7BB6" w:rsidRDefault="002451E2" w:rsidP="00421742">
      <w:pPr>
        <w:pStyle w:val="Heading3"/>
        <w:numPr>
          <w:ilvl w:val="2"/>
          <w:numId w:val="2"/>
        </w:numPr>
      </w:pPr>
      <w:bookmarkStart w:id="0" w:name="_Toc319489371"/>
      <w:bookmarkStart w:id="1" w:name="_Toc319662642"/>
      <w:bookmarkStart w:id="2" w:name="_Ref325428937"/>
      <w:bookmarkStart w:id="3" w:name="_Ref325428941"/>
      <w:bookmarkStart w:id="4" w:name="_Ref326033793"/>
      <w:bookmarkStart w:id="5" w:name="_Toc333219095"/>
      <w:bookmarkStart w:id="6" w:name="_Ref355961109"/>
      <w:bookmarkStart w:id="7" w:name="_Toc411593559"/>
      <w:bookmarkStart w:id="8" w:name="_Toc315447656"/>
      <w:bookmarkStart w:id="9" w:name="_GoBack"/>
      <w:bookmarkEnd w:id="9"/>
      <w:r w:rsidRPr="000B7BB6">
        <w:t>Low Flow Showerheads</w:t>
      </w:r>
      <w:bookmarkEnd w:id="0"/>
      <w:bookmarkEnd w:id="1"/>
      <w:bookmarkEnd w:id="2"/>
      <w:bookmarkEnd w:id="3"/>
      <w:bookmarkEnd w:id="4"/>
      <w:bookmarkEnd w:id="5"/>
      <w:bookmarkEnd w:id="6"/>
      <w:bookmarkEnd w:id="7"/>
      <w:r w:rsidRPr="000B7BB6">
        <w:t xml:space="preserve"> </w:t>
      </w:r>
      <w:bookmarkEnd w:id="8"/>
    </w:p>
    <w:p w14:paraId="598B59D5" w14:textId="77777777" w:rsidR="002451E2" w:rsidRPr="000B7BB6" w:rsidRDefault="002451E2" w:rsidP="002451E2">
      <w:pPr>
        <w:pStyle w:val="Heading6"/>
      </w:pPr>
      <w:r w:rsidRPr="00B41203">
        <w:t xml:space="preserve">Description </w:t>
      </w:r>
    </w:p>
    <w:p w14:paraId="598B59D6" w14:textId="77777777" w:rsidR="002451E2" w:rsidRPr="000B7BB6" w:rsidRDefault="002451E2" w:rsidP="002451E2">
      <w:pPr>
        <w:rPr>
          <w:rFonts w:cstheme="minorHAnsi"/>
        </w:rPr>
      </w:pPr>
      <w:r w:rsidRPr="000B7BB6">
        <w:rPr>
          <w:rFonts w:cstheme="minorHAnsi"/>
        </w:rPr>
        <w:t xml:space="preserve">This measure relates to the installation of a low flow showerhead in a single or multi-family household. </w:t>
      </w:r>
    </w:p>
    <w:p w14:paraId="598B59D7" w14:textId="77777777" w:rsidR="002451E2" w:rsidRPr="000B7BB6" w:rsidRDefault="002451E2" w:rsidP="002451E2">
      <w:pPr>
        <w:rPr>
          <w:rFonts w:cstheme="minorHAnsi"/>
        </w:rPr>
      </w:pPr>
      <w:r>
        <w:rPr>
          <w:rFonts w:cstheme="minorHAnsi"/>
          <w:szCs w:val="20"/>
        </w:rPr>
        <w:t>This measure may be used for units provided through Efficiency Kit’s however the in service rate for such measures should be derived through evaluation results specifically for this implementation methodology.</w:t>
      </w:r>
      <w:r w:rsidRPr="000B7BB6">
        <w:rPr>
          <w:rFonts w:cstheme="minorHAnsi"/>
          <w:szCs w:val="20"/>
        </w:rPr>
        <w:t xml:space="preserve"> </w:t>
      </w:r>
    </w:p>
    <w:p w14:paraId="598B59D8" w14:textId="77777777" w:rsidR="002451E2" w:rsidRPr="000B7BB6" w:rsidRDefault="002451E2" w:rsidP="002451E2">
      <w:pPr>
        <w:widowControl/>
        <w:jc w:val="left"/>
        <w:rPr>
          <w:rFonts w:cstheme="minorHAnsi"/>
          <w:szCs w:val="20"/>
        </w:rPr>
      </w:pPr>
      <w:r w:rsidRPr="000B7BB6">
        <w:rPr>
          <w:rFonts w:cstheme="minorHAnsi"/>
          <w:szCs w:val="20"/>
        </w:rPr>
        <w:t>This measure was developed to be applicable to the following program types:  TOS, RF, NC, DI</w:t>
      </w:r>
      <w:r>
        <w:rPr>
          <w:rFonts w:cstheme="minorHAnsi"/>
          <w:szCs w:val="20"/>
        </w:rPr>
        <w:t>, KITS</w:t>
      </w:r>
      <w:r w:rsidRPr="000B7BB6">
        <w:rPr>
          <w:rFonts w:cstheme="minorHAnsi"/>
          <w:szCs w:val="20"/>
        </w:rPr>
        <w:t xml:space="preserve">.  </w:t>
      </w:r>
    </w:p>
    <w:p w14:paraId="598B59D9" w14:textId="77777777" w:rsidR="002451E2" w:rsidRPr="000B7BB6" w:rsidRDefault="002451E2" w:rsidP="002451E2">
      <w:pPr>
        <w:widowControl/>
        <w:jc w:val="left"/>
        <w:rPr>
          <w:rFonts w:cstheme="minorHAnsi"/>
          <w:szCs w:val="20"/>
        </w:rPr>
      </w:pPr>
      <w:r w:rsidRPr="000B7BB6">
        <w:rPr>
          <w:rFonts w:cstheme="minorHAnsi"/>
          <w:szCs w:val="20"/>
        </w:rPr>
        <w:t>If applied to other program types, the measure savings should be verified.</w:t>
      </w:r>
    </w:p>
    <w:p w14:paraId="598B59DA" w14:textId="77777777" w:rsidR="002451E2" w:rsidRPr="000B7BB6" w:rsidRDefault="002451E2" w:rsidP="002451E2">
      <w:pPr>
        <w:pStyle w:val="Heading6"/>
      </w:pPr>
      <w:r w:rsidRPr="00B41203">
        <w:t>De</w:t>
      </w:r>
      <w:r>
        <w:t>finition of Efficient Equipment</w:t>
      </w:r>
    </w:p>
    <w:p w14:paraId="598B59DB" w14:textId="77777777" w:rsidR="002451E2" w:rsidRPr="000B7BB6" w:rsidRDefault="002451E2" w:rsidP="002451E2">
      <w:pPr>
        <w:rPr>
          <w:rFonts w:cstheme="minorHAnsi"/>
        </w:rPr>
      </w:pPr>
      <w:r w:rsidRPr="000B7BB6">
        <w:rPr>
          <w:rFonts w:cstheme="minorHAnsi"/>
          <w:szCs w:val="20"/>
        </w:rPr>
        <w:t xml:space="preserve">To qualify for this measure the installed equipment must be a </w:t>
      </w:r>
      <w:r>
        <w:rPr>
          <w:rFonts w:cstheme="minorHAnsi"/>
          <w:szCs w:val="20"/>
        </w:rPr>
        <w:t xml:space="preserve">low flow </w:t>
      </w:r>
      <w:r w:rsidRPr="000B7BB6">
        <w:rPr>
          <w:rFonts w:cstheme="minorHAnsi"/>
          <w:szCs w:val="20"/>
        </w:rPr>
        <w:t>showerhead rated at 2.0 gallons per minute (GPM) or less. Savings are calculated on a per showerhead fixture basis.</w:t>
      </w:r>
    </w:p>
    <w:p w14:paraId="598B59DC" w14:textId="77777777" w:rsidR="002451E2" w:rsidRPr="000B7BB6" w:rsidRDefault="002451E2" w:rsidP="002451E2">
      <w:pPr>
        <w:pStyle w:val="Heading6"/>
      </w:pPr>
      <w:r w:rsidRPr="000B7BB6">
        <w:t xml:space="preserve">Definition of Baseline Equipment </w:t>
      </w:r>
    </w:p>
    <w:p w14:paraId="598B59DD" w14:textId="77777777" w:rsidR="002451E2" w:rsidRPr="000B7BB6" w:rsidRDefault="002451E2" w:rsidP="002451E2">
      <w:pPr>
        <w:rPr>
          <w:rFonts w:cstheme="minorHAnsi"/>
          <w:szCs w:val="20"/>
        </w:rPr>
      </w:pPr>
      <w:r w:rsidRPr="000B7BB6">
        <w:rPr>
          <w:rFonts w:cstheme="minorHAnsi"/>
          <w:szCs w:val="20"/>
        </w:rPr>
        <w:t>For Direct-install programs, the baseline condition is assumed to be a standard showerhead rated at 2.5 GPM or greater.</w:t>
      </w:r>
    </w:p>
    <w:p w14:paraId="598B59DE" w14:textId="77777777" w:rsidR="002451E2" w:rsidRPr="000B7BB6" w:rsidRDefault="002451E2" w:rsidP="002451E2">
      <w:pPr>
        <w:rPr>
          <w:rFonts w:cstheme="minorHAnsi"/>
        </w:rPr>
      </w:pPr>
      <w:r w:rsidRPr="000B7BB6">
        <w:rPr>
          <w:rFonts w:cstheme="minorHAnsi"/>
          <w:szCs w:val="20"/>
        </w:rPr>
        <w:t>For retrofit and time-of-sale programs, the baseline condition is assumed to be a representative average of existing showerhead flow rates of participating customers including a range of low flow showerheads, standard-flow showerheads, and high-flow showerheads.</w:t>
      </w:r>
    </w:p>
    <w:p w14:paraId="598B59DF" w14:textId="77777777" w:rsidR="002451E2" w:rsidRPr="000B7BB6" w:rsidRDefault="002451E2" w:rsidP="002451E2">
      <w:pPr>
        <w:pStyle w:val="Heading6"/>
      </w:pPr>
      <w:r w:rsidRPr="000B7BB6">
        <w:t xml:space="preserve">Deemed Lifetime of Efficient Equipment </w:t>
      </w:r>
    </w:p>
    <w:p w14:paraId="598B59E0" w14:textId="77777777" w:rsidR="002451E2" w:rsidRPr="000B7BB6" w:rsidRDefault="002451E2" w:rsidP="002451E2">
      <w:pPr>
        <w:rPr>
          <w:rFonts w:cstheme="minorHAnsi"/>
        </w:rPr>
      </w:pPr>
      <w:r w:rsidRPr="000B7BB6">
        <w:rPr>
          <w:rFonts w:cstheme="minorHAnsi"/>
          <w:szCs w:val="20"/>
        </w:rPr>
        <w:t>The expected measure life is assumed to be 10 years</w:t>
      </w:r>
      <w:r>
        <w:rPr>
          <w:rFonts w:cstheme="minorHAnsi"/>
          <w:szCs w:val="20"/>
        </w:rPr>
        <w:t>.</w:t>
      </w:r>
      <w:r w:rsidRPr="008F033B">
        <w:rPr>
          <w:rStyle w:val="FootnoteReference"/>
        </w:rPr>
        <w:footnoteReference w:id="2"/>
      </w:r>
    </w:p>
    <w:p w14:paraId="598B59E1" w14:textId="77777777" w:rsidR="002451E2" w:rsidRPr="000B7BB6" w:rsidRDefault="002451E2" w:rsidP="002451E2">
      <w:pPr>
        <w:pStyle w:val="Heading6"/>
      </w:pPr>
      <w:r w:rsidRPr="000B7BB6">
        <w:t xml:space="preserve">Deemed Measure Cost </w:t>
      </w:r>
    </w:p>
    <w:p w14:paraId="598B59E2" w14:textId="77777777" w:rsidR="002451E2" w:rsidRPr="000B7BB6" w:rsidRDefault="002451E2" w:rsidP="002451E2">
      <w:pPr>
        <w:rPr>
          <w:rFonts w:cstheme="minorHAnsi"/>
          <w:szCs w:val="20"/>
        </w:rPr>
      </w:pPr>
      <w:r w:rsidRPr="000B7BB6">
        <w:rPr>
          <w:rFonts w:cstheme="minorHAnsi"/>
          <w:szCs w:val="20"/>
        </w:rPr>
        <w:t>The incremental cost for this measure is $12</w:t>
      </w:r>
      <w:r w:rsidRPr="008F033B">
        <w:rPr>
          <w:rStyle w:val="FootnoteReference"/>
        </w:rPr>
        <w:footnoteReference w:id="3"/>
      </w:r>
      <w:r w:rsidRPr="00B41203">
        <w:rPr>
          <w:rFonts w:cstheme="minorHAnsi"/>
          <w:szCs w:val="20"/>
        </w:rPr>
        <w:t xml:space="preserve"> or program actual.</w:t>
      </w:r>
    </w:p>
    <w:p w14:paraId="598B59E3" w14:textId="77777777" w:rsidR="002451E2" w:rsidRPr="000B7BB6" w:rsidRDefault="002451E2" w:rsidP="002451E2">
      <w:pPr>
        <w:rPr>
          <w:rFonts w:cstheme="minorHAnsi"/>
          <w:szCs w:val="20"/>
        </w:rPr>
      </w:pPr>
      <w:r>
        <w:rPr>
          <w:rFonts w:cstheme="minorHAnsi"/>
          <w:szCs w:val="20"/>
        </w:rPr>
        <w:t xml:space="preserve">For low flow showerheads provided in Efficiency Kits, </w:t>
      </w:r>
      <w:r>
        <w:rPr>
          <w:rFonts w:cstheme="minorHAnsi"/>
        </w:rPr>
        <w:t>the</w:t>
      </w:r>
      <w:r w:rsidRPr="0083650A">
        <w:rPr>
          <w:rFonts w:cstheme="minorHAnsi"/>
        </w:rPr>
        <w:t xml:space="preserve"> </w:t>
      </w:r>
      <w:r>
        <w:rPr>
          <w:rFonts w:cstheme="minorHAnsi"/>
        </w:rPr>
        <w:t>actual program delivery costs should be utilized.</w:t>
      </w:r>
    </w:p>
    <w:p w14:paraId="598B59E4" w14:textId="77777777" w:rsidR="002451E2" w:rsidRPr="000B7BB6" w:rsidRDefault="002451E2" w:rsidP="002451E2">
      <w:pPr>
        <w:pStyle w:val="Heading6"/>
      </w:pPr>
      <w:r w:rsidRPr="000B7BB6">
        <w:t>Loadshape</w:t>
      </w:r>
    </w:p>
    <w:p w14:paraId="598B59E5" w14:textId="77777777" w:rsidR="002451E2" w:rsidRPr="000B7BB6" w:rsidRDefault="002451E2" w:rsidP="002451E2">
      <w:pPr>
        <w:widowControl/>
        <w:rPr>
          <w:rFonts w:cstheme="minorHAnsi"/>
          <w:color w:val="000000"/>
          <w:szCs w:val="20"/>
        </w:rPr>
      </w:pPr>
      <w:r w:rsidRPr="000B7BB6">
        <w:rPr>
          <w:rFonts w:cstheme="minorHAnsi"/>
          <w:color w:val="000000"/>
          <w:szCs w:val="20"/>
        </w:rPr>
        <w:t>Loadshape R03 - Residential Electric DHW</w:t>
      </w:r>
    </w:p>
    <w:p w14:paraId="598B59E6" w14:textId="77777777" w:rsidR="002451E2" w:rsidRPr="000B7BB6" w:rsidRDefault="002451E2" w:rsidP="002451E2">
      <w:pPr>
        <w:pStyle w:val="Heading6"/>
      </w:pPr>
      <w:r w:rsidRPr="00B41203">
        <w:t xml:space="preserve">Coincidence Factor </w:t>
      </w:r>
    </w:p>
    <w:p w14:paraId="598B59E7" w14:textId="77777777" w:rsidR="002451E2" w:rsidRPr="000B7BB6" w:rsidRDefault="002451E2" w:rsidP="002451E2">
      <w:pPr>
        <w:rPr>
          <w:rFonts w:cstheme="minorHAnsi"/>
          <w:noProof/>
          <w:lang w:val="nl-NL"/>
        </w:rPr>
      </w:pPr>
      <w:r w:rsidRPr="000B7BB6">
        <w:rPr>
          <w:rFonts w:cstheme="minorHAnsi"/>
          <w:noProof/>
          <w:lang w:val="nl-NL"/>
        </w:rPr>
        <w:t>The coincidence factor for this measure is assumed to be 2.78%</w:t>
      </w:r>
      <w:r>
        <w:rPr>
          <w:rFonts w:cstheme="minorHAnsi"/>
          <w:noProof/>
          <w:lang w:val="nl-NL"/>
        </w:rPr>
        <w:t>.</w:t>
      </w:r>
      <w:r w:rsidRPr="008F033B">
        <w:rPr>
          <w:rStyle w:val="FootnoteReference"/>
          <w:lang w:val="nl-NL"/>
        </w:rPr>
        <w:footnoteReference w:id="4"/>
      </w:r>
    </w:p>
    <w:p w14:paraId="598B59E8" w14:textId="77777777" w:rsidR="002451E2" w:rsidRPr="00A05FC2" w:rsidRDefault="002451E2" w:rsidP="002451E2">
      <w:pPr>
        <w:keepNext/>
        <w:pBdr>
          <w:top w:val="double" w:sz="4" w:space="1" w:color="auto"/>
          <w:bottom w:val="double" w:sz="4" w:space="1" w:color="auto"/>
        </w:pBdr>
        <w:jc w:val="center"/>
        <w:rPr>
          <w:rFonts w:cstheme="minorHAnsi"/>
          <w:b/>
          <w:szCs w:val="20"/>
        </w:rPr>
      </w:pPr>
      <w:r w:rsidRPr="00A05FC2">
        <w:rPr>
          <w:rFonts w:cstheme="minorHAnsi"/>
          <w:b/>
          <w:szCs w:val="20"/>
        </w:rPr>
        <w:lastRenderedPageBreak/>
        <w:t>Algorithm</w:t>
      </w:r>
    </w:p>
    <w:p w14:paraId="598B59E9" w14:textId="77777777" w:rsidR="002451E2" w:rsidRPr="000B7BB6" w:rsidRDefault="002451E2" w:rsidP="002451E2">
      <w:pPr>
        <w:pStyle w:val="Heading6"/>
      </w:pPr>
      <w:r w:rsidRPr="00B41203">
        <w:t xml:space="preserve">Calculation of Savings </w:t>
      </w:r>
    </w:p>
    <w:p w14:paraId="598B59EA" w14:textId="77777777" w:rsidR="002451E2" w:rsidRPr="000B7BB6" w:rsidRDefault="002451E2" w:rsidP="002451E2">
      <w:pPr>
        <w:pStyle w:val="Heading6"/>
      </w:pPr>
      <w:r w:rsidRPr="000B7BB6">
        <w:t xml:space="preserve">Electric Energy Savings </w:t>
      </w:r>
    </w:p>
    <w:p w14:paraId="598B59EB" w14:textId="77777777" w:rsidR="002451E2" w:rsidRPr="000B7BB6" w:rsidRDefault="002451E2" w:rsidP="002451E2">
      <w:pPr>
        <w:rPr>
          <w:rFonts w:cstheme="minorHAnsi"/>
        </w:rPr>
      </w:pPr>
      <w:r w:rsidRPr="000B7BB6">
        <w:rPr>
          <w:rFonts w:cstheme="minorHAnsi"/>
        </w:rPr>
        <w:t>Note these savings are per showerhead fixture</w:t>
      </w:r>
    </w:p>
    <w:p w14:paraId="598B59EC" w14:textId="77777777" w:rsidR="002451E2" w:rsidRPr="000B7BB6" w:rsidRDefault="002451E2" w:rsidP="002451E2">
      <w:pPr>
        <w:ind w:left="1440" w:hanging="720"/>
        <w:rPr>
          <w:rFonts w:cstheme="minorHAnsi"/>
          <w:noProof/>
        </w:rPr>
      </w:pPr>
      <w:r w:rsidRPr="000B7BB6">
        <w:rPr>
          <w:rFonts w:cstheme="minorHAnsi"/>
          <w:noProof/>
        </w:rPr>
        <w:t xml:space="preserve">ΔkWh  </w:t>
      </w:r>
      <w:r w:rsidRPr="000B7BB6">
        <w:rPr>
          <w:rFonts w:cstheme="minorHAnsi"/>
          <w:noProof/>
        </w:rPr>
        <w:tab/>
        <w:t>= %ElectricDHW  * ((GPM_base * L_base - GPM_low * L_low) * Household * SPCD * 365.25 / SPH) * EPG_electric * ISR</w:t>
      </w:r>
    </w:p>
    <w:p w14:paraId="598B59ED" w14:textId="77777777" w:rsidR="002451E2" w:rsidRPr="000B7BB6" w:rsidRDefault="002451E2" w:rsidP="002451E2">
      <w:pPr>
        <w:rPr>
          <w:rFonts w:cstheme="minorHAnsi"/>
          <w:noProof/>
        </w:rPr>
      </w:pPr>
      <w:r w:rsidRPr="000B7BB6">
        <w:rPr>
          <w:rFonts w:cstheme="minorHAnsi"/>
          <w:noProof/>
        </w:rPr>
        <w:t>Where:</w:t>
      </w:r>
    </w:p>
    <w:p w14:paraId="598B59EE" w14:textId="77777777" w:rsidR="002451E2" w:rsidRPr="000B7BB6" w:rsidRDefault="002451E2" w:rsidP="002451E2">
      <w:pPr>
        <w:ind w:left="720"/>
        <w:rPr>
          <w:rFonts w:cstheme="minorHAnsi"/>
          <w:noProof/>
        </w:rPr>
      </w:pPr>
      <w:r w:rsidRPr="000B7BB6">
        <w:rPr>
          <w:rFonts w:cstheme="minorHAnsi"/>
          <w:noProof/>
        </w:rPr>
        <w:t xml:space="preserve">%ElectricDHW </w:t>
      </w:r>
      <w:r w:rsidRPr="000B7BB6">
        <w:rPr>
          <w:rFonts w:cstheme="minorHAnsi"/>
          <w:noProof/>
        </w:rPr>
        <w:tab/>
        <w:t xml:space="preserve">= </w:t>
      </w:r>
      <w:r w:rsidRPr="000B7BB6">
        <w:rPr>
          <w:rFonts w:cstheme="minorHAnsi"/>
        </w:rPr>
        <w:t>p</w:t>
      </w:r>
      <w:r w:rsidRPr="000B7BB6">
        <w:rPr>
          <w:rFonts w:cstheme="minorHAnsi"/>
          <w:noProof/>
        </w:rPr>
        <w:t>roportion of water heating supplied by electric resistance heating</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2451E2" w:rsidRPr="00A05FC2" w14:paraId="598B59F1" w14:textId="77777777" w:rsidTr="00707197">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598B59EF" w14:textId="77777777" w:rsidR="002451E2" w:rsidRPr="00A05FC2" w:rsidRDefault="002451E2" w:rsidP="00707197">
            <w:pPr>
              <w:jc w:val="center"/>
              <w:rPr>
                <w:rFonts w:eastAsiaTheme="minorHAnsi" w:cstheme="minorHAnsi"/>
                <w:b/>
                <w:color w:val="FFFFFF" w:themeColor="background1"/>
                <w:szCs w:val="20"/>
              </w:rPr>
            </w:pPr>
            <w:r w:rsidRPr="00A05FC2">
              <w:rPr>
                <w:rFonts w:cstheme="minorHAnsi"/>
                <w:b/>
                <w:color w:val="FFFFFF" w:themeColor="background1"/>
                <w:szCs w:val="20"/>
              </w:rPr>
              <w:t>DHW fuel</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598B59F0" w14:textId="77777777" w:rsidR="002451E2" w:rsidRPr="00A05FC2" w:rsidRDefault="002451E2" w:rsidP="00707197">
            <w:pPr>
              <w:jc w:val="center"/>
              <w:rPr>
                <w:rFonts w:eastAsiaTheme="minorHAnsi" w:cstheme="minorHAnsi"/>
                <w:b/>
                <w:color w:val="FFFFFF" w:themeColor="background1"/>
                <w:szCs w:val="20"/>
              </w:rPr>
            </w:pPr>
            <w:r w:rsidRPr="00A05FC2">
              <w:rPr>
                <w:rFonts w:cstheme="minorHAnsi"/>
                <w:b/>
                <w:color w:val="FFFFFF" w:themeColor="background1"/>
                <w:szCs w:val="20"/>
              </w:rPr>
              <w:t>%ElectricDHW</w:t>
            </w:r>
          </w:p>
        </w:tc>
      </w:tr>
      <w:tr w:rsidR="002451E2" w:rsidRPr="00A05FC2" w14:paraId="598B59F4"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9F2" w14:textId="77777777" w:rsidR="002451E2" w:rsidRPr="00A05FC2" w:rsidRDefault="002451E2" w:rsidP="00421742">
            <w:pPr>
              <w:pStyle w:val="TableText"/>
              <w:rPr>
                <w:rFonts w:eastAsiaTheme="minorHAnsi"/>
              </w:rPr>
            </w:pPr>
            <w:r w:rsidRPr="00A05FC2">
              <w:t>Electric</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9F3" w14:textId="77777777" w:rsidR="002451E2" w:rsidRPr="00A05FC2" w:rsidRDefault="002451E2" w:rsidP="00421742">
            <w:pPr>
              <w:pStyle w:val="TableText"/>
              <w:rPr>
                <w:rFonts w:eastAsiaTheme="minorHAnsi"/>
              </w:rPr>
            </w:pPr>
            <w:r w:rsidRPr="00A05FC2">
              <w:t>100%</w:t>
            </w:r>
          </w:p>
        </w:tc>
      </w:tr>
      <w:tr w:rsidR="002451E2" w:rsidRPr="00A05FC2" w14:paraId="598B59F7"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9F5" w14:textId="77777777" w:rsidR="002451E2" w:rsidRPr="00A05FC2" w:rsidRDefault="002451E2" w:rsidP="00421742">
            <w:pPr>
              <w:pStyle w:val="TableText"/>
              <w:rPr>
                <w:rFonts w:eastAsiaTheme="minorHAnsi"/>
              </w:rPr>
            </w:pPr>
            <w:r>
              <w:t>Natural Gas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9F6" w14:textId="77777777" w:rsidR="002451E2" w:rsidRPr="00A05FC2" w:rsidRDefault="002451E2" w:rsidP="00421742">
            <w:pPr>
              <w:pStyle w:val="TableText"/>
              <w:rPr>
                <w:rFonts w:eastAsiaTheme="minorHAnsi"/>
              </w:rPr>
            </w:pPr>
            <w:r w:rsidRPr="00A05FC2">
              <w:t>0%</w:t>
            </w:r>
          </w:p>
        </w:tc>
      </w:tr>
      <w:tr w:rsidR="002451E2" w:rsidRPr="00A05FC2" w14:paraId="598B59FA"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9F8" w14:textId="77777777" w:rsidR="002451E2" w:rsidRPr="00A05FC2" w:rsidRDefault="002451E2" w:rsidP="00421742">
            <w:pPr>
              <w:pStyle w:val="TableText"/>
              <w:rPr>
                <w:rFonts w:eastAsiaTheme="minorHAnsi"/>
              </w:rPr>
            </w:pPr>
            <w:r w:rsidRPr="00A05FC2">
              <w:t>Unknown</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9F9" w14:textId="77777777" w:rsidR="002451E2" w:rsidRPr="00A05FC2" w:rsidRDefault="002451E2" w:rsidP="00421742">
            <w:pPr>
              <w:pStyle w:val="TableText"/>
              <w:rPr>
                <w:rFonts w:eastAsiaTheme="minorHAnsi"/>
              </w:rPr>
            </w:pPr>
            <w:r w:rsidRPr="00A05FC2">
              <w:t>16%</w:t>
            </w:r>
            <w:r w:rsidRPr="00F24B6B">
              <w:rPr>
                <w:rStyle w:val="FootnoteReference"/>
              </w:rPr>
              <w:footnoteReference w:id="5"/>
            </w:r>
          </w:p>
        </w:tc>
      </w:tr>
    </w:tbl>
    <w:p w14:paraId="598B59FB" w14:textId="77777777" w:rsidR="002451E2" w:rsidRDefault="002451E2" w:rsidP="002451E2">
      <w:pPr>
        <w:ind w:left="1440"/>
        <w:rPr>
          <w:rFonts w:cstheme="minorHAnsi"/>
          <w:noProof/>
        </w:rPr>
      </w:pPr>
    </w:p>
    <w:p w14:paraId="598B59FC" w14:textId="77777777" w:rsidR="002451E2" w:rsidRPr="000B7BB6" w:rsidRDefault="002451E2" w:rsidP="002451E2">
      <w:pPr>
        <w:ind w:left="720"/>
        <w:rPr>
          <w:rFonts w:cstheme="minorHAnsi"/>
          <w:noProof/>
        </w:rPr>
      </w:pPr>
      <w:r w:rsidRPr="000B7BB6">
        <w:rPr>
          <w:rFonts w:cstheme="minorHAnsi"/>
          <w:noProof/>
        </w:rPr>
        <w:t>GPM_base</w:t>
      </w:r>
      <w:r w:rsidRPr="000B7BB6">
        <w:rPr>
          <w:rFonts w:cstheme="minorHAnsi"/>
          <w:noProof/>
        </w:rPr>
        <w:tab/>
        <w:t>=</w:t>
      </w:r>
      <w:r w:rsidRPr="000B7BB6">
        <w:rPr>
          <w:rFonts w:cstheme="minorHAnsi"/>
        </w:rPr>
        <w:t xml:space="preserve"> </w:t>
      </w:r>
      <w:r w:rsidRPr="000B7BB6">
        <w:rPr>
          <w:rFonts w:cstheme="minorHAnsi"/>
          <w:noProof/>
        </w:rPr>
        <w:t>Flow rate of the baseline showerhead</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2451E2" w:rsidRPr="00A05FC2" w14:paraId="598B59FF" w14:textId="77777777" w:rsidTr="00707197">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598B59FD" w14:textId="77777777" w:rsidR="002451E2" w:rsidRPr="00A05FC2" w:rsidRDefault="002451E2" w:rsidP="00707197">
            <w:pPr>
              <w:jc w:val="center"/>
              <w:rPr>
                <w:rFonts w:eastAsiaTheme="minorHAnsi" w:cstheme="minorHAnsi"/>
                <w:b/>
                <w:color w:val="FFFFFF" w:themeColor="background1"/>
                <w:szCs w:val="20"/>
              </w:rPr>
            </w:pPr>
            <w:r w:rsidRPr="00A05FC2">
              <w:rPr>
                <w:rFonts w:cstheme="minorHAnsi"/>
                <w:b/>
                <w:color w:val="FFFFFF" w:themeColor="background1"/>
                <w:szCs w:val="20"/>
              </w:rPr>
              <w:t>Program</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598B59FE" w14:textId="77777777" w:rsidR="002451E2" w:rsidRPr="00A05FC2" w:rsidRDefault="002451E2" w:rsidP="00707197">
            <w:pPr>
              <w:jc w:val="center"/>
              <w:rPr>
                <w:rFonts w:eastAsiaTheme="minorHAnsi" w:cstheme="minorHAnsi"/>
                <w:b/>
                <w:color w:val="FFFFFF" w:themeColor="background1"/>
                <w:szCs w:val="20"/>
              </w:rPr>
            </w:pPr>
            <w:r w:rsidRPr="00A05FC2">
              <w:rPr>
                <w:rFonts w:cstheme="minorHAnsi"/>
                <w:b/>
                <w:color w:val="FFFFFF" w:themeColor="background1"/>
                <w:szCs w:val="20"/>
              </w:rPr>
              <w:t>GPM_base</w:t>
            </w:r>
          </w:p>
        </w:tc>
      </w:tr>
      <w:tr w:rsidR="002451E2" w:rsidRPr="00A05FC2" w14:paraId="598B5A02"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00" w14:textId="77777777" w:rsidR="002451E2" w:rsidRPr="00A05FC2" w:rsidRDefault="002451E2" w:rsidP="00421742">
            <w:pPr>
              <w:pStyle w:val="TableText"/>
              <w:rPr>
                <w:rFonts w:eastAsiaTheme="minorHAnsi"/>
              </w:rPr>
            </w:pPr>
            <w:r w:rsidRPr="00A05FC2">
              <w:t>Direct-install</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01" w14:textId="77777777" w:rsidR="002451E2" w:rsidRPr="00A05FC2" w:rsidRDefault="002451E2" w:rsidP="00421742">
            <w:pPr>
              <w:pStyle w:val="TableText"/>
              <w:rPr>
                <w:rFonts w:eastAsiaTheme="minorHAnsi"/>
              </w:rPr>
            </w:pPr>
            <w:r w:rsidRPr="00A05FC2">
              <w:t>2.67</w:t>
            </w:r>
            <w:r w:rsidRPr="00F24B6B">
              <w:rPr>
                <w:rStyle w:val="FootnoteReference"/>
              </w:rPr>
              <w:footnoteReference w:id="6"/>
            </w:r>
          </w:p>
        </w:tc>
      </w:tr>
      <w:tr w:rsidR="002451E2" w:rsidRPr="00A05FC2" w14:paraId="598B5A05"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03" w14:textId="77777777" w:rsidR="002451E2" w:rsidRPr="00A05FC2" w:rsidRDefault="002451E2" w:rsidP="00421742">
            <w:pPr>
              <w:pStyle w:val="TableText"/>
              <w:rPr>
                <w:rFonts w:eastAsiaTheme="minorHAnsi"/>
              </w:rPr>
            </w:pPr>
            <w:r w:rsidRPr="00A05FC2">
              <w:t>Retrofit</w:t>
            </w:r>
            <w:r>
              <w:t>, Efficiency Kits, NC</w:t>
            </w:r>
            <w:r w:rsidRPr="00A05FC2">
              <w:t xml:space="preserve"> or TOS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04" w14:textId="77777777" w:rsidR="002451E2" w:rsidRPr="00A05FC2" w:rsidRDefault="002451E2" w:rsidP="00421742">
            <w:pPr>
              <w:pStyle w:val="TableText"/>
              <w:rPr>
                <w:rFonts w:eastAsiaTheme="minorHAnsi"/>
              </w:rPr>
            </w:pPr>
            <w:r w:rsidRPr="00A05FC2">
              <w:t>2.35</w:t>
            </w:r>
            <w:r w:rsidRPr="00F24B6B">
              <w:rPr>
                <w:rStyle w:val="FootnoteReference"/>
              </w:rPr>
              <w:footnoteReference w:id="7"/>
            </w:r>
          </w:p>
        </w:tc>
      </w:tr>
    </w:tbl>
    <w:p w14:paraId="598B5A06" w14:textId="77777777" w:rsidR="002451E2" w:rsidRDefault="002451E2" w:rsidP="002451E2">
      <w:pPr>
        <w:widowControl/>
        <w:jc w:val="left"/>
        <w:rPr>
          <w:rFonts w:cstheme="minorHAnsi"/>
          <w:noProof/>
        </w:rPr>
      </w:pPr>
    </w:p>
    <w:p w14:paraId="598B5A07" w14:textId="77777777" w:rsidR="002451E2" w:rsidRDefault="002451E2" w:rsidP="002451E2">
      <w:pPr>
        <w:keepNext/>
        <w:keepLines/>
        <w:ind w:left="2160" w:hanging="1440"/>
        <w:rPr>
          <w:rFonts w:cstheme="minorHAnsi"/>
          <w:noProof/>
        </w:rPr>
      </w:pPr>
      <w:r w:rsidRPr="000B7BB6">
        <w:rPr>
          <w:rFonts w:cstheme="minorHAnsi"/>
          <w:noProof/>
        </w:rPr>
        <w:t>GPM_low</w:t>
      </w:r>
      <w:r w:rsidRPr="000B7BB6">
        <w:rPr>
          <w:rFonts w:cstheme="minorHAnsi"/>
          <w:noProof/>
        </w:rPr>
        <w:tab/>
        <w:t xml:space="preserve">= </w:t>
      </w:r>
      <w:r w:rsidRPr="000B7BB6">
        <w:rPr>
          <w:rFonts w:cstheme="minorHAnsi"/>
        </w:rPr>
        <w:t xml:space="preserve">As-used </w:t>
      </w:r>
      <w:r w:rsidRPr="000B7BB6">
        <w:rPr>
          <w:rFonts w:cstheme="minorHAnsi"/>
          <w:noProof/>
        </w:rPr>
        <w:t>flow rate of the low-flow showerhead, which may, as a result of measurements of program evaulations deviate from rated flows, see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082"/>
      </w:tblGrid>
      <w:tr w:rsidR="002451E2" w:rsidRPr="00D32FAA" w14:paraId="598B5A09" w14:textId="77777777" w:rsidTr="00707197">
        <w:trPr>
          <w:trHeight w:val="262"/>
          <w:tblHeader/>
          <w:jc w:val="center"/>
        </w:trPr>
        <w:tc>
          <w:tcPr>
            <w:tcW w:w="208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98B5A08" w14:textId="77777777" w:rsidR="002451E2" w:rsidRPr="00D32FAA" w:rsidRDefault="002451E2" w:rsidP="00707197">
            <w:pPr>
              <w:keepNext/>
              <w:keepLines/>
              <w:widowControl/>
              <w:jc w:val="center"/>
              <w:rPr>
                <w:rFonts w:eastAsiaTheme="minorHAnsi" w:cstheme="minorHAnsi"/>
                <w:b/>
                <w:color w:val="FFFFFF" w:themeColor="background1"/>
              </w:rPr>
            </w:pPr>
            <w:r w:rsidRPr="00D32FAA">
              <w:rPr>
                <w:rFonts w:eastAsiaTheme="minorHAnsi" w:cstheme="minorHAnsi"/>
                <w:b/>
                <w:color w:val="FFFFFF" w:themeColor="background1"/>
              </w:rPr>
              <w:t>Rated Flow</w:t>
            </w:r>
          </w:p>
        </w:tc>
      </w:tr>
      <w:tr w:rsidR="002451E2" w:rsidRPr="00D32FAA" w14:paraId="598B5A0B" w14:textId="77777777" w:rsidTr="00707197">
        <w:trPr>
          <w:trHeight w:val="262"/>
          <w:jc w:val="center"/>
        </w:trPr>
        <w:tc>
          <w:tcPr>
            <w:tcW w:w="2082" w:type="dxa"/>
            <w:tcBorders>
              <w:top w:val="single" w:sz="4" w:space="0" w:color="auto"/>
              <w:left w:val="single" w:sz="4" w:space="0" w:color="auto"/>
              <w:bottom w:val="single" w:sz="4" w:space="0" w:color="auto"/>
              <w:right w:val="single" w:sz="4" w:space="0" w:color="auto"/>
            </w:tcBorders>
            <w:hideMark/>
          </w:tcPr>
          <w:p w14:paraId="598B5A0A" w14:textId="77777777" w:rsidR="002451E2" w:rsidRPr="00D32FAA" w:rsidRDefault="002451E2" w:rsidP="00707197">
            <w:pPr>
              <w:jc w:val="center"/>
              <w:rPr>
                <w:rFonts w:eastAsiaTheme="minorHAnsi"/>
              </w:rPr>
            </w:pPr>
            <w:r w:rsidRPr="00D32FAA">
              <w:rPr>
                <w:rFonts w:eastAsiaTheme="minorHAnsi"/>
              </w:rPr>
              <w:t>2.0 GPM</w:t>
            </w:r>
          </w:p>
        </w:tc>
      </w:tr>
      <w:tr w:rsidR="002451E2" w:rsidRPr="00D32FAA" w14:paraId="598B5A0D" w14:textId="77777777" w:rsidTr="00707197">
        <w:trPr>
          <w:trHeight w:val="262"/>
          <w:jc w:val="center"/>
        </w:trPr>
        <w:tc>
          <w:tcPr>
            <w:tcW w:w="2082" w:type="dxa"/>
            <w:tcBorders>
              <w:top w:val="single" w:sz="4" w:space="0" w:color="auto"/>
              <w:left w:val="single" w:sz="4" w:space="0" w:color="auto"/>
              <w:bottom w:val="single" w:sz="4" w:space="0" w:color="auto"/>
              <w:right w:val="single" w:sz="4" w:space="0" w:color="auto"/>
            </w:tcBorders>
            <w:hideMark/>
          </w:tcPr>
          <w:p w14:paraId="598B5A0C" w14:textId="77777777" w:rsidR="002451E2" w:rsidRPr="00D32FAA" w:rsidRDefault="002451E2" w:rsidP="00707197">
            <w:pPr>
              <w:jc w:val="center"/>
              <w:rPr>
                <w:rFonts w:eastAsiaTheme="minorHAnsi"/>
              </w:rPr>
            </w:pPr>
            <w:r w:rsidRPr="00D32FAA">
              <w:rPr>
                <w:rFonts w:eastAsiaTheme="minorHAnsi"/>
              </w:rPr>
              <w:t>1.75 GPM</w:t>
            </w:r>
          </w:p>
        </w:tc>
      </w:tr>
      <w:tr w:rsidR="002451E2" w:rsidRPr="00D32FAA" w14:paraId="598B5A0F" w14:textId="77777777" w:rsidTr="00707197">
        <w:trPr>
          <w:trHeight w:val="262"/>
          <w:jc w:val="center"/>
        </w:trPr>
        <w:tc>
          <w:tcPr>
            <w:tcW w:w="2082" w:type="dxa"/>
            <w:tcBorders>
              <w:top w:val="single" w:sz="4" w:space="0" w:color="auto"/>
              <w:left w:val="single" w:sz="4" w:space="0" w:color="auto"/>
              <w:bottom w:val="single" w:sz="4" w:space="0" w:color="auto"/>
              <w:right w:val="single" w:sz="4" w:space="0" w:color="auto"/>
            </w:tcBorders>
            <w:hideMark/>
          </w:tcPr>
          <w:p w14:paraId="598B5A0E" w14:textId="77777777" w:rsidR="002451E2" w:rsidRPr="00D32FAA" w:rsidRDefault="002451E2" w:rsidP="00707197">
            <w:pPr>
              <w:jc w:val="center"/>
              <w:rPr>
                <w:rFonts w:eastAsiaTheme="minorHAnsi"/>
              </w:rPr>
            </w:pPr>
            <w:r w:rsidRPr="00D32FAA">
              <w:rPr>
                <w:rFonts w:eastAsiaTheme="minorHAnsi"/>
              </w:rPr>
              <w:t>1.5 GPM</w:t>
            </w:r>
          </w:p>
        </w:tc>
      </w:tr>
      <w:tr w:rsidR="002451E2" w:rsidRPr="00D32FAA" w14:paraId="598B5A11" w14:textId="77777777" w:rsidTr="00707197">
        <w:trPr>
          <w:trHeight w:val="262"/>
          <w:jc w:val="center"/>
        </w:trPr>
        <w:tc>
          <w:tcPr>
            <w:tcW w:w="2082" w:type="dxa"/>
            <w:tcBorders>
              <w:top w:val="single" w:sz="4" w:space="0" w:color="auto"/>
              <w:left w:val="single" w:sz="4" w:space="0" w:color="auto"/>
              <w:bottom w:val="single" w:sz="4" w:space="0" w:color="auto"/>
              <w:right w:val="single" w:sz="4" w:space="0" w:color="auto"/>
            </w:tcBorders>
            <w:hideMark/>
          </w:tcPr>
          <w:p w14:paraId="598B5A10" w14:textId="77777777" w:rsidR="002451E2" w:rsidRPr="00D32FAA" w:rsidRDefault="002451E2" w:rsidP="008E1A3F">
            <w:pPr>
              <w:jc w:val="center"/>
              <w:rPr>
                <w:rFonts w:eastAsiaTheme="minorHAnsi"/>
              </w:rPr>
            </w:pPr>
            <w:r w:rsidRPr="00D32FAA">
              <w:rPr>
                <w:rFonts w:eastAsiaTheme="minorHAnsi"/>
              </w:rPr>
              <w:t>Custom or Actual</w:t>
            </w:r>
            <w:r w:rsidRPr="00D32FAA">
              <w:rPr>
                <w:rStyle w:val="FootnoteReference"/>
                <w:rFonts w:eastAsiaTheme="minorHAnsi" w:cstheme="minorHAnsi"/>
              </w:rPr>
              <w:footnoteReference w:id="8"/>
            </w:r>
          </w:p>
        </w:tc>
      </w:tr>
    </w:tbl>
    <w:p w14:paraId="598B5A12" w14:textId="77777777" w:rsidR="002451E2" w:rsidRPr="00B41203" w:rsidRDefault="002451E2" w:rsidP="002451E2">
      <w:pPr>
        <w:ind w:left="1440"/>
        <w:rPr>
          <w:rFonts w:cstheme="minorHAnsi"/>
          <w:noProof/>
        </w:rPr>
      </w:pPr>
    </w:p>
    <w:p w14:paraId="598B5A13" w14:textId="77777777" w:rsidR="002451E2" w:rsidRPr="000B7BB6" w:rsidRDefault="002451E2" w:rsidP="002451E2">
      <w:pPr>
        <w:ind w:firstLine="720"/>
        <w:rPr>
          <w:rFonts w:cstheme="minorHAnsi"/>
          <w:noProof/>
        </w:rPr>
      </w:pPr>
      <w:r w:rsidRPr="000B7BB6">
        <w:rPr>
          <w:rFonts w:cstheme="minorHAnsi"/>
          <w:noProof/>
        </w:rPr>
        <w:t>L_base</w:t>
      </w:r>
      <w:r w:rsidRPr="000B7BB6">
        <w:rPr>
          <w:rFonts w:cstheme="minorHAnsi"/>
          <w:noProof/>
        </w:rPr>
        <w:tab/>
      </w:r>
      <w:r w:rsidRPr="000B7BB6">
        <w:rPr>
          <w:rFonts w:cstheme="minorHAnsi"/>
          <w:noProof/>
        </w:rPr>
        <w:tab/>
        <w:t>= Shower length in minutes with baseline showerhead</w:t>
      </w:r>
    </w:p>
    <w:p w14:paraId="598B5A14" w14:textId="77777777" w:rsidR="002451E2" w:rsidRPr="00B41203" w:rsidRDefault="002451E2" w:rsidP="002451E2">
      <w:pPr>
        <w:ind w:firstLine="720"/>
        <w:rPr>
          <w:rFonts w:cstheme="minorHAnsi"/>
          <w:noProof/>
        </w:rPr>
      </w:pPr>
      <w:r w:rsidRPr="000B7BB6">
        <w:rPr>
          <w:rFonts w:cstheme="minorHAnsi"/>
          <w:noProof/>
        </w:rPr>
        <w:tab/>
      </w:r>
      <w:r w:rsidRPr="000B7BB6">
        <w:rPr>
          <w:rFonts w:cstheme="minorHAnsi"/>
          <w:noProof/>
        </w:rPr>
        <w:tab/>
        <w:t xml:space="preserve">= </w:t>
      </w:r>
      <w:r>
        <w:rPr>
          <w:rFonts w:cstheme="minorHAnsi"/>
          <w:noProof/>
        </w:rPr>
        <w:t>7.8</w:t>
      </w:r>
      <w:r w:rsidRPr="000B7BB6">
        <w:rPr>
          <w:rFonts w:cstheme="minorHAnsi"/>
          <w:noProof/>
        </w:rPr>
        <w:t xml:space="preserve"> min</w:t>
      </w:r>
      <w:r w:rsidRPr="00F24B6B">
        <w:rPr>
          <w:rStyle w:val="FootnoteReference"/>
        </w:rPr>
        <w:footnoteReference w:id="9"/>
      </w:r>
    </w:p>
    <w:p w14:paraId="598B5A15" w14:textId="77777777" w:rsidR="002451E2" w:rsidRPr="000B7BB6" w:rsidRDefault="002451E2" w:rsidP="002451E2">
      <w:pPr>
        <w:ind w:firstLine="720"/>
        <w:rPr>
          <w:rFonts w:cstheme="minorHAnsi"/>
          <w:noProof/>
        </w:rPr>
      </w:pPr>
      <w:r w:rsidRPr="000B7BB6">
        <w:rPr>
          <w:rFonts w:cstheme="minorHAnsi"/>
          <w:noProof/>
        </w:rPr>
        <w:t>L_low</w:t>
      </w:r>
      <w:r w:rsidRPr="000B7BB6">
        <w:rPr>
          <w:rFonts w:cstheme="minorHAnsi"/>
          <w:noProof/>
        </w:rPr>
        <w:tab/>
      </w:r>
      <w:r w:rsidRPr="000B7BB6">
        <w:rPr>
          <w:rFonts w:cstheme="minorHAnsi"/>
          <w:noProof/>
        </w:rPr>
        <w:tab/>
        <w:t>= Shower length in minutes with low-flow showerhead</w:t>
      </w:r>
    </w:p>
    <w:p w14:paraId="598B5A16" w14:textId="77777777" w:rsidR="002451E2" w:rsidRPr="00B41203" w:rsidRDefault="002451E2" w:rsidP="002451E2">
      <w:pPr>
        <w:ind w:firstLine="720"/>
        <w:rPr>
          <w:rFonts w:cstheme="minorHAnsi"/>
          <w:noProof/>
        </w:rPr>
      </w:pPr>
      <w:r w:rsidRPr="000B7BB6">
        <w:rPr>
          <w:rFonts w:cstheme="minorHAnsi"/>
          <w:noProof/>
        </w:rPr>
        <w:tab/>
      </w:r>
      <w:r w:rsidRPr="000B7BB6">
        <w:rPr>
          <w:rFonts w:cstheme="minorHAnsi"/>
          <w:noProof/>
        </w:rPr>
        <w:tab/>
        <w:t xml:space="preserve">= </w:t>
      </w:r>
      <w:r>
        <w:rPr>
          <w:rFonts w:cstheme="minorHAnsi"/>
          <w:noProof/>
        </w:rPr>
        <w:t>7.8</w:t>
      </w:r>
      <w:r w:rsidRPr="000B7BB6">
        <w:rPr>
          <w:rFonts w:cstheme="minorHAnsi"/>
          <w:noProof/>
        </w:rPr>
        <w:t xml:space="preserve"> min</w:t>
      </w:r>
      <w:r w:rsidRPr="00F24B6B">
        <w:rPr>
          <w:rStyle w:val="FootnoteReference"/>
        </w:rPr>
        <w:footnoteReference w:id="10"/>
      </w:r>
    </w:p>
    <w:p w14:paraId="598B5A17" w14:textId="77777777" w:rsidR="002451E2" w:rsidRPr="000B7BB6" w:rsidRDefault="002451E2" w:rsidP="002451E2">
      <w:pPr>
        <w:ind w:left="720"/>
        <w:rPr>
          <w:rFonts w:cstheme="minorHAnsi"/>
          <w:noProof/>
        </w:rPr>
      </w:pPr>
      <w:r w:rsidRPr="000B7BB6">
        <w:rPr>
          <w:rFonts w:cstheme="minorHAnsi"/>
          <w:noProof/>
        </w:rPr>
        <w:t>Household</w:t>
      </w:r>
      <w:r w:rsidRPr="000B7BB6">
        <w:rPr>
          <w:rFonts w:cstheme="minorHAnsi"/>
          <w:noProof/>
        </w:rPr>
        <w:tab/>
        <w:t>= Average  number of people per household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672"/>
      </w:tblGrid>
      <w:tr w:rsidR="002451E2" w:rsidRPr="00A05FC2" w14:paraId="598B5A1A"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98B5A18" w14:textId="77777777" w:rsidR="002451E2" w:rsidRPr="000B7BB6" w:rsidRDefault="002451E2" w:rsidP="00707197">
            <w:pPr>
              <w:jc w:val="center"/>
              <w:rPr>
                <w:rFonts w:eastAsiaTheme="minorHAnsi" w:cstheme="minorHAnsi"/>
                <w:b/>
                <w:color w:val="FFFFFF" w:themeColor="background1"/>
                <w:szCs w:val="20"/>
              </w:rPr>
            </w:pPr>
            <w:r w:rsidRPr="000B7BB6">
              <w:rPr>
                <w:rFonts w:eastAsiaTheme="minorHAnsi" w:cstheme="minorHAnsi"/>
                <w:b/>
                <w:color w:val="FFFFFF" w:themeColor="background1"/>
                <w:szCs w:val="20"/>
              </w:rPr>
              <w:t>Household Unit Type</w:t>
            </w:r>
            <w:r w:rsidRPr="008F033B">
              <w:rPr>
                <w:rStyle w:val="FootnoteReference"/>
                <w:rFonts w:eastAsiaTheme="minorHAnsi"/>
                <w:b/>
                <w:color w:val="FFFFFF" w:themeColor="background1"/>
              </w:rPr>
              <w:footnoteReference w:id="11"/>
            </w:r>
          </w:p>
        </w:tc>
        <w:tc>
          <w:tcPr>
            <w:tcW w:w="167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98B5A19" w14:textId="77777777" w:rsidR="002451E2" w:rsidRPr="000B7BB6" w:rsidRDefault="002451E2" w:rsidP="00707197">
            <w:pPr>
              <w:jc w:val="center"/>
              <w:rPr>
                <w:rFonts w:eastAsiaTheme="minorHAnsi" w:cstheme="minorHAnsi"/>
                <w:b/>
                <w:color w:val="FFFFFF" w:themeColor="background1"/>
                <w:szCs w:val="20"/>
              </w:rPr>
            </w:pPr>
            <w:r w:rsidRPr="000B7BB6">
              <w:rPr>
                <w:rFonts w:eastAsiaTheme="minorHAnsi" w:cstheme="minorHAnsi"/>
                <w:b/>
                <w:color w:val="FFFFFF" w:themeColor="background1"/>
                <w:szCs w:val="20"/>
              </w:rPr>
              <w:t>Household</w:t>
            </w:r>
          </w:p>
        </w:tc>
      </w:tr>
      <w:tr w:rsidR="002451E2" w:rsidRPr="00A05FC2" w14:paraId="598B5A1D"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98B5A1B" w14:textId="77777777" w:rsidR="002451E2" w:rsidRPr="00A05FC2" w:rsidRDefault="002451E2" w:rsidP="00421742">
            <w:pPr>
              <w:pStyle w:val="TableText"/>
              <w:rPr>
                <w:rFonts w:eastAsiaTheme="minorHAnsi"/>
              </w:rPr>
            </w:pPr>
            <w:r w:rsidRPr="00A05FC2">
              <w:rPr>
                <w:rFonts w:eastAsiaTheme="minorHAnsi"/>
              </w:rPr>
              <w:t xml:space="preserve">Single-Family - Deemed </w:t>
            </w:r>
          </w:p>
        </w:tc>
        <w:tc>
          <w:tcPr>
            <w:tcW w:w="1672" w:type="dxa"/>
            <w:tcBorders>
              <w:top w:val="single" w:sz="4" w:space="0" w:color="auto"/>
              <w:left w:val="single" w:sz="4" w:space="0" w:color="auto"/>
              <w:bottom w:val="single" w:sz="4" w:space="0" w:color="auto"/>
              <w:right w:val="single" w:sz="4" w:space="0" w:color="auto"/>
            </w:tcBorders>
            <w:hideMark/>
          </w:tcPr>
          <w:p w14:paraId="598B5A1C" w14:textId="77777777" w:rsidR="002451E2" w:rsidRPr="00A05FC2" w:rsidRDefault="002451E2" w:rsidP="00421742">
            <w:pPr>
              <w:pStyle w:val="TableText"/>
              <w:rPr>
                <w:rFonts w:eastAsiaTheme="minorHAnsi"/>
              </w:rPr>
            </w:pPr>
            <w:r w:rsidRPr="00A05FC2">
              <w:rPr>
                <w:rFonts w:eastAsiaTheme="minorHAnsi"/>
              </w:rPr>
              <w:t>2.56</w:t>
            </w:r>
            <w:r w:rsidRPr="00F24B6B">
              <w:rPr>
                <w:rStyle w:val="FootnoteReference"/>
              </w:rPr>
              <w:footnoteReference w:id="12"/>
            </w:r>
          </w:p>
        </w:tc>
      </w:tr>
      <w:tr w:rsidR="002451E2" w:rsidRPr="00A05FC2" w14:paraId="598B5A20"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98B5A1E" w14:textId="77777777" w:rsidR="002451E2" w:rsidRPr="00A05FC2" w:rsidRDefault="002451E2" w:rsidP="00421742">
            <w:pPr>
              <w:pStyle w:val="TableText"/>
              <w:rPr>
                <w:rFonts w:eastAsiaTheme="minorHAnsi"/>
              </w:rPr>
            </w:pPr>
            <w:r w:rsidRPr="00A05FC2">
              <w:rPr>
                <w:rFonts w:eastAsiaTheme="minorHAnsi"/>
              </w:rPr>
              <w:t>Multi-Family - Deemed</w:t>
            </w:r>
          </w:p>
        </w:tc>
        <w:tc>
          <w:tcPr>
            <w:tcW w:w="1672" w:type="dxa"/>
            <w:tcBorders>
              <w:top w:val="single" w:sz="4" w:space="0" w:color="auto"/>
              <w:left w:val="single" w:sz="4" w:space="0" w:color="auto"/>
              <w:bottom w:val="single" w:sz="4" w:space="0" w:color="auto"/>
              <w:right w:val="single" w:sz="4" w:space="0" w:color="auto"/>
            </w:tcBorders>
            <w:hideMark/>
          </w:tcPr>
          <w:p w14:paraId="598B5A1F" w14:textId="46C06862" w:rsidR="002451E2" w:rsidRPr="00A05FC2" w:rsidRDefault="002451E2" w:rsidP="00421742">
            <w:pPr>
              <w:pStyle w:val="TableText"/>
              <w:rPr>
                <w:rFonts w:eastAsiaTheme="minorHAnsi"/>
              </w:rPr>
            </w:pPr>
            <w:r w:rsidRPr="00A05FC2">
              <w:rPr>
                <w:rFonts w:eastAsiaTheme="minorHAnsi"/>
              </w:rPr>
              <w:t>2.1</w:t>
            </w:r>
            <w:r w:rsidRPr="00F24B6B">
              <w:rPr>
                <w:rStyle w:val="FootnoteReference"/>
                <w:rFonts w:eastAsiaTheme="minorHAnsi"/>
              </w:rPr>
              <w:footnoteReference w:id="13"/>
            </w:r>
          </w:p>
        </w:tc>
      </w:tr>
      <w:tr w:rsidR="002451E2" w:rsidRPr="00A05FC2" w14:paraId="598B5A23"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98B5A21" w14:textId="77777777" w:rsidR="002451E2" w:rsidRPr="00A05FC2" w:rsidRDefault="002451E2" w:rsidP="00421742">
            <w:pPr>
              <w:pStyle w:val="TableText"/>
              <w:rPr>
                <w:rFonts w:eastAsiaTheme="minorHAnsi"/>
              </w:rPr>
            </w:pPr>
            <w:r w:rsidRPr="00A05FC2">
              <w:rPr>
                <w:rFonts w:eastAsiaTheme="minorHAnsi"/>
              </w:rPr>
              <w:t>Custom</w:t>
            </w:r>
          </w:p>
        </w:tc>
        <w:tc>
          <w:tcPr>
            <w:tcW w:w="1672" w:type="dxa"/>
            <w:tcBorders>
              <w:top w:val="single" w:sz="4" w:space="0" w:color="auto"/>
              <w:left w:val="single" w:sz="4" w:space="0" w:color="auto"/>
              <w:bottom w:val="single" w:sz="4" w:space="0" w:color="auto"/>
              <w:right w:val="single" w:sz="4" w:space="0" w:color="auto"/>
            </w:tcBorders>
            <w:hideMark/>
          </w:tcPr>
          <w:p w14:paraId="598B5A22" w14:textId="77777777" w:rsidR="002451E2" w:rsidRPr="00A05FC2" w:rsidRDefault="002451E2" w:rsidP="00421742">
            <w:pPr>
              <w:pStyle w:val="TableText"/>
              <w:rPr>
                <w:rFonts w:eastAsiaTheme="minorHAnsi"/>
              </w:rPr>
            </w:pPr>
            <w:r w:rsidRPr="00A05FC2">
              <w:rPr>
                <w:rFonts w:eastAsiaTheme="minorHAnsi"/>
              </w:rPr>
              <w:t>Actual Occupancy or  Number of Bedrooms</w:t>
            </w:r>
            <w:r w:rsidRPr="00F24B6B">
              <w:rPr>
                <w:rStyle w:val="FootnoteReference"/>
                <w:rFonts w:eastAsiaTheme="minorHAnsi"/>
              </w:rPr>
              <w:footnoteReference w:id="14"/>
            </w:r>
          </w:p>
        </w:tc>
      </w:tr>
    </w:tbl>
    <w:p w14:paraId="598B5A24" w14:textId="77777777" w:rsidR="002451E2" w:rsidRPr="000B7BB6" w:rsidRDefault="002451E2" w:rsidP="002451E2">
      <w:pPr>
        <w:tabs>
          <w:tab w:val="left" w:pos="2430"/>
        </w:tabs>
        <w:spacing w:before="240"/>
        <w:ind w:left="2160" w:hanging="1440"/>
        <w:rPr>
          <w:rFonts w:cstheme="minorHAnsi"/>
          <w:noProof/>
        </w:rPr>
      </w:pPr>
      <w:r w:rsidRPr="00B41203">
        <w:rPr>
          <w:rFonts w:cstheme="minorHAnsi"/>
          <w:noProof/>
        </w:rPr>
        <w:t>SPCD</w:t>
      </w:r>
      <w:r w:rsidRPr="00B41203">
        <w:rPr>
          <w:rFonts w:cstheme="minorHAnsi"/>
          <w:noProof/>
        </w:rPr>
        <w:tab/>
        <w:t>=</w:t>
      </w:r>
      <w:r w:rsidRPr="000B7BB6">
        <w:rPr>
          <w:rFonts w:cstheme="minorHAnsi"/>
        </w:rPr>
        <w:t xml:space="preserve"> </w:t>
      </w:r>
      <w:r w:rsidRPr="000B7BB6">
        <w:rPr>
          <w:rFonts w:cstheme="minorHAnsi"/>
          <w:noProof/>
        </w:rPr>
        <w:t>Showers Per Capita Per Day</w:t>
      </w:r>
    </w:p>
    <w:p w14:paraId="598B5A25" w14:textId="77777777" w:rsidR="002451E2" w:rsidRPr="00B41203" w:rsidRDefault="002451E2" w:rsidP="002451E2">
      <w:pPr>
        <w:tabs>
          <w:tab w:val="left" w:pos="2430"/>
        </w:tabs>
        <w:ind w:left="2160" w:hanging="1620"/>
        <w:rPr>
          <w:rFonts w:cstheme="minorHAnsi"/>
          <w:noProof/>
        </w:rPr>
      </w:pPr>
      <w:r w:rsidRPr="000B7BB6">
        <w:rPr>
          <w:rFonts w:cstheme="minorHAnsi"/>
          <w:noProof/>
        </w:rPr>
        <w:tab/>
        <w:t>=</w:t>
      </w:r>
      <w:r w:rsidRPr="000B7BB6">
        <w:rPr>
          <w:rFonts w:cstheme="minorHAnsi"/>
        </w:rPr>
        <w:t xml:space="preserve"> </w:t>
      </w:r>
      <w:r w:rsidRPr="000B7BB6">
        <w:rPr>
          <w:rFonts w:cstheme="minorHAnsi"/>
          <w:noProof/>
        </w:rPr>
        <w:t>0.</w:t>
      </w:r>
      <w:r>
        <w:rPr>
          <w:rFonts w:cstheme="minorHAnsi"/>
          <w:noProof/>
        </w:rPr>
        <w:t>6</w:t>
      </w:r>
      <w:r w:rsidRPr="008F033B">
        <w:rPr>
          <w:rStyle w:val="FootnoteReference"/>
        </w:rPr>
        <w:footnoteReference w:id="15"/>
      </w:r>
    </w:p>
    <w:p w14:paraId="598B5A26" w14:textId="77777777" w:rsidR="002451E2" w:rsidRDefault="002451E2" w:rsidP="002451E2">
      <w:pPr>
        <w:rPr>
          <w:rFonts w:cstheme="minorHAnsi"/>
          <w:noProof/>
        </w:rPr>
      </w:pPr>
      <w:r w:rsidRPr="000B7BB6">
        <w:rPr>
          <w:rFonts w:cstheme="minorHAnsi"/>
          <w:noProof/>
        </w:rPr>
        <w:tab/>
        <w:t>365.25</w:t>
      </w:r>
      <w:r w:rsidRPr="000B7BB6">
        <w:rPr>
          <w:rFonts w:cstheme="minorHAnsi"/>
          <w:noProof/>
        </w:rPr>
        <w:tab/>
      </w:r>
      <w:r w:rsidRPr="000B7BB6">
        <w:rPr>
          <w:rFonts w:cstheme="minorHAnsi"/>
          <w:noProof/>
        </w:rPr>
        <w:tab/>
        <w:t>= Days per year, on average.</w:t>
      </w:r>
    </w:p>
    <w:p w14:paraId="598B5A27" w14:textId="77777777" w:rsidR="002451E2" w:rsidRPr="000B7BB6" w:rsidRDefault="002451E2" w:rsidP="002451E2">
      <w:pPr>
        <w:tabs>
          <w:tab w:val="left" w:pos="2430"/>
        </w:tabs>
        <w:ind w:left="2160" w:hanging="1440"/>
        <w:rPr>
          <w:rFonts w:cstheme="minorHAnsi"/>
          <w:noProof/>
        </w:rPr>
      </w:pPr>
      <w:r w:rsidRPr="000B7BB6">
        <w:rPr>
          <w:rFonts w:cstheme="minorHAnsi"/>
          <w:noProof/>
        </w:rPr>
        <w:t>SPH</w:t>
      </w:r>
      <w:r w:rsidRPr="000B7BB6">
        <w:rPr>
          <w:rFonts w:cstheme="minorHAnsi"/>
          <w:noProof/>
        </w:rPr>
        <w:tab/>
        <w:t>=</w:t>
      </w:r>
      <w:r w:rsidRPr="000B7BB6">
        <w:rPr>
          <w:rFonts w:cstheme="minorHAnsi"/>
        </w:rPr>
        <w:t xml:space="preserve"> </w:t>
      </w:r>
      <w:r w:rsidRPr="000B7BB6">
        <w:rPr>
          <w:rFonts w:cstheme="minorHAnsi"/>
          <w:noProof/>
        </w:rPr>
        <w:t>Showerheads Per Household so that per-showerhead savings fractions can be determined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387"/>
      </w:tblGrid>
      <w:tr w:rsidR="002451E2" w:rsidRPr="00E81AB0" w14:paraId="598B5A2A" w14:textId="77777777" w:rsidTr="00707197">
        <w:trPr>
          <w:trHeight w:val="262"/>
          <w:tblHeader/>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98B5A28" w14:textId="77777777" w:rsidR="002451E2" w:rsidRPr="00E81AB0" w:rsidRDefault="002451E2" w:rsidP="00707197">
            <w:pPr>
              <w:jc w:val="center"/>
              <w:rPr>
                <w:rFonts w:eastAsiaTheme="minorHAnsi" w:cstheme="minorHAnsi"/>
                <w:b/>
                <w:color w:val="FFFFFF" w:themeColor="background1"/>
              </w:rPr>
            </w:pPr>
            <w:r w:rsidRPr="00E81AB0">
              <w:rPr>
                <w:rFonts w:eastAsiaTheme="minorHAnsi" w:cstheme="minorHAnsi"/>
                <w:b/>
                <w:color w:val="FFFFFF" w:themeColor="background1"/>
              </w:rPr>
              <w:t>Household Type</w:t>
            </w:r>
          </w:p>
        </w:tc>
        <w:tc>
          <w:tcPr>
            <w:tcW w:w="138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98B5A29" w14:textId="77777777" w:rsidR="002451E2" w:rsidRPr="00E81AB0" w:rsidRDefault="002451E2" w:rsidP="00707197">
            <w:pPr>
              <w:jc w:val="center"/>
              <w:rPr>
                <w:rFonts w:eastAsiaTheme="minorHAnsi" w:cstheme="minorHAnsi"/>
                <w:b/>
                <w:color w:val="FFFFFF" w:themeColor="background1"/>
              </w:rPr>
            </w:pPr>
            <w:r w:rsidRPr="00E81AB0">
              <w:rPr>
                <w:rFonts w:eastAsiaTheme="minorHAnsi" w:cstheme="minorHAnsi"/>
                <w:b/>
                <w:color w:val="FFFFFF" w:themeColor="background1"/>
              </w:rPr>
              <w:t>SPH</w:t>
            </w:r>
          </w:p>
        </w:tc>
      </w:tr>
      <w:tr w:rsidR="002451E2" w:rsidRPr="00E81AB0" w14:paraId="598B5A2D"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98B5A2B" w14:textId="77777777" w:rsidR="002451E2" w:rsidRPr="000F7A68" w:rsidRDefault="002451E2" w:rsidP="00707197">
            <w:pPr>
              <w:rPr>
                <w:rFonts w:eastAsiaTheme="minorHAnsi"/>
              </w:rPr>
            </w:pPr>
            <w:r w:rsidRPr="000F7A68">
              <w:rPr>
                <w:rFonts w:eastAsiaTheme="minorHAnsi"/>
              </w:rPr>
              <w:t>Single-Family</w:t>
            </w:r>
          </w:p>
        </w:tc>
        <w:tc>
          <w:tcPr>
            <w:tcW w:w="1387" w:type="dxa"/>
            <w:tcBorders>
              <w:top w:val="single" w:sz="4" w:space="0" w:color="auto"/>
              <w:left w:val="single" w:sz="4" w:space="0" w:color="auto"/>
              <w:bottom w:val="single" w:sz="4" w:space="0" w:color="auto"/>
              <w:right w:val="single" w:sz="4" w:space="0" w:color="auto"/>
            </w:tcBorders>
            <w:vAlign w:val="center"/>
            <w:hideMark/>
          </w:tcPr>
          <w:p w14:paraId="598B5A2C" w14:textId="77777777" w:rsidR="002451E2" w:rsidRPr="000F7A68" w:rsidRDefault="002451E2" w:rsidP="00707197">
            <w:pPr>
              <w:jc w:val="center"/>
              <w:rPr>
                <w:rFonts w:eastAsiaTheme="minorHAnsi"/>
              </w:rPr>
            </w:pPr>
            <w:r w:rsidRPr="000F7A68">
              <w:rPr>
                <w:rFonts w:eastAsiaTheme="minorHAnsi"/>
              </w:rPr>
              <w:t>1.79</w:t>
            </w:r>
            <w:r w:rsidRPr="000F7A68">
              <w:rPr>
                <w:rStyle w:val="FootnoteReference"/>
              </w:rPr>
              <w:footnoteReference w:id="16"/>
            </w:r>
          </w:p>
        </w:tc>
      </w:tr>
      <w:tr w:rsidR="002451E2" w:rsidRPr="00E81AB0" w14:paraId="598B5A30"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98B5A2E" w14:textId="77777777" w:rsidR="002451E2" w:rsidRPr="000F7A68" w:rsidRDefault="002451E2" w:rsidP="00707197">
            <w:pPr>
              <w:rPr>
                <w:rFonts w:eastAsiaTheme="minorHAnsi"/>
              </w:rPr>
            </w:pPr>
            <w:r w:rsidRPr="000F7A68">
              <w:rPr>
                <w:rFonts w:eastAsiaTheme="minorHAnsi"/>
              </w:rPr>
              <w:t>Multi-Family</w:t>
            </w:r>
          </w:p>
        </w:tc>
        <w:tc>
          <w:tcPr>
            <w:tcW w:w="1387" w:type="dxa"/>
            <w:tcBorders>
              <w:top w:val="single" w:sz="4" w:space="0" w:color="auto"/>
              <w:left w:val="single" w:sz="4" w:space="0" w:color="auto"/>
              <w:bottom w:val="single" w:sz="4" w:space="0" w:color="auto"/>
              <w:right w:val="single" w:sz="4" w:space="0" w:color="auto"/>
            </w:tcBorders>
            <w:vAlign w:val="center"/>
            <w:hideMark/>
          </w:tcPr>
          <w:p w14:paraId="598B5A2F" w14:textId="77777777" w:rsidR="002451E2" w:rsidRPr="000F7A68" w:rsidRDefault="002451E2" w:rsidP="00707197">
            <w:pPr>
              <w:jc w:val="center"/>
              <w:rPr>
                <w:rFonts w:eastAsiaTheme="minorHAnsi"/>
              </w:rPr>
            </w:pPr>
            <w:r w:rsidRPr="000F7A68">
              <w:rPr>
                <w:rFonts w:eastAsiaTheme="minorHAnsi"/>
              </w:rPr>
              <w:t>1.3</w:t>
            </w:r>
            <w:r w:rsidRPr="000F7A68">
              <w:rPr>
                <w:rStyle w:val="FootnoteReference"/>
                <w:rFonts w:eastAsiaTheme="minorHAnsi"/>
              </w:rPr>
              <w:footnoteReference w:id="17"/>
            </w:r>
          </w:p>
        </w:tc>
      </w:tr>
      <w:tr w:rsidR="002451E2" w:rsidRPr="00E81AB0" w14:paraId="598B5A33"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98B5A31" w14:textId="77777777" w:rsidR="002451E2" w:rsidRPr="000F7A68" w:rsidRDefault="002451E2" w:rsidP="00707197">
            <w:pPr>
              <w:rPr>
                <w:rFonts w:eastAsiaTheme="minorHAnsi"/>
              </w:rPr>
            </w:pPr>
            <w:r w:rsidRPr="000F7A68">
              <w:rPr>
                <w:rFonts w:eastAsiaTheme="minorHAnsi"/>
              </w:rPr>
              <w:t>Custom</w:t>
            </w:r>
          </w:p>
        </w:tc>
        <w:tc>
          <w:tcPr>
            <w:tcW w:w="1387" w:type="dxa"/>
            <w:tcBorders>
              <w:top w:val="single" w:sz="4" w:space="0" w:color="auto"/>
              <w:left w:val="single" w:sz="4" w:space="0" w:color="auto"/>
              <w:bottom w:val="single" w:sz="4" w:space="0" w:color="auto"/>
              <w:right w:val="single" w:sz="4" w:space="0" w:color="auto"/>
            </w:tcBorders>
            <w:vAlign w:val="center"/>
            <w:hideMark/>
          </w:tcPr>
          <w:p w14:paraId="598B5A32" w14:textId="77777777" w:rsidR="002451E2" w:rsidRPr="000F7A68" w:rsidRDefault="002451E2" w:rsidP="00707197">
            <w:pPr>
              <w:jc w:val="center"/>
              <w:rPr>
                <w:rFonts w:eastAsiaTheme="minorHAnsi"/>
              </w:rPr>
            </w:pPr>
            <w:r w:rsidRPr="000F7A68">
              <w:rPr>
                <w:rFonts w:eastAsiaTheme="minorHAnsi"/>
              </w:rPr>
              <w:t>Actual</w:t>
            </w:r>
          </w:p>
        </w:tc>
      </w:tr>
    </w:tbl>
    <w:p w14:paraId="598B5A34" w14:textId="77777777" w:rsidR="002451E2" w:rsidRPr="00B41203" w:rsidRDefault="002451E2" w:rsidP="002451E2">
      <w:pPr>
        <w:ind w:left="1440"/>
        <w:rPr>
          <w:rFonts w:cstheme="minorHAnsi"/>
          <w:noProof/>
        </w:rPr>
      </w:pPr>
    </w:p>
    <w:p w14:paraId="598B5A35" w14:textId="77777777" w:rsidR="002451E2" w:rsidRPr="000B7BB6" w:rsidRDefault="002451E2" w:rsidP="002451E2">
      <w:pPr>
        <w:spacing w:before="240"/>
        <w:ind w:left="720"/>
        <w:rPr>
          <w:rFonts w:cstheme="minorHAnsi"/>
          <w:noProof/>
        </w:rPr>
      </w:pPr>
      <w:r w:rsidRPr="000B7BB6">
        <w:rPr>
          <w:rFonts w:cstheme="minorHAnsi"/>
          <w:noProof/>
        </w:rPr>
        <w:t>EPG_electric</w:t>
      </w:r>
      <w:r w:rsidRPr="000B7BB6">
        <w:rPr>
          <w:rFonts w:cstheme="minorHAnsi"/>
          <w:noProof/>
        </w:rPr>
        <w:tab/>
        <w:t>=</w:t>
      </w:r>
      <w:r w:rsidRPr="000B7BB6">
        <w:rPr>
          <w:rFonts w:cstheme="minorHAnsi"/>
        </w:rPr>
        <w:t xml:space="preserve"> </w:t>
      </w:r>
      <w:r w:rsidRPr="000B7BB6">
        <w:rPr>
          <w:rFonts w:cstheme="minorHAnsi"/>
          <w:noProof/>
        </w:rPr>
        <w:t>Energy per gallon of hot water supplied by electric</w:t>
      </w:r>
    </w:p>
    <w:p w14:paraId="598B5A36" w14:textId="77777777" w:rsidR="002451E2" w:rsidRPr="000B7BB6" w:rsidRDefault="002451E2" w:rsidP="002451E2">
      <w:pPr>
        <w:ind w:left="2160"/>
        <w:rPr>
          <w:rFonts w:cstheme="minorHAnsi"/>
          <w:szCs w:val="20"/>
        </w:rPr>
      </w:pPr>
      <w:r w:rsidRPr="000B7BB6">
        <w:rPr>
          <w:rFonts w:cstheme="minorHAnsi"/>
          <w:szCs w:val="20"/>
        </w:rPr>
        <w:t>= (8.33 * 1.0 * (ShowerTemp - SupplyTemp)) / (RE_electric * 3412)</w:t>
      </w:r>
    </w:p>
    <w:p w14:paraId="598B5A37" w14:textId="77777777" w:rsidR="002451E2" w:rsidRPr="000B7BB6" w:rsidRDefault="002451E2" w:rsidP="002451E2">
      <w:pPr>
        <w:ind w:left="2160"/>
        <w:rPr>
          <w:rFonts w:cstheme="minorHAnsi"/>
          <w:noProof/>
          <w:szCs w:val="20"/>
        </w:rPr>
      </w:pPr>
      <w:r w:rsidRPr="000B7BB6">
        <w:rPr>
          <w:rFonts w:cstheme="minorHAnsi"/>
          <w:szCs w:val="20"/>
        </w:rPr>
        <w:t>= (8.33 * 1.0 * (10</w:t>
      </w:r>
      <w:r>
        <w:rPr>
          <w:rFonts w:cstheme="minorHAnsi"/>
          <w:szCs w:val="20"/>
        </w:rPr>
        <w:t>1</w:t>
      </w:r>
      <w:r w:rsidRPr="000B7BB6">
        <w:rPr>
          <w:rFonts w:cstheme="minorHAnsi"/>
          <w:szCs w:val="20"/>
        </w:rPr>
        <w:t xml:space="preserve"> – 54.1)) / (0.98 * 3412)</w:t>
      </w:r>
    </w:p>
    <w:p w14:paraId="598B5A38" w14:textId="77777777" w:rsidR="002451E2" w:rsidRPr="000B7BB6" w:rsidRDefault="002451E2" w:rsidP="002451E2">
      <w:pPr>
        <w:ind w:left="2160"/>
        <w:rPr>
          <w:rFonts w:cstheme="minorHAnsi"/>
          <w:noProof/>
        </w:rPr>
      </w:pPr>
      <w:r w:rsidRPr="000B7BB6">
        <w:rPr>
          <w:rFonts w:cstheme="minorHAnsi"/>
          <w:noProof/>
        </w:rPr>
        <w:lastRenderedPageBreak/>
        <w:t>= 0.1</w:t>
      </w:r>
      <w:r>
        <w:rPr>
          <w:rFonts w:cstheme="minorHAnsi"/>
          <w:noProof/>
        </w:rPr>
        <w:t>17</w:t>
      </w:r>
      <w:r w:rsidRPr="000B7BB6">
        <w:rPr>
          <w:rFonts w:cstheme="minorHAnsi"/>
          <w:noProof/>
        </w:rPr>
        <w:t xml:space="preserve"> kWh/gal</w:t>
      </w:r>
    </w:p>
    <w:p w14:paraId="598B5A39" w14:textId="77777777" w:rsidR="002451E2" w:rsidRPr="000B7BB6" w:rsidRDefault="002451E2" w:rsidP="002451E2">
      <w:pPr>
        <w:ind w:firstLine="720"/>
        <w:rPr>
          <w:rFonts w:cstheme="minorHAnsi"/>
          <w:szCs w:val="20"/>
        </w:rPr>
      </w:pPr>
      <w:r w:rsidRPr="000B7BB6">
        <w:rPr>
          <w:rFonts w:cstheme="minorHAnsi"/>
          <w:noProof/>
        </w:rPr>
        <w:t>8.33</w:t>
      </w:r>
      <w:r w:rsidRPr="000B7BB6">
        <w:rPr>
          <w:rFonts w:cstheme="minorHAnsi"/>
          <w:noProof/>
        </w:rPr>
        <w:tab/>
      </w:r>
      <w:r w:rsidRPr="000B7BB6">
        <w:rPr>
          <w:rFonts w:cstheme="minorHAnsi"/>
          <w:noProof/>
        </w:rPr>
        <w:tab/>
        <w:t xml:space="preserve">= </w:t>
      </w:r>
      <w:r w:rsidRPr="000B7BB6">
        <w:rPr>
          <w:rFonts w:cstheme="minorHAnsi"/>
          <w:szCs w:val="20"/>
        </w:rPr>
        <w:t>Specific weight of water (lbs/gallon)</w:t>
      </w:r>
    </w:p>
    <w:p w14:paraId="598B5A3A" w14:textId="77777777" w:rsidR="002451E2" w:rsidRPr="000B7BB6" w:rsidRDefault="002451E2" w:rsidP="002451E2">
      <w:pPr>
        <w:ind w:firstLine="720"/>
        <w:rPr>
          <w:rFonts w:cstheme="minorHAnsi"/>
          <w:noProof/>
        </w:rPr>
      </w:pPr>
      <w:r w:rsidRPr="000B7BB6">
        <w:rPr>
          <w:rFonts w:cstheme="minorHAnsi"/>
          <w:szCs w:val="20"/>
        </w:rPr>
        <w:t>1.0</w:t>
      </w:r>
      <w:r w:rsidRPr="000B7BB6">
        <w:rPr>
          <w:rFonts w:cstheme="minorHAnsi"/>
          <w:szCs w:val="20"/>
        </w:rPr>
        <w:tab/>
      </w:r>
      <w:r w:rsidRPr="000B7BB6">
        <w:rPr>
          <w:rFonts w:cstheme="minorHAnsi"/>
          <w:szCs w:val="20"/>
        </w:rPr>
        <w:tab/>
        <w:t>= Heat Capacity of water (btu/lb-</w:t>
      </w:r>
      <w:r>
        <w:rPr>
          <w:rFonts w:cstheme="minorHAnsi"/>
          <w:szCs w:val="20"/>
        </w:rPr>
        <w:t>°</w:t>
      </w:r>
      <w:r w:rsidRPr="000B7BB6">
        <w:rPr>
          <w:rFonts w:cstheme="minorHAnsi"/>
          <w:szCs w:val="20"/>
        </w:rPr>
        <w:t>)</w:t>
      </w:r>
    </w:p>
    <w:p w14:paraId="598B5A3B" w14:textId="77777777" w:rsidR="002451E2" w:rsidRPr="000B7BB6" w:rsidRDefault="002451E2" w:rsidP="002451E2">
      <w:pPr>
        <w:ind w:firstLine="720"/>
        <w:rPr>
          <w:rFonts w:cstheme="minorHAnsi"/>
          <w:noProof/>
        </w:rPr>
      </w:pPr>
      <w:r w:rsidRPr="000B7BB6">
        <w:rPr>
          <w:rFonts w:cstheme="minorHAnsi"/>
          <w:noProof/>
        </w:rPr>
        <w:t>ShowerTemp</w:t>
      </w:r>
      <w:r w:rsidRPr="000B7BB6">
        <w:rPr>
          <w:rFonts w:cstheme="minorHAnsi"/>
          <w:noProof/>
        </w:rPr>
        <w:tab/>
        <w:t>= Assumed temperature of water</w:t>
      </w:r>
    </w:p>
    <w:p w14:paraId="598B5A3C" w14:textId="77777777" w:rsidR="002451E2" w:rsidRPr="000B7BB6" w:rsidRDefault="002451E2" w:rsidP="002451E2">
      <w:pPr>
        <w:ind w:firstLine="720"/>
        <w:rPr>
          <w:rFonts w:cstheme="minorHAnsi"/>
          <w:noProof/>
        </w:rPr>
      </w:pPr>
      <w:r w:rsidRPr="000B7BB6">
        <w:rPr>
          <w:rFonts w:cstheme="minorHAnsi"/>
          <w:noProof/>
        </w:rPr>
        <w:tab/>
      </w:r>
      <w:r w:rsidRPr="000B7BB6">
        <w:rPr>
          <w:rFonts w:cstheme="minorHAnsi"/>
          <w:noProof/>
        </w:rPr>
        <w:tab/>
        <w:t>= 10</w:t>
      </w:r>
      <w:r>
        <w:rPr>
          <w:rFonts w:cstheme="minorHAnsi"/>
          <w:noProof/>
        </w:rPr>
        <w:t>1</w:t>
      </w:r>
      <w:r w:rsidRPr="000B7BB6">
        <w:rPr>
          <w:rFonts w:cstheme="minorHAnsi"/>
          <w:noProof/>
        </w:rPr>
        <w:t xml:space="preserve">F </w:t>
      </w:r>
      <w:r w:rsidRPr="000B7BB6">
        <w:rPr>
          <w:rFonts w:cstheme="minorHAnsi"/>
          <w:noProof/>
          <w:vertAlign w:val="superscript"/>
        </w:rPr>
        <w:footnoteReference w:id="18"/>
      </w:r>
    </w:p>
    <w:p w14:paraId="598B5A3D" w14:textId="77777777" w:rsidR="002451E2" w:rsidRPr="000B7BB6" w:rsidRDefault="002451E2" w:rsidP="002451E2">
      <w:pPr>
        <w:ind w:firstLine="720"/>
        <w:rPr>
          <w:rFonts w:cstheme="minorHAnsi"/>
          <w:noProof/>
        </w:rPr>
      </w:pPr>
      <w:r w:rsidRPr="000B7BB6">
        <w:rPr>
          <w:rFonts w:cstheme="minorHAnsi"/>
          <w:noProof/>
        </w:rPr>
        <w:t>SupplyTemp</w:t>
      </w:r>
      <w:r w:rsidRPr="000B7BB6">
        <w:rPr>
          <w:rFonts w:cstheme="minorHAnsi"/>
          <w:noProof/>
        </w:rPr>
        <w:tab/>
        <w:t>= Assumed temperature of water entering house</w:t>
      </w:r>
    </w:p>
    <w:p w14:paraId="598B5A3E" w14:textId="77777777" w:rsidR="002451E2" w:rsidRPr="000B7BB6" w:rsidRDefault="002451E2" w:rsidP="002451E2">
      <w:pPr>
        <w:rPr>
          <w:rFonts w:cstheme="minorHAnsi"/>
          <w:noProof/>
        </w:rPr>
      </w:pPr>
      <w:r w:rsidRPr="000B7BB6">
        <w:rPr>
          <w:rFonts w:cstheme="minorHAnsi"/>
          <w:noProof/>
        </w:rPr>
        <w:tab/>
      </w:r>
      <w:r w:rsidRPr="000B7BB6">
        <w:rPr>
          <w:rFonts w:cstheme="minorHAnsi"/>
          <w:noProof/>
        </w:rPr>
        <w:tab/>
      </w:r>
      <w:r w:rsidRPr="000B7BB6">
        <w:rPr>
          <w:rFonts w:cstheme="minorHAnsi"/>
          <w:noProof/>
        </w:rPr>
        <w:tab/>
        <w:t xml:space="preserve">= 54.1F </w:t>
      </w:r>
      <w:r w:rsidRPr="000B7BB6">
        <w:rPr>
          <w:rFonts w:cstheme="minorHAnsi"/>
          <w:noProof/>
          <w:vertAlign w:val="superscript"/>
        </w:rPr>
        <w:footnoteReference w:id="19"/>
      </w:r>
    </w:p>
    <w:p w14:paraId="598B5A3F" w14:textId="77777777" w:rsidR="002451E2" w:rsidRPr="000B7BB6" w:rsidRDefault="002451E2" w:rsidP="002451E2">
      <w:pPr>
        <w:ind w:firstLine="720"/>
        <w:rPr>
          <w:rFonts w:cstheme="minorHAnsi"/>
          <w:szCs w:val="20"/>
        </w:rPr>
      </w:pPr>
      <w:r w:rsidRPr="000B7BB6">
        <w:rPr>
          <w:rFonts w:cstheme="minorHAnsi"/>
          <w:szCs w:val="20"/>
        </w:rPr>
        <w:t>RE_electric</w:t>
      </w:r>
      <w:r w:rsidRPr="000B7BB6">
        <w:rPr>
          <w:rFonts w:cstheme="minorHAnsi"/>
          <w:szCs w:val="20"/>
        </w:rPr>
        <w:tab/>
        <w:t>= Recovery efficiency of electric water heater</w:t>
      </w:r>
    </w:p>
    <w:p w14:paraId="598B5A40" w14:textId="77777777" w:rsidR="002451E2" w:rsidRPr="000B7BB6" w:rsidRDefault="002451E2" w:rsidP="002451E2">
      <w:pPr>
        <w:ind w:left="720"/>
        <w:rPr>
          <w:rFonts w:cstheme="minorHAnsi"/>
          <w:szCs w:val="20"/>
        </w:rPr>
      </w:pPr>
      <w:r w:rsidRPr="000B7BB6">
        <w:rPr>
          <w:rFonts w:cstheme="minorHAnsi"/>
          <w:szCs w:val="20"/>
        </w:rPr>
        <w:tab/>
      </w:r>
      <w:r w:rsidRPr="000B7BB6">
        <w:rPr>
          <w:rFonts w:cstheme="minorHAnsi"/>
          <w:szCs w:val="20"/>
        </w:rPr>
        <w:tab/>
        <w:t xml:space="preserve">= 98% </w:t>
      </w:r>
      <w:r w:rsidRPr="000B7BB6">
        <w:rPr>
          <w:rFonts w:cstheme="minorHAnsi"/>
          <w:szCs w:val="20"/>
          <w:vertAlign w:val="superscript"/>
        </w:rPr>
        <w:footnoteReference w:id="20"/>
      </w:r>
    </w:p>
    <w:p w14:paraId="598B5A41" w14:textId="77777777" w:rsidR="002451E2" w:rsidRPr="000B7BB6" w:rsidRDefault="002451E2" w:rsidP="002451E2">
      <w:pPr>
        <w:ind w:firstLine="720"/>
        <w:rPr>
          <w:rFonts w:cstheme="minorHAnsi"/>
          <w:szCs w:val="20"/>
        </w:rPr>
      </w:pPr>
      <w:r w:rsidRPr="000B7BB6">
        <w:rPr>
          <w:rFonts w:cstheme="minorHAnsi"/>
          <w:szCs w:val="20"/>
        </w:rPr>
        <w:t>3412</w:t>
      </w:r>
      <w:r w:rsidRPr="000B7BB6">
        <w:rPr>
          <w:rFonts w:cstheme="minorHAnsi"/>
          <w:szCs w:val="20"/>
        </w:rPr>
        <w:tab/>
      </w:r>
      <w:r w:rsidRPr="000B7BB6">
        <w:rPr>
          <w:rFonts w:cstheme="minorHAnsi"/>
          <w:szCs w:val="20"/>
        </w:rPr>
        <w:tab/>
        <w:t>= Converts Btu to kWh (btu/kWh)</w:t>
      </w:r>
    </w:p>
    <w:p w14:paraId="598B5A42" w14:textId="77777777" w:rsidR="002451E2" w:rsidRPr="000B7BB6" w:rsidRDefault="002451E2" w:rsidP="002451E2">
      <w:pPr>
        <w:ind w:firstLine="720"/>
        <w:rPr>
          <w:rFonts w:cstheme="minorHAnsi"/>
          <w:noProof/>
        </w:rPr>
      </w:pPr>
      <w:r w:rsidRPr="000B7BB6">
        <w:rPr>
          <w:rFonts w:cstheme="minorHAnsi"/>
          <w:noProof/>
        </w:rPr>
        <w:t>ISR</w:t>
      </w:r>
      <w:r w:rsidRPr="000B7BB6">
        <w:rPr>
          <w:rFonts w:cstheme="minorHAnsi"/>
          <w:noProof/>
        </w:rPr>
        <w:tab/>
      </w:r>
      <w:r w:rsidRPr="000B7BB6">
        <w:rPr>
          <w:rFonts w:cstheme="minorHAnsi"/>
          <w:noProof/>
        </w:rPr>
        <w:tab/>
        <w:t>=</w:t>
      </w:r>
      <w:r w:rsidRPr="000B7BB6">
        <w:rPr>
          <w:rFonts w:cstheme="minorHAnsi"/>
        </w:rPr>
        <w:t xml:space="preserve"> </w:t>
      </w:r>
      <w:r w:rsidRPr="000B7BB6">
        <w:rPr>
          <w:rFonts w:cstheme="minorHAnsi"/>
          <w:noProof/>
        </w:rPr>
        <w:t>In service rate of showerhead</w:t>
      </w:r>
    </w:p>
    <w:p w14:paraId="598B5A43" w14:textId="77777777" w:rsidR="002451E2" w:rsidRPr="000B7BB6" w:rsidRDefault="002451E2" w:rsidP="002451E2">
      <w:pPr>
        <w:ind w:left="2160"/>
        <w:rPr>
          <w:rFonts w:cstheme="minorHAnsi"/>
          <w:noProof/>
        </w:rPr>
      </w:pPr>
      <w:r w:rsidRPr="000B7BB6">
        <w:rPr>
          <w:rFonts w:cstheme="minorHAnsi"/>
          <w:noProof/>
        </w:rPr>
        <w:t>= Dependant on program delivery method as listed in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852"/>
      </w:tblGrid>
      <w:tr w:rsidR="002451E2" w:rsidRPr="00E81AB0" w14:paraId="598B5A46"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98B5A44" w14:textId="77777777" w:rsidR="002451E2" w:rsidRPr="00E81AB0" w:rsidRDefault="002451E2" w:rsidP="00707197">
            <w:pPr>
              <w:keepNext/>
              <w:jc w:val="center"/>
              <w:rPr>
                <w:rFonts w:eastAsiaTheme="minorHAnsi" w:cstheme="minorHAnsi"/>
                <w:b/>
                <w:color w:val="FFFFFF" w:themeColor="background1"/>
              </w:rPr>
            </w:pPr>
            <w:r w:rsidRPr="00E81AB0">
              <w:rPr>
                <w:rFonts w:eastAsiaTheme="minorHAnsi" w:cstheme="minorHAnsi"/>
                <w:b/>
                <w:color w:val="FFFFFF" w:themeColor="background1"/>
              </w:rPr>
              <w:t>Selection</w:t>
            </w:r>
          </w:p>
        </w:tc>
        <w:tc>
          <w:tcPr>
            <w:tcW w:w="185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98B5A45" w14:textId="77777777" w:rsidR="002451E2" w:rsidRPr="00E81AB0" w:rsidRDefault="002451E2" w:rsidP="00707197">
            <w:pPr>
              <w:keepNext/>
              <w:jc w:val="center"/>
              <w:rPr>
                <w:rFonts w:eastAsiaTheme="minorHAnsi" w:cstheme="minorHAnsi"/>
                <w:b/>
                <w:color w:val="FFFFFF" w:themeColor="background1"/>
              </w:rPr>
            </w:pPr>
            <w:r w:rsidRPr="00E81AB0">
              <w:rPr>
                <w:rFonts w:eastAsiaTheme="minorHAnsi" w:cstheme="minorHAnsi"/>
                <w:b/>
                <w:color w:val="FFFFFF" w:themeColor="background1"/>
              </w:rPr>
              <w:t>ISR</w:t>
            </w:r>
          </w:p>
        </w:tc>
      </w:tr>
      <w:tr w:rsidR="002451E2" w:rsidRPr="00E81AB0" w14:paraId="598B5A49"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98B5A47" w14:textId="77777777" w:rsidR="002451E2" w:rsidRPr="000F7A68" w:rsidRDefault="002451E2" w:rsidP="00707197">
            <w:pPr>
              <w:rPr>
                <w:rFonts w:eastAsiaTheme="minorHAnsi"/>
              </w:rPr>
            </w:pPr>
            <w:r w:rsidRPr="000F7A68">
              <w:rPr>
                <w:rFonts w:eastAsiaTheme="minorHAnsi"/>
              </w:rPr>
              <w:t>Direct Install - Single Family</w:t>
            </w:r>
          </w:p>
        </w:tc>
        <w:tc>
          <w:tcPr>
            <w:tcW w:w="1852" w:type="dxa"/>
            <w:tcBorders>
              <w:top w:val="single" w:sz="4" w:space="0" w:color="auto"/>
              <w:left w:val="single" w:sz="4" w:space="0" w:color="auto"/>
              <w:bottom w:val="single" w:sz="4" w:space="0" w:color="auto"/>
              <w:right w:val="single" w:sz="4" w:space="0" w:color="auto"/>
            </w:tcBorders>
            <w:hideMark/>
          </w:tcPr>
          <w:p w14:paraId="598B5A48" w14:textId="77777777" w:rsidR="002451E2" w:rsidRPr="000F7A68" w:rsidRDefault="002451E2" w:rsidP="00707197">
            <w:pPr>
              <w:jc w:val="center"/>
              <w:rPr>
                <w:rFonts w:eastAsiaTheme="minorHAnsi"/>
              </w:rPr>
            </w:pPr>
            <w:r w:rsidRPr="000F7A68">
              <w:rPr>
                <w:rFonts w:eastAsiaTheme="minorHAnsi"/>
              </w:rPr>
              <w:t>0.98</w:t>
            </w:r>
            <w:r w:rsidRPr="000F7A68">
              <w:rPr>
                <w:rStyle w:val="FootnoteReference"/>
                <w:b/>
              </w:rPr>
              <w:footnoteReference w:id="21"/>
            </w:r>
          </w:p>
        </w:tc>
      </w:tr>
      <w:tr w:rsidR="002451E2" w:rsidRPr="00E81AB0" w14:paraId="598B5A4C"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tcPr>
          <w:p w14:paraId="598B5A4A" w14:textId="77777777" w:rsidR="002451E2" w:rsidRPr="000F7A68" w:rsidRDefault="002451E2" w:rsidP="00707197">
            <w:pPr>
              <w:rPr>
                <w:rFonts w:eastAsiaTheme="minorHAnsi"/>
              </w:rPr>
            </w:pPr>
            <w:r w:rsidRPr="000F7A68">
              <w:rPr>
                <w:rFonts w:eastAsiaTheme="minorHAnsi"/>
              </w:rPr>
              <w:t xml:space="preserve">Direct Install – Multi Family </w:t>
            </w:r>
          </w:p>
        </w:tc>
        <w:tc>
          <w:tcPr>
            <w:tcW w:w="1852" w:type="dxa"/>
            <w:tcBorders>
              <w:top w:val="single" w:sz="4" w:space="0" w:color="auto"/>
              <w:left w:val="single" w:sz="4" w:space="0" w:color="auto"/>
              <w:bottom w:val="single" w:sz="4" w:space="0" w:color="auto"/>
              <w:right w:val="single" w:sz="4" w:space="0" w:color="auto"/>
            </w:tcBorders>
          </w:tcPr>
          <w:p w14:paraId="598B5A4B" w14:textId="77777777" w:rsidR="002451E2" w:rsidRPr="000F7A68" w:rsidRDefault="002451E2" w:rsidP="00707197">
            <w:pPr>
              <w:jc w:val="center"/>
              <w:rPr>
                <w:rFonts w:eastAsiaTheme="minorHAnsi"/>
              </w:rPr>
            </w:pPr>
            <w:r w:rsidRPr="000F7A68">
              <w:rPr>
                <w:rFonts w:eastAsiaTheme="minorHAnsi"/>
              </w:rPr>
              <w:t>0.</w:t>
            </w:r>
            <w:r w:rsidRPr="00E81AB0">
              <w:rPr>
                <w:rFonts w:eastAsiaTheme="minorHAnsi"/>
              </w:rPr>
              <w:t>95</w:t>
            </w:r>
            <w:r w:rsidRPr="000F7A68">
              <w:rPr>
                <w:rStyle w:val="FootnoteReference"/>
                <w:rFonts w:eastAsiaTheme="minorHAnsi"/>
              </w:rPr>
              <w:footnoteReference w:id="22"/>
            </w:r>
          </w:p>
        </w:tc>
      </w:tr>
      <w:tr w:rsidR="002451E2" w:rsidRPr="00E81AB0" w14:paraId="598B5A4F"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hideMark/>
          </w:tcPr>
          <w:p w14:paraId="598B5A4D" w14:textId="77777777" w:rsidR="002451E2" w:rsidRPr="000F7A68" w:rsidRDefault="002451E2" w:rsidP="0073695D">
            <w:pPr>
              <w:rPr>
                <w:rFonts w:eastAsiaTheme="minorHAnsi"/>
              </w:rPr>
            </w:pPr>
            <w:r w:rsidRPr="000F7A68">
              <w:rPr>
                <w:rFonts w:eastAsiaTheme="minorHAnsi"/>
              </w:rPr>
              <w:t>Efficiency Kit</w:t>
            </w:r>
            <w:r w:rsidR="0073695D">
              <w:rPr>
                <w:rFonts w:eastAsiaTheme="minorHAnsi"/>
              </w:rPr>
              <w:t>s--One showerhead kit</w:t>
            </w:r>
          </w:p>
        </w:tc>
        <w:tc>
          <w:tcPr>
            <w:tcW w:w="1852" w:type="dxa"/>
            <w:tcBorders>
              <w:top w:val="single" w:sz="4" w:space="0" w:color="auto"/>
              <w:left w:val="single" w:sz="4" w:space="0" w:color="auto"/>
              <w:bottom w:val="single" w:sz="4" w:space="0" w:color="auto"/>
              <w:right w:val="single" w:sz="4" w:space="0" w:color="auto"/>
            </w:tcBorders>
            <w:hideMark/>
          </w:tcPr>
          <w:p w14:paraId="598B5A4E" w14:textId="1A3C9C42" w:rsidR="002451E2" w:rsidRPr="000F7A68" w:rsidRDefault="0073695D" w:rsidP="00707197">
            <w:pPr>
              <w:jc w:val="center"/>
              <w:rPr>
                <w:rFonts w:eastAsiaTheme="minorHAnsi"/>
              </w:rPr>
            </w:pPr>
            <w:r>
              <w:rPr>
                <w:rFonts w:eastAsiaTheme="minorHAnsi"/>
              </w:rPr>
              <w:t>0.65</w:t>
            </w:r>
            <w:r w:rsidR="00421742">
              <w:rPr>
                <w:rStyle w:val="FootnoteReference"/>
                <w:rFonts w:eastAsiaTheme="minorHAnsi"/>
              </w:rPr>
              <w:footnoteReference w:id="23"/>
            </w:r>
          </w:p>
        </w:tc>
      </w:tr>
      <w:tr w:rsidR="0073695D" w:rsidRPr="00E81AB0" w14:paraId="598B5A52"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tcPr>
          <w:p w14:paraId="598B5A50" w14:textId="77777777" w:rsidR="0073695D" w:rsidRPr="000F7A68" w:rsidRDefault="0073695D" w:rsidP="00707197">
            <w:pPr>
              <w:rPr>
                <w:rFonts w:eastAsiaTheme="minorHAnsi"/>
              </w:rPr>
            </w:pPr>
            <w:r>
              <w:rPr>
                <w:rFonts w:eastAsiaTheme="minorHAnsi"/>
              </w:rPr>
              <w:t>Efficiency Kits—Two showerhead kit</w:t>
            </w:r>
          </w:p>
        </w:tc>
        <w:tc>
          <w:tcPr>
            <w:tcW w:w="1852" w:type="dxa"/>
            <w:tcBorders>
              <w:top w:val="single" w:sz="4" w:space="0" w:color="auto"/>
              <w:left w:val="single" w:sz="4" w:space="0" w:color="auto"/>
              <w:bottom w:val="single" w:sz="4" w:space="0" w:color="auto"/>
              <w:right w:val="single" w:sz="4" w:space="0" w:color="auto"/>
            </w:tcBorders>
          </w:tcPr>
          <w:p w14:paraId="598B5A51" w14:textId="1751107F" w:rsidR="0073695D" w:rsidRPr="000F7A68" w:rsidDel="0073695D" w:rsidRDefault="0073695D" w:rsidP="00707197">
            <w:pPr>
              <w:jc w:val="center"/>
              <w:rPr>
                <w:rFonts w:eastAsiaTheme="minorHAnsi"/>
              </w:rPr>
            </w:pPr>
            <w:r>
              <w:rPr>
                <w:rFonts w:eastAsiaTheme="minorHAnsi"/>
              </w:rPr>
              <w:t>0.</w:t>
            </w:r>
            <w:r w:rsidR="00737B7A">
              <w:rPr>
                <w:rFonts w:eastAsiaTheme="minorHAnsi"/>
              </w:rPr>
              <w:t>67</w:t>
            </w:r>
            <w:r w:rsidR="00421742">
              <w:rPr>
                <w:rStyle w:val="FootnoteReference"/>
                <w:rFonts w:eastAsiaTheme="minorHAnsi"/>
              </w:rPr>
              <w:footnoteReference w:id="24"/>
            </w:r>
          </w:p>
        </w:tc>
      </w:tr>
      <w:tr w:rsidR="00C77F20" w:rsidRPr="00E81AB0" w14:paraId="39D64125" w14:textId="77777777" w:rsidTr="008E1A3F">
        <w:trPr>
          <w:trHeight w:val="262"/>
          <w:jc w:val="center"/>
          <w:ins w:id="10" w:author="Samuel Dent" w:date="2015-11-23T11:39:00Z"/>
        </w:trPr>
        <w:tc>
          <w:tcPr>
            <w:tcW w:w="3264" w:type="dxa"/>
            <w:tcBorders>
              <w:top w:val="single" w:sz="4" w:space="0" w:color="auto"/>
              <w:left w:val="single" w:sz="4" w:space="0" w:color="auto"/>
              <w:bottom w:val="single" w:sz="4" w:space="0" w:color="auto"/>
              <w:right w:val="single" w:sz="4" w:space="0" w:color="auto"/>
            </w:tcBorders>
            <w:vAlign w:val="center"/>
          </w:tcPr>
          <w:p w14:paraId="367FE525" w14:textId="3C2DC19D" w:rsidR="00C77F20" w:rsidRDefault="00C77F20" w:rsidP="008E1A3F">
            <w:pPr>
              <w:jc w:val="left"/>
              <w:rPr>
                <w:ins w:id="11" w:author="Samuel Dent" w:date="2015-11-23T11:39:00Z"/>
                <w:rFonts w:eastAsiaTheme="minorHAnsi"/>
              </w:rPr>
            </w:pPr>
            <w:ins w:id="12" w:author="Samuel Dent" w:date="2015-11-23T11:39:00Z">
              <w:r>
                <w:rPr>
                  <w:rFonts w:eastAsiaTheme="minorHAnsi"/>
                </w:rPr>
                <w:t xml:space="preserve">Distributed School Efficiency Kit </w:t>
              </w:r>
              <w:r w:rsidR="002F3502">
                <w:rPr>
                  <w:rFonts w:eastAsiaTheme="minorHAnsi"/>
                </w:rPr>
                <w:t>showerhead</w:t>
              </w:r>
            </w:ins>
          </w:p>
        </w:tc>
        <w:tc>
          <w:tcPr>
            <w:tcW w:w="1852" w:type="dxa"/>
            <w:tcBorders>
              <w:top w:val="single" w:sz="4" w:space="0" w:color="auto"/>
              <w:left w:val="single" w:sz="4" w:space="0" w:color="auto"/>
              <w:bottom w:val="single" w:sz="4" w:space="0" w:color="auto"/>
              <w:right w:val="single" w:sz="4" w:space="0" w:color="auto"/>
            </w:tcBorders>
            <w:vAlign w:val="center"/>
          </w:tcPr>
          <w:p w14:paraId="63867F80" w14:textId="721BD288" w:rsidR="00C77F20" w:rsidRDefault="00C77F20" w:rsidP="00C77F20">
            <w:pPr>
              <w:jc w:val="center"/>
              <w:rPr>
                <w:ins w:id="13" w:author="Samuel Dent" w:date="2015-11-23T11:39:00Z"/>
                <w:rFonts w:eastAsiaTheme="minorHAnsi"/>
              </w:rPr>
            </w:pPr>
            <w:ins w:id="14" w:author="Samuel Dent" w:date="2015-11-23T11:39:00Z">
              <w:r>
                <w:rPr>
                  <w:rFonts w:eastAsiaTheme="minorHAnsi"/>
                </w:rPr>
                <w:t>To be determined through evaluation</w:t>
              </w:r>
            </w:ins>
          </w:p>
        </w:tc>
      </w:tr>
    </w:tbl>
    <w:p w14:paraId="598B5A53" w14:textId="77777777" w:rsidR="002451E2" w:rsidRPr="00B41203" w:rsidRDefault="002451E2" w:rsidP="002451E2">
      <w:pPr>
        <w:ind w:left="1440"/>
        <w:rPr>
          <w:rFonts w:cstheme="minorHAnsi"/>
        </w:rPr>
      </w:pPr>
    </w:p>
    <w:p w14:paraId="598B5A54" w14:textId="77777777" w:rsidR="002451E2" w:rsidRDefault="002451E2" w:rsidP="002451E2">
      <w:pPr>
        <w:rPr>
          <w:rFonts w:cstheme="minorHAnsi"/>
        </w:rPr>
      </w:pPr>
      <w:r w:rsidRPr="00A86608">
        <w:rPr>
          <w:rFonts w:cstheme="minorHAnsi"/>
          <w:noProof/>
        </w:rPr>
        <mc:AlternateContent>
          <mc:Choice Requires="wps">
            <w:drawing>
              <wp:inline distT="0" distB="0" distL="0" distR="0" wp14:anchorId="598B5AA0" wp14:editId="598B5AA1">
                <wp:extent cx="5668944" cy="1000125"/>
                <wp:effectExtent l="0" t="0" r="27305" b="28575"/>
                <wp:docPr id="5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8944" cy="1000125"/>
                        </a:xfrm>
                        <a:prstGeom prst="rect">
                          <a:avLst/>
                        </a:prstGeom>
                        <a:solidFill>
                          <a:srgbClr val="FFFFFF"/>
                        </a:solidFill>
                        <a:ln w="9525">
                          <a:solidFill>
                            <a:srgbClr val="000000"/>
                          </a:solidFill>
                          <a:miter lim="800000"/>
                          <a:headEnd/>
                          <a:tailEnd/>
                        </a:ln>
                      </wps:spPr>
                      <wps:txbx>
                        <w:txbxContent>
                          <w:p w14:paraId="598B5AC7" w14:textId="77777777" w:rsidR="002451E2" w:rsidRPr="002F2634" w:rsidRDefault="002451E2" w:rsidP="002451E2">
                            <w:pPr>
                              <w:rPr>
                                <w:rFonts w:cstheme="minorHAnsi"/>
                              </w:rPr>
                            </w:pPr>
                            <w:r w:rsidRPr="002F2634">
                              <w:rPr>
                                <w:rFonts w:cstheme="minorHAnsi"/>
                              </w:rPr>
                              <w:t xml:space="preserve">For example, a direct-installed 1.5 GPM </w:t>
                            </w:r>
                            <w:r>
                              <w:rPr>
                                <w:rFonts w:cstheme="minorHAnsi"/>
                              </w:rPr>
                              <w:t xml:space="preserve">low flow </w:t>
                            </w:r>
                            <w:r w:rsidRPr="002F2634">
                              <w:rPr>
                                <w:rFonts w:cstheme="minorHAnsi"/>
                              </w:rPr>
                              <w:t>showerhead in a single family home with electric DHW where the number of showers is not known:</w:t>
                            </w:r>
                          </w:p>
                          <w:p w14:paraId="598B5AC8" w14:textId="77777777" w:rsidR="002451E2" w:rsidRPr="002F2634" w:rsidRDefault="002451E2" w:rsidP="002451E2">
                            <w:pPr>
                              <w:ind w:left="1440"/>
                              <w:rPr>
                                <w:rFonts w:cstheme="minorHAnsi"/>
                              </w:rPr>
                            </w:pPr>
                            <w:r w:rsidRPr="002F2634">
                              <w:rPr>
                                <w:rFonts w:cstheme="minorHAnsi"/>
                                <w:noProof/>
                              </w:rPr>
                              <w:t xml:space="preserve">ΔkWh  </w:t>
                            </w:r>
                            <w:r w:rsidRPr="002F2634">
                              <w:rPr>
                                <w:rFonts w:cstheme="minorHAnsi"/>
                                <w:noProof/>
                              </w:rPr>
                              <w:tab/>
                              <w:t xml:space="preserve">= 1.0 * ((2.67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0.1</w:t>
                            </w:r>
                            <w:r>
                              <w:rPr>
                                <w:rFonts w:cstheme="minorHAnsi"/>
                                <w:noProof/>
                              </w:rPr>
                              <w:t>17</w:t>
                            </w:r>
                            <w:r w:rsidRPr="002F2634">
                              <w:rPr>
                                <w:rFonts w:cstheme="minorHAnsi"/>
                                <w:noProof/>
                              </w:rPr>
                              <w:t xml:space="preserve"> * 0.98</w:t>
                            </w:r>
                          </w:p>
                          <w:p w14:paraId="598B5AC9" w14:textId="77777777" w:rsidR="002451E2" w:rsidRPr="002F2634" w:rsidRDefault="002451E2" w:rsidP="002451E2">
                            <w:pPr>
                              <w:ind w:left="2160"/>
                              <w:rPr>
                                <w:rFonts w:cstheme="minorHAnsi"/>
                              </w:rPr>
                            </w:pPr>
                            <w:r w:rsidRPr="002F2634">
                              <w:rPr>
                                <w:rFonts w:cstheme="minorHAnsi"/>
                              </w:rPr>
                              <w:t xml:space="preserve">= </w:t>
                            </w:r>
                            <w:r>
                              <w:rPr>
                                <w:rFonts w:cstheme="minorHAnsi"/>
                                <w:noProof/>
                              </w:rPr>
                              <w:t>328</w:t>
                            </w:r>
                            <w:r w:rsidRPr="002F2634">
                              <w:rPr>
                                <w:rFonts w:cstheme="minorHAnsi"/>
                              </w:rPr>
                              <w:t xml:space="preserve"> kWh</w:t>
                            </w:r>
                          </w:p>
                          <w:p w14:paraId="598B5ACA" w14:textId="77777777" w:rsidR="002451E2" w:rsidRDefault="002451E2" w:rsidP="002451E2"/>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46.35pt;height:7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">
                <v:textbox>
                  <w:txbxContent>
                    <w:p w14:paraId="598B5AC7" w14:textId="77777777" w:rsidR="002451E2" w:rsidRPr="002F2634" w:rsidRDefault="002451E2" w:rsidP="002451E2">
                      <w:pPr>
                        <w:rPr>
                          <w:rFonts w:cstheme="minorHAnsi"/>
                        </w:rPr>
                      </w:pPr>
                      <w:r w:rsidRPr="002F2634">
                        <w:rPr>
                          <w:rFonts w:cstheme="minorHAnsi"/>
                        </w:rPr>
                        <w:t xml:space="preserve">For example, a direct-installed 1.5 GPM </w:t>
                      </w:r>
                      <w:r>
                        <w:rPr>
                          <w:rFonts w:cstheme="minorHAnsi"/>
                        </w:rPr>
                        <w:t xml:space="preserve">low flow </w:t>
                      </w:r>
                      <w:r w:rsidRPr="002F2634">
                        <w:rPr>
                          <w:rFonts w:cstheme="minorHAnsi"/>
                        </w:rPr>
                        <w:t>showerhead in a single family home with electric DHW where the number of showers is not known:</w:t>
                      </w:r>
                    </w:p>
                    <w:p w14:paraId="598B5AC8" w14:textId="77777777" w:rsidR="002451E2" w:rsidRPr="002F2634" w:rsidRDefault="002451E2" w:rsidP="002451E2">
                      <w:pPr>
                        <w:ind w:left="1440"/>
                        <w:rPr>
                          <w:rFonts w:cstheme="minorHAnsi"/>
                        </w:rPr>
                      </w:pPr>
                      <w:r w:rsidRPr="002F2634">
                        <w:rPr>
                          <w:rFonts w:cstheme="minorHAnsi"/>
                          <w:noProof/>
                        </w:rPr>
                        <w:t xml:space="preserve">ΔkWh  </w:t>
                      </w:r>
                      <w:r w:rsidRPr="002F2634">
                        <w:rPr>
                          <w:rFonts w:cstheme="minorHAnsi"/>
                          <w:noProof/>
                        </w:rPr>
                        <w:tab/>
                        <w:t xml:space="preserve">= 1.0 * ((2.67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0.1</w:t>
                      </w:r>
                      <w:r>
                        <w:rPr>
                          <w:rFonts w:cstheme="minorHAnsi"/>
                          <w:noProof/>
                        </w:rPr>
                        <w:t>17</w:t>
                      </w:r>
                      <w:r w:rsidRPr="002F2634">
                        <w:rPr>
                          <w:rFonts w:cstheme="minorHAnsi"/>
                          <w:noProof/>
                        </w:rPr>
                        <w:t xml:space="preserve"> * 0.98</w:t>
                      </w:r>
                    </w:p>
                    <w:p w14:paraId="598B5AC9" w14:textId="77777777" w:rsidR="002451E2" w:rsidRPr="002F2634" w:rsidRDefault="002451E2" w:rsidP="002451E2">
                      <w:pPr>
                        <w:ind w:left="2160"/>
                        <w:rPr>
                          <w:rFonts w:cstheme="minorHAnsi"/>
                        </w:rPr>
                      </w:pPr>
                      <w:r w:rsidRPr="002F2634">
                        <w:rPr>
                          <w:rFonts w:cstheme="minorHAnsi"/>
                        </w:rPr>
                        <w:t xml:space="preserve">= </w:t>
                      </w:r>
                      <w:r>
                        <w:rPr>
                          <w:rFonts w:cstheme="minorHAnsi"/>
                          <w:noProof/>
                        </w:rPr>
                        <w:t>328</w:t>
                      </w:r>
                      <w:r w:rsidRPr="002F2634">
                        <w:rPr>
                          <w:rFonts w:cstheme="minorHAnsi"/>
                        </w:rPr>
                        <w:t xml:space="preserve"> kWh</w:t>
                      </w:r>
                    </w:p>
                    <w:p w14:paraId="598B5ACA" w14:textId="77777777" w:rsidR="002451E2" w:rsidRDefault="002451E2" w:rsidP="002451E2"/>
                  </w:txbxContent>
                </v:textbox>
                <w10:anchorlock/>
              </v:shape>
            </w:pict>
          </mc:Fallback>
        </mc:AlternateContent>
      </w:r>
    </w:p>
    <w:p w14:paraId="598B5A55" w14:textId="77777777" w:rsidR="002451E2" w:rsidRPr="000B7BB6" w:rsidRDefault="002451E2" w:rsidP="002451E2">
      <w:pPr>
        <w:pStyle w:val="Heading6"/>
      </w:pPr>
      <w:r w:rsidRPr="000B7BB6">
        <w:t xml:space="preserve">Summer Coincident Peak Demand Savings </w:t>
      </w:r>
    </w:p>
    <w:p w14:paraId="598B5A56" w14:textId="77777777" w:rsidR="002451E2" w:rsidRPr="000B7BB6" w:rsidRDefault="002451E2" w:rsidP="002451E2">
      <w:pPr>
        <w:ind w:left="720" w:firstLine="432"/>
        <w:rPr>
          <w:rFonts w:cstheme="minorHAnsi"/>
          <w:noProof/>
          <w:szCs w:val="20"/>
          <w:lang w:val="nl-NL"/>
        </w:rPr>
      </w:pPr>
      <w:r w:rsidRPr="000B7BB6">
        <w:rPr>
          <w:rFonts w:cstheme="minorHAnsi"/>
          <w:noProof/>
        </w:rPr>
        <w:t>ΔkW  = ΔkWh/Hours * CF</w:t>
      </w:r>
    </w:p>
    <w:p w14:paraId="598B5A57" w14:textId="77777777" w:rsidR="002451E2" w:rsidRPr="000B7BB6" w:rsidRDefault="002451E2" w:rsidP="002451E2">
      <w:pPr>
        <w:rPr>
          <w:rFonts w:cstheme="minorHAnsi"/>
          <w:noProof/>
          <w:lang w:val="nl-NL"/>
        </w:rPr>
      </w:pPr>
      <w:r w:rsidRPr="00B41203">
        <w:rPr>
          <w:rFonts w:cstheme="minorHAnsi"/>
          <w:noProof/>
          <w:lang w:val="nl-NL"/>
        </w:rPr>
        <w:lastRenderedPageBreak/>
        <w:t>Where:</w:t>
      </w:r>
    </w:p>
    <w:p w14:paraId="598B5A58" w14:textId="77777777" w:rsidR="002451E2" w:rsidRPr="000B7BB6" w:rsidRDefault="002451E2" w:rsidP="002451E2">
      <w:pPr>
        <w:ind w:left="720"/>
        <w:rPr>
          <w:rFonts w:cstheme="minorHAnsi"/>
          <w:noProof/>
        </w:rPr>
      </w:pPr>
      <w:r w:rsidRPr="000B7BB6">
        <w:rPr>
          <w:rFonts w:cstheme="minorHAnsi"/>
          <w:noProof/>
        </w:rPr>
        <w:t>ΔkWh</w:t>
      </w:r>
      <w:r w:rsidRPr="000B7BB6">
        <w:rPr>
          <w:rFonts w:cstheme="minorHAnsi"/>
          <w:noProof/>
        </w:rPr>
        <w:tab/>
        <w:t>= calculated value above</w:t>
      </w:r>
    </w:p>
    <w:p w14:paraId="598B5A59" w14:textId="77777777" w:rsidR="002451E2" w:rsidRPr="000B7BB6" w:rsidRDefault="002451E2" w:rsidP="002451E2">
      <w:pPr>
        <w:ind w:left="720"/>
        <w:rPr>
          <w:rFonts w:cstheme="minorHAnsi"/>
        </w:rPr>
      </w:pPr>
      <w:r w:rsidRPr="000B7BB6">
        <w:rPr>
          <w:rFonts w:cstheme="minorHAnsi"/>
          <w:noProof/>
          <w:lang w:val="nl-NL"/>
        </w:rPr>
        <w:t xml:space="preserve">Hours </w:t>
      </w:r>
      <w:r w:rsidRPr="000B7BB6">
        <w:rPr>
          <w:rFonts w:cstheme="minorHAnsi"/>
          <w:noProof/>
          <w:lang w:val="nl-NL"/>
        </w:rPr>
        <w:tab/>
        <w:t>= Annual electric DHW recovery hours for showerhead use</w:t>
      </w:r>
    </w:p>
    <w:p w14:paraId="598B5A5A" w14:textId="77777777" w:rsidR="002451E2" w:rsidRPr="000B7BB6" w:rsidRDefault="002451E2" w:rsidP="002451E2">
      <w:pPr>
        <w:ind w:left="1440"/>
        <w:rPr>
          <w:rFonts w:cstheme="minorHAnsi"/>
          <w:noProof/>
        </w:rPr>
      </w:pPr>
      <w:r w:rsidRPr="000B7BB6">
        <w:rPr>
          <w:rFonts w:cstheme="minorHAnsi"/>
        </w:rPr>
        <w:t xml:space="preserve">= </w:t>
      </w:r>
      <w:r w:rsidRPr="000B7BB6">
        <w:rPr>
          <w:rFonts w:cstheme="minorHAnsi"/>
          <w:noProof/>
        </w:rPr>
        <w:t>((GPM_base * L_base) * Household * SPCD * 365.25 ) * 0.7</w:t>
      </w:r>
      <w:r>
        <w:rPr>
          <w:rFonts w:cstheme="minorHAnsi"/>
          <w:noProof/>
        </w:rPr>
        <w:t>12</w:t>
      </w:r>
      <w:r w:rsidRPr="00F24B6B">
        <w:rPr>
          <w:rStyle w:val="FootnoteReference"/>
          <w:lang w:val="nl-NL"/>
        </w:rPr>
        <w:footnoteReference w:id="25"/>
      </w:r>
      <w:r w:rsidRPr="000B7BB6">
        <w:rPr>
          <w:rFonts w:cstheme="minorHAnsi"/>
          <w:noProof/>
        </w:rPr>
        <w:t xml:space="preserve"> / GPH</w:t>
      </w:r>
    </w:p>
    <w:p w14:paraId="598B5A5B" w14:textId="77777777" w:rsidR="002451E2" w:rsidRPr="000B7BB6" w:rsidRDefault="002451E2" w:rsidP="002451E2">
      <w:pPr>
        <w:ind w:left="1440"/>
        <w:rPr>
          <w:rFonts w:cstheme="minorHAnsi"/>
          <w:noProof/>
        </w:rPr>
      </w:pPr>
      <w:r w:rsidRPr="000B7BB6">
        <w:rPr>
          <w:rFonts w:cstheme="minorHAnsi"/>
          <w:noProof/>
        </w:rPr>
        <w:t xml:space="preserve">= </w:t>
      </w:r>
      <w:r>
        <w:rPr>
          <w:rFonts w:cstheme="minorHAnsi"/>
          <w:noProof/>
        </w:rPr>
        <w:t>302</w:t>
      </w:r>
      <w:r w:rsidRPr="000B7BB6">
        <w:rPr>
          <w:rFonts w:cstheme="minorHAnsi"/>
          <w:noProof/>
        </w:rPr>
        <w:t xml:space="preserve"> for SF Direct Install; </w:t>
      </w:r>
      <w:r>
        <w:rPr>
          <w:rFonts w:cstheme="minorHAnsi"/>
          <w:noProof/>
        </w:rPr>
        <w:t>248</w:t>
      </w:r>
      <w:r w:rsidRPr="000B7BB6">
        <w:rPr>
          <w:rFonts w:cstheme="minorHAnsi"/>
          <w:noProof/>
        </w:rPr>
        <w:t xml:space="preserve"> for MF Direct Install</w:t>
      </w:r>
    </w:p>
    <w:p w14:paraId="598B5A5C" w14:textId="77777777" w:rsidR="002451E2" w:rsidRPr="000B7BB6" w:rsidRDefault="002451E2" w:rsidP="002451E2">
      <w:pPr>
        <w:ind w:left="1440"/>
        <w:rPr>
          <w:rFonts w:cstheme="minorHAnsi"/>
          <w:noProof/>
        </w:rPr>
      </w:pPr>
      <w:r w:rsidRPr="000B7BB6">
        <w:rPr>
          <w:rFonts w:cstheme="minorHAnsi"/>
          <w:noProof/>
        </w:rPr>
        <w:t xml:space="preserve">= </w:t>
      </w:r>
      <w:r>
        <w:rPr>
          <w:rFonts w:cstheme="minorHAnsi"/>
          <w:noProof/>
        </w:rPr>
        <w:t>266</w:t>
      </w:r>
      <w:r w:rsidRPr="000B7BB6">
        <w:rPr>
          <w:rFonts w:cstheme="minorHAnsi"/>
          <w:noProof/>
        </w:rPr>
        <w:t xml:space="preserve"> for SF Retrofit</w:t>
      </w:r>
      <w:r>
        <w:rPr>
          <w:rFonts w:cstheme="minorHAnsi"/>
          <w:noProof/>
        </w:rPr>
        <w:t>, Efficiency Kits, NC</w:t>
      </w:r>
      <w:r w:rsidRPr="000B7BB6">
        <w:rPr>
          <w:rFonts w:cstheme="minorHAnsi"/>
          <w:noProof/>
        </w:rPr>
        <w:t xml:space="preserve"> and TOS; </w:t>
      </w:r>
      <w:r>
        <w:rPr>
          <w:rFonts w:cstheme="minorHAnsi"/>
          <w:noProof/>
        </w:rPr>
        <w:t>218</w:t>
      </w:r>
      <w:r w:rsidRPr="000B7BB6">
        <w:rPr>
          <w:rFonts w:cstheme="minorHAnsi"/>
          <w:noProof/>
        </w:rPr>
        <w:t xml:space="preserve"> for MF Retrofit</w:t>
      </w:r>
      <w:r>
        <w:rPr>
          <w:rFonts w:cstheme="minorHAnsi"/>
          <w:noProof/>
        </w:rPr>
        <w:t>, Efficiency Kits, NC</w:t>
      </w:r>
      <w:r w:rsidRPr="000B7BB6">
        <w:rPr>
          <w:rFonts w:cstheme="minorHAnsi"/>
          <w:noProof/>
        </w:rPr>
        <w:t xml:space="preserve"> and TOS</w:t>
      </w:r>
    </w:p>
    <w:p w14:paraId="598B5A5D" w14:textId="77777777" w:rsidR="002451E2" w:rsidRPr="000B7BB6" w:rsidRDefault="002451E2" w:rsidP="002451E2">
      <w:pPr>
        <w:ind w:left="1440" w:hanging="720"/>
        <w:rPr>
          <w:rFonts w:cstheme="minorHAnsi"/>
        </w:rPr>
      </w:pPr>
      <w:r w:rsidRPr="000B7BB6">
        <w:rPr>
          <w:rFonts w:cstheme="minorHAnsi"/>
        </w:rPr>
        <w:t>GPH</w:t>
      </w:r>
      <w:r w:rsidRPr="000B7BB6">
        <w:rPr>
          <w:rFonts w:cstheme="minorHAnsi"/>
        </w:rPr>
        <w:tab/>
        <w:t>= Gallons per hour recovery of electric water heater calculated for 65.9F temp rise (120-54.1), 98% recovery efficiency, and typical 4.5kW electric resistance storage tank.</w:t>
      </w:r>
    </w:p>
    <w:p w14:paraId="598B5A5E" w14:textId="77777777" w:rsidR="002451E2" w:rsidRPr="000B7BB6" w:rsidRDefault="002451E2" w:rsidP="002451E2">
      <w:pPr>
        <w:ind w:left="720" w:firstLine="720"/>
        <w:rPr>
          <w:rFonts w:cstheme="minorHAnsi"/>
        </w:rPr>
      </w:pPr>
      <w:r w:rsidRPr="000B7BB6">
        <w:rPr>
          <w:rFonts w:cstheme="minorHAnsi"/>
        </w:rPr>
        <w:t>= 27.51</w:t>
      </w:r>
    </w:p>
    <w:p w14:paraId="598B5A5F" w14:textId="77777777" w:rsidR="002451E2" w:rsidRPr="000B7BB6" w:rsidRDefault="002451E2" w:rsidP="002451E2">
      <w:pPr>
        <w:ind w:left="720"/>
        <w:rPr>
          <w:rFonts w:cstheme="minorHAnsi"/>
          <w:noProof/>
          <w:lang w:val="nl-NL"/>
        </w:rPr>
      </w:pPr>
      <w:r w:rsidRPr="000B7BB6">
        <w:rPr>
          <w:rFonts w:cstheme="minorHAnsi"/>
          <w:noProof/>
          <w:lang w:val="nl-NL"/>
        </w:rPr>
        <w:t>CF</w:t>
      </w:r>
      <w:r w:rsidRPr="000B7BB6">
        <w:rPr>
          <w:rFonts w:cstheme="minorHAnsi"/>
          <w:noProof/>
          <w:lang w:val="nl-NL"/>
        </w:rPr>
        <w:tab/>
        <w:t>=</w:t>
      </w:r>
      <w:r w:rsidRPr="000B7BB6">
        <w:rPr>
          <w:rFonts w:cstheme="minorHAnsi"/>
          <w:lang w:val="nl-NL"/>
        </w:rPr>
        <w:t xml:space="preserve"> </w:t>
      </w:r>
      <w:r w:rsidRPr="000B7BB6">
        <w:rPr>
          <w:rFonts w:cstheme="minorHAnsi"/>
          <w:noProof/>
          <w:lang w:val="nl-NL"/>
        </w:rPr>
        <w:t>Coincidence Factor for electric load reduction</w:t>
      </w:r>
    </w:p>
    <w:p w14:paraId="598B5A60" w14:textId="77777777" w:rsidR="002451E2" w:rsidRPr="00B41203" w:rsidRDefault="002451E2" w:rsidP="002451E2">
      <w:pPr>
        <w:ind w:left="1440"/>
        <w:rPr>
          <w:rFonts w:cstheme="minorHAnsi"/>
          <w:noProof/>
          <w:lang w:val="nl-NL"/>
        </w:rPr>
      </w:pPr>
      <w:r w:rsidRPr="000B7BB6">
        <w:rPr>
          <w:rFonts w:cstheme="minorHAnsi"/>
          <w:noProof/>
          <w:lang w:val="nl-NL"/>
        </w:rPr>
        <w:t>= 0.0278</w:t>
      </w:r>
      <w:r w:rsidRPr="00F24B6B">
        <w:rPr>
          <w:rStyle w:val="FootnoteReference"/>
          <w:lang w:val="nl-NL"/>
        </w:rPr>
        <w:footnoteReference w:id="26"/>
      </w:r>
    </w:p>
    <w:p w14:paraId="598B5A61" w14:textId="77777777" w:rsidR="002451E2" w:rsidRDefault="002451E2" w:rsidP="002451E2">
      <w:pPr>
        <w:rPr>
          <w:rFonts w:cstheme="minorHAnsi"/>
        </w:rPr>
      </w:pPr>
      <w:r w:rsidRPr="00B41203">
        <w:rPr>
          <w:rFonts w:cstheme="minorHAnsi"/>
          <w:noProof/>
        </w:rPr>
        <mc:AlternateContent>
          <mc:Choice Requires="wps">
            <w:drawing>
              <wp:inline distT="0" distB="0" distL="0" distR="0" wp14:anchorId="598B5AA2" wp14:editId="598B5AA3">
                <wp:extent cx="6088828" cy="967562"/>
                <wp:effectExtent l="0" t="0" r="26670" b="23495"/>
                <wp:docPr id="5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828" cy="967562"/>
                        </a:xfrm>
                        <a:prstGeom prst="rect">
                          <a:avLst/>
                        </a:prstGeom>
                        <a:solidFill>
                          <a:srgbClr val="FFFFFF"/>
                        </a:solidFill>
                        <a:ln w="9525">
                          <a:solidFill>
                            <a:srgbClr val="000000"/>
                          </a:solidFill>
                          <a:miter lim="800000"/>
                          <a:headEnd/>
                          <a:tailEnd/>
                        </a:ln>
                      </wps:spPr>
                      <wps:txbx>
                        <w:txbxContent>
                          <w:p w14:paraId="598B5ACB" w14:textId="77777777" w:rsidR="002451E2" w:rsidRPr="002F2634" w:rsidRDefault="002451E2" w:rsidP="002451E2">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showerhead in a single family home with electric DHW where the number of showers is not known:</w:t>
                            </w:r>
                          </w:p>
                          <w:p w14:paraId="598B5ACC" w14:textId="77777777" w:rsidR="002451E2" w:rsidRPr="002F2634" w:rsidRDefault="002451E2" w:rsidP="002451E2">
                            <w:pPr>
                              <w:ind w:left="1440"/>
                              <w:rPr>
                                <w:rFonts w:cstheme="minorHAnsi"/>
                                <w:noProof/>
                                <w:szCs w:val="20"/>
                                <w:lang w:val="nl-NL"/>
                              </w:rPr>
                            </w:pPr>
                            <w:r w:rsidRPr="002F2634">
                              <w:rPr>
                                <w:rFonts w:cstheme="minorHAnsi"/>
                                <w:noProof/>
                              </w:rPr>
                              <w:t xml:space="preserve">ΔkW </w:t>
                            </w:r>
                            <w:r w:rsidRPr="002F2634">
                              <w:rPr>
                                <w:rFonts w:cstheme="minorHAnsi"/>
                                <w:noProof/>
                              </w:rPr>
                              <w:tab/>
                              <w:t xml:space="preserve"> = </w:t>
                            </w:r>
                            <w:r>
                              <w:rPr>
                                <w:rFonts w:cstheme="minorHAnsi"/>
                                <w:noProof/>
                              </w:rPr>
                              <w:t>328</w:t>
                            </w:r>
                            <w:r w:rsidRPr="002F2634">
                              <w:rPr>
                                <w:rFonts w:cstheme="minorHAnsi"/>
                                <w:noProof/>
                              </w:rPr>
                              <w:t>/</w:t>
                            </w:r>
                            <w:r>
                              <w:rPr>
                                <w:rFonts w:cstheme="minorHAnsi"/>
                                <w:noProof/>
                              </w:rPr>
                              <w:t>302</w:t>
                            </w:r>
                            <w:r w:rsidRPr="002F2634">
                              <w:rPr>
                                <w:rFonts w:cstheme="minorHAnsi"/>
                                <w:noProof/>
                              </w:rPr>
                              <w:t xml:space="preserve"> * 0.0278</w:t>
                            </w:r>
                          </w:p>
                          <w:p w14:paraId="598B5ACD" w14:textId="77777777" w:rsidR="002451E2" w:rsidRPr="002F2634" w:rsidRDefault="002451E2" w:rsidP="002451E2">
                            <w:pPr>
                              <w:ind w:left="2160"/>
                              <w:rPr>
                                <w:rFonts w:cstheme="minorHAnsi"/>
                              </w:rPr>
                            </w:pPr>
                            <w:r w:rsidRPr="002F2634">
                              <w:rPr>
                                <w:rFonts w:cstheme="minorHAnsi"/>
                              </w:rPr>
                              <w:t>= 0.0</w:t>
                            </w:r>
                            <w:r>
                              <w:rPr>
                                <w:rFonts w:cstheme="minorHAnsi"/>
                              </w:rPr>
                              <w:t>302</w:t>
                            </w:r>
                            <w:r w:rsidRPr="002F2634">
                              <w:rPr>
                                <w:rFonts w:cstheme="minorHAnsi"/>
                              </w:rPr>
                              <w:t xml:space="preserve"> kW</w:t>
                            </w:r>
                          </w:p>
                          <w:p w14:paraId="598B5ACE" w14:textId="77777777" w:rsidR="002451E2" w:rsidRDefault="002451E2" w:rsidP="002451E2"/>
                        </w:txbxContent>
                      </wps:txbx>
                      <wps:bodyPr rot="0" vert="horz" wrap="square" lIns="91440" tIns="45720" rIns="91440" bIns="45720" anchor="t" anchorCtr="0">
                        <a:noAutofit/>
                      </wps:bodyPr>
                    </wps:wsp>
                  </a:graphicData>
                </a:graphic>
              </wp:inline>
            </w:drawing>
          </mc:Choice>
          <mc:Fallback>
            <w:pict>
              <v:shape id="_x0000_s1027" type="#_x0000_t202" style="width:479.45pt;height:7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">
                <v:textbox>
                  <w:txbxContent>
                    <w:p w14:paraId="598B5ACB" w14:textId="77777777" w:rsidR="002451E2" w:rsidRPr="002F2634" w:rsidRDefault="002451E2" w:rsidP="002451E2">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showerhead in a single family home with electric DHW where the number of showers is not known:</w:t>
                      </w:r>
                    </w:p>
                    <w:p w14:paraId="598B5ACC" w14:textId="77777777" w:rsidR="002451E2" w:rsidRPr="002F2634" w:rsidRDefault="002451E2" w:rsidP="002451E2">
                      <w:pPr>
                        <w:ind w:left="1440"/>
                        <w:rPr>
                          <w:rFonts w:cstheme="minorHAnsi"/>
                          <w:noProof/>
                          <w:szCs w:val="20"/>
                          <w:lang w:val="nl-NL"/>
                        </w:rPr>
                      </w:pPr>
                      <w:r w:rsidRPr="002F2634">
                        <w:rPr>
                          <w:rFonts w:cstheme="minorHAnsi"/>
                          <w:noProof/>
                        </w:rPr>
                        <w:t xml:space="preserve">ΔkW </w:t>
                      </w:r>
                      <w:r w:rsidRPr="002F2634">
                        <w:rPr>
                          <w:rFonts w:cstheme="minorHAnsi"/>
                          <w:noProof/>
                        </w:rPr>
                        <w:tab/>
                        <w:t xml:space="preserve"> = </w:t>
                      </w:r>
                      <w:r>
                        <w:rPr>
                          <w:rFonts w:cstheme="minorHAnsi"/>
                          <w:noProof/>
                        </w:rPr>
                        <w:t>328</w:t>
                      </w:r>
                      <w:r w:rsidRPr="002F2634">
                        <w:rPr>
                          <w:rFonts w:cstheme="minorHAnsi"/>
                          <w:noProof/>
                        </w:rPr>
                        <w:t>/</w:t>
                      </w:r>
                      <w:r>
                        <w:rPr>
                          <w:rFonts w:cstheme="minorHAnsi"/>
                          <w:noProof/>
                        </w:rPr>
                        <w:t>302</w:t>
                      </w:r>
                      <w:r w:rsidRPr="002F2634">
                        <w:rPr>
                          <w:rFonts w:cstheme="minorHAnsi"/>
                          <w:noProof/>
                        </w:rPr>
                        <w:t xml:space="preserve"> * 0.0278</w:t>
                      </w:r>
                    </w:p>
                    <w:p w14:paraId="598B5ACD" w14:textId="77777777" w:rsidR="002451E2" w:rsidRPr="002F2634" w:rsidRDefault="002451E2" w:rsidP="002451E2">
                      <w:pPr>
                        <w:ind w:left="2160"/>
                        <w:rPr>
                          <w:rFonts w:cstheme="minorHAnsi"/>
                        </w:rPr>
                      </w:pPr>
                      <w:r w:rsidRPr="002F2634">
                        <w:rPr>
                          <w:rFonts w:cstheme="minorHAnsi"/>
                        </w:rPr>
                        <w:t>= 0.0</w:t>
                      </w:r>
                      <w:r>
                        <w:rPr>
                          <w:rFonts w:cstheme="minorHAnsi"/>
                        </w:rPr>
                        <w:t>302</w:t>
                      </w:r>
                      <w:r w:rsidRPr="002F2634">
                        <w:rPr>
                          <w:rFonts w:cstheme="minorHAnsi"/>
                        </w:rPr>
                        <w:t xml:space="preserve"> kW</w:t>
                      </w:r>
                    </w:p>
                    <w:p w14:paraId="598B5ACE" w14:textId="77777777" w:rsidR="002451E2" w:rsidRDefault="002451E2" w:rsidP="002451E2"/>
                  </w:txbxContent>
                </v:textbox>
                <w10:anchorlock/>
              </v:shape>
            </w:pict>
          </mc:Fallback>
        </mc:AlternateContent>
      </w:r>
    </w:p>
    <w:p w14:paraId="598B5A62" w14:textId="77777777" w:rsidR="002451E2" w:rsidRPr="000B7BB6" w:rsidRDefault="002451E2" w:rsidP="002451E2">
      <w:pPr>
        <w:pStyle w:val="Heading6"/>
      </w:pPr>
      <w:r>
        <w:t>Natural Gas</w:t>
      </w:r>
      <w:r w:rsidRPr="000B7BB6">
        <w:t xml:space="preserve"> </w:t>
      </w:r>
      <w:r>
        <w:t>Savings</w:t>
      </w:r>
      <w:r w:rsidRPr="000B7BB6">
        <w:t xml:space="preserve"> </w:t>
      </w:r>
    </w:p>
    <w:p w14:paraId="598B5A63" w14:textId="77777777" w:rsidR="002451E2" w:rsidRPr="000B7BB6" w:rsidRDefault="002451E2" w:rsidP="002451E2">
      <w:pPr>
        <w:ind w:left="2880" w:hanging="1440"/>
        <w:rPr>
          <w:rFonts w:cstheme="minorHAnsi"/>
        </w:rPr>
      </w:pPr>
      <w:r w:rsidRPr="000B7BB6">
        <w:rPr>
          <w:rFonts w:cstheme="minorHAnsi"/>
        </w:rPr>
        <w:t xml:space="preserve">ΔTherms </w:t>
      </w:r>
      <w:r w:rsidRPr="000B7BB6">
        <w:rPr>
          <w:rFonts w:cstheme="minorHAnsi"/>
        </w:rPr>
        <w:tab/>
        <w:t xml:space="preserve">= </w:t>
      </w:r>
      <w:r w:rsidRPr="00A05FC2">
        <w:rPr>
          <w:rFonts w:cstheme="minorHAnsi"/>
          <w:noProof/>
        </w:rPr>
        <w:t xml:space="preserve">%FossilDHW </w:t>
      </w:r>
      <w:r w:rsidRPr="00B41203">
        <w:rPr>
          <w:rFonts w:cstheme="minorHAnsi"/>
          <w:noProof/>
        </w:rPr>
        <w:t>* ((GPM_base * L_base - GPM_low * L_low) * Household * SPCD * 365.25 / SPH) * EPG_gas * ISR</w:t>
      </w:r>
    </w:p>
    <w:p w14:paraId="598B5A64" w14:textId="77777777" w:rsidR="002451E2" w:rsidRPr="000B7BB6" w:rsidRDefault="002451E2" w:rsidP="002451E2">
      <w:pPr>
        <w:rPr>
          <w:rFonts w:cstheme="minorHAnsi"/>
        </w:rPr>
      </w:pPr>
      <w:r w:rsidRPr="000B7BB6">
        <w:rPr>
          <w:rFonts w:cstheme="minorHAnsi"/>
        </w:rPr>
        <w:t xml:space="preserve">Where: </w:t>
      </w:r>
    </w:p>
    <w:p w14:paraId="598B5A65" w14:textId="77777777" w:rsidR="002451E2" w:rsidRPr="00A05FC2" w:rsidRDefault="002451E2" w:rsidP="002451E2">
      <w:pPr>
        <w:ind w:left="720"/>
        <w:rPr>
          <w:rFonts w:cstheme="minorHAnsi"/>
          <w:noProof/>
        </w:rPr>
      </w:pPr>
      <w:r w:rsidRPr="00A05FC2">
        <w:rPr>
          <w:rFonts w:cstheme="minorHAnsi"/>
          <w:noProof/>
        </w:rPr>
        <w:t xml:space="preserve">%FossilDHW </w:t>
      </w:r>
      <w:r w:rsidRPr="00A05FC2">
        <w:rPr>
          <w:rFonts w:cstheme="minorHAnsi"/>
          <w:noProof/>
        </w:rPr>
        <w:tab/>
        <w:t xml:space="preserve">= </w:t>
      </w:r>
      <w:r w:rsidRPr="00A05FC2">
        <w:rPr>
          <w:rFonts w:cstheme="minorHAnsi"/>
        </w:rPr>
        <w:t>p</w:t>
      </w:r>
      <w:r w:rsidRPr="00A05FC2">
        <w:rPr>
          <w:rFonts w:cstheme="minorHAnsi"/>
          <w:noProof/>
        </w:rPr>
        <w:t xml:space="preserve">roportion of water heating supplied by </w:t>
      </w:r>
      <w:r>
        <w:rPr>
          <w:rFonts w:cstheme="minorHAnsi"/>
          <w:noProof/>
        </w:rPr>
        <w:t>Natural Gas</w:t>
      </w:r>
      <w:r w:rsidRPr="00A05FC2">
        <w:rPr>
          <w:rFonts w:cstheme="minorHAnsi"/>
          <w:noProof/>
        </w:rPr>
        <w:t xml:space="preserve"> heating</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2451E2" w:rsidRPr="00A05FC2" w14:paraId="598B5A68" w14:textId="77777777" w:rsidTr="00707197">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598B5A66" w14:textId="77777777" w:rsidR="002451E2" w:rsidRPr="000B7BB6" w:rsidRDefault="002451E2" w:rsidP="00707197">
            <w:pPr>
              <w:jc w:val="center"/>
              <w:rPr>
                <w:rFonts w:eastAsiaTheme="minorHAnsi" w:cstheme="minorHAnsi"/>
                <w:b/>
                <w:color w:val="FFFFFF" w:themeColor="background1"/>
                <w:szCs w:val="20"/>
              </w:rPr>
            </w:pPr>
            <w:r w:rsidRPr="000B7BB6">
              <w:rPr>
                <w:rFonts w:cstheme="minorHAnsi"/>
                <w:b/>
                <w:color w:val="FFFFFF" w:themeColor="background1"/>
                <w:szCs w:val="20"/>
              </w:rPr>
              <w:t>DHW fuel</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hideMark/>
          </w:tcPr>
          <w:p w14:paraId="598B5A67" w14:textId="77777777" w:rsidR="002451E2" w:rsidRPr="000B7BB6" w:rsidRDefault="002451E2" w:rsidP="00707197">
            <w:pPr>
              <w:jc w:val="center"/>
              <w:rPr>
                <w:rFonts w:eastAsiaTheme="minorHAnsi" w:cstheme="minorHAnsi"/>
                <w:b/>
                <w:color w:val="FFFFFF" w:themeColor="background1"/>
                <w:szCs w:val="20"/>
              </w:rPr>
            </w:pPr>
            <w:r w:rsidRPr="000B7BB6">
              <w:rPr>
                <w:rFonts w:cstheme="minorHAnsi"/>
                <w:b/>
                <w:color w:val="FFFFFF" w:themeColor="background1"/>
                <w:szCs w:val="20"/>
              </w:rPr>
              <w:t>%Fossil_DHW</w:t>
            </w:r>
          </w:p>
        </w:tc>
      </w:tr>
      <w:tr w:rsidR="002451E2" w:rsidRPr="00A05FC2" w14:paraId="598B5A6B"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69" w14:textId="77777777" w:rsidR="002451E2" w:rsidRPr="000B7BB6" w:rsidRDefault="002451E2" w:rsidP="00421742">
            <w:pPr>
              <w:pStyle w:val="TableText"/>
              <w:rPr>
                <w:rFonts w:eastAsiaTheme="minorHAnsi"/>
              </w:rPr>
            </w:pPr>
            <w:r w:rsidRPr="00A05FC2">
              <w:t>Electric</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6A" w14:textId="77777777" w:rsidR="002451E2" w:rsidRPr="000B7BB6" w:rsidRDefault="002451E2" w:rsidP="008E1A3F">
            <w:pPr>
              <w:pStyle w:val="TableText"/>
              <w:jc w:val="center"/>
              <w:rPr>
                <w:rFonts w:eastAsiaTheme="minorHAnsi"/>
              </w:rPr>
            </w:pPr>
            <w:r w:rsidRPr="00A05FC2">
              <w:t>0%</w:t>
            </w:r>
          </w:p>
        </w:tc>
      </w:tr>
      <w:tr w:rsidR="002451E2" w:rsidRPr="00A05FC2" w14:paraId="598B5A6E"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6C" w14:textId="77777777" w:rsidR="002451E2" w:rsidRPr="000B7BB6" w:rsidRDefault="002451E2" w:rsidP="00421742">
            <w:pPr>
              <w:pStyle w:val="TableText"/>
              <w:rPr>
                <w:rFonts w:eastAsiaTheme="minorHAnsi"/>
              </w:rPr>
            </w:pPr>
            <w:r>
              <w:t>Natural Gas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6D" w14:textId="77777777" w:rsidR="002451E2" w:rsidRPr="000B7BB6" w:rsidRDefault="002451E2" w:rsidP="008E1A3F">
            <w:pPr>
              <w:pStyle w:val="TableText"/>
              <w:jc w:val="center"/>
              <w:rPr>
                <w:rFonts w:eastAsiaTheme="minorHAnsi"/>
              </w:rPr>
            </w:pPr>
            <w:r w:rsidRPr="00A05FC2">
              <w:t>100%</w:t>
            </w:r>
          </w:p>
        </w:tc>
      </w:tr>
      <w:tr w:rsidR="002451E2" w:rsidRPr="00A05FC2" w14:paraId="598B5A71"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6F" w14:textId="77777777" w:rsidR="002451E2" w:rsidRPr="000B7BB6" w:rsidRDefault="002451E2" w:rsidP="00421742">
            <w:pPr>
              <w:pStyle w:val="TableText"/>
              <w:rPr>
                <w:rFonts w:eastAsiaTheme="minorHAnsi"/>
              </w:rPr>
            </w:pPr>
            <w:r w:rsidRPr="00A05FC2">
              <w:t>Unknown</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B5A70" w14:textId="77777777" w:rsidR="002451E2" w:rsidRPr="000B7BB6" w:rsidRDefault="002451E2" w:rsidP="008E1A3F">
            <w:pPr>
              <w:pStyle w:val="TableText"/>
              <w:jc w:val="center"/>
              <w:rPr>
                <w:rFonts w:eastAsiaTheme="minorHAnsi"/>
              </w:rPr>
            </w:pPr>
            <w:r w:rsidRPr="00A05FC2">
              <w:t>84%</w:t>
            </w:r>
            <w:r w:rsidRPr="00F24B6B">
              <w:rPr>
                <w:rStyle w:val="FootnoteReference"/>
              </w:rPr>
              <w:footnoteReference w:id="27"/>
            </w:r>
          </w:p>
        </w:tc>
      </w:tr>
    </w:tbl>
    <w:p w14:paraId="598B5A72" w14:textId="77777777" w:rsidR="002451E2" w:rsidRPr="00B41203" w:rsidRDefault="002451E2" w:rsidP="002451E2">
      <w:pPr>
        <w:keepNext/>
        <w:keepLines/>
        <w:ind w:left="720" w:firstLine="720"/>
        <w:rPr>
          <w:rFonts w:cstheme="minorHAnsi"/>
        </w:rPr>
      </w:pPr>
    </w:p>
    <w:p w14:paraId="598B5A73" w14:textId="77777777" w:rsidR="002451E2" w:rsidRPr="000B7BB6" w:rsidRDefault="002451E2" w:rsidP="002451E2">
      <w:pPr>
        <w:keepNext/>
        <w:keepLines/>
        <w:ind w:firstLine="720"/>
        <w:rPr>
          <w:rFonts w:cstheme="minorHAnsi"/>
          <w:szCs w:val="20"/>
        </w:rPr>
      </w:pPr>
      <w:r w:rsidRPr="000B7BB6">
        <w:rPr>
          <w:rFonts w:cstheme="minorHAnsi"/>
        </w:rPr>
        <w:t>EPG_gas</w:t>
      </w:r>
      <w:r w:rsidRPr="000B7BB6">
        <w:rPr>
          <w:rFonts w:cstheme="minorHAnsi"/>
        </w:rPr>
        <w:tab/>
      </w:r>
      <w:r w:rsidRPr="000B7BB6">
        <w:rPr>
          <w:rFonts w:cstheme="minorHAnsi"/>
        </w:rPr>
        <w:tab/>
        <w:t>= Energy per gallon of Hot water supplied by gas</w:t>
      </w:r>
    </w:p>
    <w:p w14:paraId="598B5A74" w14:textId="77777777" w:rsidR="002451E2" w:rsidRPr="000B7BB6" w:rsidRDefault="002451E2" w:rsidP="002451E2">
      <w:pPr>
        <w:keepNext/>
        <w:keepLines/>
        <w:ind w:left="2160"/>
        <w:rPr>
          <w:rFonts w:cstheme="minorHAnsi"/>
          <w:szCs w:val="20"/>
        </w:rPr>
      </w:pPr>
      <w:r w:rsidRPr="000B7BB6">
        <w:rPr>
          <w:rFonts w:cstheme="minorHAnsi"/>
          <w:szCs w:val="20"/>
        </w:rPr>
        <w:t>= (8.33 * 1.0 * (ShowerTemp - SupplyTemp)) / (RE_gas * 100,000)</w:t>
      </w:r>
    </w:p>
    <w:p w14:paraId="598B5A75" w14:textId="77777777" w:rsidR="002451E2" w:rsidRPr="000B7BB6" w:rsidRDefault="002451E2" w:rsidP="002451E2">
      <w:pPr>
        <w:ind w:left="2160"/>
        <w:rPr>
          <w:rFonts w:cstheme="minorHAnsi"/>
        </w:rPr>
      </w:pPr>
      <w:r w:rsidRPr="000B7BB6" w:rsidDel="00DD42D2">
        <w:rPr>
          <w:rFonts w:cstheme="minorHAnsi"/>
          <w:szCs w:val="20"/>
        </w:rPr>
        <w:t xml:space="preserve"> </w:t>
      </w:r>
      <w:r w:rsidRPr="000B7BB6">
        <w:rPr>
          <w:rFonts w:cstheme="minorHAnsi"/>
          <w:noProof/>
        </w:rPr>
        <w:t>= 0.00</w:t>
      </w:r>
      <w:r>
        <w:rPr>
          <w:rFonts w:cstheme="minorHAnsi"/>
          <w:noProof/>
        </w:rPr>
        <w:t>501</w:t>
      </w:r>
      <w:r w:rsidRPr="000B7BB6">
        <w:rPr>
          <w:rFonts w:cstheme="minorHAnsi"/>
        </w:rPr>
        <w:t xml:space="preserve"> Therm/gal for SF homes</w:t>
      </w:r>
    </w:p>
    <w:p w14:paraId="598B5A76" w14:textId="77777777" w:rsidR="002451E2" w:rsidRPr="000B7BB6" w:rsidRDefault="002451E2" w:rsidP="002451E2">
      <w:pPr>
        <w:ind w:left="2160"/>
        <w:rPr>
          <w:rFonts w:cstheme="minorHAnsi"/>
        </w:rPr>
      </w:pPr>
      <w:r w:rsidRPr="000B7BB6">
        <w:rPr>
          <w:rFonts w:cstheme="minorHAnsi"/>
        </w:rPr>
        <w:t>= 0.00</w:t>
      </w:r>
      <w:r>
        <w:rPr>
          <w:rFonts w:cstheme="minorHAnsi"/>
        </w:rPr>
        <w:t>583</w:t>
      </w:r>
      <w:r w:rsidRPr="000B7BB6">
        <w:rPr>
          <w:rFonts w:cstheme="minorHAnsi"/>
        </w:rPr>
        <w:t xml:space="preserve"> Therm/gal for MF homes</w:t>
      </w:r>
    </w:p>
    <w:p w14:paraId="598B5A77" w14:textId="77777777" w:rsidR="002451E2" w:rsidRPr="000B7BB6" w:rsidRDefault="002451E2" w:rsidP="002451E2">
      <w:pPr>
        <w:ind w:firstLine="720"/>
        <w:rPr>
          <w:rFonts w:cstheme="minorHAnsi"/>
          <w:szCs w:val="20"/>
        </w:rPr>
      </w:pPr>
      <w:r w:rsidRPr="000B7BB6">
        <w:rPr>
          <w:rFonts w:cstheme="minorHAnsi"/>
          <w:szCs w:val="20"/>
        </w:rPr>
        <w:t>RE_gas</w:t>
      </w:r>
      <w:r w:rsidRPr="000B7BB6">
        <w:rPr>
          <w:rFonts w:cstheme="minorHAnsi"/>
          <w:szCs w:val="20"/>
        </w:rPr>
        <w:tab/>
      </w:r>
      <w:r w:rsidRPr="000B7BB6">
        <w:rPr>
          <w:rFonts w:cstheme="minorHAnsi"/>
          <w:szCs w:val="20"/>
        </w:rPr>
        <w:tab/>
        <w:t>= Recovery efficiency of gas water heater</w:t>
      </w:r>
    </w:p>
    <w:p w14:paraId="598B5A78" w14:textId="77777777" w:rsidR="002451E2" w:rsidRPr="000B7BB6" w:rsidRDefault="002451E2" w:rsidP="002451E2">
      <w:pPr>
        <w:ind w:left="720"/>
        <w:rPr>
          <w:rFonts w:cstheme="minorHAnsi"/>
          <w:szCs w:val="20"/>
        </w:rPr>
      </w:pPr>
      <w:r w:rsidRPr="000B7BB6">
        <w:rPr>
          <w:rFonts w:cstheme="minorHAnsi"/>
          <w:szCs w:val="20"/>
        </w:rPr>
        <w:tab/>
      </w:r>
      <w:r w:rsidRPr="000B7BB6">
        <w:rPr>
          <w:rFonts w:cstheme="minorHAnsi"/>
          <w:szCs w:val="20"/>
        </w:rPr>
        <w:tab/>
        <w:t>= 78% For SF homes</w:t>
      </w:r>
      <w:r w:rsidRPr="00B41203">
        <w:rPr>
          <w:rFonts w:cstheme="minorHAnsi"/>
          <w:szCs w:val="20"/>
          <w:vertAlign w:val="superscript"/>
        </w:rPr>
        <w:footnoteReference w:id="28"/>
      </w:r>
      <w:r w:rsidRPr="00B41203">
        <w:rPr>
          <w:rFonts w:cstheme="minorHAnsi"/>
          <w:szCs w:val="20"/>
        </w:rPr>
        <w:t xml:space="preserve"> </w:t>
      </w:r>
    </w:p>
    <w:p w14:paraId="598B5A79" w14:textId="77777777" w:rsidR="002451E2" w:rsidRPr="00B41203" w:rsidRDefault="002451E2" w:rsidP="002451E2">
      <w:pPr>
        <w:ind w:left="720"/>
        <w:rPr>
          <w:rFonts w:cstheme="minorHAnsi"/>
          <w:szCs w:val="20"/>
        </w:rPr>
      </w:pPr>
      <w:r w:rsidRPr="000B7BB6">
        <w:rPr>
          <w:rFonts w:cstheme="minorHAnsi"/>
          <w:szCs w:val="20"/>
        </w:rPr>
        <w:tab/>
      </w:r>
      <w:r w:rsidRPr="000B7BB6">
        <w:rPr>
          <w:rFonts w:cstheme="minorHAnsi"/>
          <w:szCs w:val="20"/>
        </w:rPr>
        <w:tab/>
        <w:t>= 67% For MF homes</w:t>
      </w:r>
      <w:r w:rsidRPr="00931B9F">
        <w:rPr>
          <w:rStyle w:val="FootnoteReference"/>
        </w:rPr>
        <w:footnoteReference w:id="29"/>
      </w:r>
    </w:p>
    <w:p w14:paraId="598B5A7A" w14:textId="77777777" w:rsidR="002451E2" w:rsidRPr="000B7BB6" w:rsidRDefault="002451E2" w:rsidP="002451E2">
      <w:pPr>
        <w:ind w:firstLine="720"/>
        <w:rPr>
          <w:rFonts w:cstheme="minorHAnsi"/>
          <w:szCs w:val="20"/>
        </w:rPr>
      </w:pPr>
      <w:r w:rsidRPr="000B7BB6">
        <w:rPr>
          <w:rFonts w:cstheme="minorHAnsi"/>
          <w:szCs w:val="20"/>
        </w:rPr>
        <w:t>100,000</w:t>
      </w:r>
      <w:r w:rsidRPr="000B7BB6">
        <w:rPr>
          <w:rFonts w:cstheme="minorHAnsi"/>
          <w:szCs w:val="20"/>
        </w:rPr>
        <w:tab/>
      </w:r>
      <w:r w:rsidRPr="000B7BB6">
        <w:rPr>
          <w:rFonts w:cstheme="minorHAnsi"/>
          <w:szCs w:val="20"/>
        </w:rPr>
        <w:tab/>
        <w:t>= Converts Btus to Therms (btu/Therm)</w:t>
      </w:r>
    </w:p>
    <w:p w14:paraId="598B5A7B" w14:textId="77777777" w:rsidR="002451E2" w:rsidRPr="000B7BB6" w:rsidRDefault="002451E2" w:rsidP="002451E2">
      <w:pPr>
        <w:ind w:left="1440" w:firstLine="720"/>
        <w:rPr>
          <w:rFonts w:cstheme="minorHAnsi"/>
        </w:rPr>
      </w:pPr>
      <w:r w:rsidRPr="000B7BB6">
        <w:rPr>
          <w:rFonts w:cstheme="minorHAnsi"/>
        </w:rPr>
        <w:t>Other variables as defined above.</w:t>
      </w:r>
    </w:p>
    <w:p w14:paraId="598B5A7C" w14:textId="77777777" w:rsidR="002451E2" w:rsidRDefault="002451E2" w:rsidP="002451E2">
      <w:pPr>
        <w:rPr>
          <w:rFonts w:cstheme="minorHAnsi"/>
        </w:rPr>
      </w:pPr>
      <w:r w:rsidRPr="00A86608">
        <w:rPr>
          <w:rFonts w:cstheme="minorHAnsi"/>
          <w:noProof/>
        </w:rPr>
        <mc:AlternateContent>
          <mc:Choice Requires="wps">
            <w:drawing>
              <wp:inline distT="0" distB="0" distL="0" distR="0" wp14:anchorId="598B5AA4" wp14:editId="598B5AA5">
                <wp:extent cx="5927464" cy="1009650"/>
                <wp:effectExtent l="0" t="0" r="16510" b="19050"/>
                <wp:docPr id="5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7464" cy="1009650"/>
                        </a:xfrm>
                        <a:prstGeom prst="rect">
                          <a:avLst/>
                        </a:prstGeom>
                        <a:solidFill>
                          <a:srgbClr val="FFFFFF"/>
                        </a:solidFill>
                        <a:ln w="9525">
                          <a:solidFill>
                            <a:srgbClr val="000000"/>
                          </a:solidFill>
                          <a:miter lim="800000"/>
                          <a:headEnd/>
                          <a:tailEnd/>
                        </a:ln>
                      </wps:spPr>
                      <wps:txbx>
                        <w:txbxContent>
                          <w:p w14:paraId="598B5ACF" w14:textId="77777777" w:rsidR="002451E2" w:rsidRPr="002F2634" w:rsidRDefault="002451E2" w:rsidP="002451E2">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showerhead in a gas fired DHW single family home where the number of showers is not known:</w:t>
                            </w:r>
                          </w:p>
                          <w:p w14:paraId="598B5AD0" w14:textId="77777777" w:rsidR="002451E2" w:rsidRPr="002F2634" w:rsidRDefault="002451E2" w:rsidP="002451E2">
                            <w:pPr>
                              <w:ind w:left="2160" w:hanging="1440"/>
                              <w:rPr>
                                <w:rFonts w:cstheme="minorHAnsi"/>
                              </w:rPr>
                            </w:pPr>
                            <w:r w:rsidRPr="002F2634">
                              <w:rPr>
                                <w:rFonts w:cstheme="minorHAnsi"/>
                              </w:rPr>
                              <w:t xml:space="preserve">ΔTherms </w:t>
                            </w:r>
                            <w:r w:rsidRPr="002F2634">
                              <w:rPr>
                                <w:rFonts w:cstheme="minorHAnsi"/>
                              </w:rPr>
                              <w:tab/>
                              <w:t xml:space="preserve">= </w:t>
                            </w:r>
                            <w:r w:rsidRPr="002F2634">
                              <w:rPr>
                                <w:rFonts w:cstheme="minorHAnsi"/>
                                <w:noProof/>
                              </w:rPr>
                              <w:t xml:space="preserve">1.0 * ((2.67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0.00</w:t>
                            </w:r>
                            <w:r>
                              <w:rPr>
                                <w:rFonts w:cstheme="minorHAnsi"/>
                                <w:noProof/>
                              </w:rPr>
                              <w:t>501</w:t>
                            </w:r>
                            <w:r w:rsidRPr="002F2634">
                              <w:rPr>
                                <w:rFonts w:cstheme="minorHAnsi"/>
                                <w:noProof/>
                              </w:rPr>
                              <w:t xml:space="preserve"> * 0.98</w:t>
                            </w:r>
                          </w:p>
                          <w:p w14:paraId="598B5AD1" w14:textId="77777777" w:rsidR="002451E2" w:rsidRPr="002F2634" w:rsidRDefault="002451E2" w:rsidP="002451E2">
                            <w:pPr>
                              <w:ind w:left="2880" w:hanging="720"/>
                              <w:rPr>
                                <w:rFonts w:cstheme="minorHAnsi"/>
                              </w:rPr>
                            </w:pPr>
                            <w:r w:rsidRPr="002F2634">
                              <w:rPr>
                                <w:rFonts w:cstheme="minorHAnsi"/>
                              </w:rPr>
                              <w:t xml:space="preserve">= </w:t>
                            </w:r>
                            <w:r>
                              <w:rPr>
                                <w:rFonts w:cstheme="minorHAnsi"/>
                              </w:rPr>
                              <w:t>14.0</w:t>
                            </w:r>
                            <w:r w:rsidRPr="002F2634">
                              <w:rPr>
                                <w:rFonts w:cstheme="minorHAnsi"/>
                              </w:rPr>
                              <w:t xml:space="preserve"> therms</w:t>
                            </w:r>
                          </w:p>
                          <w:p w14:paraId="598B5AD2" w14:textId="77777777" w:rsidR="002451E2" w:rsidRDefault="002451E2" w:rsidP="002451E2"/>
                        </w:txbxContent>
                      </wps:txbx>
                      <wps:bodyPr rot="0" vert="horz" wrap="square" lIns="91440" tIns="45720" rIns="91440" bIns="45720" anchor="t" anchorCtr="0">
                        <a:noAutofit/>
                      </wps:bodyPr>
                    </wps:wsp>
                  </a:graphicData>
                </a:graphic>
              </wp:inline>
            </w:drawing>
          </mc:Choice>
          <mc:Fallback>
            <w:pict>
              <v:shape id="_x0000_s1028" type="#_x0000_t202" style="width:466.75pt;height: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">
                <v:textbox>
                  <w:txbxContent>
                    <w:p w14:paraId="598B5ACF" w14:textId="77777777" w:rsidR="002451E2" w:rsidRPr="002F2634" w:rsidRDefault="002451E2" w:rsidP="002451E2">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showerhead in a gas fired DHW single family home where the number of showers is not known:</w:t>
                      </w:r>
                    </w:p>
                    <w:p w14:paraId="598B5AD0" w14:textId="77777777" w:rsidR="002451E2" w:rsidRPr="002F2634" w:rsidRDefault="002451E2" w:rsidP="002451E2">
                      <w:pPr>
                        <w:ind w:left="2160" w:hanging="1440"/>
                        <w:rPr>
                          <w:rFonts w:cstheme="minorHAnsi"/>
                        </w:rPr>
                      </w:pPr>
                      <w:r w:rsidRPr="002F2634">
                        <w:rPr>
                          <w:rFonts w:cstheme="minorHAnsi"/>
                        </w:rPr>
                        <w:t xml:space="preserve">ΔTherms </w:t>
                      </w:r>
                      <w:r w:rsidRPr="002F2634">
                        <w:rPr>
                          <w:rFonts w:cstheme="minorHAnsi"/>
                        </w:rPr>
                        <w:tab/>
                        <w:t xml:space="preserve">= </w:t>
                      </w:r>
                      <w:r w:rsidRPr="002F2634">
                        <w:rPr>
                          <w:rFonts w:cstheme="minorHAnsi"/>
                          <w:noProof/>
                        </w:rPr>
                        <w:t xml:space="preserve">1.0 * ((2.67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0.00</w:t>
                      </w:r>
                      <w:r>
                        <w:rPr>
                          <w:rFonts w:cstheme="minorHAnsi"/>
                          <w:noProof/>
                        </w:rPr>
                        <w:t>501</w:t>
                      </w:r>
                      <w:r w:rsidRPr="002F2634">
                        <w:rPr>
                          <w:rFonts w:cstheme="minorHAnsi"/>
                          <w:noProof/>
                        </w:rPr>
                        <w:t xml:space="preserve"> * 0.98</w:t>
                      </w:r>
                    </w:p>
                    <w:p w14:paraId="598B5AD1" w14:textId="77777777" w:rsidR="002451E2" w:rsidRPr="002F2634" w:rsidRDefault="002451E2" w:rsidP="002451E2">
                      <w:pPr>
                        <w:ind w:left="2880" w:hanging="720"/>
                        <w:rPr>
                          <w:rFonts w:cstheme="minorHAnsi"/>
                        </w:rPr>
                      </w:pPr>
                      <w:r w:rsidRPr="002F2634">
                        <w:rPr>
                          <w:rFonts w:cstheme="minorHAnsi"/>
                        </w:rPr>
                        <w:t xml:space="preserve">= </w:t>
                      </w:r>
                      <w:r>
                        <w:rPr>
                          <w:rFonts w:cstheme="minorHAnsi"/>
                        </w:rPr>
                        <w:t>14.0</w:t>
                      </w:r>
                      <w:r w:rsidRPr="002F2634">
                        <w:rPr>
                          <w:rFonts w:cstheme="minorHAnsi"/>
                        </w:rPr>
                        <w:t xml:space="preserve"> therms</w:t>
                      </w:r>
                    </w:p>
                    <w:p w14:paraId="598B5AD2" w14:textId="77777777" w:rsidR="002451E2" w:rsidRDefault="002451E2" w:rsidP="002451E2"/>
                  </w:txbxContent>
                </v:textbox>
                <w10:anchorlock/>
              </v:shape>
            </w:pict>
          </mc:Fallback>
        </mc:AlternateContent>
      </w:r>
    </w:p>
    <w:p w14:paraId="598B5A7D" w14:textId="77777777" w:rsidR="002451E2" w:rsidRPr="000B7BB6" w:rsidRDefault="002451E2" w:rsidP="002451E2">
      <w:pPr>
        <w:pStyle w:val="Heading6"/>
      </w:pPr>
      <w:r w:rsidRPr="000B7BB6">
        <w:t xml:space="preserve">Water Impact Descriptions and Calculation  </w:t>
      </w:r>
    </w:p>
    <w:p w14:paraId="598B5A7E" w14:textId="77777777" w:rsidR="002451E2" w:rsidRPr="000B7BB6" w:rsidRDefault="002451E2" w:rsidP="002451E2">
      <w:pPr>
        <w:ind w:left="720"/>
        <w:rPr>
          <w:rFonts w:cstheme="minorHAnsi"/>
        </w:rPr>
      </w:pPr>
      <w:r w:rsidRPr="000B7BB6">
        <w:rPr>
          <w:rFonts w:cstheme="minorHAnsi"/>
        </w:rPr>
        <w:t>Δgallons</w:t>
      </w:r>
      <w:r w:rsidRPr="000B7BB6">
        <w:rPr>
          <w:rFonts w:cstheme="minorHAnsi"/>
        </w:rPr>
        <w:tab/>
      </w:r>
      <w:r w:rsidRPr="000B7BB6">
        <w:rPr>
          <w:rFonts w:cstheme="minorHAnsi"/>
        </w:rPr>
        <w:tab/>
        <w:t xml:space="preserve"> = </w:t>
      </w:r>
      <w:r w:rsidRPr="000B7BB6">
        <w:rPr>
          <w:rFonts w:cstheme="minorHAnsi"/>
          <w:noProof/>
        </w:rPr>
        <w:t>((GPM_base * L_base - GPM_low * L_low) * Household * SPCD * 365.25 / SPH) * ISR</w:t>
      </w:r>
    </w:p>
    <w:p w14:paraId="598B5A7F" w14:textId="77777777" w:rsidR="002451E2" w:rsidRPr="000B7BB6" w:rsidRDefault="002451E2" w:rsidP="002451E2">
      <w:pPr>
        <w:ind w:left="720" w:firstLine="720"/>
        <w:rPr>
          <w:rFonts w:cstheme="minorHAnsi"/>
        </w:rPr>
      </w:pPr>
      <w:r w:rsidRPr="000B7BB6">
        <w:rPr>
          <w:rFonts w:cstheme="minorHAnsi"/>
        </w:rPr>
        <w:t>Variables as defined above</w:t>
      </w:r>
    </w:p>
    <w:p w14:paraId="598B5A80" w14:textId="77777777" w:rsidR="002451E2" w:rsidRDefault="002451E2" w:rsidP="002451E2">
      <w:pPr>
        <w:rPr>
          <w:rFonts w:cstheme="minorHAnsi"/>
        </w:rPr>
      </w:pPr>
      <w:r w:rsidRPr="00A86608">
        <w:rPr>
          <w:rFonts w:cstheme="minorHAnsi"/>
          <w:noProof/>
        </w:rPr>
        <mc:AlternateContent>
          <mc:Choice Requires="wps">
            <w:drawing>
              <wp:inline distT="0" distB="0" distL="0" distR="0" wp14:anchorId="598B5AA6" wp14:editId="598B5AA7">
                <wp:extent cx="5766099" cy="952500"/>
                <wp:effectExtent l="0" t="0" r="25400" b="19050"/>
                <wp:docPr id="5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6099" cy="952500"/>
                        </a:xfrm>
                        <a:prstGeom prst="rect">
                          <a:avLst/>
                        </a:prstGeom>
                        <a:solidFill>
                          <a:srgbClr val="FFFFFF"/>
                        </a:solidFill>
                        <a:ln w="9525">
                          <a:solidFill>
                            <a:srgbClr val="000000"/>
                          </a:solidFill>
                          <a:miter lim="800000"/>
                          <a:headEnd/>
                          <a:tailEnd/>
                        </a:ln>
                      </wps:spPr>
                      <wps:txbx>
                        <w:txbxContent>
                          <w:p w14:paraId="598B5AD3" w14:textId="77777777" w:rsidR="002451E2" w:rsidRPr="002F2634" w:rsidRDefault="002451E2" w:rsidP="002451E2">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 xml:space="preserve">showerhead </w:t>
                            </w:r>
                            <w:r>
                              <w:rPr>
                                <w:rFonts w:cstheme="minorHAnsi"/>
                              </w:rPr>
                              <w:t xml:space="preserve">in a single family home </w:t>
                            </w:r>
                            <w:r w:rsidRPr="002F2634">
                              <w:rPr>
                                <w:rFonts w:cstheme="minorHAnsi"/>
                              </w:rPr>
                              <w:t>where the number of showers is not known:</w:t>
                            </w:r>
                          </w:p>
                          <w:p w14:paraId="598B5AD4" w14:textId="77777777" w:rsidR="002451E2" w:rsidRPr="002F2634" w:rsidRDefault="002451E2" w:rsidP="002451E2">
                            <w:pPr>
                              <w:ind w:left="720"/>
                              <w:rPr>
                                <w:rFonts w:cstheme="minorHAnsi"/>
                              </w:rPr>
                            </w:pPr>
                            <w:r w:rsidRPr="002F2634">
                              <w:rPr>
                                <w:rFonts w:cstheme="minorHAnsi"/>
                              </w:rPr>
                              <w:t xml:space="preserve">Δgallons </w:t>
                            </w:r>
                            <w:r w:rsidRPr="002F2634">
                              <w:rPr>
                                <w:rFonts w:cstheme="minorHAnsi"/>
                              </w:rPr>
                              <w:tab/>
                              <w:t xml:space="preserve">= </w:t>
                            </w:r>
                            <w:r w:rsidRPr="002F2634">
                              <w:rPr>
                                <w:rFonts w:cstheme="minorHAnsi"/>
                                <w:noProof/>
                              </w:rPr>
                              <w:t xml:space="preserve">((2.67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0.98</w:t>
                            </w:r>
                          </w:p>
                          <w:p w14:paraId="598B5AD5" w14:textId="77777777" w:rsidR="002451E2" w:rsidRPr="002F2634" w:rsidRDefault="002451E2" w:rsidP="002451E2">
                            <w:pPr>
                              <w:ind w:left="1440" w:firstLine="720"/>
                              <w:rPr>
                                <w:rFonts w:cstheme="minorHAnsi"/>
                              </w:rPr>
                            </w:pPr>
                            <w:r w:rsidRPr="002F2634">
                              <w:rPr>
                                <w:rFonts w:cstheme="minorHAnsi"/>
                              </w:rPr>
                              <w:t xml:space="preserve">= </w:t>
                            </w:r>
                            <w:r>
                              <w:rPr>
                                <w:rFonts w:cstheme="minorHAnsi"/>
                              </w:rPr>
                              <w:t>2803</w:t>
                            </w:r>
                            <w:r w:rsidRPr="002F2634">
                              <w:rPr>
                                <w:rFonts w:cstheme="minorHAnsi"/>
                              </w:rPr>
                              <w:t xml:space="preserve"> gallons</w:t>
                            </w:r>
                          </w:p>
                          <w:p w14:paraId="598B5AD6" w14:textId="77777777" w:rsidR="002451E2" w:rsidRDefault="002451E2" w:rsidP="002451E2"/>
                        </w:txbxContent>
                      </wps:txbx>
                      <wps:bodyPr rot="0" vert="horz" wrap="square" lIns="91440" tIns="45720" rIns="91440" bIns="45720" anchor="t" anchorCtr="0">
                        <a:noAutofit/>
                      </wps:bodyPr>
                    </wps:wsp>
                  </a:graphicData>
                </a:graphic>
              </wp:inline>
            </w:drawing>
          </mc:Choice>
          <mc:Fallback>
            <w:pict>
              <v:shape id="_x0000_s1029" type="#_x0000_t202" style="width:454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">
                <v:textbox>
                  <w:txbxContent>
                    <w:p w14:paraId="598B5AD3" w14:textId="77777777" w:rsidR="002451E2" w:rsidRPr="002F2634" w:rsidRDefault="002451E2" w:rsidP="002451E2">
                      <w:pPr>
                        <w:rPr>
                          <w:rFonts w:cstheme="minorHAnsi"/>
                        </w:rPr>
                      </w:pPr>
                      <w:r w:rsidRPr="002F2634">
                        <w:rPr>
                          <w:rFonts w:cstheme="minorHAnsi"/>
                        </w:rPr>
                        <w:t xml:space="preserve">For example, a direct installed 1.5 GPM </w:t>
                      </w:r>
                      <w:r>
                        <w:rPr>
                          <w:rFonts w:cstheme="minorHAnsi"/>
                        </w:rPr>
                        <w:t xml:space="preserve">low flow </w:t>
                      </w:r>
                      <w:r w:rsidRPr="002F2634">
                        <w:rPr>
                          <w:rFonts w:cstheme="minorHAnsi"/>
                        </w:rPr>
                        <w:t xml:space="preserve">showerhead </w:t>
                      </w:r>
                      <w:r>
                        <w:rPr>
                          <w:rFonts w:cstheme="minorHAnsi"/>
                        </w:rPr>
                        <w:t xml:space="preserve">in a single family home </w:t>
                      </w:r>
                      <w:r w:rsidRPr="002F2634">
                        <w:rPr>
                          <w:rFonts w:cstheme="minorHAnsi"/>
                        </w:rPr>
                        <w:t>where the number of showers is not known:</w:t>
                      </w:r>
                    </w:p>
                    <w:p w14:paraId="598B5AD4" w14:textId="77777777" w:rsidR="002451E2" w:rsidRPr="002F2634" w:rsidRDefault="002451E2" w:rsidP="002451E2">
                      <w:pPr>
                        <w:ind w:left="720"/>
                        <w:rPr>
                          <w:rFonts w:cstheme="minorHAnsi"/>
                        </w:rPr>
                      </w:pPr>
                      <w:r w:rsidRPr="002F2634">
                        <w:rPr>
                          <w:rFonts w:cstheme="minorHAnsi"/>
                        </w:rPr>
                        <w:t xml:space="preserve">Δgallons </w:t>
                      </w:r>
                      <w:r w:rsidRPr="002F2634">
                        <w:rPr>
                          <w:rFonts w:cstheme="minorHAnsi"/>
                        </w:rPr>
                        <w:tab/>
                        <w:t xml:space="preserve">= </w:t>
                      </w:r>
                      <w:r w:rsidRPr="002F2634">
                        <w:rPr>
                          <w:rFonts w:cstheme="minorHAnsi"/>
                          <w:noProof/>
                        </w:rPr>
                        <w:t xml:space="preserve">((2.67 * </w:t>
                      </w:r>
                      <w:r>
                        <w:rPr>
                          <w:rFonts w:cstheme="minorHAnsi"/>
                          <w:noProof/>
                        </w:rPr>
                        <w:t>7.8</w:t>
                      </w:r>
                      <w:r w:rsidRPr="002F2634">
                        <w:rPr>
                          <w:rFonts w:cstheme="minorHAnsi"/>
                          <w:noProof/>
                        </w:rPr>
                        <w:t xml:space="preserve"> – 1.5 * </w:t>
                      </w:r>
                      <w:r>
                        <w:rPr>
                          <w:rFonts w:cstheme="minorHAnsi"/>
                          <w:noProof/>
                        </w:rPr>
                        <w:t>7.8</w:t>
                      </w:r>
                      <w:r w:rsidRPr="002F2634">
                        <w:rPr>
                          <w:rFonts w:cstheme="minorHAnsi"/>
                          <w:noProof/>
                        </w:rPr>
                        <w:t>) * 2.56 * 0.</w:t>
                      </w:r>
                      <w:r>
                        <w:rPr>
                          <w:rFonts w:cstheme="minorHAnsi"/>
                          <w:noProof/>
                        </w:rPr>
                        <w:t>6</w:t>
                      </w:r>
                      <w:r w:rsidRPr="002F2634">
                        <w:rPr>
                          <w:rFonts w:cstheme="minorHAnsi"/>
                          <w:noProof/>
                        </w:rPr>
                        <w:t xml:space="preserve"> * 365.25 / 1.79) * 0.98</w:t>
                      </w:r>
                    </w:p>
                    <w:p w14:paraId="598B5AD5" w14:textId="77777777" w:rsidR="002451E2" w:rsidRPr="002F2634" w:rsidRDefault="002451E2" w:rsidP="002451E2">
                      <w:pPr>
                        <w:ind w:left="1440" w:firstLine="720"/>
                        <w:rPr>
                          <w:rFonts w:cstheme="minorHAnsi"/>
                        </w:rPr>
                      </w:pPr>
                      <w:r w:rsidRPr="002F2634">
                        <w:rPr>
                          <w:rFonts w:cstheme="minorHAnsi"/>
                        </w:rPr>
                        <w:t xml:space="preserve">= </w:t>
                      </w:r>
                      <w:r>
                        <w:rPr>
                          <w:rFonts w:cstheme="minorHAnsi"/>
                        </w:rPr>
                        <w:t>2803</w:t>
                      </w:r>
                      <w:r w:rsidRPr="002F2634">
                        <w:rPr>
                          <w:rFonts w:cstheme="minorHAnsi"/>
                        </w:rPr>
                        <w:t xml:space="preserve"> gallons</w:t>
                      </w:r>
                    </w:p>
                    <w:p w14:paraId="598B5AD6" w14:textId="77777777" w:rsidR="002451E2" w:rsidRDefault="002451E2" w:rsidP="002451E2"/>
                  </w:txbxContent>
                </v:textbox>
                <w10:anchorlock/>
              </v:shape>
            </w:pict>
          </mc:Fallback>
        </mc:AlternateContent>
      </w:r>
    </w:p>
    <w:p w14:paraId="598B5A81" w14:textId="77777777" w:rsidR="002451E2" w:rsidRPr="000B7BB6" w:rsidRDefault="002451E2" w:rsidP="002451E2">
      <w:pPr>
        <w:pStyle w:val="Heading6"/>
      </w:pPr>
      <w:r w:rsidRPr="000B7BB6">
        <w:t xml:space="preserve">Deemed O&amp;M Cost Adjustment Calculation </w:t>
      </w:r>
    </w:p>
    <w:p w14:paraId="598B5A82" w14:textId="77777777" w:rsidR="002451E2" w:rsidRDefault="002451E2" w:rsidP="002451E2">
      <w:pPr>
        <w:rPr>
          <w:rFonts w:cstheme="minorHAnsi"/>
        </w:rPr>
      </w:pPr>
      <w:r w:rsidRPr="000B7BB6">
        <w:rPr>
          <w:rFonts w:cstheme="minorHAnsi"/>
        </w:rPr>
        <w:t>N/A</w:t>
      </w:r>
    </w:p>
    <w:p w14:paraId="598B5A83" w14:textId="77777777" w:rsidR="002451E2" w:rsidRDefault="002451E2" w:rsidP="002451E2">
      <w:pPr>
        <w:widowControl/>
        <w:spacing w:after="200" w:line="276" w:lineRule="auto"/>
        <w:jc w:val="left"/>
        <w:rPr>
          <w:rFonts w:cstheme="minorHAnsi"/>
          <w:b/>
          <w:vanish/>
        </w:rPr>
      </w:pPr>
      <w:r>
        <w:rPr>
          <w:rFonts w:cstheme="minorHAnsi"/>
          <w:b/>
          <w:vanish/>
        </w:rPr>
        <w:br w:type="page"/>
      </w:r>
    </w:p>
    <w:p w14:paraId="598B5A84" w14:textId="77777777" w:rsidR="002451E2" w:rsidRPr="001D41A0" w:rsidRDefault="002451E2" w:rsidP="002451E2">
      <w:pPr>
        <w:rPr>
          <w:b/>
        </w:rPr>
      </w:pPr>
      <w:r w:rsidRPr="001D41A0">
        <w:rPr>
          <w:rFonts w:cstheme="minorHAnsi"/>
          <w:b/>
          <w:vanish/>
        </w:rPr>
        <w:cr/>
      </w:r>
      <w:r w:rsidRPr="00521764">
        <w:rPr>
          <w:rFonts w:eastAsiaTheme="majorEastAsia"/>
          <w:b/>
          <w:smallCaps/>
          <w:sz w:val="22"/>
          <w:szCs w:val="18"/>
        </w:rPr>
        <w:t>Sources</w:t>
      </w: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8682"/>
      </w:tblGrid>
      <w:tr w:rsidR="002451E2" w:rsidRPr="00D32FAA" w14:paraId="598B5A87" w14:textId="77777777" w:rsidTr="00707197">
        <w:trPr>
          <w:trHeight w:val="360"/>
        </w:trPr>
        <w:tc>
          <w:tcPr>
            <w:tcW w:w="1188" w:type="dxa"/>
            <w:shd w:val="clear" w:color="auto" w:fill="808080" w:themeFill="background1" w:themeFillShade="80"/>
            <w:hideMark/>
          </w:tcPr>
          <w:p w14:paraId="598B5A85" w14:textId="77777777" w:rsidR="002451E2" w:rsidRPr="00D32FAA" w:rsidRDefault="002451E2" w:rsidP="00707197">
            <w:pPr>
              <w:keepNext/>
              <w:keepLines/>
              <w:widowControl/>
              <w:jc w:val="left"/>
              <w:rPr>
                <w:rFonts w:cstheme="minorHAnsi"/>
                <w:b/>
                <w:color w:val="FFFFFF" w:themeColor="background1"/>
              </w:rPr>
            </w:pPr>
            <w:r w:rsidRPr="00D32FAA">
              <w:rPr>
                <w:rFonts w:cstheme="minorHAnsi"/>
                <w:b/>
                <w:color w:val="FFFFFF" w:themeColor="background1"/>
              </w:rPr>
              <w:lastRenderedPageBreak/>
              <w:t>Source ID</w:t>
            </w:r>
          </w:p>
        </w:tc>
        <w:tc>
          <w:tcPr>
            <w:tcW w:w="8682" w:type="dxa"/>
            <w:shd w:val="clear" w:color="auto" w:fill="808080" w:themeFill="background1" w:themeFillShade="80"/>
            <w:hideMark/>
          </w:tcPr>
          <w:p w14:paraId="598B5A86" w14:textId="77777777" w:rsidR="002451E2" w:rsidRPr="00D32FAA" w:rsidRDefault="002451E2" w:rsidP="00707197">
            <w:pPr>
              <w:keepNext/>
              <w:keepLines/>
              <w:widowControl/>
              <w:jc w:val="left"/>
              <w:rPr>
                <w:rFonts w:cstheme="minorHAnsi"/>
                <w:b/>
                <w:color w:val="FFFFFF" w:themeColor="background1"/>
              </w:rPr>
            </w:pPr>
            <w:r w:rsidRPr="00D32FAA">
              <w:rPr>
                <w:rFonts w:cstheme="minorHAnsi"/>
                <w:b/>
                <w:color w:val="FFFFFF" w:themeColor="background1"/>
              </w:rPr>
              <w:t>Reference</w:t>
            </w:r>
          </w:p>
        </w:tc>
      </w:tr>
      <w:tr w:rsidR="002451E2" w:rsidRPr="00D32FAA" w14:paraId="598B5A8A" w14:textId="77777777" w:rsidTr="00707197">
        <w:trPr>
          <w:trHeight w:val="300"/>
        </w:trPr>
        <w:tc>
          <w:tcPr>
            <w:tcW w:w="1188" w:type="dxa"/>
            <w:noWrap/>
            <w:hideMark/>
          </w:tcPr>
          <w:p w14:paraId="598B5A88" w14:textId="77777777" w:rsidR="002451E2" w:rsidRPr="00D32FAA" w:rsidRDefault="002451E2" w:rsidP="00707197">
            <w:pPr>
              <w:keepNext/>
              <w:keepLines/>
              <w:widowControl/>
              <w:jc w:val="right"/>
              <w:rPr>
                <w:rFonts w:cstheme="minorHAnsi"/>
                <w:color w:val="000000"/>
              </w:rPr>
            </w:pPr>
            <w:r w:rsidRPr="00D32FAA">
              <w:rPr>
                <w:rFonts w:cstheme="minorHAnsi"/>
                <w:color w:val="000000"/>
              </w:rPr>
              <w:t>1</w:t>
            </w:r>
          </w:p>
        </w:tc>
        <w:tc>
          <w:tcPr>
            <w:tcW w:w="8682" w:type="dxa"/>
            <w:noWrap/>
            <w:hideMark/>
          </w:tcPr>
          <w:p w14:paraId="598B5A89" w14:textId="77777777" w:rsidR="002451E2" w:rsidRPr="00D32FAA" w:rsidRDefault="002451E2" w:rsidP="00707197">
            <w:pPr>
              <w:keepNext/>
              <w:keepLines/>
              <w:widowControl/>
              <w:jc w:val="left"/>
              <w:rPr>
                <w:rFonts w:cstheme="minorHAnsi"/>
                <w:color w:val="000000"/>
              </w:rPr>
            </w:pPr>
            <w:r w:rsidRPr="00D32FAA">
              <w:rPr>
                <w:rFonts w:cstheme="minorHAnsi"/>
                <w:color w:val="000000"/>
              </w:rPr>
              <w:t>2011, DeOreo, William. California Single Family Water Use Efficiency Study. April 20, 2011.</w:t>
            </w:r>
          </w:p>
        </w:tc>
      </w:tr>
      <w:tr w:rsidR="002451E2" w:rsidRPr="00D32FAA" w14:paraId="598B5A8D" w14:textId="77777777" w:rsidTr="00707197">
        <w:trPr>
          <w:trHeight w:val="300"/>
        </w:trPr>
        <w:tc>
          <w:tcPr>
            <w:tcW w:w="1188" w:type="dxa"/>
            <w:noWrap/>
            <w:hideMark/>
          </w:tcPr>
          <w:p w14:paraId="598B5A8B" w14:textId="77777777" w:rsidR="002451E2" w:rsidRPr="00D32FAA" w:rsidRDefault="002451E2" w:rsidP="00707197">
            <w:pPr>
              <w:keepNext/>
              <w:keepLines/>
              <w:widowControl/>
              <w:jc w:val="right"/>
              <w:rPr>
                <w:rFonts w:cstheme="minorHAnsi"/>
                <w:color w:val="000000"/>
              </w:rPr>
            </w:pPr>
            <w:r w:rsidRPr="00D32FAA">
              <w:rPr>
                <w:rFonts w:cstheme="minorHAnsi"/>
                <w:color w:val="000000"/>
              </w:rPr>
              <w:t>2</w:t>
            </w:r>
          </w:p>
        </w:tc>
        <w:tc>
          <w:tcPr>
            <w:tcW w:w="8682" w:type="dxa"/>
            <w:noWrap/>
            <w:hideMark/>
          </w:tcPr>
          <w:p w14:paraId="598B5A8C" w14:textId="77777777" w:rsidR="002451E2" w:rsidRPr="00D32FAA" w:rsidRDefault="002451E2" w:rsidP="00707197">
            <w:pPr>
              <w:keepNext/>
              <w:keepLines/>
              <w:widowControl/>
              <w:jc w:val="left"/>
              <w:rPr>
                <w:rFonts w:cstheme="minorHAnsi"/>
                <w:color w:val="000000"/>
              </w:rPr>
            </w:pPr>
            <w:r w:rsidRPr="00D32FAA">
              <w:rPr>
                <w:rFonts w:cstheme="minorHAnsi"/>
                <w:color w:val="000000"/>
              </w:rPr>
              <w:t>2000, Mayer, Peter, William DeOreo, and David Lewis. Seattle Home Water Conservation Study. December 2000.</w:t>
            </w:r>
          </w:p>
        </w:tc>
      </w:tr>
      <w:tr w:rsidR="002451E2" w:rsidRPr="00D32FAA" w14:paraId="598B5A90" w14:textId="77777777" w:rsidTr="00707197">
        <w:trPr>
          <w:trHeight w:val="300"/>
        </w:trPr>
        <w:tc>
          <w:tcPr>
            <w:tcW w:w="1188" w:type="dxa"/>
            <w:noWrap/>
            <w:hideMark/>
          </w:tcPr>
          <w:p w14:paraId="598B5A8E" w14:textId="77777777" w:rsidR="002451E2" w:rsidRPr="00D32FAA" w:rsidRDefault="002451E2" w:rsidP="00707197">
            <w:pPr>
              <w:keepNext/>
              <w:keepLines/>
              <w:widowControl/>
              <w:jc w:val="right"/>
              <w:rPr>
                <w:rFonts w:cstheme="minorHAnsi"/>
                <w:color w:val="000000"/>
              </w:rPr>
            </w:pPr>
            <w:r w:rsidRPr="00D32FAA">
              <w:rPr>
                <w:rFonts w:cstheme="minorHAnsi"/>
                <w:color w:val="000000"/>
              </w:rPr>
              <w:t>3</w:t>
            </w:r>
          </w:p>
        </w:tc>
        <w:tc>
          <w:tcPr>
            <w:tcW w:w="8682" w:type="dxa"/>
            <w:noWrap/>
            <w:hideMark/>
          </w:tcPr>
          <w:p w14:paraId="598B5A8F" w14:textId="77777777" w:rsidR="002451E2" w:rsidRPr="00D32FAA" w:rsidRDefault="002451E2" w:rsidP="00707197">
            <w:pPr>
              <w:keepNext/>
              <w:keepLines/>
              <w:widowControl/>
              <w:jc w:val="left"/>
              <w:rPr>
                <w:rFonts w:cstheme="minorHAnsi"/>
                <w:color w:val="000000"/>
              </w:rPr>
            </w:pPr>
            <w:r w:rsidRPr="00D32FAA">
              <w:rPr>
                <w:rFonts w:cstheme="minorHAnsi"/>
                <w:color w:val="000000"/>
              </w:rPr>
              <w:t>1999, Mayer, Peter, William DeOreo. Residential End Uses of Water. Published by AWWA Research Foundation and American Water Works Association. 1999.</w:t>
            </w:r>
          </w:p>
        </w:tc>
      </w:tr>
      <w:tr w:rsidR="002451E2" w:rsidRPr="00D32FAA" w14:paraId="598B5A93" w14:textId="77777777" w:rsidTr="00707197">
        <w:trPr>
          <w:trHeight w:val="300"/>
        </w:trPr>
        <w:tc>
          <w:tcPr>
            <w:tcW w:w="1188" w:type="dxa"/>
            <w:noWrap/>
            <w:hideMark/>
          </w:tcPr>
          <w:p w14:paraId="598B5A91" w14:textId="77777777" w:rsidR="002451E2" w:rsidRPr="00D32FAA" w:rsidRDefault="002451E2" w:rsidP="00707197">
            <w:pPr>
              <w:keepNext/>
              <w:keepLines/>
              <w:widowControl/>
              <w:jc w:val="right"/>
              <w:rPr>
                <w:rFonts w:cstheme="minorHAnsi"/>
                <w:color w:val="000000"/>
              </w:rPr>
            </w:pPr>
            <w:r w:rsidRPr="00D32FAA">
              <w:rPr>
                <w:rFonts w:cstheme="minorHAnsi"/>
                <w:color w:val="000000"/>
              </w:rPr>
              <w:t>4</w:t>
            </w:r>
          </w:p>
        </w:tc>
        <w:tc>
          <w:tcPr>
            <w:tcW w:w="8682" w:type="dxa"/>
            <w:noWrap/>
            <w:hideMark/>
          </w:tcPr>
          <w:p w14:paraId="598B5A92" w14:textId="77777777" w:rsidR="002451E2" w:rsidRPr="00D32FAA" w:rsidRDefault="002451E2" w:rsidP="00707197">
            <w:pPr>
              <w:keepNext/>
              <w:keepLines/>
              <w:widowControl/>
              <w:jc w:val="left"/>
              <w:rPr>
                <w:rFonts w:cstheme="minorHAnsi"/>
                <w:color w:val="000000"/>
              </w:rPr>
            </w:pPr>
            <w:r w:rsidRPr="00D32FAA">
              <w:rPr>
                <w:rFonts w:cstheme="minorHAnsi"/>
                <w:color w:val="000000"/>
              </w:rPr>
              <w:t>2003, Mayer, Peter, William DeOreo. Residential Indoor Water Conservation Study. Aquacraft, Inc. Water Engineering and Management. Prepared for East Bay Municipal Utility District and the US EPA. July 2003.</w:t>
            </w:r>
          </w:p>
        </w:tc>
      </w:tr>
      <w:tr w:rsidR="002451E2" w:rsidRPr="00D32FAA" w14:paraId="598B5A96" w14:textId="77777777" w:rsidTr="00707197">
        <w:trPr>
          <w:trHeight w:val="300"/>
        </w:trPr>
        <w:tc>
          <w:tcPr>
            <w:tcW w:w="1188" w:type="dxa"/>
            <w:noWrap/>
            <w:hideMark/>
          </w:tcPr>
          <w:p w14:paraId="598B5A94" w14:textId="77777777" w:rsidR="002451E2" w:rsidRPr="00D32FAA" w:rsidRDefault="002451E2" w:rsidP="00707197">
            <w:pPr>
              <w:keepNext/>
              <w:keepLines/>
              <w:widowControl/>
              <w:jc w:val="right"/>
              <w:rPr>
                <w:rFonts w:cstheme="minorHAnsi"/>
                <w:color w:val="000000"/>
              </w:rPr>
            </w:pPr>
            <w:r w:rsidRPr="00D32FAA">
              <w:rPr>
                <w:rFonts w:cstheme="minorHAnsi"/>
                <w:color w:val="000000"/>
              </w:rPr>
              <w:t>5</w:t>
            </w:r>
          </w:p>
        </w:tc>
        <w:tc>
          <w:tcPr>
            <w:tcW w:w="8682" w:type="dxa"/>
            <w:noWrap/>
            <w:hideMark/>
          </w:tcPr>
          <w:p w14:paraId="598B5A95" w14:textId="77777777" w:rsidR="002451E2" w:rsidRPr="00D32FAA" w:rsidRDefault="002451E2" w:rsidP="00707197">
            <w:pPr>
              <w:keepNext/>
              <w:keepLines/>
              <w:widowControl/>
              <w:jc w:val="left"/>
              <w:rPr>
                <w:rFonts w:cstheme="minorHAnsi"/>
                <w:color w:val="000000"/>
              </w:rPr>
            </w:pPr>
            <w:r w:rsidRPr="00D32FAA">
              <w:rPr>
                <w:rFonts w:cstheme="minorHAnsi"/>
                <w:color w:val="000000"/>
              </w:rPr>
              <w:t>2011, DeOreo, William. Analysis of Water Use in New Single Family Homes. By Aquacraft. For Salt Lake City Corporation and US EPA. July 20, 2011.</w:t>
            </w:r>
          </w:p>
        </w:tc>
      </w:tr>
      <w:tr w:rsidR="002451E2" w:rsidRPr="00D32FAA" w14:paraId="598B5A99" w14:textId="77777777" w:rsidTr="00707197">
        <w:trPr>
          <w:trHeight w:val="300"/>
        </w:trPr>
        <w:tc>
          <w:tcPr>
            <w:tcW w:w="1188" w:type="dxa"/>
            <w:noWrap/>
            <w:hideMark/>
          </w:tcPr>
          <w:p w14:paraId="598B5A97" w14:textId="77777777" w:rsidR="002451E2" w:rsidRPr="00D32FAA" w:rsidRDefault="002451E2" w:rsidP="00707197">
            <w:pPr>
              <w:keepNext/>
              <w:keepLines/>
              <w:widowControl/>
              <w:jc w:val="right"/>
              <w:rPr>
                <w:rFonts w:cstheme="minorHAnsi"/>
                <w:color w:val="000000"/>
              </w:rPr>
            </w:pPr>
            <w:r w:rsidRPr="00D32FAA">
              <w:rPr>
                <w:rFonts w:cstheme="minorHAnsi"/>
                <w:color w:val="000000"/>
              </w:rPr>
              <w:t>6</w:t>
            </w:r>
          </w:p>
        </w:tc>
        <w:tc>
          <w:tcPr>
            <w:tcW w:w="8682" w:type="dxa"/>
            <w:noWrap/>
            <w:hideMark/>
          </w:tcPr>
          <w:p w14:paraId="598B5A98" w14:textId="77777777" w:rsidR="002451E2" w:rsidRPr="00D32FAA" w:rsidRDefault="002451E2" w:rsidP="00707197">
            <w:pPr>
              <w:keepNext/>
              <w:keepLines/>
              <w:widowControl/>
              <w:jc w:val="left"/>
              <w:rPr>
                <w:rFonts w:cstheme="minorHAnsi"/>
                <w:color w:val="000000"/>
              </w:rPr>
            </w:pPr>
            <w:r w:rsidRPr="00D32FAA">
              <w:rPr>
                <w:rFonts w:cstheme="minorHAnsi"/>
                <w:color w:val="000000"/>
              </w:rPr>
              <w:t>2011, Aquacraft. Albuquerque Single Family Water Use Efficiency and Retrofit Study. For Albuquerque Bernalillo County Water Utility Authority. December 1, 2011.</w:t>
            </w:r>
          </w:p>
        </w:tc>
      </w:tr>
      <w:tr w:rsidR="002451E2" w:rsidRPr="00D32FAA" w14:paraId="598B5A9C" w14:textId="77777777" w:rsidTr="00707197">
        <w:trPr>
          <w:trHeight w:val="85"/>
        </w:trPr>
        <w:tc>
          <w:tcPr>
            <w:tcW w:w="1188" w:type="dxa"/>
            <w:noWrap/>
            <w:hideMark/>
          </w:tcPr>
          <w:p w14:paraId="598B5A9A" w14:textId="77777777" w:rsidR="002451E2" w:rsidRPr="00D32FAA" w:rsidRDefault="002451E2" w:rsidP="00707197">
            <w:pPr>
              <w:keepNext/>
              <w:keepLines/>
              <w:widowControl/>
              <w:jc w:val="right"/>
              <w:rPr>
                <w:rFonts w:cstheme="minorHAnsi"/>
                <w:color w:val="000000"/>
              </w:rPr>
            </w:pPr>
            <w:r w:rsidRPr="00D32FAA">
              <w:rPr>
                <w:rFonts w:cstheme="minorHAnsi"/>
                <w:color w:val="000000"/>
              </w:rPr>
              <w:t>7</w:t>
            </w:r>
          </w:p>
        </w:tc>
        <w:tc>
          <w:tcPr>
            <w:tcW w:w="8682" w:type="dxa"/>
            <w:noWrap/>
            <w:hideMark/>
          </w:tcPr>
          <w:p w14:paraId="598B5A9B" w14:textId="77777777" w:rsidR="002451E2" w:rsidRPr="00D32FAA" w:rsidRDefault="002451E2" w:rsidP="00707197">
            <w:pPr>
              <w:keepNext/>
              <w:keepLines/>
              <w:widowControl/>
              <w:jc w:val="left"/>
              <w:rPr>
                <w:rFonts w:cstheme="minorHAnsi"/>
                <w:color w:val="000000"/>
              </w:rPr>
            </w:pPr>
            <w:r w:rsidRPr="00D32FAA">
              <w:rPr>
                <w:rFonts w:cstheme="minorHAnsi"/>
                <w:color w:val="000000"/>
              </w:rPr>
              <w:t>2008, Schultdt, Marc, and Debra Tachibana. Energy related Water Fixture Measurements: Securing the Baseline for Northwest Single Family Homes. 2008 ACEEE Summer Study on Energy Efficiency in Buildings.</w:t>
            </w:r>
          </w:p>
        </w:tc>
      </w:tr>
    </w:tbl>
    <w:p w14:paraId="598B5A9D" w14:textId="77777777" w:rsidR="002451E2" w:rsidRPr="000B7BB6" w:rsidRDefault="002451E2" w:rsidP="002451E2">
      <w:pPr>
        <w:keepNext/>
        <w:rPr>
          <w:rFonts w:cstheme="minorHAnsi"/>
          <w:b/>
          <w:szCs w:val="20"/>
        </w:rPr>
      </w:pPr>
    </w:p>
    <w:p w14:paraId="598B5A9E" w14:textId="0DEC17DD" w:rsidR="002451E2" w:rsidRDefault="002451E2" w:rsidP="002451E2">
      <w:pPr>
        <w:pStyle w:val="Heading6"/>
      </w:pPr>
      <w:r>
        <w:t xml:space="preserve">Measure Code: </w:t>
      </w:r>
      <w:r w:rsidRPr="00A86608">
        <w:t>RS-HWE-LFSH-</w:t>
      </w:r>
      <w:r w:rsidR="00421742" w:rsidRPr="00A86608">
        <w:t>V0</w:t>
      </w:r>
      <w:r w:rsidR="00421742">
        <w:t>4</w:t>
      </w:r>
      <w:r w:rsidRPr="00A86608">
        <w:t>-</w:t>
      </w:r>
      <w:r w:rsidR="00421742" w:rsidRPr="00A86608">
        <w:t>1</w:t>
      </w:r>
      <w:r w:rsidR="00421742">
        <w:t>6</w:t>
      </w:r>
      <w:r w:rsidR="00421742" w:rsidRPr="00A86608">
        <w:t>0601</w:t>
      </w:r>
    </w:p>
    <w:p w14:paraId="598B5A9F" w14:textId="77777777" w:rsidR="00320280" w:rsidRDefault="00320280"/>
    <w:sectPr w:rsidR="00320280">
      <w:headerReference w:type="default" r:id="rId13"/>
      <w:footerReference w:type="default" r:id="rId14"/>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579C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9B3802" w14:textId="77777777" w:rsidR="008E1A3F" w:rsidRDefault="008E1A3F" w:rsidP="002451E2">
      <w:pPr>
        <w:spacing w:after="0"/>
      </w:pPr>
      <w:r>
        <w:separator/>
      </w:r>
    </w:p>
  </w:endnote>
  <w:endnote w:type="continuationSeparator" w:id="0">
    <w:p w14:paraId="6F3A8410" w14:textId="77777777" w:rsidR="008E1A3F" w:rsidRDefault="008E1A3F" w:rsidP="002451E2">
      <w:pPr>
        <w:spacing w:after="0"/>
      </w:pPr>
      <w:r>
        <w:continuationSeparator/>
      </w:r>
    </w:p>
  </w:endnote>
  <w:endnote w:type="continuationNotice" w:id="1">
    <w:p w14:paraId="43923226" w14:textId="77777777" w:rsidR="008E1A3F" w:rsidRDefault="008E1A3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B0D01" w14:textId="77777777" w:rsidR="008E1A3F" w:rsidRDefault="008E1A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69F6BC" w14:textId="77777777" w:rsidR="008E1A3F" w:rsidRDefault="008E1A3F" w:rsidP="002451E2">
      <w:pPr>
        <w:spacing w:after="0"/>
      </w:pPr>
      <w:r>
        <w:separator/>
      </w:r>
    </w:p>
  </w:footnote>
  <w:footnote w:type="continuationSeparator" w:id="0">
    <w:p w14:paraId="581E2D62" w14:textId="77777777" w:rsidR="008E1A3F" w:rsidRDefault="008E1A3F" w:rsidP="002451E2">
      <w:pPr>
        <w:spacing w:after="0"/>
      </w:pPr>
      <w:r>
        <w:continuationSeparator/>
      </w:r>
    </w:p>
  </w:footnote>
  <w:footnote w:type="continuationNotice" w:id="1">
    <w:p w14:paraId="66A78AA7" w14:textId="77777777" w:rsidR="008E1A3F" w:rsidRDefault="008E1A3F">
      <w:pPr>
        <w:spacing w:after="0"/>
      </w:pPr>
    </w:p>
  </w:footnote>
  <w:footnote w:id="2">
    <w:p w14:paraId="598B5AAD" w14:textId="77777777" w:rsidR="002451E2" w:rsidRPr="00C764AE" w:rsidRDefault="002451E2" w:rsidP="002451E2">
      <w:pPr>
        <w:pStyle w:val="Footnote"/>
        <w:rPr>
          <w:szCs w:val="18"/>
        </w:rPr>
      </w:pPr>
      <w:r w:rsidRPr="00C764AE">
        <w:rPr>
          <w:rStyle w:val="FootnoteReference"/>
          <w:rFonts w:asciiTheme="minorHAnsi" w:hAnsiTheme="minorHAnsi"/>
          <w:sz w:val="18"/>
          <w:szCs w:val="18"/>
        </w:rPr>
        <w:footnoteRef/>
      </w:r>
      <w:r w:rsidRPr="00C764AE">
        <w:rPr>
          <w:szCs w:val="18"/>
        </w:rPr>
        <w:t xml:space="preserve"> Table C-6, Measure Life Report, Residential and Commercial/Industrial Lighting and HVAC Measures, GDS Associates, June 2007.  Evaluations indicate that consumer dissatisfaction may lead to reductions in persistence, particularly in Multi-Family , "</w:t>
      </w:r>
      <w:r w:rsidRPr="00C764AE">
        <w:rPr>
          <w:rStyle w:val="Hyperlink"/>
          <w:rFonts w:eastAsiaTheme="majorEastAsia"/>
          <w:szCs w:val="18"/>
        </w:rPr>
        <w:t>http://neep.org/uploads/EMV%20Forum/EMV%20Studies/measure_life_GDS%5B1%5D.pdf</w:t>
      </w:r>
      <w:r w:rsidRPr="00C764AE">
        <w:rPr>
          <w:szCs w:val="18"/>
        </w:rPr>
        <w:t>"</w:t>
      </w:r>
    </w:p>
  </w:footnote>
  <w:footnote w:id="3">
    <w:p w14:paraId="598B5AAE"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Direct-install price per showerhead assumes cost of showerhead (Market research average of $7 and assess and install time of $5 (20min @ $15/hr)</w:t>
      </w:r>
    </w:p>
  </w:footnote>
  <w:footnote w:id="4">
    <w:p w14:paraId="598B5AAF"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Calculated as follows: Assume 11% showers take place during peak hours (based on: </w:t>
      </w:r>
      <w:hyperlink r:id="rId1" w:history="1">
        <w:r w:rsidRPr="00C764AE">
          <w:rPr>
            <w:rStyle w:val="Hyperlink"/>
            <w:rFonts w:eastAsiaTheme="majorEastAsia"/>
            <w:szCs w:val="18"/>
          </w:rPr>
          <w:t>http://www.aquacraft.com/sites/default/files/pub/DeOreo-%282001%29-Disaggregated-Hot-Water-Use-in-Single-Family-Homes-Using-Flow-Trace-Analysis.pdf</w:t>
        </w:r>
      </w:hyperlink>
      <w:r w:rsidRPr="00C764AE">
        <w:rPr>
          <w:szCs w:val="18"/>
        </w:rPr>
        <w:t>). There are 65 days in the summer peak period, so the percentage of total annual aerator use in peak period is 0.11*65/365 = 1.96%. The number of hours of recovery during peak periods is therefore assumed to be 1.96% * 369 = 7.23 hours of recovery during peak period, where 369 equals the average annual electric DHW recovery hours for showerhead use including SF and MF homes with Direct Install and Retrofit/TOS measures. There are 260 hours in the peak period so the probability you will see savings during the peak period is 7.23/260 = 0.0278</w:t>
      </w:r>
    </w:p>
  </w:footnote>
  <w:footnote w:id="5">
    <w:p w14:paraId="598B5AB0"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6">
    <w:p w14:paraId="598B5AB1"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Based on measured data from Ameren IL EM&amp;V of Direct-Install program. Program targets showers that are rated 2.5 GPM or above.</w:t>
      </w:r>
    </w:p>
  </w:footnote>
  <w:footnote w:id="7">
    <w:p w14:paraId="598B5AB2"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Representative value from sources 1, 2, 4, 5, 6 and 7 (See Source Table at end of measure section) adjusted slightly upward to account for program participation which is expected to target customers with existing higher flow devices rather than those with existing low flow devices.</w:t>
      </w:r>
    </w:p>
  </w:footnote>
  <w:footnote w:id="8">
    <w:p w14:paraId="598B5AB3"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Note that actual values may be either a) program-specific minimum flow rate, or b) program-specific evaluation-based value of actual effective flow-rate due to increased duration or temperatures. The latter increases in likelihood as the rated flow drops and may become significant at or below rated flows of 1.5 GPM. The impact can be viewed as the inverse of the throttling described in the footnote for baseline flowrate.</w:t>
      </w:r>
    </w:p>
  </w:footnote>
  <w:footnote w:id="9">
    <w:p w14:paraId="598B5AB4"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Cadmus and Opinion Dynamics Showerhead and Faucet Aerator Meter Study Memorandum dated June 2013, directed to Michigan Evaluation Working Group. This study of 135 single and multi-family homes in Michigan metered energy parameters for efficient showerhead and faucet aerators. </w:t>
      </w:r>
    </w:p>
  </w:footnote>
  <w:footnote w:id="10">
    <w:p w14:paraId="598B5AB5"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Ibid.</w:t>
      </w:r>
    </w:p>
  </w:footnote>
  <w:footnote w:id="11">
    <w:p w14:paraId="598B5AB6"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If household type is unknown, as may be the case for time of sale measures, then single family deemed value shall be used.</w:t>
      </w:r>
    </w:p>
  </w:footnote>
  <w:footnote w:id="12">
    <w:p w14:paraId="598B5AB7"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13">
    <w:p w14:paraId="598B5AB8"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ComEd PY3 Multi-Family Evaluation Report REVISED DRAFT v5 2011-12-08.docx</w:t>
      </w:r>
    </w:p>
  </w:footnote>
  <w:footnote w:id="14">
    <w:p w14:paraId="598B5AB9"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Bedrooms are suitable proxies for household occupancy, and may be preferable to actual occupancy due to turnover rates in residency and non-adult population impacts.</w:t>
      </w:r>
    </w:p>
  </w:footnote>
  <w:footnote w:id="15">
    <w:p w14:paraId="598B5ABA"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Cadmus and Opinion Dynamics Showerhead and Faucet Aerator Meter Study Memorandum dated June 2013, directed to Michigan Evaluation Working Group.</w:t>
      </w:r>
    </w:p>
  </w:footnote>
  <w:footnote w:id="16">
    <w:p w14:paraId="598B5ABB"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Based on findings from a 2009 ComEd residential survey of 140 sites, provided by Cadmus.</w:t>
      </w:r>
    </w:p>
  </w:footnote>
  <w:footnote w:id="17">
    <w:p w14:paraId="598B5ABC"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Ibid.</w:t>
      </w:r>
    </w:p>
  </w:footnote>
  <w:footnote w:id="18">
    <w:p w14:paraId="598B5ABD"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Cadmus and Opinion Dynamics Showerhead and Faucet Aerator Meter Study Memorandum dated June 2013, directed to Michigan Evaluation Working Group.</w:t>
      </w:r>
    </w:p>
  </w:footnote>
  <w:footnote w:id="19">
    <w:p w14:paraId="598B5ABE"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US DOE Building America Program. Building America Analysis Spreadsheet.  For Chicago, IL </w:t>
      </w:r>
      <w:hyperlink r:id="rId2" w:history="1">
        <w:r w:rsidRPr="00C764AE">
          <w:rPr>
            <w:rStyle w:val="Hyperlink"/>
            <w:rFonts w:eastAsiaTheme="majorEastAsia"/>
            <w:szCs w:val="18"/>
          </w:rPr>
          <w:t>http://www1.eere.energy.gov/buildings/building_america/analysis_spreadsheets.html</w:t>
        </w:r>
      </w:hyperlink>
      <w:r w:rsidRPr="00C764AE">
        <w:rPr>
          <w:szCs w:val="18"/>
        </w:rPr>
        <w:t xml:space="preserve">. </w:t>
      </w:r>
    </w:p>
  </w:footnote>
  <w:footnote w:id="20">
    <w:p w14:paraId="598B5ABF"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Electric water heaters have recovery efficiency of 98%: </w:t>
      </w:r>
      <w:hyperlink r:id="rId3" w:history="1">
        <w:r w:rsidRPr="00C764AE">
          <w:rPr>
            <w:rStyle w:val="Hyperlink"/>
            <w:szCs w:val="18"/>
          </w:rPr>
          <w:t>http://www.ahridirectory.org/ahridirectory/pages/home.aspx</w:t>
        </w:r>
      </w:hyperlink>
    </w:p>
  </w:footnote>
  <w:footnote w:id="21">
    <w:p w14:paraId="598B5AC0"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Deemed values are from ComEd Energy Efficiency/ Demand Response Plan: Plan Year 2 (6/1/2009-5/31/2010) Evaluation Report: All Electric Single Family Home Energy Performance Tune-Up Program Table 3-8. Alternative ISRs may be developed for program delivery methods based on evaluation results.</w:t>
      </w:r>
    </w:p>
  </w:footnote>
  <w:footnote w:id="22">
    <w:p w14:paraId="598B5AC1"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Navigant, ComEd-Nicor Gas EPY4/GPY1 Multi-Family Home Energy Savings Program Evaluation Report FINAL 2013-06-05</w:t>
      </w:r>
    </w:p>
  </w:footnote>
  <w:footnote w:id="23">
    <w:p w14:paraId="51AF9872" w14:textId="71245252" w:rsidR="00421742" w:rsidRPr="008E1A3F" w:rsidRDefault="00421742">
      <w:pPr>
        <w:pStyle w:val="FootnoteText"/>
        <w:rPr>
          <w:sz w:val="18"/>
          <w:szCs w:val="18"/>
        </w:rPr>
      </w:pPr>
      <w:r w:rsidRPr="008E1A3F">
        <w:rPr>
          <w:rStyle w:val="FootnoteReference"/>
          <w:rFonts w:asciiTheme="minorHAnsi" w:hAnsiTheme="minorHAnsi"/>
          <w:sz w:val="18"/>
          <w:szCs w:val="18"/>
        </w:rPr>
        <w:footnoteRef/>
      </w:r>
      <w:r w:rsidRPr="008E1A3F">
        <w:rPr>
          <w:sz w:val="18"/>
          <w:szCs w:val="18"/>
        </w:rPr>
        <w:t xml:space="preserve"> </w:t>
      </w:r>
      <w:r w:rsidR="00C764AE" w:rsidRPr="008E1A3F">
        <w:rPr>
          <w:sz w:val="18"/>
          <w:szCs w:val="18"/>
        </w:rPr>
        <w:t>From Navigant memo, “Nicor Gas energySMART Energy Saving Kits Program In Service Rate and Process</w:t>
      </w:r>
      <w:r w:rsidR="00C764AE" w:rsidRPr="008E1A3F">
        <w:rPr>
          <w:sz w:val="18"/>
          <w:szCs w:val="18"/>
        </w:rPr>
        <w:br/>
        <w:t>Analysis”, August 28, 2015.</w:t>
      </w:r>
    </w:p>
  </w:footnote>
  <w:footnote w:id="24">
    <w:p w14:paraId="1BF285D8" w14:textId="63776406" w:rsidR="00421742" w:rsidRPr="008E1A3F" w:rsidRDefault="00421742">
      <w:pPr>
        <w:pStyle w:val="FootnoteText"/>
        <w:rPr>
          <w:sz w:val="18"/>
          <w:szCs w:val="18"/>
        </w:rPr>
      </w:pPr>
      <w:r w:rsidRPr="008E1A3F">
        <w:rPr>
          <w:rStyle w:val="FootnoteReference"/>
          <w:rFonts w:asciiTheme="minorHAnsi" w:hAnsiTheme="minorHAnsi"/>
          <w:sz w:val="18"/>
          <w:szCs w:val="18"/>
        </w:rPr>
        <w:footnoteRef/>
      </w:r>
      <w:r w:rsidRPr="008E1A3F">
        <w:rPr>
          <w:sz w:val="18"/>
          <w:szCs w:val="18"/>
        </w:rPr>
        <w:t xml:space="preserve"> Ibid</w:t>
      </w:r>
    </w:p>
  </w:footnote>
  <w:footnote w:id="25">
    <w:p w14:paraId="598B5AC2" w14:textId="77777777" w:rsidR="002451E2" w:rsidRPr="00C764AE" w:rsidRDefault="002451E2" w:rsidP="002451E2">
      <w:pPr>
        <w:pStyle w:val="Footnote"/>
        <w:rPr>
          <w:szCs w:val="18"/>
        </w:rPr>
      </w:pPr>
      <w:r w:rsidRPr="00C764AE">
        <w:rPr>
          <w:rStyle w:val="FootnoteReference"/>
          <w:rFonts w:asciiTheme="minorHAnsi" w:hAnsiTheme="minorHAnsi"/>
          <w:sz w:val="18"/>
          <w:szCs w:val="18"/>
        </w:rPr>
        <w:footnoteRef/>
      </w:r>
      <w:r w:rsidRPr="00C764AE">
        <w:rPr>
          <w:szCs w:val="18"/>
        </w:rPr>
        <w:t xml:space="preserve"> 71.2% is the proportion of hot 120F water mixed with 54.1F supply water to give 101F shower water. </w:t>
      </w:r>
    </w:p>
  </w:footnote>
  <w:footnote w:id="26">
    <w:p w14:paraId="598B5AC3"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Calculated as follows: Assume 11% showers take place during peak hours (based on: </w:t>
      </w:r>
      <w:hyperlink r:id="rId4" w:history="1">
        <w:r w:rsidRPr="00C764AE">
          <w:rPr>
            <w:rStyle w:val="Hyperlink"/>
            <w:rFonts w:eastAsiaTheme="majorEastAsia"/>
            <w:szCs w:val="18"/>
          </w:rPr>
          <w:t>http://www.aquacraft.com/sites/default/files/pub/DeOreo-%282001%29-Disaggregated-Hot-Water-Use-in-Single-Family-Homes-Using-Flow-Trace-Analysis.pdf</w:t>
        </w:r>
      </w:hyperlink>
      <w:r w:rsidRPr="00C764AE">
        <w:rPr>
          <w:szCs w:val="18"/>
        </w:rPr>
        <w:t>). There are 65 days in the summer peak period, so the percentage of total annual aerator use in peak period is 0.11*65/365 = 1.96%. The number of hours of recovery during peak periods is therefore assumed to be 1.96% * 369 = 7.23 hours of recovery during peak period where 369 equals the average annual electric DHW recovery hours for showerhead use including SF and MF homes with Direct Install and Retrofit/TOS measures. There are 260 hours in the peak period so the probability you will see savings during the peak period is 7.23/260 = 0.0278</w:t>
      </w:r>
    </w:p>
  </w:footnote>
  <w:footnote w:id="27">
    <w:p w14:paraId="598B5AC4"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28">
    <w:p w14:paraId="598B5AC5" w14:textId="77777777" w:rsidR="002451E2" w:rsidRPr="00C764AE"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DOE Final Rule discusses Recovery Efficiency with an average around 0.76 for Gas Fired Storage Water heaters and 0.78 for standard efficiency gas fired tankless water heaters up to 0.95 for the highest efficiency gas fired condensing tankless water heaters. These numbers represent the range of new units however, not the range of existing units in stock. Review of AHRI Directory suggests range of recovery efficiency ratings for new Gas DHW units of 70-87%. Average of existing units is estimated at 78%.</w:t>
      </w:r>
    </w:p>
  </w:footnote>
  <w:footnote w:id="29">
    <w:p w14:paraId="598B5AC6" w14:textId="77777777" w:rsidR="002451E2" w:rsidRPr="009C362B" w:rsidRDefault="002451E2" w:rsidP="002451E2">
      <w:pPr>
        <w:pStyle w:val="Footnote"/>
        <w:rPr>
          <w:szCs w:val="18"/>
        </w:rPr>
      </w:pPr>
      <w:r w:rsidRPr="00C77F20">
        <w:rPr>
          <w:rStyle w:val="FootnoteReference"/>
          <w:rFonts w:asciiTheme="minorHAnsi" w:hAnsiTheme="minorHAnsi"/>
          <w:sz w:val="18"/>
          <w:szCs w:val="18"/>
        </w:rPr>
        <w:footnoteRef/>
      </w:r>
      <w:r w:rsidRPr="00C764AE">
        <w:rPr>
          <w:szCs w:val="18"/>
        </w:rPr>
        <w:t xml:space="preserve"> Water heating in multi-family buildings is often provided by a larger central boiler. This suggests that the average recovery efficiency is somewhere between a typical central boiler efficiency of 0.59 and the 0.75 for single family homes. An average efficiency of 0.67 is used for this analysis as a default for multi-family buildings.</w:t>
      </w:r>
      <w:r w:rsidRPr="00C764AE">
        <w:rPr>
          <w:szCs w:val="18"/>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B5AAC" w14:textId="77777777" w:rsidR="002451E2" w:rsidRPr="00A05FC2" w:rsidRDefault="002451E2" w:rsidP="00645A06">
    <w:pPr>
      <w:pStyle w:val="HeaderIL"/>
    </w:pPr>
    <w:r w:rsidRPr="005D746C">
      <w:t xml:space="preserve">Illinois Statewide Technical Reference Manual - </w:t>
    </w:r>
    <w:r>
      <w:fldChar w:fldCharType="begin"/>
    </w:r>
    <w:r>
      <w:instrText xml:space="preserve"> REF _Ref326033793 \w \h </w:instrText>
    </w:r>
    <w:r>
      <w:fldChar w:fldCharType="separate"/>
    </w:r>
    <w:r>
      <w:t>5.4.5</w:t>
    </w:r>
    <w:r>
      <w:fldChar w:fldCharType="end"/>
    </w:r>
    <w:r>
      <w:t xml:space="preserve"> </w:t>
    </w:r>
    <w:r>
      <w:fldChar w:fldCharType="begin"/>
    </w:r>
    <w:r>
      <w:instrText xml:space="preserve"> REF _Ref325428941 \h </w:instrText>
    </w:r>
    <w:r>
      <w:fldChar w:fldCharType="separate"/>
    </w:r>
    <w:r w:rsidRPr="000B7BB6">
      <w:t>Low Flow Showerheads</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503433A3"/>
    <w:multiLevelType w:val="multilevel"/>
    <w:tmpl w:val="83BC3058"/>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idgid Lutz">
    <w15:presenceInfo w15:providerId="AD" w15:userId="S-1-5-21-1715567821-484763869-839522115-137271"/>
  </w15:person>
  <w15:person w15:author="Chelsea Lamar">
    <w15:presenceInfo w15:providerId="AD" w15:userId="S-1-5-21-861567501-2052111302-725345543-161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1E2"/>
    <w:rsid w:val="002451E2"/>
    <w:rsid w:val="002F3502"/>
    <w:rsid w:val="00310C02"/>
    <w:rsid w:val="00320280"/>
    <w:rsid w:val="00421742"/>
    <w:rsid w:val="004F6BAC"/>
    <w:rsid w:val="00662701"/>
    <w:rsid w:val="0073695D"/>
    <w:rsid w:val="00737B7A"/>
    <w:rsid w:val="008A7BC1"/>
    <w:rsid w:val="008E1A3F"/>
    <w:rsid w:val="0096699B"/>
    <w:rsid w:val="00AF2008"/>
    <w:rsid w:val="00C764AE"/>
    <w:rsid w:val="00C77F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B5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1E2"/>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2451E2"/>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2451E2"/>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2451E2"/>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2451E2"/>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2451E2"/>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2451E2"/>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2451E2"/>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2451E2"/>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2451E2"/>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451E2"/>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2451E2"/>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2451E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2451E2"/>
    <w:rPr>
      <w:rFonts w:ascii="Calibri" w:eastAsiaTheme="minorEastAsia" w:hAnsi="Calibri" w:cs="Arial"/>
      <w:bCs/>
      <w:i/>
      <w:noProof/>
    </w:rPr>
  </w:style>
  <w:style w:type="character" w:customStyle="1" w:styleId="Heading5Char">
    <w:name w:val="Heading 5 Char"/>
    <w:basedOn w:val="DefaultParagraphFont"/>
    <w:link w:val="Heading5"/>
    <w:uiPriority w:val="99"/>
    <w:rsid w:val="002451E2"/>
    <w:rPr>
      <w:rFonts w:ascii="Calibri" w:eastAsia="Times New Roman" w:hAnsi="Calibri" w:cs="Times New Roman"/>
      <w:sz w:val="20"/>
    </w:rPr>
  </w:style>
  <w:style w:type="character" w:customStyle="1" w:styleId="Heading6Char">
    <w:name w:val="Heading 6 Char"/>
    <w:basedOn w:val="DefaultParagraphFont"/>
    <w:link w:val="Heading6"/>
    <w:uiPriority w:val="9"/>
    <w:rsid w:val="002451E2"/>
    <w:rPr>
      <w:rFonts w:eastAsia="Times New Roman" w:cs="Calibri"/>
      <w:b/>
      <w:smallCaps/>
    </w:rPr>
  </w:style>
  <w:style w:type="character" w:customStyle="1" w:styleId="Heading7Char">
    <w:name w:val="Heading 7 Char"/>
    <w:basedOn w:val="DefaultParagraphFont"/>
    <w:link w:val="Heading7"/>
    <w:uiPriority w:val="99"/>
    <w:rsid w:val="002451E2"/>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2451E2"/>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2451E2"/>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2451E2"/>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2451E2"/>
    <w:rPr>
      <w:rFonts w:ascii="Arial" w:hAnsi="Arial" w:cs="Times New Roman"/>
      <w:sz w:val="20"/>
      <w:vertAlign w:val="superscript"/>
    </w:rPr>
  </w:style>
  <w:style w:type="character" w:styleId="Hyperlink">
    <w:name w:val="Hyperlink"/>
    <w:uiPriority w:val="99"/>
    <w:rsid w:val="002451E2"/>
    <w:rPr>
      <w:rFonts w:cs="Times New Roman"/>
      <w:color w:val="0000FF"/>
      <w:u w:val="single"/>
    </w:rPr>
  </w:style>
  <w:style w:type="paragraph" w:customStyle="1" w:styleId="TableText">
    <w:name w:val="Table Text"/>
    <w:basedOn w:val="Normal"/>
    <w:autoRedefine/>
    <w:qFormat/>
    <w:rsid w:val="00421742"/>
    <w:pPr>
      <w:jc w:val="left"/>
    </w:pPr>
    <w:rPr>
      <w:rFonts w:ascii="Calibri" w:hAnsi="Calibri" w:cs="Arial"/>
      <w:noProof/>
      <w:szCs w:val="18"/>
      <w:lang w:val="en"/>
    </w:rPr>
  </w:style>
  <w:style w:type="character" w:customStyle="1" w:styleId="FootnoteChar">
    <w:name w:val="Footnote Char"/>
    <w:basedOn w:val="DefaultParagraphFont"/>
    <w:link w:val="Footnote"/>
    <w:rsid w:val="002451E2"/>
    <w:rPr>
      <w:rFonts w:eastAsiaTheme="minorEastAsia" w:cstheme="minorHAnsi"/>
      <w:sz w:val="18"/>
      <w:szCs w:val="20"/>
    </w:rPr>
  </w:style>
  <w:style w:type="paragraph" w:customStyle="1" w:styleId="HeaderIL">
    <w:name w:val="Header IL"/>
    <w:basedOn w:val="Header"/>
    <w:link w:val="HeaderILChar"/>
    <w:qFormat/>
    <w:rsid w:val="002451E2"/>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2451E2"/>
    <w:rPr>
      <w:rFonts w:eastAsia="Times New Roman" w:cs="Times New Roman"/>
      <w:sz w:val="20"/>
    </w:rPr>
  </w:style>
  <w:style w:type="paragraph" w:customStyle="1" w:styleId="Footnote">
    <w:name w:val="Footnote"/>
    <w:basedOn w:val="FootnoteText"/>
    <w:link w:val="FootnoteChar"/>
    <w:autoRedefine/>
    <w:qFormat/>
    <w:rsid w:val="002451E2"/>
    <w:pPr>
      <w:jc w:val="left"/>
    </w:pPr>
    <w:rPr>
      <w:rFonts w:eastAsiaTheme="minorEastAsia" w:cstheme="minorHAnsi"/>
      <w:sz w:val="18"/>
    </w:rPr>
  </w:style>
  <w:style w:type="paragraph" w:styleId="Header">
    <w:name w:val="header"/>
    <w:basedOn w:val="Normal"/>
    <w:link w:val="HeaderChar"/>
    <w:uiPriority w:val="99"/>
    <w:semiHidden/>
    <w:unhideWhenUsed/>
    <w:rsid w:val="002451E2"/>
    <w:pPr>
      <w:tabs>
        <w:tab w:val="center" w:pos="4680"/>
        <w:tab w:val="right" w:pos="9360"/>
      </w:tabs>
      <w:spacing w:after="0"/>
    </w:pPr>
  </w:style>
  <w:style w:type="character" w:customStyle="1" w:styleId="HeaderChar">
    <w:name w:val="Header Char"/>
    <w:basedOn w:val="DefaultParagraphFont"/>
    <w:link w:val="Header"/>
    <w:uiPriority w:val="99"/>
    <w:semiHidden/>
    <w:rsid w:val="002451E2"/>
    <w:rPr>
      <w:rFonts w:eastAsia="Times New Roman" w:cs="Times New Roman"/>
      <w:sz w:val="20"/>
    </w:rPr>
  </w:style>
  <w:style w:type="paragraph" w:styleId="FootnoteText">
    <w:name w:val="footnote text"/>
    <w:basedOn w:val="Normal"/>
    <w:link w:val="FootnoteTextChar"/>
    <w:uiPriority w:val="99"/>
    <w:semiHidden/>
    <w:unhideWhenUsed/>
    <w:rsid w:val="002451E2"/>
    <w:pPr>
      <w:spacing w:after="0"/>
    </w:pPr>
    <w:rPr>
      <w:szCs w:val="20"/>
    </w:rPr>
  </w:style>
  <w:style w:type="character" w:customStyle="1" w:styleId="FootnoteTextChar">
    <w:name w:val="Footnote Text Char"/>
    <w:basedOn w:val="DefaultParagraphFont"/>
    <w:link w:val="FootnoteText"/>
    <w:uiPriority w:val="99"/>
    <w:semiHidden/>
    <w:rsid w:val="002451E2"/>
    <w:rPr>
      <w:rFonts w:eastAsia="Times New Roman" w:cs="Times New Roman"/>
      <w:sz w:val="20"/>
      <w:szCs w:val="20"/>
    </w:rPr>
  </w:style>
  <w:style w:type="paragraph" w:styleId="BalloonText">
    <w:name w:val="Balloon Text"/>
    <w:basedOn w:val="Normal"/>
    <w:link w:val="BalloonTextChar"/>
    <w:uiPriority w:val="99"/>
    <w:semiHidden/>
    <w:unhideWhenUsed/>
    <w:rsid w:val="0073695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695D"/>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C77F20"/>
    <w:rPr>
      <w:sz w:val="16"/>
      <w:szCs w:val="16"/>
    </w:rPr>
  </w:style>
  <w:style w:type="paragraph" w:styleId="CommentText">
    <w:name w:val="annotation text"/>
    <w:basedOn w:val="Normal"/>
    <w:link w:val="CommentTextChar"/>
    <w:uiPriority w:val="99"/>
    <w:semiHidden/>
    <w:unhideWhenUsed/>
    <w:rsid w:val="00C77F20"/>
    <w:rPr>
      <w:szCs w:val="20"/>
    </w:rPr>
  </w:style>
  <w:style w:type="character" w:customStyle="1" w:styleId="CommentTextChar">
    <w:name w:val="Comment Text Char"/>
    <w:basedOn w:val="DefaultParagraphFont"/>
    <w:link w:val="CommentText"/>
    <w:uiPriority w:val="99"/>
    <w:semiHidden/>
    <w:rsid w:val="00C77F20"/>
    <w:rPr>
      <w:rFonts w:eastAsia="Times New Roman" w:cs="Times New Roman"/>
      <w:sz w:val="20"/>
      <w:szCs w:val="20"/>
    </w:rPr>
  </w:style>
  <w:style w:type="paragraph" w:styleId="Footer">
    <w:name w:val="footer"/>
    <w:basedOn w:val="Normal"/>
    <w:link w:val="FooterChar"/>
    <w:uiPriority w:val="99"/>
    <w:unhideWhenUsed/>
    <w:rsid w:val="008E1A3F"/>
    <w:pPr>
      <w:tabs>
        <w:tab w:val="center" w:pos="4680"/>
        <w:tab w:val="right" w:pos="9360"/>
      </w:tabs>
      <w:spacing w:after="0"/>
    </w:pPr>
  </w:style>
  <w:style w:type="character" w:customStyle="1" w:styleId="FooterChar">
    <w:name w:val="Footer Char"/>
    <w:basedOn w:val="DefaultParagraphFont"/>
    <w:link w:val="Footer"/>
    <w:uiPriority w:val="99"/>
    <w:rsid w:val="008E1A3F"/>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1E2"/>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2451E2"/>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2451E2"/>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2451E2"/>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2451E2"/>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2451E2"/>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2451E2"/>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2451E2"/>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2451E2"/>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2451E2"/>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451E2"/>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2451E2"/>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2451E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2451E2"/>
    <w:rPr>
      <w:rFonts w:ascii="Calibri" w:eastAsiaTheme="minorEastAsia" w:hAnsi="Calibri" w:cs="Arial"/>
      <w:bCs/>
      <w:i/>
      <w:noProof/>
    </w:rPr>
  </w:style>
  <w:style w:type="character" w:customStyle="1" w:styleId="Heading5Char">
    <w:name w:val="Heading 5 Char"/>
    <w:basedOn w:val="DefaultParagraphFont"/>
    <w:link w:val="Heading5"/>
    <w:uiPriority w:val="99"/>
    <w:rsid w:val="002451E2"/>
    <w:rPr>
      <w:rFonts w:ascii="Calibri" w:eastAsia="Times New Roman" w:hAnsi="Calibri" w:cs="Times New Roman"/>
      <w:sz w:val="20"/>
    </w:rPr>
  </w:style>
  <w:style w:type="character" w:customStyle="1" w:styleId="Heading6Char">
    <w:name w:val="Heading 6 Char"/>
    <w:basedOn w:val="DefaultParagraphFont"/>
    <w:link w:val="Heading6"/>
    <w:uiPriority w:val="9"/>
    <w:rsid w:val="002451E2"/>
    <w:rPr>
      <w:rFonts w:eastAsia="Times New Roman" w:cs="Calibri"/>
      <w:b/>
      <w:smallCaps/>
    </w:rPr>
  </w:style>
  <w:style w:type="character" w:customStyle="1" w:styleId="Heading7Char">
    <w:name w:val="Heading 7 Char"/>
    <w:basedOn w:val="DefaultParagraphFont"/>
    <w:link w:val="Heading7"/>
    <w:uiPriority w:val="99"/>
    <w:rsid w:val="002451E2"/>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2451E2"/>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2451E2"/>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2451E2"/>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2451E2"/>
    <w:rPr>
      <w:rFonts w:ascii="Arial" w:hAnsi="Arial" w:cs="Times New Roman"/>
      <w:sz w:val="20"/>
      <w:vertAlign w:val="superscript"/>
    </w:rPr>
  </w:style>
  <w:style w:type="character" w:styleId="Hyperlink">
    <w:name w:val="Hyperlink"/>
    <w:uiPriority w:val="99"/>
    <w:rsid w:val="002451E2"/>
    <w:rPr>
      <w:rFonts w:cs="Times New Roman"/>
      <w:color w:val="0000FF"/>
      <w:u w:val="single"/>
    </w:rPr>
  </w:style>
  <w:style w:type="paragraph" w:customStyle="1" w:styleId="TableText">
    <w:name w:val="Table Text"/>
    <w:basedOn w:val="Normal"/>
    <w:autoRedefine/>
    <w:qFormat/>
    <w:rsid w:val="00421742"/>
    <w:pPr>
      <w:jc w:val="left"/>
    </w:pPr>
    <w:rPr>
      <w:rFonts w:ascii="Calibri" w:hAnsi="Calibri" w:cs="Arial"/>
      <w:noProof/>
      <w:szCs w:val="18"/>
      <w:lang w:val="en"/>
    </w:rPr>
  </w:style>
  <w:style w:type="character" w:customStyle="1" w:styleId="FootnoteChar">
    <w:name w:val="Footnote Char"/>
    <w:basedOn w:val="DefaultParagraphFont"/>
    <w:link w:val="Footnote"/>
    <w:rsid w:val="002451E2"/>
    <w:rPr>
      <w:rFonts w:eastAsiaTheme="minorEastAsia" w:cstheme="minorHAnsi"/>
      <w:sz w:val="18"/>
      <w:szCs w:val="20"/>
    </w:rPr>
  </w:style>
  <w:style w:type="paragraph" w:customStyle="1" w:styleId="HeaderIL">
    <w:name w:val="Header IL"/>
    <w:basedOn w:val="Header"/>
    <w:link w:val="HeaderILChar"/>
    <w:qFormat/>
    <w:rsid w:val="002451E2"/>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2451E2"/>
    <w:rPr>
      <w:rFonts w:eastAsia="Times New Roman" w:cs="Times New Roman"/>
      <w:sz w:val="20"/>
    </w:rPr>
  </w:style>
  <w:style w:type="paragraph" w:customStyle="1" w:styleId="Footnote">
    <w:name w:val="Footnote"/>
    <w:basedOn w:val="FootnoteText"/>
    <w:link w:val="FootnoteChar"/>
    <w:autoRedefine/>
    <w:qFormat/>
    <w:rsid w:val="002451E2"/>
    <w:pPr>
      <w:jc w:val="left"/>
    </w:pPr>
    <w:rPr>
      <w:rFonts w:eastAsiaTheme="minorEastAsia" w:cstheme="minorHAnsi"/>
      <w:sz w:val="18"/>
    </w:rPr>
  </w:style>
  <w:style w:type="paragraph" w:styleId="Header">
    <w:name w:val="header"/>
    <w:basedOn w:val="Normal"/>
    <w:link w:val="HeaderChar"/>
    <w:uiPriority w:val="99"/>
    <w:semiHidden/>
    <w:unhideWhenUsed/>
    <w:rsid w:val="002451E2"/>
    <w:pPr>
      <w:tabs>
        <w:tab w:val="center" w:pos="4680"/>
        <w:tab w:val="right" w:pos="9360"/>
      </w:tabs>
      <w:spacing w:after="0"/>
    </w:pPr>
  </w:style>
  <w:style w:type="character" w:customStyle="1" w:styleId="HeaderChar">
    <w:name w:val="Header Char"/>
    <w:basedOn w:val="DefaultParagraphFont"/>
    <w:link w:val="Header"/>
    <w:uiPriority w:val="99"/>
    <w:semiHidden/>
    <w:rsid w:val="002451E2"/>
    <w:rPr>
      <w:rFonts w:eastAsia="Times New Roman" w:cs="Times New Roman"/>
      <w:sz w:val="20"/>
    </w:rPr>
  </w:style>
  <w:style w:type="paragraph" w:styleId="FootnoteText">
    <w:name w:val="footnote text"/>
    <w:basedOn w:val="Normal"/>
    <w:link w:val="FootnoteTextChar"/>
    <w:uiPriority w:val="99"/>
    <w:semiHidden/>
    <w:unhideWhenUsed/>
    <w:rsid w:val="002451E2"/>
    <w:pPr>
      <w:spacing w:after="0"/>
    </w:pPr>
    <w:rPr>
      <w:szCs w:val="20"/>
    </w:rPr>
  </w:style>
  <w:style w:type="character" w:customStyle="1" w:styleId="FootnoteTextChar">
    <w:name w:val="Footnote Text Char"/>
    <w:basedOn w:val="DefaultParagraphFont"/>
    <w:link w:val="FootnoteText"/>
    <w:uiPriority w:val="99"/>
    <w:semiHidden/>
    <w:rsid w:val="002451E2"/>
    <w:rPr>
      <w:rFonts w:eastAsia="Times New Roman" w:cs="Times New Roman"/>
      <w:sz w:val="20"/>
      <w:szCs w:val="20"/>
    </w:rPr>
  </w:style>
  <w:style w:type="paragraph" w:styleId="BalloonText">
    <w:name w:val="Balloon Text"/>
    <w:basedOn w:val="Normal"/>
    <w:link w:val="BalloonTextChar"/>
    <w:uiPriority w:val="99"/>
    <w:semiHidden/>
    <w:unhideWhenUsed/>
    <w:rsid w:val="0073695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695D"/>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C77F20"/>
    <w:rPr>
      <w:sz w:val="16"/>
      <w:szCs w:val="16"/>
    </w:rPr>
  </w:style>
  <w:style w:type="paragraph" w:styleId="CommentText">
    <w:name w:val="annotation text"/>
    <w:basedOn w:val="Normal"/>
    <w:link w:val="CommentTextChar"/>
    <w:uiPriority w:val="99"/>
    <w:semiHidden/>
    <w:unhideWhenUsed/>
    <w:rsid w:val="00C77F20"/>
    <w:rPr>
      <w:szCs w:val="20"/>
    </w:rPr>
  </w:style>
  <w:style w:type="character" w:customStyle="1" w:styleId="CommentTextChar">
    <w:name w:val="Comment Text Char"/>
    <w:basedOn w:val="DefaultParagraphFont"/>
    <w:link w:val="CommentText"/>
    <w:uiPriority w:val="99"/>
    <w:semiHidden/>
    <w:rsid w:val="00C77F20"/>
    <w:rPr>
      <w:rFonts w:eastAsia="Times New Roman" w:cs="Times New Roman"/>
      <w:sz w:val="20"/>
      <w:szCs w:val="20"/>
    </w:rPr>
  </w:style>
  <w:style w:type="paragraph" w:styleId="Footer">
    <w:name w:val="footer"/>
    <w:basedOn w:val="Normal"/>
    <w:link w:val="FooterChar"/>
    <w:uiPriority w:val="99"/>
    <w:unhideWhenUsed/>
    <w:rsid w:val="008E1A3F"/>
    <w:pPr>
      <w:tabs>
        <w:tab w:val="center" w:pos="4680"/>
        <w:tab w:val="right" w:pos="9360"/>
      </w:tabs>
      <w:spacing w:after="0"/>
    </w:pPr>
  </w:style>
  <w:style w:type="character" w:customStyle="1" w:styleId="FooterChar">
    <w:name w:val="Footer Char"/>
    <w:basedOn w:val="DefaultParagraphFont"/>
    <w:link w:val="Footer"/>
    <w:uiPriority w:val="99"/>
    <w:rsid w:val="008E1A3F"/>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ahridirectory.org/ahridirectory/pages/home.aspx" TargetMode="External"/><Relationship Id="rId2" Type="http://schemas.openxmlformats.org/officeDocument/2006/relationships/hyperlink" Target="http://www1.eere.energy.gov/buildings/building_america/analysis_spreadsheets.html" TargetMode="External"/><Relationship Id="rId1" Type="http://schemas.openxmlformats.org/officeDocument/2006/relationships/hyperlink" Target="http://www.aquacraft.com/sites/default/files/pub/DeOreo-%282001%29-Disaggregated-Hot-Water-Use-in-Single-Family-Homes-Using-Flow-Trace-Analysis.pdf" TargetMode="External"/><Relationship Id="rId4" Type="http://schemas.openxmlformats.org/officeDocument/2006/relationships/hyperlink" Target="http://www.aquacraft.com/sites/default/files/pub/DeOreo-%282001%29-Disaggregated-Hot-Water-Use-in-Single-Family-Homes-Using-Flow-Trace-Analysi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7349A-B263-42A5-A5C2-2DF89A409DE3}">
  <ds:schemaRefs>
    <ds:schemaRef ds:uri="http://purl.org/dc/dcmitype/"/>
    <ds:schemaRef ds:uri="http://purl.org/dc/elements/1.1/"/>
    <ds:schemaRef ds:uri="http://schemas.microsoft.com/office/2006/metadata/properties"/>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2F1AE203-2DB4-4349-9C09-D5F53A5D53EA}">
  <ds:schemaRefs>
    <ds:schemaRef ds:uri="http://schemas.microsoft.com/sharepoint/v3/contenttype/forms"/>
  </ds:schemaRefs>
</ds:datastoreItem>
</file>

<file path=customXml/itemProps3.xml><?xml version="1.0" encoding="utf-8"?>
<ds:datastoreItem xmlns:ds="http://schemas.openxmlformats.org/officeDocument/2006/customXml" ds:itemID="{A708A103-CB5C-478A-8820-195C117E3C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2DD7067-14B0-48E2-963D-6D134D6B0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C71CF2A7-961F-4F48-A071-F31AF8D23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545DD10</Template>
  <TotalTime>1</TotalTime>
  <Pages>7</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AGL Resources</Company>
  <LinksUpToDate>false</LinksUpToDate>
  <CharactersWithSpaces>6428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Bridgid Lutz</dc:creator>
  <cp:lastModifiedBy>Samuel Dent</cp:lastModifiedBy>
  <cp:revision>1</cp:revision>
  <dcterms:created xsi:type="dcterms:W3CDTF">2015-11-23T16:37:00Z</dcterms:created>
  <dcterms:modified xsi:type="dcterms:W3CDTF">2015-11-23T16:39:00Z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