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78C" w:rsidRPr="000B7BB6" w:rsidRDefault="00D9378C" w:rsidP="00D9378C">
      <w:pPr>
        <w:pStyle w:val="Heading3"/>
        <w:numPr>
          <w:ilvl w:val="2"/>
          <w:numId w:val="2"/>
        </w:numPr>
      </w:pPr>
      <w:bookmarkStart w:id="0" w:name="_Toc319489365"/>
      <w:bookmarkStart w:id="1" w:name="_Toc319662636"/>
      <w:bookmarkStart w:id="2" w:name="_Ref325428363"/>
      <w:bookmarkStart w:id="3" w:name="_Ref325428366"/>
      <w:bookmarkStart w:id="4" w:name="_Toc333219078"/>
      <w:bookmarkStart w:id="5" w:name="_Toc411593537"/>
      <w:bookmarkStart w:id="6" w:name="_Toc315447680"/>
      <w:del w:id="7" w:author="Samuel Dent" w:date="2015-10-08T11:17:00Z">
        <w:r w:rsidRPr="000B7BB6" w:rsidDel="00D9378C">
          <w:delText xml:space="preserve">Smart </w:delText>
        </w:r>
      </w:del>
      <w:ins w:id="8" w:author="Samuel Dent" w:date="2015-10-08T11:17:00Z">
        <w:r>
          <w:t>Advanced Power</w:t>
        </w:r>
        <w:r w:rsidRPr="000B7BB6">
          <w:t xml:space="preserve"> </w:t>
        </w:r>
      </w:ins>
      <w:r w:rsidRPr="000B7BB6">
        <w:t>Strip</w:t>
      </w:r>
      <w:bookmarkEnd w:id="0"/>
      <w:bookmarkEnd w:id="1"/>
      <w:bookmarkEnd w:id="2"/>
      <w:bookmarkEnd w:id="3"/>
      <w:bookmarkEnd w:id="4"/>
      <w:bookmarkEnd w:id="5"/>
      <w:r w:rsidRPr="000B7BB6">
        <w:t xml:space="preserve"> </w:t>
      </w:r>
      <w:bookmarkEnd w:id="6"/>
      <w:ins w:id="9" w:author="Samuel Dent" w:date="2015-10-08T11:17:00Z">
        <w:r>
          <w:t>– Tier 1</w:t>
        </w:r>
      </w:ins>
    </w:p>
    <w:p w:rsidR="00D9378C" w:rsidRPr="00A05FC2" w:rsidRDefault="00D9378C" w:rsidP="00D9378C">
      <w:pPr>
        <w:pStyle w:val="Heading6"/>
      </w:pPr>
      <w:r w:rsidRPr="00A05FC2">
        <w:t xml:space="preserve">Description </w:t>
      </w:r>
    </w:p>
    <w:p w:rsidR="00D9378C" w:rsidRPr="00A05FC2" w:rsidRDefault="00D9378C" w:rsidP="00D9378C">
      <w:pPr>
        <w:rPr>
          <w:rFonts w:cstheme="minorHAnsi"/>
        </w:rPr>
      </w:pPr>
      <w:r w:rsidRPr="00A05FC2">
        <w:rPr>
          <w:rFonts w:cstheme="minorHAnsi"/>
        </w:rPr>
        <w:t xml:space="preserve">This measure relates to </w:t>
      </w:r>
      <w:del w:id="10" w:author="Samuel Dent" w:date="2015-10-08T11:17:00Z">
        <w:r w:rsidRPr="00A05FC2" w:rsidDel="00D9378C">
          <w:rPr>
            <w:rFonts w:cstheme="minorHAnsi"/>
          </w:rPr>
          <w:delText xml:space="preserve">Controlled </w:delText>
        </w:r>
      </w:del>
      <w:ins w:id="11" w:author="Samuel Dent" w:date="2015-10-08T11:17:00Z">
        <w:r>
          <w:rPr>
            <w:rFonts w:cstheme="minorHAnsi"/>
          </w:rPr>
          <w:t>Advanced</w:t>
        </w:r>
        <w:r w:rsidRPr="00A05FC2">
          <w:rPr>
            <w:rFonts w:cstheme="minorHAnsi"/>
          </w:rPr>
          <w:t xml:space="preserve"> </w:t>
        </w:r>
      </w:ins>
      <w:r w:rsidRPr="00A05FC2">
        <w:rPr>
          <w:rFonts w:cstheme="minorHAnsi"/>
        </w:rPr>
        <w:t xml:space="preserve">Power Strips </w:t>
      </w:r>
      <w:ins w:id="12" w:author="Samuel Dent" w:date="2015-10-08T11:17:00Z">
        <w:r>
          <w:rPr>
            <w:rFonts w:cstheme="minorHAnsi"/>
          </w:rPr>
          <w:t xml:space="preserve">– Tier 1 </w:t>
        </w:r>
      </w:ins>
      <w:del w:id="13" w:author="Samuel Dent" w:date="2015-10-08T11:17:00Z">
        <w:r w:rsidRPr="00A05FC2" w:rsidDel="00D9378C">
          <w:rPr>
            <w:rFonts w:cstheme="minorHAnsi"/>
          </w:rPr>
          <w:delText xml:space="preserve">(or Smart Strips) </w:delText>
        </w:r>
      </w:del>
      <w:r w:rsidRPr="00A05FC2">
        <w:rPr>
          <w:rFonts w:cstheme="minorHAnsi"/>
        </w:rPr>
        <w:t>which are multi-plug power strips with the ability to automatically disconnect specific connected loads depending upon the power draw of a control load, also plugged into the strip. Power is disconnected from the switched (controlled) outlets when the control load power draw is reduced below a certain adjustable threshold, thus turning off the appliances plugged into the switched outlets.  By disconnecting, the standby load of the controlled devices, the overall load of a centralized group of equipment (i.e. entertainment centers and home office) can be reduced. Uncontrolled outlets are also provided that are not affected by the control device and so are always providing power to any device plugged into it. This measure characterization provides savings for a 5-plug strip and a 7-plug strip.</w:t>
      </w:r>
    </w:p>
    <w:p w:rsidR="00D9378C" w:rsidRPr="000B7BB6" w:rsidRDefault="00D9378C" w:rsidP="00D9378C">
      <w:pPr>
        <w:widowControl/>
        <w:jc w:val="left"/>
        <w:rPr>
          <w:rFonts w:cstheme="minorHAnsi"/>
          <w:szCs w:val="20"/>
        </w:rPr>
      </w:pPr>
      <w:r w:rsidRPr="000B7BB6">
        <w:rPr>
          <w:rFonts w:cstheme="minorHAnsi"/>
          <w:szCs w:val="20"/>
        </w:rPr>
        <w:t xml:space="preserve">This measure was developed to be applicable to the following program types:  TOS, NC, DI.  </w:t>
      </w:r>
    </w:p>
    <w:p w:rsidR="00D9378C" w:rsidRPr="000B7BB6" w:rsidRDefault="00D9378C" w:rsidP="00D9378C">
      <w:pPr>
        <w:widowControl/>
        <w:jc w:val="left"/>
        <w:rPr>
          <w:rFonts w:cstheme="minorHAnsi"/>
          <w:szCs w:val="20"/>
        </w:rPr>
      </w:pPr>
      <w:r w:rsidRPr="000B7BB6">
        <w:rPr>
          <w:rFonts w:cstheme="minorHAnsi"/>
          <w:szCs w:val="20"/>
        </w:rPr>
        <w:t>If applied to other program types, the measure savings should be verified.</w:t>
      </w:r>
    </w:p>
    <w:p w:rsidR="00D9378C" w:rsidRPr="00A05FC2" w:rsidRDefault="00D9378C" w:rsidP="00D9378C">
      <w:pPr>
        <w:pStyle w:val="Heading6"/>
      </w:pPr>
      <w:r w:rsidRPr="00A05FC2">
        <w:t xml:space="preserve">Definition of Efficient Equipment </w:t>
      </w:r>
    </w:p>
    <w:p w:rsidR="00D9378C" w:rsidRPr="00A05FC2" w:rsidRDefault="00D9378C" w:rsidP="00D9378C">
      <w:pPr>
        <w:rPr>
          <w:rFonts w:cstheme="minorHAnsi"/>
        </w:rPr>
      </w:pPr>
      <w:r w:rsidRPr="00A05FC2">
        <w:rPr>
          <w:rFonts w:cstheme="minorHAnsi"/>
        </w:rPr>
        <w:t xml:space="preserve">The efficient case is the use of a 5 or 7-plug </w:t>
      </w:r>
      <w:del w:id="14" w:author="Samuel Dent" w:date="2015-10-08T11:18:00Z">
        <w:r w:rsidRPr="00A05FC2" w:rsidDel="00D9378C">
          <w:rPr>
            <w:rFonts w:cstheme="minorHAnsi"/>
          </w:rPr>
          <w:delText xml:space="preserve">smart </w:delText>
        </w:r>
      </w:del>
      <w:ins w:id="15" w:author="Samuel Dent" w:date="2015-10-08T11:18:00Z">
        <w:r>
          <w:rPr>
            <w:rFonts w:cstheme="minorHAnsi"/>
          </w:rPr>
          <w:t>advanced power</w:t>
        </w:r>
        <w:r w:rsidRPr="00A05FC2">
          <w:rPr>
            <w:rFonts w:cstheme="minorHAnsi"/>
          </w:rPr>
          <w:t xml:space="preserve"> </w:t>
        </w:r>
      </w:ins>
      <w:r w:rsidRPr="00A05FC2">
        <w:rPr>
          <w:rFonts w:cstheme="minorHAnsi"/>
        </w:rPr>
        <w:t>strip.</w:t>
      </w:r>
    </w:p>
    <w:p w:rsidR="00D9378C" w:rsidRPr="00A05FC2" w:rsidRDefault="00D9378C" w:rsidP="00D9378C">
      <w:pPr>
        <w:pStyle w:val="Heading6"/>
      </w:pPr>
      <w:r w:rsidRPr="00A05FC2">
        <w:t xml:space="preserve">Definition of Baseline Equipment </w:t>
      </w:r>
    </w:p>
    <w:p w:rsidR="00D9378C" w:rsidRPr="00A05FC2" w:rsidRDefault="00D9378C" w:rsidP="00D9378C">
      <w:pPr>
        <w:keepNext/>
        <w:rPr>
          <w:rFonts w:cstheme="minorHAnsi"/>
        </w:rPr>
      </w:pPr>
      <w:r w:rsidRPr="00A05FC2">
        <w:rPr>
          <w:rFonts w:cstheme="minorHAnsi"/>
        </w:rPr>
        <w:t>The assumed baseline is a standard power strip that does not control connected loads.</w:t>
      </w:r>
    </w:p>
    <w:p w:rsidR="00D9378C" w:rsidRPr="00A05FC2" w:rsidRDefault="00D9378C" w:rsidP="00D9378C">
      <w:pPr>
        <w:pStyle w:val="Heading6"/>
      </w:pPr>
      <w:r w:rsidRPr="00A05FC2">
        <w:t xml:space="preserve">Deemed Lifetime of Efficient Equipment </w:t>
      </w:r>
    </w:p>
    <w:p w:rsidR="00D9378C" w:rsidRPr="00A05FC2" w:rsidRDefault="00D9378C" w:rsidP="00D9378C">
      <w:pPr>
        <w:keepNext/>
        <w:rPr>
          <w:rFonts w:cstheme="minorHAnsi"/>
        </w:rPr>
      </w:pPr>
      <w:r w:rsidRPr="00A05FC2">
        <w:rPr>
          <w:rFonts w:cstheme="minorHAnsi"/>
        </w:rPr>
        <w:t xml:space="preserve">The assumed lifetime of the </w:t>
      </w:r>
      <w:del w:id="16" w:author="Samuel Dent" w:date="2015-10-08T11:18:00Z">
        <w:r w:rsidRPr="00A05FC2" w:rsidDel="00D9378C">
          <w:rPr>
            <w:rFonts w:cstheme="minorHAnsi"/>
          </w:rPr>
          <w:delText>smart</w:delText>
        </w:r>
      </w:del>
      <w:ins w:id="17" w:author="Samuel Dent" w:date="2015-10-08T11:18:00Z">
        <w:r>
          <w:rPr>
            <w:rFonts w:cstheme="minorHAnsi"/>
          </w:rPr>
          <w:t>advanced power</w:t>
        </w:r>
      </w:ins>
      <w:r w:rsidRPr="00A05FC2">
        <w:rPr>
          <w:rFonts w:cstheme="minorHAnsi"/>
        </w:rPr>
        <w:t xml:space="preserve"> strip is 4 years</w:t>
      </w:r>
      <w:r w:rsidRPr="00A05FC2">
        <w:rPr>
          <w:rStyle w:val="FootnoteReference"/>
          <w:rFonts w:eastAsia="Calibri" w:cstheme="minorHAnsi"/>
        </w:rPr>
        <w:footnoteReference w:id="1"/>
      </w:r>
      <w:r w:rsidRPr="00A05FC2">
        <w:rPr>
          <w:rFonts w:cstheme="minorHAnsi"/>
        </w:rPr>
        <w:t>.</w:t>
      </w:r>
    </w:p>
    <w:p w:rsidR="00D9378C" w:rsidRPr="00A05FC2" w:rsidRDefault="00D9378C" w:rsidP="00D9378C">
      <w:pPr>
        <w:pStyle w:val="Heading6"/>
      </w:pPr>
      <w:r w:rsidRPr="00A05FC2">
        <w:t xml:space="preserve">Deemed Measure Cost </w:t>
      </w:r>
    </w:p>
    <w:p w:rsidR="00D9378C" w:rsidRPr="00A05FC2" w:rsidRDefault="00D9378C" w:rsidP="00D9378C">
      <w:pPr>
        <w:keepNext/>
        <w:rPr>
          <w:rFonts w:cstheme="minorHAnsi"/>
        </w:rPr>
      </w:pPr>
      <w:r w:rsidRPr="00A05FC2">
        <w:rPr>
          <w:rFonts w:cstheme="minorHAnsi"/>
        </w:rPr>
        <w:t xml:space="preserve">The incremental cost of </w:t>
      </w:r>
      <w:proofErr w:type="spellStart"/>
      <w:proofErr w:type="gramStart"/>
      <w:r w:rsidRPr="00A05FC2">
        <w:rPr>
          <w:rFonts w:cstheme="minorHAnsi"/>
        </w:rPr>
        <w:t>a</w:t>
      </w:r>
      <w:proofErr w:type="spellEnd"/>
      <w:proofErr w:type="gramEnd"/>
      <w:r w:rsidRPr="00A05FC2">
        <w:rPr>
          <w:rFonts w:cstheme="minorHAnsi"/>
        </w:rPr>
        <w:t xml:space="preserve"> </w:t>
      </w:r>
      <w:del w:id="18" w:author="Samuel Dent" w:date="2015-10-08T11:18:00Z">
        <w:r w:rsidRPr="00A05FC2" w:rsidDel="00D9378C">
          <w:rPr>
            <w:rFonts w:cstheme="minorHAnsi"/>
          </w:rPr>
          <w:delText>smart</w:delText>
        </w:r>
      </w:del>
      <w:ins w:id="19" w:author="Samuel Dent" w:date="2015-10-08T11:18:00Z">
        <w:r>
          <w:rPr>
            <w:rFonts w:cstheme="minorHAnsi"/>
          </w:rPr>
          <w:t>advanced power</w:t>
        </w:r>
      </w:ins>
      <w:r w:rsidRPr="00A05FC2">
        <w:rPr>
          <w:rFonts w:cstheme="minorHAnsi"/>
        </w:rPr>
        <w:t xml:space="preserve"> strip over a standard power strip with surge protection is assumed to be $16 for a 5-plug and $26 for a 7-plug</w:t>
      </w:r>
      <w:r w:rsidRPr="00A05FC2">
        <w:rPr>
          <w:rFonts w:cstheme="minorHAnsi"/>
          <w:vertAlign w:val="superscript"/>
        </w:rPr>
        <w:footnoteReference w:id="2"/>
      </w:r>
      <w:r w:rsidRPr="00A05FC2">
        <w:rPr>
          <w:rFonts w:cstheme="minorHAnsi"/>
        </w:rPr>
        <w:t>.</w:t>
      </w:r>
    </w:p>
    <w:p w:rsidR="00D9378C" w:rsidRPr="000B7BB6" w:rsidRDefault="00D9378C" w:rsidP="00D9378C">
      <w:pPr>
        <w:pStyle w:val="Heading6"/>
      </w:pPr>
      <w:proofErr w:type="spellStart"/>
      <w:r w:rsidRPr="00B41203">
        <w:t>Loadshape</w:t>
      </w:r>
      <w:proofErr w:type="spellEnd"/>
    </w:p>
    <w:p w:rsidR="00D9378C" w:rsidRPr="000B7BB6" w:rsidRDefault="00D9378C" w:rsidP="00D9378C">
      <w:pPr>
        <w:rPr>
          <w:rFonts w:cstheme="minorHAnsi"/>
          <w:color w:val="000000"/>
          <w:szCs w:val="20"/>
        </w:rPr>
      </w:pPr>
      <w:proofErr w:type="spellStart"/>
      <w:r w:rsidRPr="000B7BB6">
        <w:rPr>
          <w:rFonts w:cstheme="minorHAnsi"/>
          <w:color w:val="000000"/>
          <w:szCs w:val="20"/>
        </w:rPr>
        <w:t>Loadshape</w:t>
      </w:r>
      <w:proofErr w:type="spellEnd"/>
      <w:r w:rsidRPr="000B7BB6">
        <w:rPr>
          <w:rFonts w:cstheme="minorHAnsi"/>
          <w:color w:val="000000"/>
          <w:szCs w:val="20"/>
        </w:rPr>
        <w:t xml:space="preserve"> R13 - Residential Standby Losses – Entertainment</w:t>
      </w:r>
    </w:p>
    <w:p w:rsidR="00D9378C" w:rsidRPr="00B41203" w:rsidRDefault="00D9378C" w:rsidP="00D9378C">
      <w:pPr>
        <w:rPr>
          <w:rFonts w:cstheme="minorHAnsi"/>
        </w:rPr>
      </w:pPr>
      <w:proofErr w:type="spellStart"/>
      <w:r w:rsidRPr="000B7BB6">
        <w:rPr>
          <w:rFonts w:cstheme="minorHAnsi"/>
          <w:color w:val="000000"/>
          <w:szCs w:val="20"/>
        </w:rPr>
        <w:t>Loadshape</w:t>
      </w:r>
      <w:proofErr w:type="spellEnd"/>
      <w:r w:rsidRPr="000B7BB6">
        <w:rPr>
          <w:rFonts w:cstheme="minorHAnsi"/>
          <w:color w:val="000000"/>
          <w:szCs w:val="20"/>
        </w:rPr>
        <w:t xml:space="preserve"> R14 - Residential Standby Losses - Home Office</w:t>
      </w:r>
    </w:p>
    <w:p w:rsidR="00D9378C" w:rsidRPr="00A05FC2" w:rsidRDefault="00D9378C" w:rsidP="00D9378C">
      <w:pPr>
        <w:pStyle w:val="Heading6"/>
      </w:pPr>
      <w:r w:rsidRPr="00A05FC2">
        <w:t xml:space="preserve">Coincidence Factor </w:t>
      </w:r>
    </w:p>
    <w:p w:rsidR="00D9378C" w:rsidRDefault="00D9378C" w:rsidP="00D9378C">
      <w:pPr>
        <w:rPr>
          <w:rFonts w:cstheme="minorHAnsi"/>
        </w:rPr>
      </w:pPr>
      <w:r w:rsidRPr="00A05FC2">
        <w:rPr>
          <w:rFonts w:cstheme="minorHAnsi"/>
        </w:rPr>
        <w:t>The summer peak coincidence factor for this measure is assumed to be 80%</w:t>
      </w:r>
      <w:r w:rsidRPr="00A05FC2">
        <w:rPr>
          <w:rStyle w:val="FootnoteReference"/>
          <w:rFonts w:eastAsia="Calibri" w:cstheme="minorHAnsi"/>
        </w:rPr>
        <w:footnoteReference w:id="3"/>
      </w:r>
      <w:r w:rsidRPr="00A05FC2">
        <w:rPr>
          <w:rFonts w:cstheme="minorHAnsi"/>
        </w:rPr>
        <w:t>.</w:t>
      </w:r>
    </w:p>
    <w:p w:rsidR="00D9378C" w:rsidRDefault="00D9378C" w:rsidP="00D9378C">
      <w:pPr>
        <w:rPr>
          <w:rFonts w:cstheme="minorHAnsi"/>
        </w:rPr>
      </w:pPr>
    </w:p>
    <w:p w:rsidR="00D9378C" w:rsidRPr="00A05FC2" w:rsidRDefault="00D9378C" w:rsidP="00D9378C">
      <w:pPr>
        <w:rPr>
          <w:rFonts w:cstheme="minorHAnsi"/>
        </w:rPr>
      </w:pPr>
    </w:p>
    <w:p w:rsidR="00D9378C" w:rsidRPr="00A05FC2" w:rsidRDefault="00D9378C" w:rsidP="00D9378C">
      <w:pPr>
        <w:pStyle w:val="AlgorithmHeading"/>
      </w:pPr>
      <w:r w:rsidRPr="00A05FC2">
        <w:t>Algorithm</w:t>
      </w:r>
    </w:p>
    <w:p w:rsidR="00D9378C" w:rsidRPr="00A05FC2" w:rsidRDefault="00D9378C" w:rsidP="00D9378C">
      <w:pPr>
        <w:pStyle w:val="Heading6"/>
      </w:pPr>
      <w:r w:rsidRPr="00A05FC2">
        <w:lastRenderedPageBreak/>
        <w:t xml:space="preserve">Calculation of Savings </w:t>
      </w:r>
    </w:p>
    <w:p w:rsidR="00D9378C" w:rsidRPr="00A05FC2" w:rsidRDefault="00D9378C" w:rsidP="00D9378C">
      <w:pPr>
        <w:pStyle w:val="Heading6"/>
      </w:pPr>
      <w:r w:rsidRPr="00A05FC2">
        <w:t>Electric Energy Savings</w:t>
      </w:r>
    </w:p>
    <w:p w:rsidR="00D9378C" w:rsidRPr="00A05FC2" w:rsidRDefault="00D9378C" w:rsidP="00D9378C">
      <w:pPr>
        <w:keepNext/>
        <w:ind w:left="720" w:firstLine="720"/>
        <w:rPr>
          <w:rFonts w:cstheme="minorHAnsi"/>
        </w:rPr>
      </w:pPr>
      <w:r w:rsidRPr="00A05FC2">
        <w:rPr>
          <w:rFonts w:cstheme="minorHAnsi"/>
          <w:noProof/>
        </w:rPr>
        <w:t>ΔkWh</w:t>
      </w:r>
      <w:r w:rsidRPr="00A05FC2">
        <w:rPr>
          <w:rFonts w:cstheme="minorHAnsi"/>
          <w:noProof/>
          <w:vertAlign w:val="subscript"/>
        </w:rPr>
        <w:t>5-Plug</w:t>
      </w:r>
      <w:r w:rsidRPr="00A05FC2">
        <w:rPr>
          <w:rFonts w:cstheme="minorHAnsi"/>
          <w:vertAlign w:val="subscript"/>
        </w:rPr>
        <w:tab/>
      </w:r>
      <w:r w:rsidRPr="00A05FC2">
        <w:rPr>
          <w:rFonts w:cstheme="minorHAnsi"/>
        </w:rPr>
        <w:t xml:space="preserve">= 56.5 kWh </w:t>
      </w:r>
      <w:r w:rsidRPr="00B41203">
        <w:rPr>
          <w:rStyle w:val="FootnoteReference"/>
          <w:rFonts w:cstheme="minorHAnsi"/>
        </w:rPr>
        <w:footnoteReference w:id="4"/>
      </w:r>
    </w:p>
    <w:p w:rsidR="00D9378C" w:rsidRPr="00A05FC2" w:rsidRDefault="00D9378C" w:rsidP="00D9378C">
      <w:pPr>
        <w:keepNext/>
        <w:ind w:left="1440"/>
        <w:rPr>
          <w:rFonts w:cstheme="minorHAnsi"/>
        </w:rPr>
      </w:pPr>
      <w:r w:rsidRPr="00A05FC2">
        <w:rPr>
          <w:rFonts w:cstheme="minorHAnsi"/>
          <w:noProof/>
        </w:rPr>
        <w:t>ΔkWh</w:t>
      </w:r>
      <w:r w:rsidRPr="00A05FC2">
        <w:rPr>
          <w:rFonts w:cstheme="minorHAnsi"/>
          <w:noProof/>
          <w:vertAlign w:val="subscript"/>
        </w:rPr>
        <w:t>7-Plug</w:t>
      </w:r>
      <w:r w:rsidRPr="00A05FC2">
        <w:rPr>
          <w:rFonts w:cstheme="minorHAnsi"/>
          <w:vertAlign w:val="subscript"/>
        </w:rPr>
        <w:tab/>
      </w:r>
      <w:r w:rsidRPr="00A05FC2">
        <w:rPr>
          <w:rFonts w:cstheme="minorHAnsi"/>
        </w:rPr>
        <w:t xml:space="preserve">= 103 kWh </w:t>
      </w:r>
      <w:r w:rsidRPr="00B41203">
        <w:rPr>
          <w:rStyle w:val="FootnoteReference"/>
          <w:rFonts w:cstheme="minorHAnsi"/>
        </w:rPr>
        <w:footnoteReference w:id="5"/>
      </w:r>
    </w:p>
    <w:p w:rsidR="00D9378C" w:rsidRPr="00A05FC2" w:rsidRDefault="00D9378C" w:rsidP="00D9378C">
      <w:pPr>
        <w:pStyle w:val="Heading6"/>
      </w:pPr>
      <w:r w:rsidRPr="00A05FC2">
        <w:t xml:space="preserve">Summer Coincident Peak Demand Savings </w:t>
      </w:r>
    </w:p>
    <w:p w:rsidR="00D9378C" w:rsidRPr="00A05FC2" w:rsidRDefault="00D9378C" w:rsidP="00D9378C">
      <w:pPr>
        <w:tabs>
          <w:tab w:val="left" w:pos="1440"/>
          <w:tab w:val="left" w:pos="2160"/>
        </w:tabs>
        <w:ind w:left="2340" w:hanging="2340"/>
        <w:rPr>
          <w:rFonts w:cstheme="minorHAnsi"/>
        </w:rPr>
      </w:pPr>
      <w:r w:rsidRPr="00A05FC2">
        <w:rPr>
          <w:rFonts w:cstheme="minorHAnsi"/>
        </w:rPr>
        <w:tab/>
      </w:r>
      <w:r>
        <w:rPr>
          <w:rFonts w:cstheme="minorHAnsi"/>
        </w:rPr>
        <w:t>∆</w:t>
      </w:r>
      <w:r w:rsidRPr="00A05FC2">
        <w:rPr>
          <w:rFonts w:cstheme="minorHAnsi"/>
          <w:noProof/>
        </w:rPr>
        <w:t>kW</w:t>
      </w:r>
      <w:r w:rsidRPr="00A05FC2">
        <w:rPr>
          <w:rFonts w:cstheme="minorHAnsi"/>
          <w:vertAlign w:val="subscript"/>
        </w:rPr>
        <w:tab/>
      </w:r>
      <w:r w:rsidRPr="00A05FC2">
        <w:rPr>
          <w:rFonts w:cstheme="minorHAnsi"/>
          <w:b/>
        </w:rPr>
        <w:t xml:space="preserve">= </w:t>
      </w:r>
      <w:r>
        <w:rPr>
          <w:rFonts w:cstheme="minorHAnsi"/>
        </w:rPr>
        <w:t>∆</w:t>
      </w:r>
      <w:r w:rsidRPr="00A05FC2">
        <w:rPr>
          <w:rFonts w:cstheme="minorHAnsi"/>
        </w:rPr>
        <w:t>kWh</w:t>
      </w:r>
      <w:r w:rsidRPr="00A05FC2">
        <w:rPr>
          <w:rFonts w:cstheme="minorHAnsi"/>
          <w:i/>
          <w:vertAlign w:val="subscript"/>
        </w:rPr>
        <w:t xml:space="preserve"> </w:t>
      </w:r>
      <w:r w:rsidRPr="00A05FC2">
        <w:rPr>
          <w:rFonts w:cstheme="minorHAnsi"/>
        </w:rPr>
        <w:t>/ Hours * CF</w:t>
      </w:r>
    </w:p>
    <w:p w:rsidR="00D9378C" w:rsidRPr="00A05FC2" w:rsidRDefault="00D9378C" w:rsidP="00D9378C">
      <w:pPr>
        <w:tabs>
          <w:tab w:val="left" w:pos="1440"/>
          <w:tab w:val="left" w:pos="2160"/>
        </w:tabs>
        <w:ind w:left="2340" w:hanging="2340"/>
        <w:rPr>
          <w:rFonts w:cstheme="minorHAnsi"/>
        </w:rPr>
      </w:pPr>
      <w:r w:rsidRPr="00A05FC2">
        <w:rPr>
          <w:rFonts w:cstheme="minorHAnsi"/>
        </w:rPr>
        <w:t>Where:</w:t>
      </w:r>
    </w:p>
    <w:p w:rsidR="00D9378C" w:rsidRPr="00A05FC2" w:rsidRDefault="00D9378C" w:rsidP="00D9378C">
      <w:pPr>
        <w:ind w:left="2160" w:hanging="1440"/>
        <w:rPr>
          <w:rFonts w:cstheme="minorHAnsi"/>
        </w:rPr>
      </w:pPr>
      <w:r w:rsidRPr="00A05FC2">
        <w:rPr>
          <w:rFonts w:cstheme="minorHAnsi"/>
        </w:rPr>
        <w:t>Hours</w:t>
      </w:r>
      <w:r w:rsidRPr="00A05FC2">
        <w:rPr>
          <w:rFonts w:cstheme="minorHAnsi"/>
        </w:rPr>
        <w:tab/>
        <w:t xml:space="preserve">= Annual number of hours during which the controlled standby loads are turned off by the </w:t>
      </w:r>
      <w:del w:id="22" w:author="Samuel Dent" w:date="2015-10-08T11:18:00Z">
        <w:r w:rsidRPr="00A05FC2" w:rsidDel="00D9378C">
          <w:rPr>
            <w:rFonts w:cstheme="minorHAnsi"/>
          </w:rPr>
          <w:delText>Smart</w:delText>
        </w:r>
      </w:del>
      <w:ins w:id="23" w:author="Samuel Dent" w:date="2015-10-08T11:18:00Z">
        <w:r>
          <w:rPr>
            <w:rFonts w:cstheme="minorHAnsi"/>
          </w:rPr>
          <w:t>Advanced power</w:t>
        </w:r>
      </w:ins>
      <w:r w:rsidRPr="00A05FC2">
        <w:rPr>
          <w:rFonts w:cstheme="minorHAnsi"/>
        </w:rPr>
        <w:t xml:space="preserve"> Strip.</w:t>
      </w:r>
    </w:p>
    <w:p w:rsidR="00D9378C" w:rsidRPr="00A05FC2" w:rsidRDefault="00D9378C" w:rsidP="00D9378C">
      <w:pPr>
        <w:tabs>
          <w:tab w:val="left" w:pos="1440"/>
          <w:tab w:val="left" w:pos="2160"/>
        </w:tabs>
        <w:ind w:left="2160" w:hanging="2340"/>
        <w:rPr>
          <w:rFonts w:cstheme="minorHAnsi"/>
        </w:rPr>
      </w:pPr>
      <w:r w:rsidRPr="00A05FC2">
        <w:rPr>
          <w:rFonts w:cstheme="minorHAnsi"/>
        </w:rPr>
        <w:tab/>
      </w:r>
      <w:r w:rsidRPr="00A05FC2">
        <w:rPr>
          <w:rFonts w:cstheme="minorHAnsi"/>
        </w:rPr>
        <w:tab/>
        <w:t xml:space="preserve">= 7,129 </w:t>
      </w:r>
      <w:r w:rsidRPr="00A05FC2">
        <w:rPr>
          <w:rStyle w:val="FootnoteReference"/>
          <w:rFonts w:eastAsia="Calibri" w:cstheme="minorHAnsi"/>
        </w:rPr>
        <w:footnoteReference w:id="6"/>
      </w:r>
    </w:p>
    <w:p w:rsidR="00D9378C" w:rsidRPr="00A05FC2" w:rsidRDefault="00D9378C" w:rsidP="00D9378C">
      <w:pPr>
        <w:tabs>
          <w:tab w:val="left" w:pos="630"/>
          <w:tab w:val="left" w:pos="720"/>
          <w:tab w:val="left" w:pos="1440"/>
          <w:tab w:val="left" w:pos="2160"/>
        </w:tabs>
        <w:ind w:left="720"/>
        <w:rPr>
          <w:rFonts w:cstheme="minorHAnsi"/>
          <w:noProof/>
        </w:rPr>
      </w:pPr>
      <w:r w:rsidRPr="00A05FC2">
        <w:rPr>
          <w:rFonts w:cstheme="minorHAnsi"/>
        </w:rPr>
        <w:t>CF</w:t>
      </w:r>
      <w:r w:rsidRPr="00A05FC2">
        <w:rPr>
          <w:rFonts w:cstheme="minorHAnsi"/>
        </w:rPr>
        <w:tab/>
      </w:r>
      <w:r w:rsidRPr="00A05FC2">
        <w:rPr>
          <w:rFonts w:cstheme="minorHAnsi"/>
        </w:rPr>
        <w:tab/>
        <w:t xml:space="preserve">= </w:t>
      </w:r>
      <w:r w:rsidRPr="00A05FC2">
        <w:rPr>
          <w:rFonts w:cstheme="minorHAnsi"/>
          <w:noProof/>
        </w:rPr>
        <w:t>Summer Peak Coincidence Factor for measure</w:t>
      </w:r>
    </w:p>
    <w:p w:rsidR="00D9378C" w:rsidRDefault="00D9378C" w:rsidP="00D9378C">
      <w:pPr>
        <w:tabs>
          <w:tab w:val="left" w:pos="1440"/>
          <w:tab w:val="left" w:pos="2160"/>
        </w:tabs>
        <w:ind w:left="1440"/>
        <w:rPr>
          <w:rFonts w:cstheme="minorHAnsi"/>
          <w:noProof/>
        </w:rPr>
      </w:pPr>
      <w:r w:rsidRPr="00A05FC2">
        <w:rPr>
          <w:rFonts w:cstheme="minorHAnsi"/>
          <w:noProof/>
        </w:rPr>
        <w:tab/>
        <w:t xml:space="preserve">= </w:t>
      </w:r>
      <w:r w:rsidRPr="00A05FC2">
        <w:rPr>
          <w:rFonts w:cstheme="minorHAnsi"/>
        </w:rPr>
        <w:t xml:space="preserve">0.8 </w:t>
      </w:r>
      <w:r w:rsidRPr="00A05FC2">
        <w:rPr>
          <w:rStyle w:val="FootnoteReference"/>
          <w:rFonts w:eastAsia="Calibri" w:cstheme="minorHAnsi"/>
        </w:rPr>
        <w:footnoteReference w:id="7"/>
      </w:r>
    </w:p>
    <w:p w:rsidR="00D9378C" w:rsidRDefault="00D9378C" w:rsidP="00D9378C">
      <w:pPr>
        <w:tabs>
          <w:tab w:val="left" w:pos="1440"/>
          <w:tab w:val="left" w:pos="2160"/>
        </w:tabs>
        <w:ind w:left="2340" w:hanging="2340"/>
        <w:rPr>
          <w:rFonts w:cstheme="minorHAnsi"/>
          <w:noProof/>
        </w:rPr>
      </w:pPr>
    </w:p>
    <w:p w:rsidR="00D9378C" w:rsidRDefault="00D9378C" w:rsidP="00D9378C">
      <w:pPr>
        <w:tabs>
          <w:tab w:val="left" w:pos="1440"/>
          <w:tab w:val="left" w:pos="2160"/>
        </w:tabs>
        <w:ind w:left="2340" w:hanging="2340"/>
        <w:rPr>
          <w:rFonts w:cstheme="minorHAnsi"/>
        </w:rPr>
      </w:pPr>
      <w:r>
        <w:rPr>
          <w:rFonts w:cstheme="minorHAnsi"/>
          <w:noProof/>
        </w:rPr>
        <w:tab/>
      </w:r>
      <w:r>
        <w:rPr>
          <w:rFonts w:cstheme="minorHAnsi"/>
          <w:noProof/>
        </w:rPr>
        <w:tab/>
      </w:r>
      <w:r w:rsidRPr="00A05FC2">
        <w:rPr>
          <w:rFonts w:cstheme="minorHAnsi"/>
          <w:noProof/>
        </w:rPr>
        <w:t>ΔkW</w:t>
      </w:r>
      <w:r w:rsidRPr="00A05FC2">
        <w:rPr>
          <w:rFonts w:cstheme="minorHAnsi"/>
          <w:noProof/>
          <w:vertAlign w:val="subscript"/>
        </w:rPr>
        <w:t>5-Plug</w:t>
      </w:r>
      <w:r w:rsidRPr="00A05FC2">
        <w:rPr>
          <w:rFonts w:cstheme="minorHAnsi"/>
          <w:vertAlign w:val="subscript"/>
        </w:rPr>
        <w:tab/>
      </w:r>
      <w:r w:rsidRPr="00A05FC2">
        <w:rPr>
          <w:rFonts w:cstheme="minorHAnsi"/>
          <w:vertAlign w:val="subscript"/>
        </w:rPr>
        <w:tab/>
      </w:r>
      <w:r w:rsidRPr="00A05FC2">
        <w:rPr>
          <w:rFonts w:cstheme="minorHAnsi"/>
        </w:rPr>
        <w:t>= 56.5 / 7129 * 0.8</w:t>
      </w:r>
    </w:p>
    <w:p w:rsidR="00D9378C" w:rsidRPr="00A05FC2" w:rsidRDefault="00D9378C" w:rsidP="00D9378C">
      <w:pPr>
        <w:tabs>
          <w:tab w:val="left" w:pos="1440"/>
          <w:tab w:val="left" w:pos="2160"/>
        </w:tabs>
        <w:ind w:left="2340" w:hanging="2340"/>
        <w:rPr>
          <w:rFonts w:cstheme="minorHAnsi"/>
        </w:rPr>
      </w:pPr>
      <w:r>
        <w:rPr>
          <w:rFonts w:cstheme="minorHAnsi"/>
        </w:rPr>
        <w:tab/>
      </w:r>
      <w:r>
        <w:rPr>
          <w:rFonts w:cstheme="minorHAnsi"/>
        </w:rPr>
        <w:tab/>
      </w:r>
      <w:r w:rsidRPr="00A05FC2">
        <w:rPr>
          <w:rFonts w:cstheme="minorHAnsi"/>
        </w:rPr>
        <w:tab/>
      </w:r>
      <w:r w:rsidRPr="00A05FC2">
        <w:rPr>
          <w:rFonts w:cstheme="minorHAnsi"/>
        </w:rPr>
        <w:tab/>
      </w:r>
      <w:r w:rsidRPr="00A05FC2">
        <w:rPr>
          <w:rFonts w:cstheme="minorHAnsi"/>
        </w:rPr>
        <w:tab/>
        <w:t>= 0.00634 kW</w:t>
      </w:r>
    </w:p>
    <w:p w:rsidR="00D9378C" w:rsidRPr="00A05FC2" w:rsidRDefault="00D9378C" w:rsidP="00D9378C">
      <w:pPr>
        <w:keepNext/>
        <w:ind w:left="1440" w:firstLine="720"/>
        <w:rPr>
          <w:rFonts w:cstheme="minorHAnsi"/>
        </w:rPr>
      </w:pPr>
      <w:r w:rsidRPr="00A05FC2">
        <w:rPr>
          <w:rFonts w:cstheme="minorHAnsi"/>
          <w:noProof/>
        </w:rPr>
        <w:t>ΔkW</w:t>
      </w:r>
      <w:r w:rsidRPr="00A05FC2">
        <w:rPr>
          <w:rFonts w:cstheme="minorHAnsi"/>
          <w:noProof/>
          <w:vertAlign w:val="subscript"/>
        </w:rPr>
        <w:t>7-Plug</w:t>
      </w:r>
      <w:r w:rsidRPr="00A05FC2">
        <w:rPr>
          <w:rFonts w:cstheme="minorHAnsi"/>
          <w:vertAlign w:val="subscript"/>
        </w:rPr>
        <w:tab/>
      </w:r>
      <w:r w:rsidRPr="00A05FC2">
        <w:rPr>
          <w:rFonts w:cstheme="minorHAnsi"/>
          <w:vertAlign w:val="subscript"/>
        </w:rPr>
        <w:tab/>
      </w:r>
      <w:r w:rsidRPr="00A05FC2">
        <w:rPr>
          <w:rFonts w:cstheme="minorHAnsi"/>
        </w:rPr>
        <w:t>= 102.8 / 7129 * 0.8</w:t>
      </w:r>
    </w:p>
    <w:p w:rsidR="00D9378C" w:rsidRPr="00A05FC2" w:rsidRDefault="00D9378C" w:rsidP="00D9378C">
      <w:pPr>
        <w:keepNext/>
        <w:ind w:left="720" w:firstLine="720"/>
        <w:rPr>
          <w:rFonts w:cstheme="minorHAnsi"/>
        </w:rPr>
      </w:pPr>
      <w:r w:rsidRPr="00A05FC2">
        <w:rPr>
          <w:rFonts w:cstheme="minorHAnsi"/>
        </w:rPr>
        <w:tab/>
      </w:r>
      <w:r w:rsidRPr="00A05FC2">
        <w:rPr>
          <w:rFonts w:cstheme="minorHAnsi"/>
        </w:rPr>
        <w:tab/>
      </w:r>
      <w:r w:rsidRPr="00A05FC2">
        <w:rPr>
          <w:rFonts w:cstheme="minorHAnsi"/>
        </w:rPr>
        <w:tab/>
        <w:t>= 0.0115 kW</w:t>
      </w:r>
    </w:p>
    <w:p w:rsidR="00D9378C" w:rsidRPr="00A05FC2" w:rsidRDefault="00D9378C" w:rsidP="00D9378C">
      <w:pPr>
        <w:pStyle w:val="Heading6"/>
      </w:pPr>
      <w:r>
        <w:t>Natural Gas</w:t>
      </w:r>
      <w:r w:rsidRPr="00A05FC2">
        <w:t xml:space="preserve"> Savings </w:t>
      </w:r>
    </w:p>
    <w:p w:rsidR="00D9378C" w:rsidRPr="00A05FC2" w:rsidRDefault="00D9378C" w:rsidP="00D9378C">
      <w:pPr>
        <w:rPr>
          <w:rFonts w:cstheme="minorHAnsi"/>
        </w:rPr>
      </w:pPr>
      <w:r w:rsidRPr="00A05FC2">
        <w:rPr>
          <w:rFonts w:cstheme="minorHAnsi"/>
        </w:rPr>
        <w:t>N/A</w:t>
      </w:r>
    </w:p>
    <w:p w:rsidR="00D9378C" w:rsidRPr="00A05FC2" w:rsidRDefault="00D9378C" w:rsidP="00D9378C">
      <w:pPr>
        <w:pStyle w:val="Heading6"/>
      </w:pPr>
      <w:r w:rsidRPr="00A05FC2">
        <w:t xml:space="preserve">Water Impact Descriptions and Calculation  </w:t>
      </w:r>
    </w:p>
    <w:p w:rsidR="00D9378C" w:rsidRPr="00A05FC2" w:rsidRDefault="00D9378C" w:rsidP="00D9378C">
      <w:pPr>
        <w:rPr>
          <w:rFonts w:cstheme="minorHAnsi"/>
          <w:iCs/>
        </w:rPr>
      </w:pPr>
      <w:r w:rsidRPr="00A05FC2">
        <w:rPr>
          <w:rFonts w:cstheme="minorHAnsi"/>
        </w:rPr>
        <w:t>N/A</w:t>
      </w:r>
    </w:p>
    <w:p w:rsidR="00D9378C" w:rsidRPr="00A05FC2" w:rsidRDefault="00D9378C" w:rsidP="00D9378C">
      <w:pPr>
        <w:pStyle w:val="Heading6"/>
      </w:pPr>
      <w:r w:rsidRPr="00A05FC2">
        <w:t xml:space="preserve">Deemed O&amp;M Cost Adjustment Calculation </w:t>
      </w:r>
    </w:p>
    <w:p w:rsidR="00D9378C" w:rsidRPr="00A05FC2" w:rsidRDefault="00D9378C" w:rsidP="00D9378C">
      <w:pPr>
        <w:rPr>
          <w:rFonts w:cstheme="minorHAnsi"/>
          <w:iCs/>
        </w:rPr>
      </w:pPr>
      <w:r w:rsidRPr="00A05FC2">
        <w:rPr>
          <w:rFonts w:cstheme="minorHAnsi"/>
        </w:rPr>
        <w:t>N/A</w:t>
      </w:r>
    </w:p>
    <w:p w:rsidR="00D9378C" w:rsidRDefault="00D9378C" w:rsidP="00D9378C">
      <w:pPr>
        <w:pStyle w:val="Heading6"/>
      </w:pPr>
      <w:r>
        <w:t xml:space="preserve">Measure Code: </w:t>
      </w:r>
      <w:r w:rsidRPr="0069549D">
        <w:t>RS-</w:t>
      </w:r>
      <w:r>
        <w:t>CEL</w:t>
      </w:r>
      <w:r w:rsidRPr="0069549D">
        <w:t>-</w:t>
      </w:r>
      <w:r>
        <w:t>SSTR</w:t>
      </w:r>
      <w:r w:rsidRPr="0069549D">
        <w:t>-V0</w:t>
      </w:r>
      <w:del w:id="26" w:author="Samuel Dent" w:date="2015-10-08T11:19:00Z">
        <w:r w:rsidRPr="0069549D" w:rsidDel="00D9378C">
          <w:delText>1</w:delText>
        </w:r>
      </w:del>
      <w:ins w:id="27" w:author="Samuel Dent" w:date="2015-10-08T11:19:00Z">
        <w:r>
          <w:t>2</w:t>
        </w:r>
      </w:ins>
      <w:r w:rsidRPr="0069549D">
        <w:t>-</w:t>
      </w:r>
      <w:r>
        <w:t>1</w:t>
      </w:r>
      <w:del w:id="28" w:author="Samuel Dent" w:date="2015-10-08T11:19:00Z">
        <w:r w:rsidDel="00D9378C">
          <w:delText>2</w:delText>
        </w:r>
      </w:del>
      <w:ins w:id="29" w:author="Samuel Dent" w:date="2015-10-08T11:19:00Z">
        <w:r>
          <w:t>6</w:t>
        </w:r>
      </w:ins>
      <w:bookmarkStart w:id="30" w:name="_GoBack"/>
      <w:bookmarkEnd w:id="30"/>
      <w:r>
        <w:t>0601</w:t>
      </w:r>
    </w:p>
    <w:p w:rsidR="00D9378C" w:rsidRPr="000B7BB6" w:rsidRDefault="00D9378C" w:rsidP="00D9378C">
      <w:pPr>
        <w:widowControl/>
        <w:jc w:val="left"/>
        <w:rPr>
          <w:rFonts w:cstheme="minorHAnsi"/>
          <w:highlight w:val="lightGray"/>
        </w:rPr>
        <w:sectPr w:rsidR="00D9378C" w:rsidRPr="000B7BB6" w:rsidSect="00B64B6A">
          <w:headerReference w:type="default" r:id="rId8"/>
          <w:pgSz w:w="12240" w:h="15840" w:code="1"/>
          <w:pgMar w:top="1440" w:right="1440" w:bottom="1440" w:left="1440" w:header="720" w:footer="720" w:gutter="0"/>
          <w:cols w:space="720"/>
          <w:docGrid w:linePitch="360"/>
        </w:sectPr>
      </w:pP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78C" w:rsidRDefault="00D9378C" w:rsidP="00D9378C">
      <w:pPr>
        <w:spacing w:after="0"/>
      </w:pPr>
      <w:r>
        <w:separator/>
      </w:r>
    </w:p>
  </w:endnote>
  <w:endnote w:type="continuationSeparator" w:id="0">
    <w:p w:rsidR="00D9378C" w:rsidRDefault="00D9378C" w:rsidP="00D937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78C" w:rsidRDefault="00D9378C" w:rsidP="00D9378C">
      <w:pPr>
        <w:spacing w:after="0"/>
      </w:pPr>
      <w:r>
        <w:separator/>
      </w:r>
    </w:p>
  </w:footnote>
  <w:footnote w:type="continuationSeparator" w:id="0">
    <w:p w:rsidR="00D9378C" w:rsidRDefault="00D9378C" w:rsidP="00D9378C">
      <w:pPr>
        <w:spacing w:after="0"/>
      </w:pPr>
      <w:r>
        <w:continuationSeparator/>
      </w:r>
    </w:p>
  </w:footnote>
  <w:footnote w:id="1">
    <w:p w:rsidR="00D9378C" w:rsidRPr="009C362B" w:rsidRDefault="00D9378C" w:rsidP="00D9378C">
      <w:pPr>
        <w:pStyle w:val="Footnote"/>
        <w:rPr>
          <w:szCs w:val="18"/>
        </w:rPr>
      </w:pPr>
      <w:r w:rsidRPr="009C362B">
        <w:rPr>
          <w:rStyle w:val="FootnoteReference"/>
          <w:rFonts w:eastAsia="Calibri"/>
          <w:szCs w:val="18"/>
        </w:rPr>
        <w:footnoteRef/>
      </w:r>
      <w:r w:rsidRPr="009C362B">
        <w:rPr>
          <w:szCs w:val="18"/>
        </w:rPr>
        <w:t xml:space="preserve"> </w:t>
      </w:r>
      <w:proofErr w:type="gramStart"/>
      <w:r w:rsidRPr="009C362B">
        <w:rPr>
          <w:szCs w:val="18"/>
        </w:rPr>
        <w:t>David Rogers, Power Smart Engineering, October 2008; “Smart Strip electrical savings and usability”, p22.</w:t>
      </w:r>
      <w:proofErr w:type="gramEnd"/>
      <w:r w:rsidRPr="009C362B">
        <w:rPr>
          <w:szCs w:val="18"/>
        </w:rPr>
        <w:t xml:space="preserve"> </w:t>
      </w:r>
    </w:p>
  </w:footnote>
  <w:footnote w:id="2">
    <w:p w:rsidR="00D9378C" w:rsidRPr="009C362B" w:rsidRDefault="00D9378C" w:rsidP="00D9378C">
      <w:pPr>
        <w:pStyle w:val="Footnote"/>
        <w:rPr>
          <w:szCs w:val="18"/>
        </w:rPr>
      </w:pPr>
      <w:r w:rsidRPr="009C362B">
        <w:rPr>
          <w:rStyle w:val="FootnoteReference"/>
          <w:rFonts w:eastAsia="Calibri"/>
          <w:szCs w:val="18"/>
        </w:rPr>
        <w:footnoteRef/>
      </w:r>
      <w:r w:rsidRPr="009C362B">
        <w:rPr>
          <w:szCs w:val="18"/>
        </w:rPr>
        <w:t xml:space="preserve"> Price survey performed in NYSERDA Measure Characterization for Advanced Power Strips, p4</w:t>
      </w:r>
    </w:p>
  </w:footnote>
  <w:footnote w:id="3">
    <w:p w:rsidR="00D9378C" w:rsidRPr="009C362B" w:rsidRDefault="00D9378C" w:rsidP="00D9378C">
      <w:pPr>
        <w:pStyle w:val="Footnote"/>
        <w:rPr>
          <w:szCs w:val="18"/>
        </w:rPr>
      </w:pPr>
      <w:r w:rsidRPr="009C362B">
        <w:rPr>
          <w:rStyle w:val="FootnoteReference"/>
          <w:rFonts w:eastAsia="Calibri"/>
          <w:szCs w:val="18"/>
        </w:rPr>
        <w:footnoteRef/>
      </w:r>
      <w:r w:rsidRPr="009C362B">
        <w:rPr>
          <w:szCs w:val="18"/>
        </w:rPr>
        <w:t xml:space="preserve"> Efficiency Vermont coincidence factor for </w:t>
      </w:r>
      <w:del w:id="20" w:author="Samuel Dent" w:date="2015-10-08T11:18:00Z">
        <w:r w:rsidRPr="009C362B" w:rsidDel="00D9378C">
          <w:rPr>
            <w:szCs w:val="18"/>
          </w:rPr>
          <w:delText>smart</w:delText>
        </w:r>
      </w:del>
      <w:ins w:id="21" w:author="Samuel Dent" w:date="2015-10-08T11:18:00Z">
        <w:r>
          <w:rPr>
            <w:szCs w:val="18"/>
          </w:rPr>
          <w:t>advanced power</w:t>
        </w:r>
      </w:ins>
      <w:r w:rsidRPr="009C362B">
        <w:rPr>
          <w:szCs w:val="18"/>
        </w:rPr>
        <w:t xml:space="preserve"> strip measure –in the absence of empirical evaluation data, this was based on assumptions of the typical run pattern for televisions and computers in homes.</w:t>
      </w:r>
    </w:p>
  </w:footnote>
  <w:footnote w:id="4">
    <w:p w:rsidR="00D9378C" w:rsidRPr="009C362B" w:rsidRDefault="00D9378C" w:rsidP="00D9378C">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NYSERDA Measure Characterization for Advanced Power Strips.</w:t>
      </w:r>
      <w:proofErr w:type="gramEnd"/>
      <w:r w:rsidRPr="009C362B">
        <w:rPr>
          <w:szCs w:val="18"/>
        </w:rPr>
        <w:t xml:space="preserve"> Study based on review of:</w:t>
      </w:r>
    </w:p>
    <w:p w:rsidR="00D9378C" w:rsidRPr="009C362B" w:rsidRDefault="00D9378C" w:rsidP="00D9378C">
      <w:pPr>
        <w:pStyle w:val="Footnote"/>
        <w:rPr>
          <w:szCs w:val="18"/>
        </w:rPr>
      </w:pPr>
      <w:r w:rsidRPr="009C362B">
        <w:rPr>
          <w:szCs w:val="18"/>
        </w:rPr>
        <w:t>Smart Strip Electrical Savings and Usability, Power Smart Engineering, October 27, 2008.</w:t>
      </w:r>
    </w:p>
    <w:p w:rsidR="00D9378C" w:rsidRPr="009C362B" w:rsidRDefault="00D9378C" w:rsidP="00D9378C">
      <w:pPr>
        <w:pStyle w:val="Footnote"/>
        <w:rPr>
          <w:szCs w:val="18"/>
        </w:rPr>
      </w:pPr>
      <w:r w:rsidRPr="009C362B">
        <w:rPr>
          <w:szCs w:val="18"/>
        </w:rPr>
        <w:t xml:space="preserve">Final Field Research Report, </w:t>
      </w:r>
      <w:proofErr w:type="spellStart"/>
      <w:r w:rsidRPr="009C362B">
        <w:rPr>
          <w:szCs w:val="18"/>
        </w:rPr>
        <w:t>Ecos</w:t>
      </w:r>
      <w:proofErr w:type="spellEnd"/>
      <w:r w:rsidRPr="009C362B">
        <w:rPr>
          <w:szCs w:val="18"/>
        </w:rPr>
        <w:t xml:space="preserve"> Consulting, October 31, 2006. </w:t>
      </w:r>
      <w:proofErr w:type="gramStart"/>
      <w:r w:rsidRPr="009C362B">
        <w:rPr>
          <w:szCs w:val="18"/>
        </w:rPr>
        <w:t>Prepared for California Energy Commission’s PIER Program.</w:t>
      </w:r>
      <w:proofErr w:type="gramEnd"/>
    </w:p>
    <w:p w:rsidR="00D9378C" w:rsidRPr="009C362B" w:rsidRDefault="00D9378C" w:rsidP="00D9378C">
      <w:pPr>
        <w:pStyle w:val="Footnote"/>
        <w:rPr>
          <w:szCs w:val="18"/>
        </w:rPr>
      </w:pPr>
      <w:proofErr w:type="gramStart"/>
      <w:r w:rsidRPr="009C362B">
        <w:rPr>
          <w:szCs w:val="18"/>
        </w:rPr>
        <w:t>Developing and Testing Low Power Mode Measurement Methods, Lawrence Berkeley National Laboratory (LBNL), September 2004.</w:t>
      </w:r>
      <w:proofErr w:type="gramEnd"/>
      <w:r w:rsidRPr="009C362B">
        <w:rPr>
          <w:szCs w:val="18"/>
        </w:rPr>
        <w:t xml:space="preserve"> </w:t>
      </w:r>
      <w:proofErr w:type="gramStart"/>
      <w:r w:rsidRPr="009C362B">
        <w:rPr>
          <w:szCs w:val="18"/>
        </w:rPr>
        <w:t>Prepared for California Energy Commission’s Public Interest Energy Research (PIER) Program.</w:t>
      </w:r>
      <w:proofErr w:type="gramEnd"/>
      <w:r w:rsidRPr="009C362B">
        <w:rPr>
          <w:szCs w:val="18"/>
        </w:rPr>
        <w:t xml:space="preserve"> </w:t>
      </w:r>
    </w:p>
    <w:p w:rsidR="00D9378C" w:rsidRPr="009C362B" w:rsidRDefault="00D9378C" w:rsidP="00D9378C">
      <w:pPr>
        <w:pStyle w:val="Footnote"/>
        <w:rPr>
          <w:szCs w:val="18"/>
        </w:rPr>
      </w:pPr>
      <w:r w:rsidRPr="009C362B">
        <w:rPr>
          <w:szCs w:val="18"/>
        </w:rPr>
        <w:t xml:space="preserve">2005 Intrusive Residential Standby Survey Report, Energy Efficient Strategies, March, 2006. </w:t>
      </w:r>
    </w:p>
    <w:p w:rsidR="00D9378C" w:rsidRPr="009C362B" w:rsidRDefault="00D9378C" w:rsidP="00D9378C">
      <w:pPr>
        <w:pStyle w:val="Footnote"/>
        <w:rPr>
          <w:szCs w:val="18"/>
        </w:rPr>
      </w:pPr>
      <w:r w:rsidRPr="009C362B">
        <w:rPr>
          <w:szCs w:val="18"/>
        </w:rPr>
        <w:t>Smart Strip Portfolio of the Future, Navigant Consulting for San Diego G&amp;E, March 31, 2009.</w:t>
      </w:r>
    </w:p>
  </w:footnote>
  <w:footnote w:id="5">
    <w:p w:rsidR="00D9378C" w:rsidRPr="009C362B" w:rsidRDefault="00D9378C" w:rsidP="00D9378C">
      <w:pPr>
        <w:pStyle w:val="Footnote"/>
        <w:rPr>
          <w:szCs w:val="18"/>
        </w:rPr>
      </w:pPr>
      <w:r w:rsidRPr="009C362B">
        <w:rPr>
          <w:rStyle w:val="FootnoteReference"/>
          <w:szCs w:val="18"/>
        </w:rPr>
        <w:footnoteRef/>
      </w:r>
      <w:r w:rsidRPr="009C362B">
        <w:rPr>
          <w:szCs w:val="18"/>
        </w:rPr>
        <w:t xml:space="preserve"> Ibid.</w:t>
      </w:r>
    </w:p>
  </w:footnote>
  <w:footnote w:id="6">
    <w:p w:rsidR="00D9378C" w:rsidRPr="009C362B" w:rsidRDefault="00D9378C" w:rsidP="00D9378C">
      <w:pPr>
        <w:pStyle w:val="Footnote"/>
        <w:rPr>
          <w:szCs w:val="18"/>
        </w:rPr>
      </w:pPr>
      <w:r w:rsidRPr="009C362B">
        <w:rPr>
          <w:rStyle w:val="FootnoteReference"/>
          <w:rFonts w:eastAsia="Calibri"/>
          <w:szCs w:val="18"/>
        </w:rPr>
        <w:footnoteRef/>
      </w:r>
      <w:r w:rsidRPr="009C362B">
        <w:rPr>
          <w:szCs w:val="18"/>
        </w:rPr>
        <w:t xml:space="preserve"> Average of hours for controlled TV and computer from; NYSERDA Measure Characterization for Advanced Power Strips</w:t>
      </w:r>
    </w:p>
  </w:footnote>
  <w:footnote w:id="7">
    <w:p w:rsidR="00D9378C" w:rsidRPr="009C362B" w:rsidRDefault="00D9378C" w:rsidP="00D9378C">
      <w:pPr>
        <w:pStyle w:val="Footnote"/>
        <w:rPr>
          <w:szCs w:val="18"/>
        </w:rPr>
      </w:pPr>
      <w:r w:rsidRPr="009C362B">
        <w:rPr>
          <w:rStyle w:val="FootnoteReference"/>
          <w:rFonts w:eastAsia="Calibri"/>
          <w:szCs w:val="18"/>
        </w:rPr>
        <w:footnoteRef/>
      </w:r>
      <w:r w:rsidRPr="009C362B">
        <w:rPr>
          <w:szCs w:val="18"/>
        </w:rPr>
        <w:t xml:space="preserve"> Efficiency Vermont coincidence factor for </w:t>
      </w:r>
      <w:del w:id="24" w:author="Samuel Dent" w:date="2015-10-08T11:19:00Z">
        <w:r w:rsidRPr="009C362B" w:rsidDel="00D9378C">
          <w:rPr>
            <w:szCs w:val="18"/>
          </w:rPr>
          <w:delText>smart</w:delText>
        </w:r>
      </w:del>
      <w:ins w:id="25" w:author="Samuel Dent" w:date="2015-10-08T11:19:00Z">
        <w:r>
          <w:rPr>
            <w:szCs w:val="18"/>
          </w:rPr>
          <w:t>advanced power</w:t>
        </w:r>
      </w:ins>
      <w:r w:rsidRPr="009C362B">
        <w:rPr>
          <w:szCs w:val="18"/>
        </w:rPr>
        <w:t xml:space="preserve"> strip measure –in the absence of empirical evaluation data, this was based on assumptions of the typical run pattern for televisions and computers in homes.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78C" w:rsidRPr="00C75497" w:rsidRDefault="00D9378C" w:rsidP="00645A06">
    <w:pPr>
      <w:pStyle w:val="HeaderIL"/>
    </w:pPr>
    <w:r w:rsidRPr="005D746C">
      <w:t xml:space="preserve">Illinois Statewide Technical Reference Manual - </w:t>
    </w:r>
    <w:r>
      <w:fldChar w:fldCharType="begin"/>
    </w:r>
    <w:r>
      <w:instrText xml:space="preserve"> REF _Ref325428363 \w \h </w:instrText>
    </w:r>
    <w:r>
      <w:fldChar w:fldCharType="separate"/>
    </w:r>
    <w:r>
      <w:t>5.2.1</w:t>
    </w:r>
    <w:r>
      <w:fldChar w:fldCharType="end"/>
    </w:r>
    <w:r>
      <w:t xml:space="preserve"> </w:t>
    </w:r>
    <w:del w:id="31" w:author="Samuel Dent" w:date="2015-10-08T11:17:00Z">
      <w:r w:rsidDel="00D9378C">
        <w:fldChar w:fldCharType="begin"/>
      </w:r>
      <w:r w:rsidDel="00D9378C">
        <w:delInstrText xml:space="preserve"> REF _Ref325428366 \h </w:delInstrText>
      </w:r>
      <w:r w:rsidDel="00D9378C">
        <w:fldChar w:fldCharType="separate"/>
      </w:r>
      <w:r w:rsidRPr="000B7BB6" w:rsidDel="00D9378C">
        <w:delText>Smart Strip</w:delText>
      </w:r>
      <w:r w:rsidDel="00D9378C">
        <w:fldChar w:fldCharType="end"/>
      </w:r>
    </w:del>
    <w:ins w:id="32" w:author="Samuel Dent" w:date="2015-10-08T11:17:00Z">
      <w:r>
        <w:fldChar w:fldCharType="begin"/>
      </w:r>
      <w:r>
        <w:instrText xml:space="preserve"> REF _Ref325428366 \h </w:instrText>
      </w:r>
      <w:r>
        <w:fldChar w:fldCharType="separate"/>
      </w:r>
      <w:r>
        <w:t>Advanced Power</w:t>
      </w:r>
      <w:r w:rsidRPr="000B7BB6">
        <w:t xml:space="preserve"> Strip</w:t>
      </w:r>
      <w:r>
        <w:fldChar w:fldCharType="end"/>
      </w:r>
      <w:r>
        <w:t xml:space="preserve"> – Tier 1</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570B1BC8"/>
    <w:multiLevelType w:val="multilevel"/>
    <w:tmpl w:val="022A6DBC"/>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78C"/>
    <w:rsid w:val="00D5281E"/>
    <w:rsid w:val="00D93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78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D9378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D9378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9378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D9378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D9378C"/>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D9378C"/>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D9378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9378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9378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9378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9378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D9378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D9378C"/>
    <w:rPr>
      <w:rFonts w:ascii="Calibri" w:eastAsiaTheme="minorEastAsia" w:hAnsi="Calibri" w:cs="Arial"/>
      <w:bCs/>
      <w:i/>
      <w:noProof/>
    </w:rPr>
  </w:style>
  <w:style w:type="character" w:customStyle="1" w:styleId="Heading5Char">
    <w:name w:val="Heading 5 Char"/>
    <w:basedOn w:val="DefaultParagraphFont"/>
    <w:link w:val="Heading5"/>
    <w:uiPriority w:val="99"/>
    <w:rsid w:val="00D9378C"/>
    <w:rPr>
      <w:rFonts w:ascii="Calibri" w:eastAsia="Times New Roman" w:hAnsi="Calibri" w:cs="Times New Roman"/>
      <w:sz w:val="20"/>
    </w:rPr>
  </w:style>
  <w:style w:type="character" w:customStyle="1" w:styleId="Heading6Char">
    <w:name w:val="Heading 6 Char"/>
    <w:basedOn w:val="DefaultParagraphFont"/>
    <w:link w:val="Heading6"/>
    <w:uiPriority w:val="9"/>
    <w:rsid w:val="00D9378C"/>
    <w:rPr>
      <w:rFonts w:eastAsia="Times New Roman" w:cs="Calibri"/>
      <w:b/>
      <w:smallCaps/>
    </w:rPr>
  </w:style>
  <w:style w:type="character" w:customStyle="1" w:styleId="Heading7Char">
    <w:name w:val="Heading 7 Char"/>
    <w:basedOn w:val="DefaultParagraphFont"/>
    <w:link w:val="Heading7"/>
    <w:uiPriority w:val="99"/>
    <w:rsid w:val="00D9378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9378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9378C"/>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9378C"/>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D9378C"/>
    <w:rPr>
      <w:rFonts w:ascii="Arial" w:hAnsi="Arial" w:cs="Times New Roman"/>
      <w:sz w:val="20"/>
      <w:vertAlign w:val="superscript"/>
    </w:rPr>
  </w:style>
  <w:style w:type="character" w:customStyle="1" w:styleId="FootnoteChar">
    <w:name w:val="Footnote Char"/>
    <w:basedOn w:val="DefaultParagraphFont"/>
    <w:link w:val="Footnote"/>
    <w:rsid w:val="00D9378C"/>
    <w:rPr>
      <w:rFonts w:eastAsiaTheme="minorEastAsia" w:cstheme="minorHAnsi"/>
      <w:sz w:val="18"/>
      <w:szCs w:val="20"/>
    </w:rPr>
  </w:style>
  <w:style w:type="paragraph" w:customStyle="1" w:styleId="AlgorithmHeading">
    <w:name w:val="Algorithm Heading"/>
    <w:basedOn w:val="Normal"/>
    <w:link w:val="AlgorithmHeadingChar"/>
    <w:qFormat/>
    <w:rsid w:val="00D9378C"/>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D9378C"/>
    <w:rPr>
      <w:rFonts w:eastAsia="Times New Roman" w:cstheme="minorHAnsi"/>
      <w:b/>
      <w:sz w:val="20"/>
      <w:szCs w:val="20"/>
    </w:rPr>
  </w:style>
  <w:style w:type="paragraph" w:customStyle="1" w:styleId="HeaderIL">
    <w:name w:val="Header IL"/>
    <w:basedOn w:val="Header"/>
    <w:link w:val="HeaderILChar"/>
    <w:qFormat/>
    <w:rsid w:val="00D9378C"/>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D9378C"/>
    <w:rPr>
      <w:rFonts w:eastAsia="Times New Roman" w:cs="Times New Roman"/>
      <w:sz w:val="20"/>
    </w:rPr>
  </w:style>
  <w:style w:type="paragraph" w:customStyle="1" w:styleId="Footnote">
    <w:name w:val="Footnote"/>
    <w:basedOn w:val="FootnoteText"/>
    <w:link w:val="FootnoteChar"/>
    <w:autoRedefine/>
    <w:qFormat/>
    <w:rsid w:val="00D9378C"/>
    <w:pPr>
      <w:jc w:val="left"/>
    </w:pPr>
    <w:rPr>
      <w:rFonts w:eastAsiaTheme="minorEastAsia" w:cstheme="minorHAnsi"/>
      <w:sz w:val="18"/>
    </w:rPr>
  </w:style>
  <w:style w:type="paragraph" w:styleId="Header">
    <w:name w:val="header"/>
    <w:basedOn w:val="Normal"/>
    <w:link w:val="HeaderChar"/>
    <w:uiPriority w:val="99"/>
    <w:unhideWhenUsed/>
    <w:rsid w:val="00D9378C"/>
    <w:pPr>
      <w:tabs>
        <w:tab w:val="center" w:pos="4680"/>
        <w:tab w:val="right" w:pos="9360"/>
      </w:tabs>
      <w:spacing w:after="0"/>
    </w:pPr>
  </w:style>
  <w:style w:type="character" w:customStyle="1" w:styleId="HeaderChar">
    <w:name w:val="Header Char"/>
    <w:basedOn w:val="DefaultParagraphFont"/>
    <w:link w:val="Header"/>
    <w:uiPriority w:val="99"/>
    <w:rsid w:val="00D9378C"/>
    <w:rPr>
      <w:rFonts w:eastAsia="Times New Roman" w:cs="Times New Roman"/>
      <w:sz w:val="20"/>
    </w:rPr>
  </w:style>
  <w:style w:type="paragraph" w:styleId="FootnoteText">
    <w:name w:val="footnote text"/>
    <w:basedOn w:val="Normal"/>
    <w:link w:val="FootnoteTextChar"/>
    <w:uiPriority w:val="99"/>
    <w:semiHidden/>
    <w:unhideWhenUsed/>
    <w:rsid w:val="00D9378C"/>
    <w:pPr>
      <w:spacing w:after="0"/>
    </w:pPr>
    <w:rPr>
      <w:szCs w:val="20"/>
    </w:rPr>
  </w:style>
  <w:style w:type="character" w:customStyle="1" w:styleId="FootnoteTextChar">
    <w:name w:val="Footnote Text Char"/>
    <w:basedOn w:val="DefaultParagraphFont"/>
    <w:link w:val="FootnoteText"/>
    <w:uiPriority w:val="99"/>
    <w:semiHidden/>
    <w:rsid w:val="00D9378C"/>
    <w:rPr>
      <w:rFonts w:eastAsia="Times New Roman" w:cs="Times New Roman"/>
      <w:sz w:val="20"/>
      <w:szCs w:val="20"/>
    </w:rPr>
  </w:style>
  <w:style w:type="paragraph" w:styleId="BalloonText">
    <w:name w:val="Balloon Text"/>
    <w:basedOn w:val="Normal"/>
    <w:link w:val="BalloonTextChar"/>
    <w:uiPriority w:val="99"/>
    <w:semiHidden/>
    <w:unhideWhenUsed/>
    <w:rsid w:val="00D9378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378C"/>
    <w:rPr>
      <w:rFonts w:ascii="Tahoma" w:eastAsia="Times New Roman" w:hAnsi="Tahoma" w:cs="Tahoma"/>
      <w:sz w:val="16"/>
      <w:szCs w:val="16"/>
    </w:rPr>
  </w:style>
  <w:style w:type="paragraph" w:styleId="Footer">
    <w:name w:val="footer"/>
    <w:basedOn w:val="Normal"/>
    <w:link w:val="FooterChar"/>
    <w:uiPriority w:val="99"/>
    <w:unhideWhenUsed/>
    <w:rsid w:val="00D9378C"/>
    <w:pPr>
      <w:tabs>
        <w:tab w:val="center" w:pos="4680"/>
        <w:tab w:val="right" w:pos="9360"/>
      </w:tabs>
      <w:spacing w:after="0"/>
    </w:pPr>
  </w:style>
  <w:style w:type="character" w:customStyle="1" w:styleId="FooterChar">
    <w:name w:val="Footer Char"/>
    <w:basedOn w:val="DefaultParagraphFont"/>
    <w:link w:val="Footer"/>
    <w:uiPriority w:val="99"/>
    <w:rsid w:val="00D9378C"/>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78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D9378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D9378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9378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D9378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D9378C"/>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D9378C"/>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D9378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9378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9378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9378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9378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D9378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D9378C"/>
    <w:rPr>
      <w:rFonts w:ascii="Calibri" w:eastAsiaTheme="minorEastAsia" w:hAnsi="Calibri" w:cs="Arial"/>
      <w:bCs/>
      <w:i/>
      <w:noProof/>
    </w:rPr>
  </w:style>
  <w:style w:type="character" w:customStyle="1" w:styleId="Heading5Char">
    <w:name w:val="Heading 5 Char"/>
    <w:basedOn w:val="DefaultParagraphFont"/>
    <w:link w:val="Heading5"/>
    <w:uiPriority w:val="99"/>
    <w:rsid w:val="00D9378C"/>
    <w:rPr>
      <w:rFonts w:ascii="Calibri" w:eastAsia="Times New Roman" w:hAnsi="Calibri" w:cs="Times New Roman"/>
      <w:sz w:val="20"/>
    </w:rPr>
  </w:style>
  <w:style w:type="character" w:customStyle="1" w:styleId="Heading6Char">
    <w:name w:val="Heading 6 Char"/>
    <w:basedOn w:val="DefaultParagraphFont"/>
    <w:link w:val="Heading6"/>
    <w:uiPriority w:val="9"/>
    <w:rsid w:val="00D9378C"/>
    <w:rPr>
      <w:rFonts w:eastAsia="Times New Roman" w:cs="Calibri"/>
      <w:b/>
      <w:smallCaps/>
    </w:rPr>
  </w:style>
  <w:style w:type="character" w:customStyle="1" w:styleId="Heading7Char">
    <w:name w:val="Heading 7 Char"/>
    <w:basedOn w:val="DefaultParagraphFont"/>
    <w:link w:val="Heading7"/>
    <w:uiPriority w:val="99"/>
    <w:rsid w:val="00D9378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9378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9378C"/>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9378C"/>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D9378C"/>
    <w:rPr>
      <w:rFonts w:ascii="Arial" w:hAnsi="Arial" w:cs="Times New Roman"/>
      <w:sz w:val="20"/>
      <w:vertAlign w:val="superscript"/>
    </w:rPr>
  </w:style>
  <w:style w:type="character" w:customStyle="1" w:styleId="FootnoteChar">
    <w:name w:val="Footnote Char"/>
    <w:basedOn w:val="DefaultParagraphFont"/>
    <w:link w:val="Footnote"/>
    <w:rsid w:val="00D9378C"/>
    <w:rPr>
      <w:rFonts w:eastAsiaTheme="minorEastAsia" w:cstheme="minorHAnsi"/>
      <w:sz w:val="18"/>
      <w:szCs w:val="20"/>
    </w:rPr>
  </w:style>
  <w:style w:type="paragraph" w:customStyle="1" w:styleId="AlgorithmHeading">
    <w:name w:val="Algorithm Heading"/>
    <w:basedOn w:val="Normal"/>
    <w:link w:val="AlgorithmHeadingChar"/>
    <w:qFormat/>
    <w:rsid w:val="00D9378C"/>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D9378C"/>
    <w:rPr>
      <w:rFonts w:eastAsia="Times New Roman" w:cstheme="minorHAnsi"/>
      <w:b/>
      <w:sz w:val="20"/>
      <w:szCs w:val="20"/>
    </w:rPr>
  </w:style>
  <w:style w:type="paragraph" w:customStyle="1" w:styleId="HeaderIL">
    <w:name w:val="Header IL"/>
    <w:basedOn w:val="Header"/>
    <w:link w:val="HeaderILChar"/>
    <w:qFormat/>
    <w:rsid w:val="00D9378C"/>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D9378C"/>
    <w:rPr>
      <w:rFonts w:eastAsia="Times New Roman" w:cs="Times New Roman"/>
      <w:sz w:val="20"/>
    </w:rPr>
  </w:style>
  <w:style w:type="paragraph" w:customStyle="1" w:styleId="Footnote">
    <w:name w:val="Footnote"/>
    <w:basedOn w:val="FootnoteText"/>
    <w:link w:val="FootnoteChar"/>
    <w:autoRedefine/>
    <w:qFormat/>
    <w:rsid w:val="00D9378C"/>
    <w:pPr>
      <w:jc w:val="left"/>
    </w:pPr>
    <w:rPr>
      <w:rFonts w:eastAsiaTheme="minorEastAsia" w:cstheme="minorHAnsi"/>
      <w:sz w:val="18"/>
    </w:rPr>
  </w:style>
  <w:style w:type="paragraph" w:styleId="Header">
    <w:name w:val="header"/>
    <w:basedOn w:val="Normal"/>
    <w:link w:val="HeaderChar"/>
    <w:uiPriority w:val="99"/>
    <w:unhideWhenUsed/>
    <w:rsid w:val="00D9378C"/>
    <w:pPr>
      <w:tabs>
        <w:tab w:val="center" w:pos="4680"/>
        <w:tab w:val="right" w:pos="9360"/>
      </w:tabs>
      <w:spacing w:after="0"/>
    </w:pPr>
  </w:style>
  <w:style w:type="character" w:customStyle="1" w:styleId="HeaderChar">
    <w:name w:val="Header Char"/>
    <w:basedOn w:val="DefaultParagraphFont"/>
    <w:link w:val="Header"/>
    <w:uiPriority w:val="99"/>
    <w:rsid w:val="00D9378C"/>
    <w:rPr>
      <w:rFonts w:eastAsia="Times New Roman" w:cs="Times New Roman"/>
      <w:sz w:val="20"/>
    </w:rPr>
  </w:style>
  <w:style w:type="paragraph" w:styleId="FootnoteText">
    <w:name w:val="footnote text"/>
    <w:basedOn w:val="Normal"/>
    <w:link w:val="FootnoteTextChar"/>
    <w:uiPriority w:val="99"/>
    <w:semiHidden/>
    <w:unhideWhenUsed/>
    <w:rsid w:val="00D9378C"/>
    <w:pPr>
      <w:spacing w:after="0"/>
    </w:pPr>
    <w:rPr>
      <w:szCs w:val="20"/>
    </w:rPr>
  </w:style>
  <w:style w:type="character" w:customStyle="1" w:styleId="FootnoteTextChar">
    <w:name w:val="Footnote Text Char"/>
    <w:basedOn w:val="DefaultParagraphFont"/>
    <w:link w:val="FootnoteText"/>
    <w:uiPriority w:val="99"/>
    <w:semiHidden/>
    <w:rsid w:val="00D9378C"/>
    <w:rPr>
      <w:rFonts w:eastAsia="Times New Roman" w:cs="Times New Roman"/>
      <w:sz w:val="20"/>
      <w:szCs w:val="20"/>
    </w:rPr>
  </w:style>
  <w:style w:type="paragraph" w:styleId="BalloonText">
    <w:name w:val="Balloon Text"/>
    <w:basedOn w:val="Normal"/>
    <w:link w:val="BalloonTextChar"/>
    <w:uiPriority w:val="99"/>
    <w:semiHidden/>
    <w:unhideWhenUsed/>
    <w:rsid w:val="00D9378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378C"/>
    <w:rPr>
      <w:rFonts w:ascii="Tahoma" w:eastAsia="Times New Roman" w:hAnsi="Tahoma" w:cs="Tahoma"/>
      <w:sz w:val="16"/>
      <w:szCs w:val="16"/>
    </w:rPr>
  </w:style>
  <w:style w:type="paragraph" w:styleId="Footer">
    <w:name w:val="footer"/>
    <w:basedOn w:val="Normal"/>
    <w:link w:val="FooterChar"/>
    <w:uiPriority w:val="99"/>
    <w:unhideWhenUsed/>
    <w:rsid w:val="00D9378C"/>
    <w:pPr>
      <w:tabs>
        <w:tab w:val="center" w:pos="4680"/>
        <w:tab w:val="right" w:pos="9360"/>
      </w:tabs>
      <w:spacing w:after="0"/>
    </w:pPr>
  </w:style>
  <w:style w:type="character" w:customStyle="1" w:styleId="FooterChar">
    <w:name w:val="Footer Char"/>
    <w:basedOn w:val="DefaultParagraphFont"/>
    <w:link w:val="Footer"/>
    <w:uiPriority w:val="99"/>
    <w:rsid w:val="00D9378C"/>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F2B1BDAD</Template>
  <TotalTime>4</TotalTime>
  <Pages>3</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2464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2015-10-08T15:16:00Z</dcterms:created>
  <dcterms:modified xsi:type="dcterms:W3CDTF">2015-10-08T15:20:00Z</dcterms:modified>
</cp:coreProperties>
</file>