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55" w:rsidRPr="00430455" w:rsidRDefault="00430455" w:rsidP="00430455">
      <w:pPr>
        <w:rPr>
          <w:color w:val="000000" w:themeColor="text1"/>
          <w:sz w:val="24"/>
          <w:szCs w:val="24"/>
        </w:rPr>
      </w:pPr>
      <w:bookmarkStart w:id="0" w:name="_GoBack"/>
      <w:bookmarkEnd w:id="0"/>
      <w:r w:rsidRPr="00430455">
        <w:rPr>
          <w:color w:val="000000" w:themeColor="text1"/>
          <w:sz w:val="24"/>
          <w:szCs w:val="24"/>
        </w:rPr>
        <w:t xml:space="preserve">State agencies should follow the federal cost principles in </w:t>
      </w:r>
      <w:hyperlink r:id="rId8" w:history="1">
        <w:r w:rsidRPr="005E604D">
          <w:rPr>
            <w:rStyle w:val="Hyperlink"/>
            <w:color w:val="0000FF"/>
            <w:sz w:val="24"/>
            <w:szCs w:val="24"/>
          </w:rPr>
          <w:t>OMB Circular A-87 Revised</w:t>
        </w:r>
      </w:hyperlink>
      <w:r w:rsidRPr="005E604D">
        <w:rPr>
          <w:color w:val="0000FF"/>
          <w:sz w:val="24"/>
          <w:szCs w:val="24"/>
        </w:rPr>
        <w:t xml:space="preserve"> </w:t>
      </w:r>
      <w:r w:rsidRPr="00430455">
        <w:rPr>
          <w:color w:val="000000" w:themeColor="text1"/>
          <w:sz w:val="24"/>
          <w:szCs w:val="24"/>
        </w:rPr>
        <w:t xml:space="preserve"> </w:t>
      </w:r>
    </w:p>
    <w:p w:rsidR="005E604D" w:rsidRDefault="00430455">
      <w:pPr>
        <w:rPr>
          <w:rFonts w:cs="Arial"/>
          <w:color w:val="000000" w:themeColor="text1"/>
          <w:sz w:val="24"/>
          <w:szCs w:val="24"/>
          <w:lang w:val="en"/>
        </w:rPr>
      </w:pPr>
      <w:proofErr w:type="gramStart"/>
      <w:r w:rsidRPr="00430455">
        <w:rPr>
          <w:rStyle w:val="Emphasis"/>
          <w:rFonts w:cs="Arial"/>
          <w:b/>
          <w:bCs/>
          <w:color w:val="000000" w:themeColor="text1"/>
          <w:sz w:val="24"/>
          <w:szCs w:val="24"/>
          <w:lang w:val="en"/>
        </w:rPr>
        <w:t>Purpose.</w:t>
      </w:r>
      <w:proofErr w:type="gramEnd"/>
      <w:r w:rsidRPr="00430455">
        <w:rPr>
          <w:rFonts w:cs="Arial"/>
          <w:color w:val="000000" w:themeColor="text1"/>
          <w:sz w:val="24"/>
          <w:szCs w:val="24"/>
          <w:lang w:val="en"/>
        </w:rPr>
        <w:t xml:space="preserve"> This Circular establishes principles and standards for determining costs for Federal awards carried out through grants, cost reimbursement contracts, and other agreements with State and local governments and federally recognized Indian tribal governments (governmental units). </w:t>
      </w:r>
    </w:p>
    <w:p w:rsidR="00430455" w:rsidRDefault="00430455">
      <w:pPr>
        <w:rPr>
          <w:color w:val="000000" w:themeColor="text1"/>
          <w:sz w:val="24"/>
          <w:szCs w:val="24"/>
        </w:rPr>
      </w:pPr>
      <w:r w:rsidRPr="00430455">
        <w:rPr>
          <w:color w:val="000000" w:themeColor="text1"/>
          <w:sz w:val="24"/>
          <w:szCs w:val="24"/>
        </w:rPr>
        <w:t>With the on-coming implementation of Government Accountability and Transparency Act (GATA), this will be reinforced for all expenditures.</w:t>
      </w:r>
      <w:r w:rsidR="005E604D" w:rsidRPr="005E604D">
        <w:t xml:space="preserve"> </w:t>
      </w:r>
      <w:r w:rsidR="005E604D" w:rsidRPr="005E604D">
        <w:rPr>
          <w:color w:val="000000" w:themeColor="text1"/>
          <w:sz w:val="24"/>
          <w:szCs w:val="24"/>
        </w:rPr>
        <w:t xml:space="preserve">The Grant Accountability and Transparency Unit </w:t>
      </w:r>
      <w:proofErr w:type="gramStart"/>
      <w:r w:rsidR="005E604D" w:rsidRPr="005E604D">
        <w:rPr>
          <w:color w:val="000000" w:themeColor="text1"/>
          <w:sz w:val="24"/>
          <w:szCs w:val="24"/>
        </w:rPr>
        <w:t>is</w:t>
      </w:r>
      <w:proofErr w:type="gramEnd"/>
      <w:r w:rsidR="005E604D" w:rsidRPr="005E604D">
        <w:rPr>
          <w:color w:val="000000" w:themeColor="text1"/>
          <w:sz w:val="24"/>
          <w:szCs w:val="24"/>
        </w:rPr>
        <w:t xml:space="preserve"> working with the Joint Committee on Administrative Rules (JCAR) to adopt rules for Federal and Federal pass-through grants by July 1, 2015.</w:t>
      </w:r>
      <w:r w:rsidR="005E604D">
        <w:rPr>
          <w:color w:val="000000" w:themeColor="text1"/>
          <w:sz w:val="24"/>
          <w:szCs w:val="24"/>
        </w:rPr>
        <w:t xml:space="preserve"> </w:t>
      </w:r>
      <w:hyperlink r:id="rId9" w:anchor="section/-1/article/p2p-83012734/" w:history="1">
        <w:r w:rsidR="005E604D">
          <w:rPr>
            <w:rStyle w:val="Hyperlink"/>
            <w:sz w:val="24"/>
            <w:szCs w:val="24"/>
          </w:rPr>
          <w:t>Article on Transparency</w:t>
        </w:r>
      </w:hyperlink>
    </w:p>
    <w:p w:rsidR="005E604D" w:rsidRPr="00430455" w:rsidRDefault="005E604D">
      <w:pPr>
        <w:rPr>
          <w:color w:val="000000" w:themeColor="text1"/>
          <w:sz w:val="24"/>
          <w:szCs w:val="24"/>
        </w:rPr>
      </w:pPr>
    </w:p>
    <w:p w:rsidR="00430455" w:rsidRPr="00430455" w:rsidRDefault="00430455">
      <w:pPr>
        <w:rPr>
          <w:color w:val="000000" w:themeColor="text1"/>
          <w:sz w:val="24"/>
          <w:szCs w:val="24"/>
          <w:u w:val="single"/>
        </w:rPr>
      </w:pPr>
      <w:proofErr w:type="gramStart"/>
      <w:r w:rsidRPr="00430455">
        <w:rPr>
          <w:color w:val="000000" w:themeColor="text1"/>
          <w:sz w:val="24"/>
          <w:szCs w:val="24"/>
          <w:u w:val="single"/>
        </w:rPr>
        <w:t>Attachment B Circular No.</w:t>
      </w:r>
      <w:proofErr w:type="gramEnd"/>
      <w:r w:rsidRPr="00430455">
        <w:rPr>
          <w:color w:val="000000" w:themeColor="text1"/>
          <w:sz w:val="24"/>
          <w:szCs w:val="24"/>
          <w:u w:val="single"/>
        </w:rPr>
        <w:t xml:space="preserve"> A-87</w:t>
      </w:r>
    </w:p>
    <w:p w:rsidR="00430455" w:rsidRPr="00430455" w:rsidRDefault="00430455">
      <w:pPr>
        <w:rPr>
          <w:color w:val="000000" w:themeColor="text1"/>
          <w:sz w:val="24"/>
          <w:szCs w:val="24"/>
        </w:rPr>
      </w:pPr>
      <w:r w:rsidRPr="00430455">
        <w:rPr>
          <w:rFonts w:cs="Arial"/>
          <w:color w:val="333333"/>
          <w:sz w:val="24"/>
          <w:szCs w:val="24"/>
          <w:lang w:val="en"/>
        </w:rPr>
        <w:t xml:space="preserve">3. </w:t>
      </w:r>
      <w:bookmarkStart w:id="1" w:name="3"/>
      <w:bookmarkEnd w:id="1"/>
      <w:r w:rsidRPr="00430455">
        <w:rPr>
          <w:rStyle w:val="Emphasis"/>
          <w:rFonts w:cs="Arial"/>
          <w:b/>
          <w:bCs/>
          <w:color w:val="333333"/>
          <w:sz w:val="24"/>
          <w:szCs w:val="24"/>
          <w:lang w:val="en"/>
        </w:rPr>
        <w:t>Alcoholic beverages.</w:t>
      </w:r>
      <w:r w:rsidRPr="00430455">
        <w:rPr>
          <w:rFonts w:cs="Arial"/>
          <w:color w:val="333333"/>
          <w:sz w:val="24"/>
          <w:szCs w:val="24"/>
          <w:lang w:val="en"/>
        </w:rPr>
        <w:t xml:space="preserve"> Costs of alcoholic beverages are unallowable.</w:t>
      </w:r>
    </w:p>
    <w:p w:rsidR="00430455" w:rsidRPr="00430455" w:rsidRDefault="00430455">
      <w:pPr>
        <w:rPr>
          <w:color w:val="000000" w:themeColor="text1"/>
          <w:sz w:val="24"/>
          <w:szCs w:val="24"/>
        </w:rPr>
      </w:pPr>
      <w:r w:rsidRPr="00430455">
        <w:rPr>
          <w:color w:val="000000" w:themeColor="text1"/>
          <w:sz w:val="24"/>
          <w:szCs w:val="24"/>
        </w:rPr>
        <w:t xml:space="preserve">14. </w:t>
      </w:r>
      <w:r w:rsidRPr="00430455">
        <w:rPr>
          <w:b/>
          <w:i/>
          <w:color w:val="000000" w:themeColor="text1"/>
          <w:sz w:val="24"/>
          <w:szCs w:val="24"/>
        </w:rPr>
        <w:t>Entertainment.</w:t>
      </w:r>
      <w:r w:rsidRPr="00430455">
        <w:rPr>
          <w:color w:val="000000" w:themeColor="text1"/>
          <w:sz w:val="24"/>
          <w:szCs w:val="24"/>
        </w:rPr>
        <w:t xml:space="preserve"> Costs of entertainment, including amusement, diversion, and social activities and any costs directly associated with such costs (such as tickets to shows or sports events, meals, lodging, rentals, transportation, and gratuities) are unallowable.</w:t>
      </w:r>
    </w:p>
    <w:p w:rsidR="00430455" w:rsidRPr="00430455" w:rsidRDefault="0079115F">
      <w:pPr>
        <w:rPr>
          <w:color w:val="000000" w:themeColor="text1"/>
          <w:sz w:val="24"/>
          <w:szCs w:val="24"/>
        </w:rPr>
      </w:pPr>
      <w:r>
        <w:rPr>
          <w:color w:val="000000" w:themeColor="text1"/>
          <w:sz w:val="24"/>
          <w:szCs w:val="24"/>
        </w:rPr>
        <w:t>The Illinois</w:t>
      </w:r>
      <w:r w:rsidR="00430455" w:rsidRPr="00430455">
        <w:rPr>
          <w:color w:val="000000" w:themeColor="text1"/>
          <w:sz w:val="24"/>
          <w:szCs w:val="24"/>
        </w:rPr>
        <w:t xml:space="preserve"> Attorney General’s office generally stipulates that the </w:t>
      </w:r>
      <w:hyperlink r:id="rId10" w:history="1">
        <w:r>
          <w:rPr>
            <w:rStyle w:val="Hyperlink"/>
            <w:sz w:val="24"/>
            <w:szCs w:val="24"/>
          </w:rPr>
          <w:t>Illinois Constitution Article VIII</w:t>
        </w:r>
      </w:hyperlink>
      <w:r w:rsidRPr="0079115F">
        <w:rPr>
          <w:color w:val="000000" w:themeColor="text1"/>
          <w:sz w:val="24"/>
          <w:szCs w:val="24"/>
        </w:rPr>
        <w:t xml:space="preserve"> </w:t>
      </w:r>
      <w:r w:rsidRPr="00430455">
        <w:rPr>
          <w:color w:val="000000" w:themeColor="text1"/>
          <w:sz w:val="24"/>
          <w:szCs w:val="24"/>
        </w:rPr>
        <w:t>Section 1</w:t>
      </w:r>
      <w:r>
        <w:rPr>
          <w:color w:val="000000" w:themeColor="text1"/>
          <w:sz w:val="24"/>
          <w:szCs w:val="24"/>
        </w:rPr>
        <w:t xml:space="preserve"> (a) is </w:t>
      </w:r>
      <w:r w:rsidR="00430455" w:rsidRPr="00430455">
        <w:rPr>
          <w:color w:val="000000" w:themeColor="text1"/>
          <w:sz w:val="24"/>
          <w:szCs w:val="24"/>
        </w:rPr>
        <w:t xml:space="preserve">considered to prohibit coverage of alcohol purchases via </w:t>
      </w:r>
      <w:r>
        <w:rPr>
          <w:color w:val="000000" w:themeColor="text1"/>
          <w:sz w:val="24"/>
          <w:szCs w:val="24"/>
        </w:rPr>
        <w:t>g</w:t>
      </w:r>
      <w:r w:rsidR="00430455" w:rsidRPr="00430455">
        <w:rPr>
          <w:color w:val="000000" w:themeColor="text1"/>
          <w:sz w:val="24"/>
          <w:szCs w:val="24"/>
        </w:rPr>
        <w:t xml:space="preserve">rant funds because it states that </w:t>
      </w:r>
      <w:r>
        <w:rPr>
          <w:color w:val="000000" w:themeColor="text1"/>
          <w:sz w:val="24"/>
          <w:szCs w:val="24"/>
        </w:rPr>
        <w:t>“</w:t>
      </w:r>
      <w:r w:rsidR="00430455" w:rsidRPr="00430455">
        <w:rPr>
          <w:color w:val="000000" w:themeColor="text1"/>
          <w:sz w:val="24"/>
          <w:szCs w:val="24"/>
        </w:rPr>
        <w:t>public funds</w:t>
      </w:r>
      <w:r>
        <w:rPr>
          <w:color w:val="000000" w:themeColor="text1"/>
          <w:sz w:val="24"/>
          <w:szCs w:val="24"/>
        </w:rPr>
        <w:t xml:space="preserve">, property or credit shall </w:t>
      </w:r>
      <w:r w:rsidR="00430455" w:rsidRPr="00430455">
        <w:rPr>
          <w:color w:val="000000" w:themeColor="text1"/>
          <w:sz w:val="24"/>
          <w:szCs w:val="24"/>
        </w:rPr>
        <w:t xml:space="preserve">be used </w:t>
      </w:r>
      <w:r>
        <w:rPr>
          <w:color w:val="000000" w:themeColor="text1"/>
          <w:sz w:val="24"/>
          <w:szCs w:val="24"/>
        </w:rPr>
        <w:t xml:space="preserve">only </w:t>
      </w:r>
      <w:r w:rsidR="00430455" w:rsidRPr="00430455">
        <w:rPr>
          <w:color w:val="000000" w:themeColor="text1"/>
          <w:sz w:val="24"/>
          <w:szCs w:val="24"/>
        </w:rPr>
        <w:t>for public purposes.</w:t>
      </w:r>
      <w:r>
        <w:rPr>
          <w:color w:val="000000" w:themeColor="text1"/>
          <w:sz w:val="24"/>
          <w:szCs w:val="24"/>
        </w:rPr>
        <w:t>”</w:t>
      </w:r>
      <w:r w:rsidR="00430455" w:rsidRPr="00430455">
        <w:rPr>
          <w:color w:val="000000" w:themeColor="text1"/>
          <w:sz w:val="24"/>
          <w:szCs w:val="24"/>
        </w:rPr>
        <w:t> </w:t>
      </w:r>
    </w:p>
    <w:p w:rsidR="00430455" w:rsidRDefault="00430455"/>
    <w:sectPr w:rsidR="0043045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B09" w:rsidRDefault="00BF4B09" w:rsidP="00430455">
      <w:pPr>
        <w:spacing w:after="0" w:line="240" w:lineRule="auto"/>
      </w:pPr>
      <w:r>
        <w:separator/>
      </w:r>
    </w:p>
  </w:endnote>
  <w:endnote w:type="continuationSeparator" w:id="0">
    <w:p w:rsidR="00BF4B09" w:rsidRDefault="00BF4B09" w:rsidP="0043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5D" w:rsidRDefault="0020495D">
    <w:pPr>
      <w:pStyle w:val="Footer"/>
    </w:pPr>
    <w:r>
      <w:t>6/2/15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B09" w:rsidRDefault="00BF4B09" w:rsidP="00430455">
      <w:pPr>
        <w:spacing w:after="0" w:line="240" w:lineRule="auto"/>
      </w:pPr>
      <w:r>
        <w:separator/>
      </w:r>
    </w:p>
  </w:footnote>
  <w:footnote w:type="continuationSeparator" w:id="0">
    <w:p w:rsidR="00BF4B09" w:rsidRDefault="00BF4B09" w:rsidP="00430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430455">
      <w:trPr>
        <w:trHeight w:val="288"/>
      </w:trPr>
      <w:sdt>
        <w:sdtPr>
          <w:rPr>
            <w:rFonts w:asciiTheme="majorHAnsi" w:eastAsiaTheme="majorEastAsia" w:hAnsiTheme="majorHAnsi" w:cstheme="majorBidi"/>
            <w:sz w:val="36"/>
            <w:szCs w:val="36"/>
          </w:rPr>
          <w:alias w:val="Title"/>
          <w:id w:val="77761602"/>
          <w:placeholder>
            <w:docPart w:val="02B1535BBCA34500A69A3CBC3BC529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30455" w:rsidRDefault="00430455" w:rsidP="0043045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Guide to Transparency for State Spending</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F67C7BCDB21494C8711E109081924FC"/>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430455" w:rsidRDefault="00430455" w:rsidP="0043045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430455" w:rsidRDefault="00430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55"/>
    <w:rsid w:val="000521DB"/>
    <w:rsid w:val="0020495D"/>
    <w:rsid w:val="00430455"/>
    <w:rsid w:val="00492963"/>
    <w:rsid w:val="005E604D"/>
    <w:rsid w:val="00605C7D"/>
    <w:rsid w:val="0072293D"/>
    <w:rsid w:val="0079115F"/>
    <w:rsid w:val="00B36127"/>
    <w:rsid w:val="00BF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55"/>
    <w:rPr>
      <w:color w:val="0000FF" w:themeColor="hyperlink"/>
      <w:u w:val="single"/>
    </w:rPr>
  </w:style>
  <w:style w:type="paragraph" w:styleId="Header">
    <w:name w:val="header"/>
    <w:basedOn w:val="Normal"/>
    <w:link w:val="HeaderChar"/>
    <w:uiPriority w:val="99"/>
    <w:unhideWhenUsed/>
    <w:rsid w:val="0043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55"/>
  </w:style>
  <w:style w:type="paragraph" w:styleId="Footer">
    <w:name w:val="footer"/>
    <w:basedOn w:val="Normal"/>
    <w:link w:val="FooterChar"/>
    <w:uiPriority w:val="99"/>
    <w:unhideWhenUsed/>
    <w:rsid w:val="0043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55"/>
  </w:style>
  <w:style w:type="paragraph" w:styleId="BalloonText">
    <w:name w:val="Balloon Text"/>
    <w:basedOn w:val="Normal"/>
    <w:link w:val="BalloonTextChar"/>
    <w:uiPriority w:val="99"/>
    <w:semiHidden/>
    <w:unhideWhenUsed/>
    <w:rsid w:val="0043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55"/>
    <w:rPr>
      <w:rFonts w:ascii="Tahoma" w:hAnsi="Tahoma" w:cs="Tahoma"/>
      <w:sz w:val="16"/>
      <w:szCs w:val="16"/>
    </w:rPr>
  </w:style>
  <w:style w:type="character" w:styleId="Emphasis">
    <w:name w:val="Emphasis"/>
    <w:basedOn w:val="DefaultParagraphFont"/>
    <w:uiPriority w:val="20"/>
    <w:qFormat/>
    <w:rsid w:val="004304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455"/>
    <w:rPr>
      <w:color w:val="0000FF" w:themeColor="hyperlink"/>
      <w:u w:val="single"/>
    </w:rPr>
  </w:style>
  <w:style w:type="paragraph" w:styleId="Header">
    <w:name w:val="header"/>
    <w:basedOn w:val="Normal"/>
    <w:link w:val="HeaderChar"/>
    <w:uiPriority w:val="99"/>
    <w:unhideWhenUsed/>
    <w:rsid w:val="00430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455"/>
  </w:style>
  <w:style w:type="paragraph" w:styleId="Footer">
    <w:name w:val="footer"/>
    <w:basedOn w:val="Normal"/>
    <w:link w:val="FooterChar"/>
    <w:uiPriority w:val="99"/>
    <w:unhideWhenUsed/>
    <w:rsid w:val="00430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455"/>
  </w:style>
  <w:style w:type="paragraph" w:styleId="BalloonText">
    <w:name w:val="Balloon Text"/>
    <w:basedOn w:val="Normal"/>
    <w:link w:val="BalloonTextChar"/>
    <w:uiPriority w:val="99"/>
    <w:semiHidden/>
    <w:unhideWhenUsed/>
    <w:rsid w:val="00430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55"/>
    <w:rPr>
      <w:rFonts w:ascii="Tahoma" w:hAnsi="Tahoma" w:cs="Tahoma"/>
      <w:sz w:val="16"/>
      <w:szCs w:val="16"/>
    </w:rPr>
  </w:style>
  <w:style w:type="character" w:styleId="Emphasis">
    <w:name w:val="Emphasis"/>
    <w:basedOn w:val="DefaultParagraphFont"/>
    <w:uiPriority w:val="20"/>
    <w:qFormat/>
    <w:rsid w:val="004304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omb/circulars_a087_200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lga.gov/commission/lrb/con8.htm" TargetMode="External"/><Relationship Id="rId4" Type="http://schemas.openxmlformats.org/officeDocument/2006/relationships/settings" Target="settings.xml"/><Relationship Id="rId9" Type="http://schemas.openxmlformats.org/officeDocument/2006/relationships/hyperlink" Target="http://my.chicagotribune.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B1535BBCA34500A69A3CBC3BC5292F"/>
        <w:category>
          <w:name w:val="General"/>
          <w:gallery w:val="placeholder"/>
        </w:category>
        <w:types>
          <w:type w:val="bbPlcHdr"/>
        </w:types>
        <w:behaviors>
          <w:behavior w:val="content"/>
        </w:behaviors>
        <w:guid w:val="{72F3DB4F-B3BE-4444-B1AD-A967ED2DB1E7}"/>
      </w:docPartPr>
      <w:docPartBody>
        <w:p w:rsidR="007C117D" w:rsidRDefault="006233DA" w:rsidP="006233DA">
          <w:pPr>
            <w:pStyle w:val="02B1535BBCA34500A69A3CBC3BC5292F"/>
          </w:pPr>
          <w:r>
            <w:rPr>
              <w:rFonts w:asciiTheme="majorHAnsi" w:eastAsiaTheme="majorEastAsia" w:hAnsiTheme="majorHAnsi" w:cstheme="majorBidi"/>
              <w:sz w:val="36"/>
              <w:szCs w:val="36"/>
            </w:rPr>
            <w:t>[Type the document title]</w:t>
          </w:r>
        </w:p>
      </w:docPartBody>
    </w:docPart>
    <w:docPart>
      <w:docPartPr>
        <w:name w:val="5F67C7BCDB21494C8711E109081924FC"/>
        <w:category>
          <w:name w:val="General"/>
          <w:gallery w:val="placeholder"/>
        </w:category>
        <w:types>
          <w:type w:val="bbPlcHdr"/>
        </w:types>
        <w:behaviors>
          <w:behavior w:val="content"/>
        </w:behaviors>
        <w:guid w:val="{E26E766B-8E16-487D-9744-E7C894A7C88D}"/>
      </w:docPartPr>
      <w:docPartBody>
        <w:p w:rsidR="007C117D" w:rsidRDefault="006233DA" w:rsidP="006233DA">
          <w:pPr>
            <w:pStyle w:val="5F67C7BCDB21494C8711E109081924F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DA"/>
    <w:rsid w:val="002728FF"/>
    <w:rsid w:val="006233DA"/>
    <w:rsid w:val="006C38EE"/>
    <w:rsid w:val="007C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1535BBCA34500A69A3CBC3BC5292F">
    <w:name w:val="02B1535BBCA34500A69A3CBC3BC5292F"/>
    <w:rsid w:val="006233DA"/>
  </w:style>
  <w:style w:type="paragraph" w:customStyle="1" w:styleId="5F67C7BCDB21494C8711E109081924FC">
    <w:name w:val="5F67C7BCDB21494C8711E109081924FC"/>
    <w:rsid w:val="006233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1535BBCA34500A69A3CBC3BC5292F">
    <w:name w:val="02B1535BBCA34500A69A3CBC3BC5292F"/>
    <w:rsid w:val="006233DA"/>
  </w:style>
  <w:style w:type="paragraph" w:customStyle="1" w:styleId="5F67C7BCDB21494C8711E109081924FC">
    <w:name w:val="5F67C7BCDB21494C8711E109081924FC"/>
    <w:rsid w:val="006233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Guide to Transparency for State Spending</vt:lpstr>
    </vt:vector>
  </TitlesOfParts>
  <Company>State of Illinois</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Transparency for State Spending</dc:title>
  <dc:creator>Coughlin, Deirdre</dc:creator>
  <cp:lastModifiedBy>Celia Christensen</cp:lastModifiedBy>
  <cp:revision>2</cp:revision>
  <dcterms:created xsi:type="dcterms:W3CDTF">2015-12-07T15:46:00Z</dcterms:created>
  <dcterms:modified xsi:type="dcterms:W3CDTF">2015-12-07T15:46:00Z</dcterms:modified>
</cp:coreProperties>
</file>