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8663A" w14:textId="3E389CE7" w:rsidR="00E37C5A" w:rsidRPr="008E6D5E" w:rsidRDefault="0003770B" w:rsidP="008E6D5E">
      <w:pPr>
        <w:pStyle w:val="TOCHeading"/>
      </w:pPr>
      <w:bookmarkStart w:id="0" w:name="_GoBack"/>
      <w:bookmarkEnd w:id="0"/>
      <w:r>
        <w:t>ComE</w:t>
      </w:r>
      <w:r w:rsidR="00C425C4">
        <w:t>d</w:t>
      </w:r>
      <w:r w:rsidR="00C425C4" w:rsidRPr="7FD3A297">
        <w:t xml:space="preserve"> </w:t>
      </w:r>
      <w:r w:rsidR="00100AA5">
        <w:t>Non-</w:t>
      </w:r>
      <w:r w:rsidR="00343ED6">
        <w:t>Energy Impacts Research</w:t>
      </w:r>
      <w:r w:rsidR="00810F48">
        <w:t xml:space="preserve"> Plan</w:t>
      </w:r>
      <w:r w:rsidR="00B86C12">
        <w:t xml:space="preserve"> – Part 1</w:t>
      </w:r>
    </w:p>
    <w:p w14:paraId="399E41C7" w14:textId="77D591EE" w:rsidR="00963EEB" w:rsidRDefault="00963EEB" w:rsidP="00963EEB">
      <w:r>
        <w:t xml:space="preserve">Navigant’s research plan to quantify non-energy impacts (NEI) is divided into Part 1 and Part 2 research activities based on the Stipulation and Future Energy Jobs Act (FEJA) legislation. In CY2018 and CY2019, Navigant will conduct Part 1 research quantifying NEIs for </w:t>
      </w:r>
      <w:proofErr w:type="spellStart"/>
      <w:r>
        <w:t>ComEd’s</w:t>
      </w:r>
      <w:proofErr w:type="spellEnd"/>
      <w:r>
        <w:t xml:space="preserve"> residential income eligible (IE) programs and screen for evidence of NEIs in </w:t>
      </w:r>
      <w:proofErr w:type="spellStart"/>
      <w:r>
        <w:t>ComEd’s</w:t>
      </w:r>
      <w:proofErr w:type="spellEnd"/>
      <w:r>
        <w:t xml:space="preserve"> non-IE programs. After reviewing the responses to the screening questions, Navigant will develop a Part 2 research plan which will describe the primary research and quantifying NEIs starting in CY2019 and continuing in CY2020 and CY2021. We will conduct additional primary research on programs where screening questions and secondary research show promise of </w:t>
      </w:r>
      <w:r w:rsidR="00590B3A">
        <w:t xml:space="preserve">enabling estimates of </w:t>
      </w:r>
      <w:r>
        <w:t>NEIs</w:t>
      </w:r>
      <w:r w:rsidR="00590B3A">
        <w:t xml:space="preserve"> to be developed?</w:t>
      </w:r>
      <w:r>
        <w:t xml:space="preserve"> Navigant will revise the annual research plan accordingly. </w:t>
      </w:r>
    </w:p>
    <w:p w14:paraId="0F819E43" w14:textId="77777777" w:rsidR="00963EEB" w:rsidRDefault="00963EEB" w:rsidP="00963EEB"/>
    <w:p w14:paraId="1465FE1D" w14:textId="331F5745" w:rsidR="003F3699" w:rsidRDefault="00963EEB" w:rsidP="003F3699">
      <w:r>
        <w:t>This Part 1 research plan details</w:t>
      </w:r>
      <w:r w:rsidR="003F3699">
        <w:t xml:space="preserve"> are the specific tasks, activities, deliverables, and schedule associated wi</w:t>
      </w:r>
      <w:r>
        <w:t>th the NEI</w:t>
      </w:r>
      <w:r w:rsidR="003F3699">
        <w:t xml:space="preserve"> research</w:t>
      </w:r>
      <w:r w:rsidR="00853303">
        <w:t xml:space="preserve"> </w:t>
      </w:r>
      <w:r>
        <w:t>for</w:t>
      </w:r>
      <w:r w:rsidR="00806C13">
        <w:t xml:space="preserve"> </w:t>
      </w:r>
      <w:proofErr w:type="spellStart"/>
      <w:r w:rsidR="00853303">
        <w:t>ComEd’s</w:t>
      </w:r>
      <w:proofErr w:type="spellEnd"/>
      <w:r w:rsidR="00853303">
        <w:t xml:space="preserve"> </w:t>
      </w:r>
      <w:r>
        <w:t>IE energy e</w:t>
      </w:r>
      <w:r w:rsidR="00853303">
        <w:t>fficiency programs</w:t>
      </w:r>
      <w:r>
        <w:t xml:space="preserve"> as well as screening for non-IE energy efficiency programs</w:t>
      </w:r>
      <w:r w:rsidR="003F3699">
        <w:t xml:space="preserve">. </w:t>
      </w:r>
    </w:p>
    <w:p w14:paraId="0EE07C0B" w14:textId="43A46290" w:rsidR="00F70AB3" w:rsidRDefault="00F70AB3" w:rsidP="002742C2">
      <w:pPr>
        <w:pStyle w:val="Heading2"/>
      </w:pPr>
      <w:r w:rsidRPr="00FF7CEE">
        <w:t>Introduction</w:t>
      </w:r>
    </w:p>
    <w:p w14:paraId="6114CE42" w14:textId="6CF9A75C" w:rsidR="00B21984" w:rsidRDefault="00B21984" w:rsidP="002742C2">
      <w:r>
        <w:t>This detailed evaluation plan describe</w:t>
      </w:r>
      <w:r w:rsidR="002E4156">
        <w:t>s</w:t>
      </w:r>
      <w:r>
        <w:t xml:space="preserve"> the proposed methods the Navigant </w:t>
      </w:r>
      <w:r w:rsidR="00032AAE">
        <w:t>team will</w:t>
      </w:r>
      <w:r>
        <w:t xml:space="preserve"> use to </w:t>
      </w:r>
      <w:r w:rsidR="00AB6084">
        <w:t xml:space="preserve">quantify and monetize NEIs from </w:t>
      </w:r>
      <w:r w:rsidR="00963EEB">
        <w:t xml:space="preserve">income eligible programs and screen for NEIs associated with </w:t>
      </w:r>
      <w:r w:rsidR="00AB6084">
        <w:t>residential,</w:t>
      </w:r>
      <w:r w:rsidR="005460E2">
        <w:t xml:space="preserve"> </w:t>
      </w:r>
      <w:r w:rsidR="00B73813">
        <w:t xml:space="preserve">and </w:t>
      </w:r>
      <w:r w:rsidR="005460E2">
        <w:t>business and public sector</w:t>
      </w:r>
      <w:r w:rsidR="00B73813">
        <w:t xml:space="preserve"> programs</w:t>
      </w:r>
      <w:r w:rsidR="00B73813">
        <w:rPr>
          <w:rStyle w:val="FootnoteReference"/>
        </w:rPr>
        <w:footnoteReference w:id="1"/>
      </w:r>
      <w:r w:rsidR="00B73813">
        <w:t>.</w:t>
      </w:r>
      <w:r w:rsidR="00AB6084">
        <w:t xml:space="preserve"> </w:t>
      </w:r>
    </w:p>
    <w:p w14:paraId="451BF155" w14:textId="381862B0" w:rsidR="00AB6084" w:rsidRDefault="00AB6084" w:rsidP="002742C2"/>
    <w:p w14:paraId="47BC64A8" w14:textId="634D688C" w:rsidR="00D2779F" w:rsidRDefault="00AB6084" w:rsidP="002742C2">
      <w:r>
        <w:t xml:space="preserve">ComEd and the stakeholder advisory group (SAG) are interested in first researching NEIs for </w:t>
      </w:r>
      <w:proofErr w:type="spellStart"/>
      <w:r>
        <w:t>ComEd’s</w:t>
      </w:r>
      <w:proofErr w:type="spellEnd"/>
      <w:r>
        <w:t xml:space="preserve"> income eligible </w:t>
      </w:r>
      <w:r w:rsidR="00821626">
        <w:t xml:space="preserve">(IE) </w:t>
      </w:r>
      <w:r>
        <w:t>programs</w:t>
      </w:r>
      <w:r w:rsidR="002E4156">
        <w:t>,</w:t>
      </w:r>
      <w:r>
        <w:t xml:space="preserve"> </w:t>
      </w:r>
      <w:r w:rsidR="00806C13">
        <w:t xml:space="preserve">since </w:t>
      </w:r>
      <w:r w:rsidR="002E4156">
        <w:t>substantial NEIs are typically associated with these programs</w:t>
      </w:r>
      <w:r>
        <w:t xml:space="preserve">. </w:t>
      </w:r>
      <w:r w:rsidR="002E4156">
        <w:t>This decision is based on</w:t>
      </w:r>
      <w:r>
        <w:t xml:space="preserve"> the</w:t>
      </w:r>
      <w:r w:rsidR="00D2779F">
        <w:t xml:space="preserve"> </w:t>
      </w:r>
      <w:r w:rsidR="007B400D">
        <w:t>Commonwealth Edison Company 2018 – 2021 Energy Efficiency and Demand Response Plan Settlement</w:t>
      </w:r>
      <w:r>
        <w:t xml:space="preserve"> </w:t>
      </w:r>
      <w:r w:rsidR="007B400D">
        <w:t>S</w:t>
      </w:r>
      <w:r w:rsidR="002E4156">
        <w:t>tipulation</w:t>
      </w:r>
      <w:r w:rsidR="007B400D">
        <w:rPr>
          <w:rStyle w:val="FootnoteReference"/>
        </w:rPr>
        <w:footnoteReference w:id="2"/>
      </w:r>
      <w:r w:rsidR="00D2779F">
        <w:t>:</w:t>
      </w:r>
      <w:r>
        <w:t xml:space="preserve"> </w:t>
      </w:r>
    </w:p>
    <w:p w14:paraId="70A65570" w14:textId="77777777" w:rsidR="00D2779F" w:rsidRDefault="00D2779F" w:rsidP="002742C2"/>
    <w:p w14:paraId="1A8EBCB4" w14:textId="78AC48A1" w:rsidR="00AB6084" w:rsidRPr="00E710B7" w:rsidRDefault="00AB6084" w:rsidP="002742C2">
      <w:pPr>
        <w:rPr>
          <w:rStyle w:val="SubtleEmphasis"/>
        </w:rPr>
      </w:pPr>
      <w:r w:rsidRPr="00E710B7">
        <w:rPr>
          <w:rStyle w:val="SubtleEmphasis"/>
        </w:rPr>
        <w:t>“ComEd agrees to work in good faith to consult and reach consensus with the Income-Qualified Advisory Committee on issues of importance to the Committee, including but not limited to the following: Development of program information and practices for Income-Qualified programs, including the identification and reflection of non-energy benefits (“</w:t>
      </w:r>
      <w:r w:rsidR="002C236F" w:rsidRPr="00E710B7">
        <w:rPr>
          <w:rStyle w:val="SubtleEmphasis"/>
        </w:rPr>
        <w:t>NE</w:t>
      </w:r>
      <w:r w:rsidR="009A6162">
        <w:rPr>
          <w:rStyle w:val="SubtleEmphasis"/>
        </w:rPr>
        <w:t>B</w:t>
      </w:r>
      <w:r w:rsidRPr="00E710B7">
        <w:rPr>
          <w:rStyle w:val="SubtleEmphasis"/>
        </w:rPr>
        <w:t>s”) such as comfort, health and safety, reduced tenant turnover, reduced shut-offs, reduction in revenue collection costs, and lower energy burden in Income-Qualified measures and programs.”</w:t>
      </w:r>
    </w:p>
    <w:p w14:paraId="3D81E4C7" w14:textId="77777777" w:rsidR="00B21984" w:rsidRDefault="00B21984" w:rsidP="002742C2"/>
    <w:p w14:paraId="241CD9E9" w14:textId="15F6B7CC" w:rsidR="00D2779F" w:rsidRDefault="00E710B7" w:rsidP="002742C2">
      <w:r>
        <w:t>Future Energy Jobs Act (</w:t>
      </w:r>
      <w:r w:rsidR="00DC1306">
        <w:t>FEJA</w:t>
      </w:r>
      <w:r>
        <w:t>)</w:t>
      </w:r>
      <w:r w:rsidR="00DC1306">
        <w:t xml:space="preserve"> </w:t>
      </w:r>
      <w:r w:rsidR="003B0B6C">
        <w:t xml:space="preserve">legislation </w:t>
      </w:r>
      <w:r w:rsidR="00AB6084">
        <w:t>more broadly recognizes</w:t>
      </w:r>
      <w:r w:rsidR="003B0B6C">
        <w:t xml:space="preserve"> there </w:t>
      </w:r>
      <w:r w:rsidR="00AB6084">
        <w:t xml:space="preserve">may be NEIs </w:t>
      </w:r>
      <w:r w:rsidR="00D2779F">
        <w:t>associated with</w:t>
      </w:r>
      <w:r w:rsidR="00AB6084">
        <w:t xml:space="preserve"> all energy efficiency programs, not only </w:t>
      </w:r>
      <w:r w:rsidR="00821626">
        <w:t>IE</w:t>
      </w:r>
      <w:r w:rsidR="003B0B6C" w:rsidRPr="5249A264">
        <w:t xml:space="preserve">. </w:t>
      </w:r>
      <w:r w:rsidR="00DC1306">
        <w:t>FEJA states</w:t>
      </w:r>
      <w:r w:rsidR="000C0837">
        <w:rPr>
          <w:rStyle w:val="FootnoteReference"/>
        </w:rPr>
        <w:footnoteReference w:id="3"/>
      </w:r>
      <w:r w:rsidR="00D2779F">
        <w:t>:</w:t>
      </w:r>
    </w:p>
    <w:p w14:paraId="6F79D6F1" w14:textId="77777777" w:rsidR="00D2779F" w:rsidRDefault="00D2779F" w:rsidP="002742C2"/>
    <w:p w14:paraId="65340706" w14:textId="5EAD13FC" w:rsidR="00D2779F" w:rsidRPr="00B51E3E" w:rsidRDefault="00DC1306" w:rsidP="002742C2">
      <w:pPr>
        <w:rPr>
          <w:rStyle w:val="SubtleEmphasis"/>
        </w:rPr>
      </w:pPr>
      <w:r w:rsidRPr="00B51E3E">
        <w:rPr>
          <w:rStyle w:val="SubtleEmphasis"/>
        </w:rPr>
        <w:t xml:space="preserve"> “A total resource cost test compares the sum of avoided electric utility costs, representing the benefits that accrue to the system and participant in the delivery of those efficiency measures and including avoided costs associated with reduced use of natural gas or other fuels, avoided costs associated with reduced water consumption, and avoided costs associated with reduced operation and maintenance costs, as well as other quantifiable social benefits…”. </w:t>
      </w:r>
    </w:p>
    <w:p w14:paraId="71CF2876" w14:textId="458AD5B7" w:rsidR="00D2779F" w:rsidRDefault="00D2779F" w:rsidP="002742C2"/>
    <w:p w14:paraId="4CB4A5B0" w14:textId="2BB0BDBE" w:rsidR="00290AA6" w:rsidRDefault="00290AA6" w:rsidP="00290AA6">
      <w:pPr>
        <w:pStyle w:val="Heading3"/>
      </w:pPr>
      <w:r>
        <w:lastRenderedPageBreak/>
        <w:t xml:space="preserve">Overall </w:t>
      </w:r>
      <w:r w:rsidR="00806C13">
        <w:t xml:space="preserve">Research </w:t>
      </w:r>
      <w:r>
        <w:t>Goal</w:t>
      </w:r>
      <w:r w:rsidR="00806C13">
        <w:t>s</w:t>
      </w:r>
    </w:p>
    <w:p w14:paraId="2D6CE5E1" w14:textId="4499EE8F" w:rsidR="005B2C03" w:rsidRDefault="005B2C03" w:rsidP="005B2C03">
      <w:r>
        <w:t xml:space="preserve">This NEI research </w:t>
      </w:r>
      <w:r w:rsidR="00963EEB">
        <w:t xml:space="preserve">(in Part 1 and Part 2) </w:t>
      </w:r>
      <w:r>
        <w:t xml:space="preserve">is relevant to </w:t>
      </w:r>
      <w:proofErr w:type="spellStart"/>
      <w:r>
        <w:t>ComEd’s</w:t>
      </w:r>
      <w:proofErr w:type="spellEnd"/>
      <w:r>
        <w:t xml:space="preserve"> programs</w:t>
      </w:r>
      <w:r w:rsidR="00806C13">
        <w:t xml:space="preserve"> in varying amounts</w:t>
      </w:r>
      <w:r>
        <w:t xml:space="preserve">. This </w:t>
      </w:r>
      <w:r w:rsidR="00806C13">
        <w:t xml:space="preserve">NEI </w:t>
      </w:r>
      <w:r>
        <w:t xml:space="preserve">research is distinct from annual program evaluation activities </w:t>
      </w:r>
      <w:r w:rsidR="00806C13">
        <w:t xml:space="preserve">since </w:t>
      </w:r>
      <w:r>
        <w:t>NEIs are currently not quantified nor monetized as part of evaluation activities. The Illinois Technical Reference Manual (IL TRM) currently includes only NEIs related to the avoided use of water and a deemed operations and maintenance (O&amp;M) cost adjustment calculation</w:t>
      </w:r>
      <w:r w:rsidRPr="00A47FA6">
        <w:rPr>
          <w:szCs w:val="20"/>
        </w:rPr>
        <w:t xml:space="preserve">. </w:t>
      </w:r>
      <w:proofErr w:type="spellStart"/>
      <w:r w:rsidRPr="00A47FA6">
        <w:rPr>
          <w:szCs w:val="20"/>
        </w:rPr>
        <w:t>ComEd’s</w:t>
      </w:r>
      <w:proofErr w:type="spellEnd"/>
      <w:r w:rsidRPr="00A47FA6">
        <w:rPr>
          <w:szCs w:val="20"/>
        </w:rPr>
        <w:t xml:space="preserve"> total resource cost test (TRC) considers </w:t>
      </w:r>
      <w:r w:rsidRPr="00A47FA6">
        <w:rPr>
          <w:rFonts w:eastAsiaTheme="majorEastAsia"/>
          <w:szCs w:val="20"/>
        </w:rPr>
        <w:t>avoided water consumption</w:t>
      </w:r>
      <w:r w:rsidRPr="00A47FA6">
        <w:rPr>
          <w:rStyle w:val="FooterChar"/>
          <w:sz w:val="20"/>
          <w:szCs w:val="20"/>
        </w:rPr>
        <w:t xml:space="preserve"> and carbon dioxide emission</w:t>
      </w:r>
      <w:r w:rsidR="009A6162" w:rsidRPr="00A47FA6">
        <w:rPr>
          <w:rStyle w:val="FooterChar"/>
          <w:sz w:val="20"/>
          <w:szCs w:val="20"/>
        </w:rPr>
        <w:t>s</w:t>
      </w:r>
      <w:r w:rsidRPr="00A47FA6">
        <w:rPr>
          <w:szCs w:val="20"/>
        </w:rPr>
        <w:t>.</w:t>
      </w:r>
    </w:p>
    <w:p w14:paraId="023BA53D" w14:textId="77777777" w:rsidR="005B2C03" w:rsidRDefault="005B2C03" w:rsidP="005B2C03"/>
    <w:p w14:paraId="3C34B4F1" w14:textId="650B4C84" w:rsidR="00DE3830" w:rsidRDefault="00DE3830" w:rsidP="00DE3830">
      <w:r>
        <w:t xml:space="preserve">The key objectives of this </w:t>
      </w:r>
      <w:r w:rsidR="00806C13">
        <w:t xml:space="preserve">research </w:t>
      </w:r>
      <w:r>
        <w:t>are to:</w:t>
      </w:r>
    </w:p>
    <w:p w14:paraId="4D0E4DC1" w14:textId="3FEEB379" w:rsidR="00DE3830" w:rsidRPr="009A6162" w:rsidRDefault="00DE3830" w:rsidP="00DE3830">
      <w:pPr>
        <w:pStyle w:val="ListParagraph"/>
        <w:numPr>
          <w:ilvl w:val="0"/>
          <w:numId w:val="23"/>
        </w:numPr>
        <w:spacing w:line="264" w:lineRule="auto"/>
        <w:ind w:left="720"/>
        <w:rPr>
          <w:b/>
        </w:rPr>
      </w:pPr>
      <w:r w:rsidRPr="005C2677">
        <w:rPr>
          <w:b/>
        </w:rPr>
        <w:t>Quantify NEIs</w:t>
      </w:r>
      <w:r w:rsidR="00C105A1">
        <w:rPr>
          <w:b/>
        </w:rPr>
        <w:t xml:space="preserve"> as a proposed update to the IL TRM</w:t>
      </w:r>
    </w:p>
    <w:p w14:paraId="38C9B48A" w14:textId="394E6931" w:rsidR="00DE3830" w:rsidRDefault="00DE3830" w:rsidP="00DE3830">
      <w:pPr>
        <w:pStyle w:val="ListParagraph"/>
        <w:numPr>
          <w:ilvl w:val="1"/>
          <w:numId w:val="30"/>
        </w:numPr>
        <w:spacing w:line="264" w:lineRule="auto"/>
      </w:pPr>
      <w:r>
        <w:t xml:space="preserve">Calculate </w:t>
      </w:r>
      <w:r w:rsidR="00D2779F">
        <w:t>NEI</w:t>
      </w:r>
      <w:r w:rsidR="00C105A1">
        <w:t xml:space="preserve">s </w:t>
      </w:r>
      <w:r>
        <w:t>at the program level</w:t>
      </w:r>
      <w:r w:rsidR="004A62F1">
        <w:t>, first for IE programs</w:t>
      </w:r>
      <w:r w:rsidR="00C105A1">
        <w:t xml:space="preserve"> and</w:t>
      </w:r>
      <w:r w:rsidR="004A62F1">
        <w:t xml:space="preserve"> followed by other programs as determined by ComEd and Navigant</w:t>
      </w:r>
    </w:p>
    <w:p w14:paraId="2D1FDA4A" w14:textId="73C5E81D" w:rsidR="00DE3830" w:rsidRPr="009A6162" w:rsidRDefault="00DE3830" w:rsidP="00DE3830">
      <w:pPr>
        <w:pStyle w:val="ListParagraph"/>
        <w:numPr>
          <w:ilvl w:val="0"/>
          <w:numId w:val="23"/>
        </w:numPr>
        <w:spacing w:line="264" w:lineRule="auto"/>
        <w:ind w:left="720"/>
        <w:rPr>
          <w:b/>
        </w:rPr>
      </w:pPr>
      <w:r w:rsidRPr="009A6162">
        <w:rPr>
          <w:b/>
        </w:rPr>
        <w:t>Monetize NEIs</w:t>
      </w:r>
      <w:r w:rsidR="00C105A1">
        <w:rPr>
          <w:b/>
        </w:rPr>
        <w:t xml:space="preserve"> as a proposed update to the IL TRM</w:t>
      </w:r>
    </w:p>
    <w:p w14:paraId="3D9095D7" w14:textId="332B33F0" w:rsidR="00EF6A65" w:rsidRDefault="00DE3830" w:rsidP="002742C2">
      <w:pPr>
        <w:pStyle w:val="ListParagraph"/>
        <w:numPr>
          <w:ilvl w:val="1"/>
          <w:numId w:val="31"/>
        </w:numPr>
        <w:spacing w:line="264" w:lineRule="auto"/>
      </w:pPr>
      <w:r>
        <w:t xml:space="preserve">Calculate dollar savings per NEI for inclusion in </w:t>
      </w:r>
      <w:r w:rsidR="00806C13">
        <w:t xml:space="preserve">TRC calculations </w:t>
      </w:r>
    </w:p>
    <w:p w14:paraId="34B119F3" w14:textId="77777777" w:rsidR="00D7517D" w:rsidRDefault="00D7517D" w:rsidP="00D7517D">
      <w:pPr>
        <w:pStyle w:val="Heading3"/>
      </w:pPr>
      <w:r>
        <w:t>Research Questions</w:t>
      </w:r>
    </w:p>
    <w:p w14:paraId="093D603D" w14:textId="0321C9EC" w:rsidR="00D7517D" w:rsidRPr="00316D7C" w:rsidRDefault="00D7517D" w:rsidP="00D7517D">
      <w:pPr>
        <w:pStyle w:val="Instructions"/>
        <w:rPr>
          <w:color w:val="auto"/>
        </w:rPr>
      </w:pPr>
      <w:r w:rsidRPr="00316D7C">
        <w:rPr>
          <w:color w:val="auto"/>
        </w:rPr>
        <w:t xml:space="preserve">This </w:t>
      </w:r>
      <w:r w:rsidR="00806C13">
        <w:rPr>
          <w:color w:val="auto"/>
        </w:rPr>
        <w:t>research</w:t>
      </w:r>
      <w:r w:rsidR="00806C13" w:rsidRPr="00316D7C">
        <w:rPr>
          <w:color w:val="auto"/>
        </w:rPr>
        <w:t xml:space="preserve"> </w:t>
      </w:r>
      <w:r w:rsidRPr="00316D7C">
        <w:rPr>
          <w:color w:val="auto"/>
        </w:rPr>
        <w:t xml:space="preserve">will seek to answer the following key researchable questions: </w:t>
      </w:r>
    </w:p>
    <w:p w14:paraId="0546DAAD" w14:textId="2DD429D3" w:rsidR="00316D7C" w:rsidRDefault="00460427" w:rsidP="00316D7C">
      <w:pPr>
        <w:pStyle w:val="ListParagraph"/>
        <w:numPr>
          <w:ilvl w:val="0"/>
          <w:numId w:val="23"/>
        </w:numPr>
        <w:spacing w:line="264" w:lineRule="auto"/>
        <w:ind w:left="720"/>
      </w:pPr>
      <w:r>
        <w:t>Which programs are likely to have quantifiable</w:t>
      </w:r>
      <w:r w:rsidR="00316D7C">
        <w:t xml:space="preserve"> NEIs</w:t>
      </w:r>
      <w:r>
        <w:t>?</w:t>
      </w:r>
    </w:p>
    <w:p w14:paraId="3F555028" w14:textId="1C9373FB" w:rsidR="00460427" w:rsidRDefault="00460427" w:rsidP="00316D7C">
      <w:pPr>
        <w:pStyle w:val="ListParagraph"/>
        <w:numPr>
          <w:ilvl w:val="0"/>
          <w:numId w:val="23"/>
        </w:numPr>
        <w:spacing w:line="264" w:lineRule="auto"/>
        <w:ind w:left="720"/>
      </w:pPr>
      <w:r>
        <w:t>What is the best way to quantify the NEI (i.e., at the measure, program, or portfolio level)?</w:t>
      </w:r>
    </w:p>
    <w:p w14:paraId="5FD52B70" w14:textId="6B7DB393" w:rsidR="00460427" w:rsidRDefault="00460427" w:rsidP="00316D7C">
      <w:pPr>
        <w:pStyle w:val="ListParagraph"/>
        <w:numPr>
          <w:ilvl w:val="0"/>
          <w:numId w:val="23"/>
        </w:numPr>
        <w:spacing w:line="264" w:lineRule="auto"/>
        <w:ind w:left="720"/>
      </w:pPr>
      <w:r>
        <w:t>Is primary research required to quantify the NEI?</w:t>
      </w:r>
    </w:p>
    <w:p w14:paraId="06F051E5" w14:textId="1B9189AC" w:rsidR="00D7517D" w:rsidRDefault="00D7517D" w:rsidP="00D7517D"/>
    <w:p w14:paraId="78CE8FF3" w14:textId="30AE4F4F" w:rsidR="00E9123C" w:rsidRDefault="00D7517D" w:rsidP="0012102C">
      <w:r>
        <w:t>This research will provide value to ComEd and its customers by</w:t>
      </w:r>
      <w:r w:rsidR="00316D7C">
        <w:t xml:space="preserve"> identifying, quantifying and monetizing NEIs</w:t>
      </w:r>
      <w:r w:rsidR="00C105A1">
        <w:t>.</w:t>
      </w:r>
      <w:r w:rsidR="009A6162">
        <w:t xml:space="preserve"> </w:t>
      </w:r>
      <w:r w:rsidR="00806C13">
        <w:t>Currently, the TRC calculations exclude</w:t>
      </w:r>
      <w:r w:rsidR="00C105A1">
        <w:t xml:space="preserve"> NEIs</w:t>
      </w:r>
      <w:r w:rsidR="00963EEB">
        <w:t xml:space="preserve"> except for carbon dioxide and water</w:t>
      </w:r>
      <w:r w:rsidR="00316D7C">
        <w:t xml:space="preserve">. </w:t>
      </w:r>
    </w:p>
    <w:p w14:paraId="16FE0DCD" w14:textId="77777777" w:rsidR="00D7517D" w:rsidRPr="00E50647" w:rsidRDefault="00D7517D" w:rsidP="00D7517D">
      <w:pPr>
        <w:pStyle w:val="Heading3"/>
      </w:pPr>
      <w:r w:rsidRPr="00E50647">
        <w:t>Summary of Evaluation Research Activities </w:t>
      </w:r>
    </w:p>
    <w:p w14:paraId="1D60302A" w14:textId="01FAF698" w:rsidR="00DE3830" w:rsidRDefault="00DE3830" w:rsidP="00DE3830">
      <w:r>
        <w:t xml:space="preserve">This section provides an overview of the planned methodology to estimate NEIs. </w:t>
      </w:r>
      <w:r w:rsidR="00D75DAA">
        <w:fldChar w:fldCharType="begin"/>
      </w:r>
      <w:r w:rsidR="00D75DAA">
        <w:instrText xml:space="preserve"> REF _Ref520125664 \h </w:instrText>
      </w:r>
      <w:r w:rsidR="00D75DAA">
        <w:fldChar w:fldCharType="separate"/>
      </w:r>
      <w:r w:rsidR="005739A0" w:rsidRPr="008A66EF">
        <w:t xml:space="preserve">Table </w:t>
      </w:r>
      <w:r w:rsidR="005739A0">
        <w:rPr>
          <w:noProof/>
        </w:rPr>
        <w:t>1</w:t>
      </w:r>
      <w:r w:rsidR="00D75DAA">
        <w:fldChar w:fldCharType="end"/>
      </w:r>
      <w:r>
        <w:t xml:space="preserve"> presents a summary of the evaluation plan.</w:t>
      </w:r>
    </w:p>
    <w:p w14:paraId="0E247E9F" w14:textId="77777777" w:rsidR="00DE3830" w:rsidRDefault="00DE3830" w:rsidP="00DE3830"/>
    <w:p w14:paraId="291A588E" w14:textId="5B8DB547" w:rsidR="00DE3830" w:rsidRDefault="00DE3830" w:rsidP="00DE3830">
      <w:pPr>
        <w:keepNext/>
      </w:pPr>
      <w:r>
        <w:t>This plan improves upon previous NEI research</w:t>
      </w:r>
      <w:r w:rsidR="00131D2E">
        <w:t xml:space="preserve"> </w:t>
      </w:r>
      <w:r w:rsidR="00AB0265">
        <w:t xml:space="preserve">conducted by the IL SAG in 2015 to consider NEIs for the IL TRM </w:t>
      </w:r>
      <w:r w:rsidR="00131D2E">
        <w:t>by</w:t>
      </w:r>
      <w:r>
        <w:t>:</w:t>
      </w:r>
    </w:p>
    <w:p w14:paraId="72C3FB4D" w14:textId="335CE15E" w:rsidR="00DE3830" w:rsidRDefault="00131D2E" w:rsidP="00DE3830">
      <w:pPr>
        <w:pStyle w:val="ListParagraph"/>
        <w:numPr>
          <w:ilvl w:val="0"/>
          <w:numId w:val="24"/>
        </w:numPr>
        <w:spacing w:line="264" w:lineRule="auto"/>
      </w:pPr>
      <w:r>
        <w:t xml:space="preserve">Basing calculations </w:t>
      </w:r>
      <w:r w:rsidR="00E804ED">
        <w:t xml:space="preserve">on </w:t>
      </w:r>
      <w:r w:rsidR="00C105A1">
        <w:t xml:space="preserve">recent, </w:t>
      </w:r>
      <w:r w:rsidR="00E804ED">
        <w:t xml:space="preserve">reputable studies </w:t>
      </w:r>
    </w:p>
    <w:p w14:paraId="2752B469" w14:textId="1AAA956A" w:rsidR="00DE3830" w:rsidRDefault="00131D2E" w:rsidP="00DE3830">
      <w:pPr>
        <w:pStyle w:val="ListParagraph"/>
        <w:numPr>
          <w:ilvl w:val="0"/>
          <w:numId w:val="24"/>
        </w:numPr>
        <w:spacing w:line="264" w:lineRule="auto"/>
      </w:pPr>
      <w:r>
        <w:t xml:space="preserve">Ensuring </w:t>
      </w:r>
      <w:r w:rsidR="00C105A1">
        <w:t>reproducible</w:t>
      </w:r>
      <w:r>
        <w:t xml:space="preserve"> research, quantification, and monetization processes</w:t>
      </w:r>
    </w:p>
    <w:p w14:paraId="2ADFF138" w14:textId="3A0A62AB" w:rsidR="00DE3830" w:rsidRDefault="00131D2E" w:rsidP="00DE3830">
      <w:pPr>
        <w:pStyle w:val="ListParagraph"/>
        <w:numPr>
          <w:ilvl w:val="0"/>
          <w:numId w:val="24"/>
        </w:numPr>
        <w:spacing w:line="264" w:lineRule="auto"/>
      </w:pPr>
      <w:r>
        <w:t>Establishing l</w:t>
      </w:r>
      <w:r w:rsidR="00E804ED">
        <w:t>ogical connections between NEIs and energy efficiency measures</w:t>
      </w:r>
    </w:p>
    <w:p w14:paraId="19F236C9" w14:textId="07E92E6C" w:rsidR="00643A04" w:rsidRPr="00DF788B" w:rsidRDefault="00131D2E" w:rsidP="00DF788B">
      <w:pPr>
        <w:pStyle w:val="ListParagraph"/>
        <w:numPr>
          <w:ilvl w:val="0"/>
          <w:numId w:val="24"/>
        </w:numPr>
        <w:spacing w:line="264" w:lineRule="auto"/>
      </w:pPr>
      <w:r>
        <w:t xml:space="preserve">Quantifying </w:t>
      </w:r>
      <w:r w:rsidR="00DE3830">
        <w:t>both negative and positive NEIs</w:t>
      </w:r>
    </w:p>
    <w:p w14:paraId="3ECA2ED8" w14:textId="7448EAF4" w:rsidR="00D7517D" w:rsidRPr="00151139" w:rsidRDefault="00DE3830" w:rsidP="001148A5">
      <w:pPr>
        <w:pStyle w:val="Caption"/>
        <w:rPr>
          <w:rFonts w:eastAsia="Arial" w:cs="Arial"/>
          <w:b w:val="0"/>
          <w:bCs w:val="0"/>
        </w:rPr>
      </w:pPr>
      <w:bookmarkStart w:id="1" w:name="_Ref520125664"/>
      <w:r w:rsidRPr="008A66EF">
        <w:lastRenderedPageBreak/>
        <w:t xml:space="preserve">Table </w:t>
      </w:r>
      <w:r w:rsidR="00457F4E">
        <w:rPr>
          <w:noProof/>
        </w:rPr>
        <w:fldChar w:fldCharType="begin"/>
      </w:r>
      <w:r w:rsidR="00457F4E">
        <w:rPr>
          <w:noProof/>
        </w:rPr>
        <w:instrText xml:space="preserve"> SEQ Table \* ARABIC </w:instrText>
      </w:r>
      <w:r w:rsidR="00457F4E">
        <w:rPr>
          <w:noProof/>
        </w:rPr>
        <w:fldChar w:fldCharType="separate"/>
      </w:r>
      <w:r w:rsidR="005739A0">
        <w:rPr>
          <w:noProof/>
        </w:rPr>
        <w:t>1</w:t>
      </w:r>
      <w:r w:rsidR="00457F4E">
        <w:rPr>
          <w:noProof/>
        </w:rPr>
        <w:fldChar w:fldCharType="end"/>
      </w:r>
      <w:bookmarkEnd w:id="1"/>
      <w:r w:rsidRPr="008A66EF">
        <w:t>. Evaluation Plan Summary</w:t>
      </w:r>
    </w:p>
    <w:tbl>
      <w:tblPr>
        <w:tblStyle w:val="EnergyTable1"/>
        <w:tblW w:w="5000" w:type="pct"/>
        <w:tblLook w:val="04A0" w:firstRow="1" w:lastRow="0" w:firstColumn="1" w:lastColumn="0" w:noHBand="0" w:noVBand="1"/>
      </w:tblPr>
      <w:tblGrid>
        <w:gridCol w:w="1589"/>
        <w:gridCol w:w="6713"/>
        <w:gridCol w:w="1058"/>
      </w:tblGrid>
      <w:tr w:rsidR="00D7517D" w:rsidRPr="00EC7438" w14:paraId="4AA18605" w14:textId="77777777" w:rsidTr="0079613A">
        <w:trPr>
          <w:cnfStyle w:val="100000000000" w:firstRow="1" w:lastRow="0" w:firstColumn="0" w:lastColumn="0" w:oddVBand="0" w:evenVBand="0" w:oddHBand="0" w:evenHBand="0" w:firstRowFirstColumn="0" w:firstRowLastColumn="0" w:lastRowFirstColumn="0" w:lastRowLastColumn="0"/>
          <w:trHeight w:val="293"/>
          <w:tblHeader/>
        </w:trPr>
        <w:tc>
          <w:tcPr>
            <w:cnfStyle w:val="001000000000" w:firstRow="0" w:lastRow="0" w:firstColumn="1" w:lastColumn="0" w:oddVBand="0" w:evenVBand="0" w:oddHBand="0" w:evenHBand="0" w:firstRowFirstColumn="0" w:firstRowLastColumn="0" w:lastRowFirstColumn="0" w:lastRowLastColumn="0"/>
            <w:tcW w:w="849" w:type="pct"/>
            <w:hideMark/>
          </w:tcPr>
          <w:p w14:paraId="6D73DAAD" w14:textId="77777777" w:rsidR="00D7517D" w:rsidRPr="00151139" w:rsidRDefault="00D7517D" w:rsidP="001148A5">
            <w:pPr>
              <w:keepNext/>
              <w:jc w:val="left"/>
              <w:textAlignment w:val="baseline"/>
              <w:rPr>
                <w:rFonts w:ascii="Arial Narrow,Arial" w:eastAsia="Arial Narrow,Arial" w:hAnsi="Arial Narrow,Arial" w:cs="Arial Narrow,Arial"/>
              </w:rPr>
            </w:pPr>
            <w:r w:rsidRPr="00151139">
              <w:rPr>
                <w:rFonts w:ascii="Arial Narrow" w:eastAsia="Arial Narrow" w:hAnsi="Arial Narrow" w:cs="Arial Narrow"/>
              </w:rPr>
              <w:t>Activity </w:t>
            </w:r>
          </w:p>
        </w:tc>
        <w:tc>
          <w:tcPr>
            <w:tcW w:w="3586" w:type="pct"/>
            <w:hideMark/>
          </w:tcPr>
          <w:p w14:paraId="10990042" w14:textId="77777777" w:rsidR="00D7517D" w:rsidRPr="00151139" w:rsidRDefault="00D7517D" w:rsidP="001148A5">
            <w:pPr>
              <w:keepNext/>
              <w:jc w:val="left"/>
              <w:textAlignment w:val="baseline"/>
              <w:cnfStyle w:val="100000000000" w:firstRow="1" w:lastRow="0" w:firstColumn="0" w:lastColumn="0" w:oddVBand="0" w:evenVBand="0" w:oddHBand="0" w:evenHBand="0" w:firstRowFirstColumn="0" w:firstRowLastColumn="0" w:lastRowFirstColumn="0" w:lastRowLastColumn="0"/>
              <w:rPr>
                <w:rFonts w:ascii="Arial Narrow,Arial" w:eastAsia="Arial Narrow,Arial" w:hAnsi="Arial Narrow,Arial" w:cs="Arial Narrow,Arial"/>
              </w:rPr>
            </w:pPr>
            <w:r w:rsidRPr="00151139">
              <w:rPr>
                <w:rFonts w:ascii="Arial Narrow" w:eastAsia="Arial Narrow" w:hAnsi="Arial Narrow" w:cs="Arial Narrow"/>
              </w:rPr>
              <w:t>Rationale </w:t>
            </w:r>
          </w:p>
        </w:tc>
        <w:tc>
          <w:tcPr>
            <w:tcW w:w="565" w:type="pct"/>
            <w:hideMark/>
          </w:tcPr>
          <w:p w14:paraId="58AB9C8C" w14:textId="77777777" w:rsidR="00D7517D" w:rsidRPr="00151139" w:rsidRDefault="00D7517D" w:rsidP="001148A5">
            <w:pPr>
              <w:keepNext/>
              <w:jc w:val="left"/>
              <w:textAlignment w:val="baseline"/>
              <w:cnfStyle w:val="100000000000" w:firstRow="1" w:lastRow="0" w:firstColumn="0" w:lastColumn="0" w:oddVBand="0" w:evenVBand="0" w:oddHBand="0" w:evenHBand="0" w:firstRowFirstColumn="0" w:firstRowLastColumn="0" w:lastRowFirstColumn="0" w:lastRowLastColumn="0"/>
              <w:rPr>
                <w:rFonts w:ascii="Arial Narrow,Arial" w:eastAsia="Arial Narrow,Arial" w:hAnsi="Arial Narrow,Arial" w:cs="Arial Narrow,Arial"/>
              </w:rPr>
            </w:pPr>
            <w:r w:rsidRPr="00151139">
              <w:rPr>
                <w:rFonts w:ascii="Arial Narrow" w:eastAsia="Arial Narrow" w:hAnsi="Arial Narrow" w:cs="Arial Narrow"/>
              </w:rPr>
              <w:t>Timing </w:t>
            </w:r>
          </w:p>
        </w:tc>
      </w:tr>
      <w:tr w:rsidR="00823B6F" w:rsidRPr="00EC7438" w14:paraId="4242EB74" w14:textId="77777777" w:rsidTr="0079613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9" w:type="pct"/>
          </w:tcPr>
          <w:p w14:paraId="0ACA52BC" w14:textId="792331D4" w:rsidR="00823B6F" w:rsidRPr="00151139" w:rsidRDefault="00823B6F" w:rsidP="001148A5">
            <w:pPr>
              <w:keepNext/>
              <w:jc w:val="left"/>
              <w:textAlignment w:val="baseline"/>
              <w:rPr>
                <w:rFonts w:ascii="Arial Narrow,Arial" w:eastAsia="Arial Narrow,Arial" w:hAnsi="Arial Narrow,Arial" w:cs="Arial Narrow,Arial"/>
              </w:rPr>
            </w:pPr>
            <w:r w:rsidRPr="00151139">
              <w:rPr>
                <w:rFonts w:ascii="Arial Narrow" w:eastAsia="Arial Narrow" w:hAnsi="Arial Narrow" w:cs="Arial Narrow"/>
              </w:rPr>
              <w:t>Agreement on Methods</w:t>
            </w:r>
          </w:p>
        </w:tc>
        <w:tc>
          <w:tcPr>
            <w:tcW w:w="3586" w:type="pct"/>
          </w:tcPr>
          <w:p w14:paraId="7FF75C8F" w14:textId="77777777" w:rsidR="00823B6F" w:rsidRPr="00151139" w:rsidRDefault="00823B6F" w:rsidP="001148A5">
            <w:pPr>
              <w:keepNext/>
              <w:keepLines/>
              <w:jc w:val="left"/>
              <w:cnfStyle w:val="000000100000" w:firstRow="0" w:lastRow="0" w:firstColumn="0" w:lastColumn="0" w:oddVBand="0" w:evenVBand="0" w:oddHBand="1" w:evenHBand="0" w:firstRowFirstColumn="0" w:firstRowLastColumn="0" w:lastRowFirstColumn="0" w:lastRowLastColumn="0"/>
              <w:rPr>
                <w:rFonts w:ascii="Arial Narrow,Arial" w:eastAsia="Arial Narrow,Arial" w:hAnsi="Arial Narrow,Arial" w:cs="Arial Narrow,Arial"/>
              </w:rPr>
            </w:pPr>
            <w:r w:rsidRPr="00151139">
              <w:rPr>
                <w:rFonts w:ascii="Arial Narrow" w:eastAsia="Arial Narrow" w:hAnsi="Arial Narrow" w:cs="Arial Narrow"/>
              </w:rPr>
              <w:t>Navigant proposes to have two rounds of the following to achieve satisfactory agreement on the proposed evaluation plan:</w:t>
            </w:r>
          </w:p>
          <w:p w14:paraId="4FA6CBEA" w14:textId="77777777" w:rsidR="00823B6F" w:rsidRPr="00151139" w:rsidRDefault="00823B6F" w:rsidP="001148A5">
            <w:pPr>
              <w:pStyle w:val="ListParagraph"/>
              <w:keepNext/>
              <w:keepLines/>
              <w:numPr>
                <w:ilvl w:val="0"/>
                <w:numId w:val="24"/>
              </w:numPr>
              <w:spacing w:before="40"/>
              <w:jc w:val="left"/>
              <w:cnfStyle w:val="000000100000" w:firstRow="0" w:lastRow="0" w:firstColumn="0" w:lastColumn="0" w:oddVBand="0" w:evenVBand="0" w:oddHBand="1" w:evenHBand="0" w:firstRowFirstColumn="0" w:firstRowLastColumn="0" w:lastRowFirstColumn="0" w:lastRowLastColumn="0"/>
              <w:rPr>
                <w:rFonts w:ascii="Arial Narrow,Arial" w:eastAsia="Arial Narrow,Arial" w:hAnsi="Arial Narrow,Arial" w:cs="Arial Narrow,Arial"/>
              </w:rPr>
            </w:pPr>
            <w:r w:rsidRPr="00151139">
              <w:rPr>
                <w:rFonts w:ascii="Arial Narrow" w:eastAsia="Arial Narrow" w:hAnsi="Arial Narrow" w:cs="Arial Narrow"/>
              </w:rPr>
              <w:t>Comments from stakeholders</w:t>
            </w:r>
          </w:p>
          <w:p w14:paraId="4CE9B47C" w14:textId="77777777" w:rsidR="00823B6F" w:rsidRPr="00151139" w:rsidRDefault="00823B6F" w:rsidP="001148A5">
            <w:pPr>
              <w:pStyle w:val="ListParagraph"/>
              <w:keepNext/>
              <w:keepLines/>
              <w:numPr>
                <w:ilvl w:val="0"/>
                <w:numId w:val="24"/>
              </w:numPr>
              <w:spacing w:before="40"/>
              <w:jc w:val="left"/>
              <w:cnfStyle w:val="000000100000" w:firstRow="0" w:lastRow="0" w:firstColumn="0" w:lastColumn="0" w:oddVBand="0" w:evenVBand="0" w:oddHBand="1" w:evenHBand="0" w:firstRowFirstColumn="0" w:firstRowLastColumn="0" w:lastRowFirstColumn="0" w:lastRowLastColumn="0"/>
              <w:rPr>
                <w:rFonts w:ascii="Arial Narrow,Arial" w:eastAsia="Arial Narrow,Arial" w:hAnsi="Arial Narrow,Arial" w:cs="Arial Narrow,Arial"/>
              </w:rPr>
            </w:pPr>
            <w:r w:rsidRPr="00151139">
              <w:rPr>
                <w:rFonts w:ascii="Arial Narrow" w:eastAsia="Arial Narrow" w:hAnsi="Arial Narrow" w:cs="Arial Narrow"/>
              </w:rPr>
              <w:t xml:space="preserve">Navigant response, including: </w:t>
            </w:r>
          </w:p>
          <w:p w14:paraId="3CBDE924" w14:textId="77777777" w:rsidR="00823B6F" w:rsidRPr="00151139" w:rsidRDefault="00823B6F" w:rsidP="001148A5">
            <w:pPr>
              <w:pStyle w:val="ListParagraph"/>
              <w:keepNext/>
              <w:keepLines/>
              <w:numPr>
                <w:ilvl w:val="1"/>
                <w:numId w:val="24"/>
              </w:numPr>
              <w:spacing w:before="40"/>
              <w:jc w:val="left"/>
              <w:cnfStyle w:val="000000100000" w:firstRow="0" w:lastRow="0" w:firstColumn="0" w:lastColumn="0" w:oddVBand="0" w:evenVBand="0" w:oddHBand="1" w:evenHBand="0" w:firstRowFirstColumn="0" w:firstRowLastColumn="0" w:lastRowFirstColumn="0" w:lastRowLastColumn="0"/>
              <w:rPr>
                <w:rFonts w:ascii="Arial Narrow,Arial" w:eastAsia="Arial Narrow,Arial" w:hAnsi="Arial Narrow,Arial" w:cs="Arial Narrow,Arial"/>
              </w:rPr>
            </w:pPr>
            <w:r w:rsidRPr="00151139">
              <w:rPr>
                <w:rFonts w:ascii="Arial Narrow" w:eastAsia="Arial Narrow" w:hAnsi="Arial Narrow" w:cs="Arial Narrow"/>
              </w:rPr>
              <w:t>Updates to the evaluation plan</w:t>
            </w:r>
          </w:p>
          <w:p w14:paraId="53CAABFA" w14:textId="79F3FA98" w:rsidR="00823B6F" w:rsidRPr="00151139" w:rsidRDefault="00823B6F" w:rsidP="001148A5">
            <w:pPr>
              <w:pStyle w:val="ListParagraph"/>
              <w:keepNext/>
              <w:keepLines/>
              <w:numPr>
                <w:ilvl w:val="1"/>
                <w:numId w:val="24"/>
              </w:numPr>
              <w:spacing w:before="40"/>
              <w:jc w:val="left"/>
              <w:cnfStyle w:val="000000100000" w:firstRow="0" w:lastRow="0" w:firstColumn="0" w:lastColumn="0" w:oddVBand="0" w:evenVBand="0" w:oddHBand="1" w:evenHBand="0" w:firstRowFirstColumn="0" w:firstRowLastColumn="0" w:lastRowFirstColumn="0" w:lastRowLastColumn="0"/>
              <w:rPr>
                <w:rFonts w:ascii="Arial Narrow,Arial" w:eastAsia="Arial Narrow,Arial" w:hAnsi="Arial Narrow,Arial" w:cs="Arial Narrow,Arial"/>
              </w:rPr>
            </w:pPr>
            <w:r w:rsidRPr="00151139">
              <w:rPr>
                <w:rFonts w:ascii="Arial Narrow" w:eastAsia="Arial Narrow" w:hAnsi="Arial Narrow" w:cs="Arial Narrow"/>
              </w:rPr>
              <w:t>Tracking document that outlines all collected feedback, Navigant’s proposed resolution, and any additional context or response</w:t>
            </w:r>
          </w:p>
          <w:p w14:paraId="0ED49BFD" w14:textId="43F7F793" w:rsidR="00823B6F" w:rsidRPr="00151139" w:rsidRDefault="00823B6F" w:rsidP="001148A5">
            <w:pPr>
              <w:pStyle w:val="ListParagraph"/>
              <w:keepNext/>
              <w:keepLines/>
              <w:numPr>
                <w:ilvl w:val="0"/>
                <w:numId w:val="24"/>
              </w:numPr>
              <w:spacing w:before="40"/>
              <w:jc w:val="left"/>
              <w:cnfStyle w:val="000000100000" w:firstRow="0" w:lastRow="0" w:firstColumn="0" w:lastColumn="0" w:oddVBand="0" w:evenVBand="0" w:oddHBand="1" w:evenHBand="0" w:firstRowFirstColumn="0" w:firstRowLastColumn="0" w:lastRowFirstColumn="0" w:lastRowLastColumn="0"/>
              <w:rPr>
                <w:rFonts w:ascii="Arial Narrow,Arial" w:eastAsia="Arial Narrow,Arial" w:hAnsi="Arial Narrow,Arial" w:cs="Arial Narrow,Arial"/>
              </w:rPr>
            </w:pPr>
            <w:r w:rsidRPr="00151139">
              <w:rPr>
                <w:rFonts w:ascii="Arial Narrow" w:eastAsia="Arial Narrow" w:hAnsi="Arial Narrow" w:cs="Arial Narrow"/>
              </w:rPr>
              <w:t>Meeting to discuss updates</w:t>
            </w:r>
          </w:p>
        </w:tc>
        <w:tc>
          <w:tcPr>
            <w:tcW w:w="565" w:type="pct"/>
          </w:tcPr>
          <w:p w14:paraId="0D70FA67" w14:textId="63392888" w:rsidR="00823B6F" w:rsidRPr="00151139" w:rsidRDefault="00823B6F" w:rsidP="001148A5">
            <w:pPr>
              <w:keepNext/>
              <w:jc w:val="left"/>
              <w:textAlignment w:val="baseline"/>
              <w:cnfStyle w:val="000000100000" w:firstRow="0" w:lastRow="0" w:firstColumn="0" w:lastColumn="0" w:oddVBand="0" w:evenVBand="0" w:oddHBand="1" w:evenHBand="0" w:firstRowFirstColumn="0" w:firstRowLastColumn="0" w:lastRowFirstColumn="0" w:lastRowLastColumn="0"/>
              <w:rPr>
                <w:rFonts w:ascii="Arial Narrow,Arial" w:eastAsia="Arial Narrow,Arial" w:hAnsi="Arial Narrow,Arial" w:cs="Arial Narrow,Arial"/>
              </w:rPr>
            </w:pPr>
            <w:r w:rsidRPr="00151139">
              <w:rPr>
                <w:rFonts w:ascii="Arial Narrow" w:eastAsia="Arial Narrow" w:hAnsi="Arial Narrow" w:cs="Arial Narrow"/>
              </w:rPr>
              <w:t xml:space="preserve">July </w:t>
            </w:r>
            <w:r w:rsidR="00AB0265">
              <w:rPr>
                <w:rFonts w:ascii="Arial Narrow" w:eastAsia="Arial Narrow" w:hAnsi="Arial Narrow" w:cs="Arial Narrow"/>
              </w:rPr>
              <w:t xml:space="preserve">– August </w:t>
            </w:r>
            <w:r w:rsidRPr="00151139">
              <w:rPr>
                <w:rFonts w:ascii="Arial Narrow" w:eastAsia="Arial Narrow" w:hAnsi="Arial Narrow" w:cs="Arial Narrow"/>
              </w:rPr>
              <w:t>2018</w:t>
            </w:r>
          </w:p>
        </w:tc>
      </w:tr>
      <w:tr w:rsidR="00823B6F" w:rsidRPr="00EC7438" w14:paraId="6D7C6029" w14:textId="77777777" w:rsidTr="0079613A">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9" w:type="pct"/>
          </w:tcPr>
          <w:p w14:paraId="1C4F9729" w14:textId="0833C7A9" w:rsidR="00823B6F" w:rsidRPr="00151139" w:rsidRDefault="00823B6F" w:rsidP="0079613A">
            <w:pPr>
              <w:jc w:val="left"/>
              <w:textAlignment w:val="baseline"/>
              <w:rPr>
                <w:rFonts w:ascii="Arial Narrow,Arial" w:eastAsia="Arial Narrow,Arial" w:hAnsi="Arial Narrow,Arial" w:cs="Arial Narrow,Arial"/>
              </w:rPr>
            </w:pPr>
            <w:r w:rsidRPr="00151139">
              <w:rPr>
                <w:rFonts w:ascii="Arial Narrow" w:eastAsia="Arial Narrow" w:hAnsi="Arial Narrow" w:cs="Arial Narrow"/>
              </w:rPr>
              <w:t>Data Collection</w:t>
            </w:r>
          </w:p>
        </w:tc>
        <w:tc>
          <w:tcPr>
            <w:tcW w:w="3586" w:type="pct"/>
          </w:tcPr>
          <w:p w14:paraId="3466C774" w14:textId="73429436" w:rsidR="00823B6F" w:rsidRPr="00151139" w:rsidRDefault="00823B6F" w:rsidP="0079613A">
            <w:pPr>
              <w:jc w:val="left"/>
              <w:textAlignment w:val="baseline"/>
              <w:cnfStyle w:val="000000010000" w:firstRow="0" w:lastRow="0" w:firstColumn="0" w:lastColumn="0" w:oddVBand="0" w:evenVBand="0" w:oddHBand="0" w:evenHBand="1" w:firstRowFirstColumn="0" w:firstRowLastColumn="0" w:lastRowFirstColumn="0" w:lastRowLastColumn="0"/>
              <w:rPr>
                <w:rFonts w:ascii="Arial Narrow,Arial" w:eastAsia="Arial Narrow,Arial" w:hAnsi="Arial Narrow,Arial" w:cs="Arial Narrow,Arial"/>
              </w:rPr>
            </w:pPr>
            <w:r w:rsidRPr="00151139">
              <w:rPr>
                <w:rFonts w:ascii="Arial Narrow" w:eastAsia="Arial Narrow" w:hAnsi="Arial Narrow" w:cs="Arial Narrow"/>
              </w:rPr>
              <w:t>Navigant will submit a data request for CY2018 participants that includes required data and optional data fields (with descriptions) to complete the analysis.</w:t>
            </w:r>
          </w:p>
        </w:tc>
        <w:tc>
          <w:tcPr>
            <w:tcW w:w="565" w:type="pct"/>
          </w:tcPr>
          <w:p w14:paraId="65FE7286" w14:textId="5F81A344" w:rsidR="00823B6F" w:rsidRPr="00151139" w:rsidRDefault="00AB0265" w:rsidP="0079613A">
            <w:pPr>
              <w:jc w:val="left"/>
              <w:textAlignment w:val="baseline"/>
              <w:cnfStyle w:val="000000010000" w:firstRow="0" w:lastRow="0" w:firstColumn="0" w:lastColumn="0" w:oddVBand="0" w:evenVBand="0" w:oddHBand="0" w:evenHBand="1" w:firstRowFirstColumn="0" w:firstRowLastColumn="0" w:lastRowFirstColumn="0" w:lastRowLastColumn="0"/>
              <w:rPr>
                <w:rFonts w:ascii="Arial Narrow,Arial" w:eastAsia="Arial Narrow,Arial" w:hAnsi="Arial Narrow,Arial" w:cs="Arial Narrow,Arial"/>
              </w:rPr>
            </w:pPr>
            <w:r>
              <w:rPr>
                <w:rFonts w:ascii="Arial Narrow" w:eastAsia="Arial Narrow" w:hAnsi="Arial Narrow" w:cs="Arial Narrow"/>
              </w:rPr>
              <w:t>August</w:t>
            </w:r>
            <w:r w:rsidR="00823B6F" w:rsidRPr="00151139">
              <w:rPr>
                <w:rFonts w:ascii="Arial Narrow" w:eastAsia="Arial Narrow" w:hAnsi="Arial Narrow" w:cs="Arial Narrow"/>
              </w:rPr>
              <w:t xml:space="preserve"> 2018</w:t>
            </w:r>
          </w:p>
        </w:tc>
      </w:tr>
      <w:tr w:rsidR="00823B6F" w:rsidRPr="00EC7438" w14:paraId="6C82EEF4" w14:textId="77777777" w:rsidTr="0079613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9" w:type="pct"/>
          </w:tcPr>
          <w:p w14:paraId="2C688F56" w14:textId="5B2C13D7" w:rsidR="00823B6F" w:rsidRPr="00151139" w:rsidRDefault="00823B6F" w:rsidP="0079613A">
            <w:pPr>
              <w:jc w:val="left"/>
              <w:textAlignment w:val="baseline"/>
              <w:rPr>
                <w:rFonts w:ascii="Arial Narrow,Arial" w:eastAsia="Arial Narrow,Arial" w:hAnsi="Arial Narrow,Arial" w:cs="Arial Narrow,Arial"/>
              </w:rPr>
            </w:pPr>
            <w:r w:rsidRPr="00151139">
              <w:rPr>
                <w:rFonts w:ascii="Arial Narrow" w:eastAsia="Arial Narrow" w:hAnsi="Arial Narrow" w:cs="Arial Narrow"/>
              </w:rPr>
              <w:t>IE Surveys</w:t>
            </w:r>
          </w:p>
        </w:tc>
        <w:tc>
          <w:tcPr>
            <w:tcW w:w="3586" w:type="pct"/>
          </w:tcPr>
          <w:p w14:paraId="21FCEBF0" w14:textId="48F5C95F" w:rsidR="00823B6F" w:rsidRPr="00151139" w:rsidRDefault="00A63254" w:rsidP="0079613A">
            <w:pPr>
              <w:keepNext/>
              <w:keepLines/>
              <w:jc w:val="left"/>
              <w:cnfStyle w:val="000000100000" w:firstRow="0" w:lastRow="0" w:firstColumn="0" w:lastColumn="0" w:oddVBand="0" w:evenVBand="0" w:oddHBand="1" w:evenHBand="0" w:firstRowFirstColumn="0" w:firstRowLastColumn="0" w:lastRowFirstColumn="0" w:lastRowLastColumn="0"/>
              <w:rPr>
                <w:rFonts w:ascii="Arial Narrow,Arial" w:eastAsia="Arial Narrow,Arial" w:hAnsi="Arial Narrow,Arial" w:cs="Arial Narrow,Arial"/>
              </w:rPr>
            </w:pPr>
            <w:r>
              <w:rPr>
                <w:rFonts w:ascii="Arial Narrow" w:eastAsia="Arial Narrow" w:hAnsi="Arial Narrow" w:cs="Arial Narrow"/>
              </w:rPr>
              <w:t xml:space="preserve">Navigant will develop </w:t>
            </w:r>
            <w:r w:rsidR="00823B6F" w:rsidRPr="00151139">
              <w:rPr>
                <w:rFonts w:ascii="Arial Narrow" w:eastAsia="Arial Narrow" w:hAnsi="Arial Narrow" w:cs="Arial Narrow"/>
              </w:rPr>
              <w:t>survey instrument</w:t>
            </w:r>
            <w:r>
              <w:rPr>
                <w:rFonts w:ascii="Arial Narrow" w:eastAsia="Arial Narrow" w:hAnsi="Arial Narrow" w:cs="Arial Narrow"/>
              </w:rPr>
              <w:t xml:space="preserve">s and field </w:t>
            </w:r>
            <w:r w:rsidR="00823B6F" w:rsidRPr="00151139">
              <w:rPr>
                <w:rFonts w:ascii="Arial Narrow" w:eastAsia="Arial Narrow" w:hAnsi="Arial Narrow" w:cs="Arial Narrow"/>
              </w:rPr>
              <w:t>survey</w:t>
            </w:r>
            <w:r>
              <w:rPr>
                <w:rFonts w:ascii="Arial Narrow" w:eastAsia="Arial Narrow" w:hAnsi="Arial Narrow" w:cs="Arial Narrow"/>
              </w:rPr>
              <w:t>s</w:t>
            </w:r>
            <w:r w:rsidR="00823B6F" w:rsidRPr="00151139">
              <w:rPr>
                <w:rFonts w:ascii="Arial Narrow" w:eastAsia="Arial Narrow" w:hAnsi="Arial Narrow" w:cs="Arial Narrow"/>
              </w:rPr>
              <w:t xml:space="preserve"> of </w:t>
            </w:r>
            <w:r w:rsidR="00806C13">
              <w:rPr>
                <w:rFonts w:ascii="Arial Narrow" w:eastAsia="Arial Narrow" w:hAnsi="Arial Narrow" w:cs="Arial Narrow"/>
              </w:rPr>
              <w:t>single-family (</w:t>
            </w:r>
            <w:r w:rsidR="00823B6F" w:rsidRPr="00151139">
              <w:rPr>
                <w:rFonts w:ascii="Arial Narrow" w:eastAsia="Arial Narrow" w:hAnsi="Arial Narrow" w:cs="Arial Narrow"/>
              </w:rPr>
              <w:t>SF</w:t>
            </w:r>
            <w:r w:rsidR="00806C13">
              <w:rPr>
                <w:rFonts w:ascii="Arial Narrow" w:eastAsia="Arial Narrow" w:hAnsi="Arial Narrow" w:cs="Arial Narrow"/>
              </w:rPr>
              <w:t>)</w:t>
            </w:r>
            <w:r w:rsidR="00823B6F" w:rsidRPr="00151139">
              <w:rPr>
                <w:rFonts w:ascii="Arial Narrow" w:eastAsia="Arial Narrow" w:hAnsi="Arial Narrow" w:cs="Arial Narrow"/>
              </w:rPr>
              <w:t xml:space="preserve"> and </w:t>
            </w:r>
            <w:r w:rsidR="00806C13">
              <w:rPr>
                <w:rFonts w:ascii="Arial Narrow" w:eastAsia="Arial Narrow" w:hAnsi="Arial Narrow" w:cs="Arial Narrow"/>
              </w:rPr>
              <w:t>multi-family (</w:t>
            </w:r>
            <w:r w:rsidR="00823B6F" w:rsidRPr="00151139">
              <w:rPr>
                <w:rFonts w:ascii="Arial Narrow" w:eastAsia="Arial Narrow" w:hAnsi="Arial Narrow" w:cs="Arial Narrow"/>
              </w:rPr>
              <w:t>MF</w:t>
            </w:r>
            <w:r w:rsidR="00806C13">
              <w:rPr>
                <w:rFonts w:ascii="Arial Narrow" w:eastAsia="Arial Narrow" w:hAnsi="Arial Narrow" w:cs="Arial Narrow"/>
              </w:rPr>
              <w:t>)</w:t>
            </w:r>
            <w:r w:rsidR="00823B6F" w:rsidRPr="00151139">
              <w:rPr>
                <w:rFonts w:ascii="Arial Narrow" w:eastAsia="Arial Narrow" w:hAnsi="Arial Narrow" w:cs="Arial Narrow"/>
              </w:rPr>
              <w:t xml:space="preserve"> program participants and pipe line participants as well as a MF building owner survey. Navigant will look for feedback from ComEd and other </w:t>
            </w:r>
            <w:r w:rsidR="00806C13">
              <w:rPr>
                <w:rFonts w:ascii="Arial Narrow" w:eastAsia="Arial Narrow" w:hAnsi="Arial Narrow" w:cs="Arial Narrow"/>
              </w:rPr>
              <w:t xml:space="preserve">IE </w:t>
            </w:r>
            <w:r w:rsidR="00823B6F" w:rsidRPr="00151139">
              <w:rPr>
                <w:rFonts w:ascii="Arial Narrow" w:eastAsia="Arial Narrow" w:hAnsi="Arial Narrow" w:cs="Arial Narrow"/>
              </w:rPr>
              <w:t>stakeholders on the survey instruments once in draft form. This recommended task is intended to:</w:t>
            </w:r>
          </w:p>
          <w:p w14:paraId="1E2BE46E" w14:textId="77777777" w:rsidR="00823B6F" w:rsidRPr="00A63254" w:rsidRDefault="00823B6F" w:rsidP="0079613A">
            <w:pPr>
              <w:pStyle w:val="ListParagraph"/>
              <w:keepNext/>
              <w:keepLines/>
              <w:numPr>
                <w:ilvl w:val="0"/>
                <w:numId w:val="24"/>
              </w:numPr>
              <w:spacing w:before="40"/>
              <w:jc w:val="left"/>
              <w:cnfStyle w:val="000000100000" w:firstRow="0" w:lastRow="0" w:firstColumn="0" w:lastColumn="0" w:oddVBand="0" w:evenVBand="0" w:oddHBand="1" w:evenHBand="0" w:firstRowFirstColumn="0" w:firstRowLastColumn="0" w:lastRowFirstColumn="0" w:lastRowLastColumn="0"/>
              <w:rPr>
                <w:rFonts w:ascii="Arial Narrow,Arial" w:eastAsia="Arial Narrow,Arial" w:hAnsi="Arial Narrow,Arial" w:cs="Arial Narrow,Arial"/>
              </w:rPr>
            </w:pPr>
            <w:r w:rsidRPr="00151139">
              <w:rPr>
                <w:rFonts w:ascii="Arial Narrow" w:eastAsia="Arial Narrow" w:hAnsi="Arial Narrow" w:cs="Arial Narrow"/>
              </w:rPr>
              <w:t>Quantify NEIs</w:t>
            </w:r>
          </w:p>
          <w:p w14:paraId="65C1BBE4" w14:textId="77777777" w:rsidR="00A63254" w:rsidRDefault="00A63254" w:rsidP="0079613A">
            <w:pPr>
              <w:keepNext/>
              <w:keepLines/>
              <w:jc w:val="left"/>
              <w:cnfStyle w:val="000000100000" w:firstRow="0" w:lastRow="0" w:firstColumn="0" w:lastColumn="0" w:oddVBand="0" w:evenVBand="0" w:oddHBand="1" w:evenHBand="0" w:firstRowFirstColumn="0" w:firstRowLastColumn="0" w:lastRowFirstColumn="0" w:lastRowLastColumn="0"/>
              <w:rPr>
                <w:rFonts w:ascii="Arial Narrow,Arial" w:eastAsia="Arial Narrow,Arial" w:hAnsi="Arial Narrow,Arial" w:cs="Arial Narrow,Arial"/>
              </w:rPr>
            </w:pPr>
            <w:r>
              <w:rPr>
                <w:rFonts w:ascii="Arial Narrow,Arial" w:eastAsia="Arial Narrow,Arial" w:hAnsi="Arial Narrow,Arial" w:cs="Arial Narrow,Arial"/>
              </w:rPr>
              <w:t>Navigant will collect ComEd territory specific values to:</w:t>
            </w:r>
          </w:p>
          <w:p w14:paraId="424FACEF" w14:textId="5752811E" w:rsidR="00A63254" w:rsidRPr="00A63254" w:rsidRDefault="00A63254" w:rsidP="0079613A">
            <w:pPr>
              <w:pStyle w:val="ListParagraph"/>
              <w:keepNext/>
              <w:keepLines/>
              <w:numPr>
                <w:ilvl w:val="0"/>
                <w:numId w:val="24"/>
              </w:numPr>
              <w:spacing w:before="40"/>
              <w:jc w:val="left"/>
              <w:cnfStyle w:val="000000100000" w:firstRow="0" w:lastRow="0" w:firstColumn="0" w:lastColumn="0" w:oddVBand="0" w:evenVBand="0" w:oddHBand="1" w:evenHBand="0" w:firstRowFirstColumn="0" w:firstRowLastColumn="0" w:lastRowFirstColumn="0" w:lastRowLastColumn="0"/>
              <w:rPr>
                <w:rFonts w:ascii="Arial Narrow,Arial" w:eastAsia="Arial Narrow,Arial" w:hAnsi="Arial Narrow,Arial" w:cs="Arial Narrow,Arial"/>
              </w:rPr>
            </w:pPr>
            <w:r w:rsidRPr="00A63254">
              <w:rPr>
                <w:rFonts w:ascii="Arial Narrow" w:eastAsia="Arial Narrow" w:hAnsi="Arial Narrow" w:cs="Arial Narrow"/>
              </w:rPr>
              <w:t>Monetize NEIs</w:t>
            </w:r>
          </w:p>
        </w:tc>
        <w:tc>
          <w:tcPr>
            <w:tcW w:w="565" w:type="pct"/>
          </w:tcPr>
          <w:p w14:paraId="60F04EAC" w14:textId="10B01F9F" w:rsidR="00823B6F" w:rsidRPr="00151139" w:rsidRDefault="00823B6F" w:rsidP="0079613A">
            <w:pPr>
              <w:jc w:val="left"/>
              <w:textAlignment w:val="baseline"/>
              <w:cnfStyle w:val="000000100000" w:firstRow="0" w:lastRow="0" w:firstColumn="0" w:lastColumn="0" w:oddVBand="0" w:evenVBand="0" w:oddHBand="1" w:evenHBand="0" w:firstRowFirstColumn="0" w:firstRowLastColumn="0" w:lastRowFirstColumn="0" w:lastRowLastColumn="0"/>
              <w:rPr>
                <w:rFonts w:ascii="Arial Narrow,Arial" w:eastAsia="Arial Narrow,Arial" w:hAnsi="Arial Narrow,Arial" w:cs="Arial Narrow,Arial"/>
              </w:rPr>
            </w:pPr>
            <w:r w:rsidRPr="00151139">
              <w:rPr>
                <w:rFonts w:ascii="Arial Narrow" w:eastAsia="Arial Narrow" w:hAnsi="Arial Narrow" w:cs="Arial Narrow"/>
              </w:rPr>
              <w:t>September 2018,</w:t>
            </w:r>
          </w:p>
          <w:p w14:paraId="05AA2CBC" w14:textId="009F0B33" w:rsidR="00823B6F" w:rsidRPr="00151139" w:rsidRDefault="00823B6F" w:rsidP="0079613A">
            <w:pPr>
              <w:jc w:val="left"/>
              <w:textAlignment w:val="baseline"/>
              <w:cnfStyle w:val="000000100000" w:firstRow="0" w:lastRow="0" w:firstColumn="0" w:lastColumn="0" w:oddVBand="0" w:evenVBand="0" w:oddHBand="1" w:evenHBand="0" w:firstRowFirstColumn="0" w:firstRowLastColumn="0" w:lastRowFirstColumn="0" w:lastRowLastColumn="0"/>
              <w:rPr>
                <w:rFonts w:ascii="Arial Narrow,Arial" w:eastAsia="Arial Narrow,Arial" w:hAnsi="Arial Narrow,Arial" w:cs="Arial Narrow,Arial"/>
              </w:rPr>
            </w:pPr>
            <w:r w:rsidRPr="00151139">
              <w:rPr>
                <w:rFonts w:ascii="Arial Narrow" w:eastAsia="Arial Narrow" w:hAnsi="Arial Narrow" w:cs="Arial Narrow"/>
              </w:rPr>
              <w:t>September 2019</w:t>
            </w:r>
          </w:p>
        </w:tc>
      </w:tr>
      <w:tr w:rsidR="00823B6F" w:rsidRPr="00EC7438" w14:paraId="46BD7776" w14:textId="77777777" w:rsidTr="0079613A">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9" w:type="pct"/>
          </w:tcPr>
          <w:p w14:paraId="7615EB7E" w14:textId="614FBBB1" w:rsidR="00823B6F" w:rsidRPr="00151139" w:rsidRDefault="00823B6F" w:rsidP="0079613A">
            <w:pPr>
              <w:jc w:val="left"/>
              <w:textAlignment w:val="baseline"/>
              <w:rPr>
                <w:rFonts w:ascii="Arial Narrow,Arial" w:eastAsia="Arial Narrow,Arial" w:hAnsi="Arial Narrow,Arial" w:cs="Arial Narrow,Arial"/>
              </w:rPr>
            </w:pPr>
            <w:r w:rsidRPr="00151139">
              <w:rPr>
                <w:rFonts w:ascii="Arial Narrow" w:eastAsia="Arial Narrow" w:hAnsi="Arial Narrow" w:cs="Arial Narrow"/>
              </w:rPr>
              <w:t>Economic Modeling</w:t>
            </w:r>
          </w:p>
        </w:tc>
        <w:tc>
          <w:tcPr>
            <w:tcW w:w="3586" w:type="pct"/>
          </w:tcPr>
          <w:p w14:paraId="41F82D7F" w14:textId="17A69903" w:rsidR="00823B6F" w:rsidRPr="00151139" w:rsidRDefault="00823B6F" w:rsidP="0079613A">
            <w:pPr>
              <w:jc w:val="left"/>
              <w:textAlignment w:val="baseline"/>
              <w:cnfStyle w:val="000000010000" w:firstRow="0" w:lastRow="0" w:firstColumn="0" w:lastColumn="0" w:oddVBand="0" w:evenVBand="0" w:oddHBand="0" w:evenHBand="1" w:firstRowFirstColumn="0" w:firstRowLastColumn="0" w:lastRowFirstColumn="0" w:lastRowLastColumn="0"/>
              <w:rPr>
                <w:rFonts w:ascii="Arial Narrow,Arial" w:eastAsia="Arial Narrow,Arial" w:hAnsi="Arial Narrow,Arial" w:cs="Arial Narrow,Arial"/>
              </w:rPr>
            </w:pPr>
            <w:r w:rsidRPr="00151139">
              <w:rPr>
                <w:rFonts w:ascii="Arial Narrow" w:eastAsia="Arial Narrow" w:hAnsi="Arial Narrow" w:cs="Arial Narrow"/>
              </w:rPr>
              <w:t xml:space="preserve">Quantify </w:t>
            </w:r>
            <w:r>
              <w:rPr>
                <w:rFonts w:ascii="Arial Narrow" w:eastAsia="Arial Narrow" w:hAnsi="Arial Narrow" w:cs="Arial Narrow"/>
              </w:rPr>
              <w:t xml:space="preserve">energy efficiency-related </w:t>
            </w:r>
            <w:r w:rsidRPr="00151139">
              <w:rPr>
                <w:rFonts w:ascii="Arial Narrow" w:eastAsia="Arial Narrow" w:hAnsi="Arial Narrow" w:cs="Arial Narrow"/>
              </w:rPr>
              <w:t>job</w:t>
            </w:r>
            <w:r>
              <w:rPr>
                <w:rFonts w:ascii="Arial Narrow" w:eastAsia="Arial Narrow" w:hAnsi="Arial Narrow" w:cs="Arial Narrow"/>
              </w:rPr>
              <w:t>-creation</w:t>
            </w:r>
            <w:r w:rsidRPr="00151139">
              <w:rPr>
                <w:rFonts w:ascii="Arial Narrow" w:eastAsia="Arial Narrow" w:hAnsi="Arial Narrow" w:cs="Arial Narrow"/>
              </w:rPr>
              <w:t xml:space="preserve"> at the portfolio level</w:t>
            </w:r>
          </w:p>
        </w:tc>
        <w:tc>
          <w:tcPr>
            <w:tcW w:w="565" w:type="pct"/>
          </w:tcPr>
          <w:p w14:paraId="68F62A31" w14:textId="1CD4022E" w:rsidR="00823B6F" w:rsidRPr="00151139" w:rsidRDefault="00823B6F" w:rsidP="0079613A">
            <w:pPr>
              <w:jc w:val="left"/>
              <w:textAlignment w:val="baseline"/>
              <w:cnfStyle w:val="000000010000" w:firstRow="0" w:lastRow="0" w:firstColumn="0" w:lastColumn="0" w:oddVBand="0" w:evenVBand="0" w:oddHBand="0" w:evenHBand="1" w:firstRowFirstColumn="0" w:firstRowLastColumn="0" w:lastRowFirstColumn="0" w:lastRowLastColumn="0"/>
              <w:rPr>
                <w:rFonts w:ascii="Arial Narrow,Arial" w:eastAsia="Arial Narrow,Arial" w:hAnsi="Arial Narrow,Arial" w:cs="Arial Narrow,Arial"/>
              </w:rPr>
            </w:pPr>
            <w:r w:rsidRPr="00151139">
              <w:rPr>
                <w:rFonts w:ascii="Arial Narrow" w:eastAsia="Arial Narrow" w:hAnsi="Arial Narrow" w:cs="Arial Narrow"/>
              </w:rPr>
              <w:t xml:space="preserve">Fall 2018 – </w:t>
            </w:r>
            <w:r>
              <w:rPr>
                <w:rFonts w:ascii="Arial Narrow" w:eastAsia="Arial Narrow" w:hAnsi="Arial Narrow" w:cs="Arial Narrow"/>
              </w:rPr>
              <w:t>Spring</w:t>
            </w:r>
            <w:r w:rsidRPr="00151139">
              <w:rPr>
                <w:rFonts w:ascii="Arial Narrow" w:eastAsia="Arial Narrow" w:hAnsi="Arial Narrow" w:cs="Arial Narrow"/>
              </w:rPr>
              <w:t xml:space="preserve"> 2019</w:t>
            </w:r>
          </w:p>
        </w:tc>
      </w:tr>
      <w:tr w:rsidR="00823B6F" w:rsidRPr="00EC7438" w14:paraId="17722109" w14:textId="77777777" w:rsidTr="0079613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9" w:type="pct"/>
            <w:hideMark/>
          </w:tcPr>
          <w:p w14:paraId="319F3B85" w14:textId="42C1A06E" w:rsidR="00823B6F" w:rsidRPr="00151139" w:rsidRDefault="00823B6F" w:rsidP="0079613A">
            <w:pPr>
              <w:jc w:val="left"/>
              <w:textAlignment w:val="baseline"/>
              <w:rPr>
                <w:rFonts w:ascii="Arial Narrow,Arial" w:eastAsia="Arial Narrow,Arial" w:hAnsi="Arial Narrow,Arial" w:cs="Arial Narrow,Arial"/>
              </w:rPr>
            </w:pPr>
            <w:r w:rsidRPr="00151139">
              <w:rPr>
                <w:rFonts w:ascii="Arial Narrow" w:eastAsia="Arial Narrow" w:hAnsi="Arial Narrow" w:cs="Arial Narrow"/>
              </w:rPr>
              <w:t xml:space="preserve">Utility NEI </w:t>
            </w:r>
            <w:r w:rsidRPr="00DF788B">
              <w:rPr>
                <w:rFonts w:ascii="Arial Narrow" w:eastAsia="Arial Narrow" w:hAnsi="Arial Narrow" w:cs="Arial Narrow"/>
              </w:rPr>
              <w:t>Modeling</w:t>
            </w:r>
          </w:p>
        </w:tc>
        <w:tc>
          <w:tcPr>
            <w:tcW w:w="3586" w:type="pct"/>
            <w:hideMark/>
          </w:tcPr>
          <w:p w14:paraId="44BB1EA7" w14:textId="6D48CF45" w:rsidR="00823B6F" w:rsidRPr="00151139" w:rsidRDefault="00823B6F" w:rsidP="0079613A">
            <w:pPr>
              <w:jc w:val="left"/>
              <w:textAlignment w:val="baseline"/>
              <w:cnfStyle w:val="000000100000" w:firstRow="0" w:lastRow="0" w:firstColumn="0" w:lastColumn="0" w:oddVBand="0" w:evenVBand="0" w:oddHBand="1" w:evenHBand="0" w:firstRowFirstColumn="0" w:firstRowLastColumn="0" w:lastRowFirstColumn="0" w:lastRowLastColumn="0"/>
              <w:rPr>
                <w:rFonts w:ascii="Arial Narrow,Arial" w:eastAsia="Arial Narrow,Arial" w:hAnsi="Arial Narrow,Arial" w:cs="Arial Narrow,Arial"/>
              </w:rPr>
            </w:pPr>
            <w:r w:rsidRPr="00151139">
              <w:rPr>
                <w:rFonts w:ascii="Arial Narrow" w:eastAsia="Arial Narrow" w:hAnsi="Arial Narrow" w:cs="Arial Narrow"/>
              </w:rPr>
              <w:t xml:space="preserve">Quantify </w:t>
            </w:r>
            <w:r>
              <w:rPr>
                <w:rFonts w:ascii="Arial Narrow" w:eastAsia="Arial Narrow" w:hAnsi="Arial Narrow" w:cs="Arial Narrow"/>
              </w:rPr>
              <w:t>u</w:t>
            </w:r>
            <w:r w:rsidRPr="00151139">
              <w:rPr>
                <w:rFonts w:ascii="Arial Narrow" w:eastAsia="Arial Narrow" w:hAnsi="Arial Narrow" w:cs="Arial Narrow"/>
              </w:rPr>
              <w:t xml:space="preserve">tility NEIs from </w:t>
            </w:r>
            <w:r>
              <w:rPr>
                <w:rFonts w:ascii="Arial Narrow" w:eastAsia="Arial Narrow" w:hAnsi="Arial Narrow" w:cs="Arial Narrow"/>
              </w:rPr>
              <w:t>IE</w:t>
            </w:r>
            <w:r w:rsidRPr="00151139">
              <w:rPr>
                <w:rFonts w:ascii="Arial Narrow" w:eastAsia="Arial Narrow" w:hAnsi="Arial Narrow" w:cs="Arial Narrow"/>
              </w:rPr>
              <w:t xml:space="preserve"> energy efficiency programs</w:t>
            </w:r>
            <w:r w:rsidRPr="00151139">
              <w:rPr>
                <w:rFonts w:ascii="Arial Narrow,Arial" w:eastAsia="Arial Narrow,Arial" w:hAnsi="Arial Narrow,Arial" w:cs="Arial Narrow,Arial"/>
              </w:rPr>
              <w:t>  </w:t>
            </w:r>
          </w:p>
        </w:tc>
        <w:tc>
          <w:tcPr>
            <w:tcW w:w="565" w:type="pct"/>
            <w:hideMark/>
          </w:tcPr>
          <w:p w14:paraId="5993D57E" w14:textId="4FB9E283" w:rsidR="00823B6F" w:rsidRPr="00151139" w:rsidRDefault="00823B6F" w:rsidP="0079613A">
            <w:pPr>
              <w:jc w:val="left"/>
              <w:textAlignment w:val="baseline"/>
              <w:cnfStyle w:val="000000100000" w:firstRow="0" w:lastRow="0" w:firstColumn="0" w:lastColumn="0" w:oddVBand="0" w:evenVBand="0" w:oddHBand="1" w:evenHBand="0" w:firstRowFirstColumn="0" w:firstRowLastColumn="0" w:lastRowFirstColumn="0" w:lastRowLastColumn="0"/>
              <w:rPr>
                <w:rFonts w:ascii="Arial Narrow,Arial" w:eastAsia="Arial Narrow,Arial" w:hAnsi="Arial Narrow,Arial" w:cs="Arial Narrow,Arial"/>
              </w:rPr>
            </w:pPr>
            <w:r w:rsidRPr="00151139">
              <w:rPr>
                <w:rFonts w:ascii="Arial Narrow" w:eastAsia="Arial Narrow" w:hAnsi="Arial Narrow" w:cs="Arial Narrow"/>
              </w:rPr>
              <w:t>Fall 2018 – Summer 2019</w:t>
            </w:r>
          </w:p>
        </w:tc>
      </w:tr>
      <w:tr w:rsidR="00823B6F" w:rsidRPr="00EC7438" w14:paraId="3B9F8253" w14:textId="344216E3" w:rsidTr="0079613A">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9" w:type="pct"/>
          </w:tcPr>
          <w:p w14:paraId="0F14C3CD" w14:textId="4745A99A" w:rsidR="00823B6F" w:rsidRPr="00151139" w:rsidRDefault="00823B6F" w:rsidP="0079613A">
            <w:pPr>
              <w:jc w:val="left"/>
              <w:textAlignment w:val="baseline"/>
              <w:rPr>
                <w:rFonts w:ascii="Arial Narrow,Arial" w:eastAsia="Arial Narrow,Arial" w:hAnsi="Arial Narrow,Arial" w:cs="Arial Narrow,Arial"/>
              </w:rPr>
            </w:pPr>
            <w:r w:rsidRPr="00151139">
              <w:rPr>
                <w:rFonts w:ascii="Arial Narrow" w:eastAsia="Arial Narrow" w:hAnsi="Arial Narrow" w:cs="Arial Narrow"/>
              </w:rPr>
              <w:t>Secondary Research</w:t>
            </w:r>
          </w:p>
        </w:tc>
        <w:tc>
          <w:tcPr>
            <w:tcW w:w="3586" w:type="pct"/>
          </w:tcPr>
          <w:p w14:paraId="2AA8474C" w14:textId="56885FAC" w:rsidR="00823B6F" w:rsidRPr="00151139" w:rsidRDefault="00823B6F" w:rsidP="0079613A">
            <w:pPr>
              <w:jc w:val="left"/>
              <w:textAlignment w:val="baseline"/>
              <w:cnfStyle w:val="000000010000" w:firstRow="0" w:lastRow="0" w:firstColumn="0" w:lastColumn="0" w:oddVBand="0" w:evenVBand="0" w:oddHBand="0" w:evenHBand="1" w:firstRowFirstColumn="0" w:firstRowLastColumn="0" w:lastRowFirstColumn="0" w:lastRowLastColumn="0"/>
              <w:rPr>
                <w:rFonts w:ascii="Arial Narrow,Arial" w:eastAsia="Arial Narrow,Arial" w:hAnsi="Arial Narrow,Arial" w:cs="Arial Narrow,Arial"/>
              </w:rPr>
            </w:pPr>
            <w:r w:rsidRPr="00151139">
              <w:rPr>
                <w:rFonts w:ascii="Arial Narrow" w:eastAsia="Arial Narrow" w:hAnsi="Arial Narrow" w:cs="Arial Narrow"/>
              </w:rPr>
              <w:t>Continue researching how other firms, utilities, entities are quantifying NEIs to inform ongoing research</w:t>
            </w:r>
          </w:p>
        </w:tc>
        <w:tc>
          <w:tcPr>
            <w:tcW w:w="565" w:type="pct"/>
          </w:tcPr>
          <w:p w14:paraId="14C3EE74" w14:textId="48CB2472" w:rsidR="00823B6F" w:rsidRPr="00151139" w:rsidRDefault="00823B6F" w:rsidP="0079613A">
            <w:pPr>
              <w:jc w:val="left"/>
              <w:textAlignment w:val="baseline"/>
              <w:cnfStyle w:val="000000010000" w:firstRow="0" w:lastRow="0" w:firstColumn="0" w:lastColumn="0" w:oddVBand="0" w:evenVBand="0" w:oddHBand="0" w:evenHBand="1" w:firstRowFirstColumn="0" w:firstRowLastColumn="0" w:lastRowFirstColumn="0" w:lastRowLastColumn="0"/>
              <w:rPr>
                <w:rFonts w:ascii="Arial Narrow,Arial" w:eastAsia="Arial Narrow,Arial" w:hAnsi="Arial Narrow,Arial" w:cs="Arial Narrow,Arial"/>
              </w:rPr>
            </w:pPr>
            <w:r w:rsidRPr="00151139">
              <w:rPr>
                <w:rFonts w:ascii="Arial Narrow" w:eastAsia="Arial Narrow" w:hAnsi="Arial Narrow" w:cs="Arial Narrow"/>
              </w:rPr>
              <w:t xml:space="preserve">Summer 2018 </w:t>
            </w:r>
            <w:r>
              <w:rPr>
                <w:rFonts w:ascii="Arial Narrow,Arial" w:eastAsia="Arial Narrow,Arial" w:hAnsi="Arial Narrow,Arial" w:cs="Arial Narrow,Arial"/>
              </w:rPr>
              <w:t>–</w:t>
            </w:r>
            <w:r w:rsidRPr="00151139">
              <w:rPr>
                <w:rFonts w:ascii="Arial Narrow,Arial" w:eastAsia="Arial Narrow,Arial" w:hAnsi="Arial Narrow,Arial" w:cs="Arial Narrow,Arial"/>
              </w:rPr>
              <w:t xml:space="preserve"> </w:t>
            </w:r>
            <w:r>
              <w:rPr>
                <w:rFonts w:ascii="Arial Narrow,Arial" w:eastAsia="Arial Narrow,Arial" w:hAnsi="Arial Narrow,Arial" w:cs="Arial Narrow,Arial"/>
              </w:rPr>
              <w:t>Spring 2020</w:t>
            </w:r>
          </w:p>
        </w:tc>
      </w:tr>
      <w:tr w:rsidR="00823B6F" w:rsidRPr="00EC7438" w14:paraId="4F3278A5" w14:textId="77777777" w:rsidTr="0079613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9" w:type="pct"/>
            <w:hideMark/>
          </w:tcPr>
          <w:p w14:paraId="106A1D14" w14:textId="0B61509B" w:rsidR="00823B6F" w:rsidRPr="00151139" w:rsidRDefault="00806C13" w:rsidP="0079613A">
            <w:pPr>
              <w:jc w:val="left"/>
              <w:textAlignment w:val="baseline"/>
              <w:rPr>
                <w:rFonts w:ascii="Arial Narrow,Arial" w:eastAsia="Arial Narrow,Arial" w:hAnsi="Arial Narrow,Arial" w:cs="Arial Narrow,Arial"/>
              </w:rPr>
            </w:pPr>
            <w:r>
              <w:rPr>
                <w:rFonts w:ascii="Arial Narrow" w:eastAsia="Arial Narrow" w:hAnsi="Arial Narrow" w:cs="Arial Narrow"/>
              </w:rPr>
              <w:t>Screening</w:t>
            </w:r>
            <w:r w:rsidRPr="00151139">
              <w:rPr>
                <w:rFonts w:ascii="Arial Narrow" w:eastAsia="Arial Narrow" w:hAnsi="Arial Narrow" w:cs="Arial Narrow"/>
              </w:rPr>
              <w:t xml:space="preserve"> </w:t>
            </w:r>
            <w:r w:rsidR="00823B6F" w:rsidRPr="00151139">
              <w:rPr>
                <w:rFonts w:ascii="Arial Narrow" w:eastAsia="Arial Narrow" w:hAnsi="Arial Narrow" w:cs="Arial Narrow"/>
              </w:rPr>
              <w:t>Questions</w:t>
            </w:r>
          </w:p>
        </w:tc>
        <w:tc>
          <w:tcPr>
            <w:tcW w:w="3586" w:type="pct"/>
            <w:hideMark/>
          </w:tcPr>
          <w:p w14:paraId="51EA54B1" w14:textId="261CD128" w:rsidR="00823B6F" w:rsidRPr="00151139" w:rsidRDefault="00823B6F" w:rsidP="0079613A">
            <w:pPr>
              <w:jc w:val="left"/>
              <w:textAlignment w:val="baseline"/>
              <w:cnfStyle w:val="000000100000" w:firstRow="0" w:lastRow="0" w:firstColumn="0" w:lastColumn="0" w:oddVBand="0" w:evenVBand="0" w:oddHBand="1" w:evenHBand="0" w:firstRowFirstColumn="0" w:firstRowLastColumn="0" w:lastRowFirstColumn="0" w:lastRowLastColumn="0"/>
              <w:rPr>
                <w:rFonts w:ascii="Arial Narrow,Arial" w:eastAsia="Arial Narrow,Arial" w:hAnsi="Arial Narrow,Arial" w:cs="Arial Narrow,Arial"/>
              </w:rPr>
            </w:pPr>
            <w:r w:rsidRPr="00151139">
              <w:rPr>
                <w:rFonts w:ascii="Arial Narrow" w:eastAsia="Arial Narrow" w:hAnsi="Arial Narrow" w:cs="Arial Narrow"/>
              </w:rPr>
              <w:t>Adding questions as appropriate to existing surveys to gauge possib</w:t>
            </w:r>
            <w:r>
              <w:rPr>
                <w:rFonts w:ascii="Arial Narrow" w:eastAsia="Arial Narrow" w:hAnsi="Arial Narrow" w:cs="Arial Narrow"/>
              </w:rPr>
              <w:t>le existence</w:t>
            </w:r>
            <w:r w:rsidRPr="00151139">
              <w:rPr>
                <w:rFonts w:ascii="Arial Narrow" w:eastAsia="Arial Narrow" w:hAnsi="Arial Narrow" w:cs="Arial Narrow"/>
              </w:rPr>
              <w:t xml:space="preserve"> of program</w:t>
            </w:r>
            <w:r>
              <w:rPr>
                <w:rFonts w:ascii="Arial Narrow" w:eastAsia="Arial Narrow" w:hAnsi="Arial Narrow" w:cs="Arial Narrow"/>
              </w:rPr>
              <w:t>-related</w:t>
            </w:r>
            <w:r w:rsidRPr="00151139">
              <w:rPr>
                <w:rFonts w:ascii="Arial Narrow" w:eastAsia="Arial Narrow" w:hAnsi="Arial Narrow" w:cs="Arial Narrow"/>
              </w:rPr>
              <w:t xml:space="preserve"> NEIs</w:t>
            </w:r>
            <w:r w:rsidRPr="00151139">
              <w:rPr>
                <w:rFonts w:ascii="Arial Narrow,Arial" w:eastAsia="Arial Narrow,Arial" w:hAnsi="Arial Narrow,Arial" w:cs="Arial Narrow,Arial"/>
              </w:rPr>
              <w:t> </w:t>
            </w:r>
          </w:p>
        </w:tc>
        <w:tc>
          <w:tcPr>
            <w:tcW w:w="565" w:type="pct"/>
            <w:hideMark/>
          </w:tcPr>
          <w:p w14:paraId="25BFEEA2" w14:textId="75C2EC2D" w:rsidR="00823B6F" w:rsidRPr="00151139" w:rsidRDefault="00823B6F" w:rsidP="0079613A">
            <w:pPr>
              <w:jc w:val="left"/>
              <w:textAlignment w:val="baseline"/>
              <w:cnfStyle w:val="000000100000" w:firstRow="0" w:lastRow="0" w:firstColumn="0" w:lastColumn="0" w:oddVBand="0" w:evenVBand="0" w:oddHBand="1" w:evenHBand="0" w:firstRowFirstColumn="0" w:firstRowLastColumn="0" w:lastRowFirstColumn="0" w:lastRowLastColumn="0"/>
              <w:rPr>
                <w:rFonts w:ascii="Arial Narrow,Arial" w:eastAsia="Arial Narrow,Arial" w:hAnsi="Arial Narrow,Arial" w:cs="Arial Narrow,Arial"/>
              </w:rPr>
            </w:pPr>
            <w:r w:rsidRPr="00151139">
              <w:rPr>
                <w:rFonts w:ascii="Arial Narrow" w:eastAsia="Arial Narrow" w:hAnsi="Arial Narrow" w:cs="Arial Narrow"/>
              </w:rPr>
              <w:t>Summer 2018 – Spring 2019</w:t>
            </w:r>
          </w:p>
        </w:tc>
      </w:tr>
      <w:tr w:rsidR="00823B6F" w:rsidRPr="00EC7438" w14:paraId="3EA56806" w14:textId="77777777" w:rsidTr="0079613A">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9" w:type="pct"/>
          </w:tcPr>
          <w:p w14:paraId="39D0774B" w14:textId="56103481" w:rsidR="00823B6F" w:rsidRPr="00151139" w:rsidRDefault="00A47FA6" w:rsidP="0079613A">
            <w:pPr>
              <w:jc w:val="left"/>
              <w:textAlignment w:val="baseline"/>
              <w:rPr>
                <w:rFonts w:ascii="Arial Narrow,Arial" w:eastAsia="Arial Narrow,Arial" w:hAnsi="Arial Narrow,Arial" w:cs="Arial Narrow,Arial"/>
              </w:rPr>
            </w:pPr>
            <w:r>
              <w:rPr>
                <w:rFonts w:ascii="Arial Narrow" w:eastAsia="Arial Narrow" w:hAnsi="Arial Narrow" w:cs="Arial Narrow"/>
              </w:rPr>
              <w:t>Draft IL TRM W</w:t>
            </w:r>
            <w:r w:rsidR="00823B6F" w:rsidRPr="00151139">
              <w:rPr>
                <w:rFonts w:ascii="Arial Narrow" w:eastAsia="Arial Narrow" w:hAnsi="Arial Narrow" w:cs="Arial Narrow"/>
              </w:rPr>
              <w:t>orkpapers</w:t>
            </w:r>
          </w:p>
        </w:tc>
        <w:tc>
          <w:tcPr>
            <w:tcW w:w="3586" w:type="pct"/>
          </w:tcPr>
          <w:p w14:paraId="0D7D5649" w14:textId="005312A3" w:rsidR="00823B6F" w:rsidRPr="006B3060" w:rsidRDefault="00823B6F" w:rsidP="0079613A">
            <w:pPr>
              <w:jc w:val="left"/>
              <w:textAlignment w:val="baseline"/>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Pr>
                <w:rFonts w:ascii="Arial Narrow" w:hAnsi="Arial Narrow" w:cs="Arial"/>
                <w:szCs w:val="20"/>
              </w:rPr>
              <w:t>Document NEI quantification methodology for inclusion in IL TRM</w:t>
            </w:r>
          </w:p>
        </w:tc>
        <w:tc>
          <w:tcPr>
            <w:tcW w:w="565" w:type="pct"/>
          </w:tcPr>
          <w:p w14:paraId="1C63E06D" w14:textId="47EE8CB2" w:rsidR="00823B6F" w:rsidRPr="006B3060" w:rsidRDefault="00823B6F" w:rsidP="0079613A">
            <w:pPr>
              <w:jc w:val="left"/>
              <w:textAlignment w:val="baseline"/>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Pr>
                <w:rFonts w:ascii="Arial Narrow" w:hAnsi="Arial Narrow" w:cs="Arial"/>
                <w:szCs w:val="20"/>
              </w:rPr>
              <w:t>Fall 2019</w:t>
            </w:r>
          </w:p>
        </w:tc>
      </w:tr>
      <w:tr w:rsidR="00AB0265" w:rsidRPr="00EC7438" w14:paraId="35AA5EEA" w14:textId="77777777" w:rsidTr="0079613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9" w:type="pct"/>
          </w:tcPr>
          <w:p w14:paraId="6BBB2986" w14:textId="2716FE78" w:rsidR="00AB0265" w:rsidRPr="00151139" w:rsidRDefault="00AB0265" w:rsidP="0079613A">
            <w:pPr>
              <w:jc w:val="left"/>
              <w:textAlignment w:val="baseline"/>
              <w:rPr>
                <w:rFonts w:ascii="Arial Narrow" w:eastAsia="Arial Narrow" w:hAnsi="Arial Narrow" w:cs="Arial Narrow"/>
              </w:rPr>
            </w:pPr>
            <w:r>
              <w:rPr>
                <w:rFonts w:ascii="Arial Narrow" w:eastAsia="Arial Narrow" w:hAnsi="Arial Narrow" w:cs="Arial Narrow"/>
              </w:rPr>
              <w:t xml:space="preserve">Draft TRC </w:t>
            </w:r>
            <w:r w:rsidR="00A47FA6">
              <w:rPr>
                <w:rFonts w:ascii="Arial Narrow" w:eastAsia="Arial Narrow" w:hAnsi="Arial Narrow" w:cs="Arial Narrow"/>
              </w:rPr>
              <w:t>W</w:t>
            </w:r>
            <w:r>
              <w:rPr>
                <w:rFonts w:ascii="Arial Narrow" w:eastAsia="Arial Narrow" w:hAnsi="Arial Narrow" w:cs="Arial Narrow"/>
              </w:rPr>
              <w:t>orkpapers</w:t>
            </w:r>
          </w:p>
        </w:tc>
        <w:tc>
          <w:tcPr>
            <w:tcW w:w="3586" w:type="pct"/>
          </w:tcPr>
          <w:p w14:paraId="0634EF05" w14:textId="2B4DC10D" w:rsidR="00AB0265" w:rsidRDefault="00AB0265" w:rsidP="0079613A">
            <w:pPr>
              <w:jc w:val="left"/>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Pr>
                <w:rFonts w:ascii="Arial Narrow" w:hAnsi="Arial Narrow" w:cs="Arial"/>
                <w:szCs w:val="20"/>
              </w:rPr>
              <w:t>Document NEI monetization methodology for inclusion in TRC</w:t>
            </w:r>
          </w:p>
        </w:tc>
        <w:tc>
          <w:tcPr>
            <w:tcW w:w="565" w:type="pct"/>
          </w:tcPr>
          <w:p w14:paraId="37C257AD" w14:textId="0AD411FA" w:rsidR="00AB0265" w:rsidRDefault="00AB0265" w:rsidP="0079613A">
            <w:pPr>
              <w:jc w:val="left"/>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Pr>
                <w:rFonts w:ascii="Arial Narrow" w:hAnsi="Arial Narrow" w:cs="Arial"/>
                <w:szCs w:val="20"/>
              </w:rPr>
              <w:t>Fall 2019</w:t>
            </w:r>
          </w:p>
        </w:tc>
      </w:tr>
    </w:tbl>
    <w:p w14:paraId="345882A5" w14:textId="5D202D62" w:rsidR="00BF22A3" w:rsidRDefault="00BF22A3" w:rsidP="00220E9E">
      <w:pPr>
        <w:pStyle w:val="Source"/>
        <w:ind w:left="0"/>
      </w:pPr>
      <w:r>
        <w:t>Source: Navigant</w:t>
      </w:r>
    </w:p>
    <w:p w14:paraId="4A51C848" w14:textId="62257E32" w:rsidR="00D7517D" w:rsidRDefault="00D7517D" w:rsidP="0079613A">
      <w:pPr>
        <w:pStyle w:val="Heading2"/>
      </w:pPr>
      <w:r>
        <w:lastRenderedPageBreak/>
        <w:t>Methodology</w:t>
      </w:r>
    </w:p>
    <w:p w14:paraId="0840EAEF" w14:textId="7FC0E7BC" w:rsidR="009B2CAF" w:rsidRDefault="00D7517D" w:rsidP="007254D5">
      <w:pPr>
        <w:keepNext/>
        <w:rPr>
          <w:rFonts w:eastAsiaTheme="majorBidi" w:cs="Arial"/>
          <w:snapToGrid w:val="0"/>
        </w:rPr>
      </w:pPr>
      <w:r w:rsidRPr="00B11213">
        <w:rPr>
          <w:rFonts w:eastAsiaTheme="majorBidi" w:cs="Arial"/>
          <w:snapToGrid w:val="0"/>
        </w:rPr>
        <w:t xml:space="preserve">This detailed plan outlines activities for this research into </w:t>
      </w:r>
      <w:r w:rsidR="00A47FA6">
        <w:rPr>
          <w:rFonts w:eastAsiaTheme="majorBidi" w:cs="Arial"/>
          <w:snapToGrid w:val="0"/>
        </w:rPr>
        <w:t>11</w:t>
      </w:r>
      <w:r w:rsidRPr="00B11213">
        <w:rPr>
          <w:rFonts w:eastAsiaTheme="majorBidi" w:cs="Arial"/>
          <w:snapToGrid w:val="0"/>
        </w:rPr>
        <w:t xml:space="preserve"> discrete tasks, as summarized in </w:t>
      </w:r>
      <w:r w:rsidR="007254D5">
        <w:rPr>
          <w:rFonts w:cs="Arial"/>
        </w:rPr>
        <w:fldChar w:fldCharType="begin"/>
      </w:r>
      <w:r w:rsidR="007254D5">
        <w:rPr>
          <w:rFonts w:eastAsiaTheme="majorBidi" w:cs="Arial"/>
          <w:snapToGrid w:val="0"/>
        </w:rPr>
        <w:instrText xml:space="preserve"> REF _Ref520124139 \h </w:instrText>
      </w:r>
      <w:r w:rsidR="007254D5">
        <w:rPr>
          <w:rFonts w:cs="Arial"/>
        </w:rPr>
      </w:r>
      <w:r w:rsidR="007254D5">
        <w:rPr>
          <w:rFonts w:cs="Arial"/>
        </w:rPr>
        <w:fldChar w:fldCharType="separate"/>
      </w:r>
      <w:r w:rsidR="005739A0">
        <w:t xml:space="preserve">Table </w:t>
      </w:r>
      <w:r w:rsidR="005739A0">
        <w:rPr>
          <w:noProof/>
        </w:rPr>
        <w:t>2</w:t>
      </w:r>
      <w:r w:rsidR="007254D5">
        <w:rPr>
          <w:rFonts w:cs="Arial"/>
        </w:rPr>
        <w:fldChar w:fldCharType="end"/>
      </w:r>
      <w:r w:rsidR="007254D5">
        <w:rPr>
          <w:rFonts w:cs="Arial"/>
        </w:rPr>
        <w:t>.</w:t>
      </w:r>
      <w:r w:rsidRPr="00B11213">
        <w:rPr>
          <w:rFonts w:eastAsiaTheme="majorBidi" w:cs="Arial"/>
          <w:snapToGrid w:val="0"/>
        </w:rPr>
        <w:t xml:space="preserve"> </w:t>
      </w:r>
      <w:r w:rsidR="00823B6F">
        <w:rPr>
          <w:rFonts w:eastAsiaTheme="majorBidi" w:cs="Arial"/>
          <w:snapToGrid w:val="0"/>
        </w:rPr>
        <w:t xml:space="preserve">We completed Tasks 1-3 in PY9 and </w:t>
      </w:r>
      <w:r w:rsidR="00806C13">
        <w:rPr>
          <w:rFonts w:eastAsiaTheme="majorBidi" w:cs="Arial"/>
          <w:snapToGrid w:val="0"/>
        </w:rPr>
        <w:t>Q1</w:t>
      </w:r>
      <w:r w:rsidR="00823B6F">
        <w:rPr>
          <w:rFonts w:eastAsiaTheme="majorBidi" w:cs="Arial"/>
          <w:snapToGrid w:val="0"/>
        </w:rPr>
        <w:t xml:space="preserve"> CY2018. </w:t>
      </w:r>
      <w:bookmarkStart w:id="2" w:name="_Ref453942840"/>
      <w:bookmarkStart w:id="3" w:name="_Toc389746546"/>
      <w:bookmarkStart w:id="4" w:name="_Toc420574751"/>
      <w:bookmarkStart w:id="5" w:name="_Toc445857352"/>
      <w:bookmarkStart w:id="6" w:name="_Toc482357931"/>
    </w:p>
    <w:p w14:paraId="167957D8" w14:textId="6EE27EFE" w:rsidR="00F31776" w:rsidRDefault="00F31776" w:rsidP="0079613A">
      <w:pPr>
        <w:keepNext/>
        <w:rPr>
          <w:rFonts w:eastAsiaTheme="majorBidi" w:cs="Arial"/>
          <w:snapToGrid w:val="0"/>
        </w:rPr>
      </w:pPr>
    </w:p>
    <w:p w14:paraId="022ECDF0" w14:textId="76B7AABF" w:rsidR="00F31776" w:rsidRDefault="00F31776" w:rsidP="00F31776">
      <w:pPr>
        <w:pStyle w:val="Caption"/>
      </w:pPr>
      <w:bookmarkStart w:id="7" w:name="_Ref520124139"/>
      <w:r>
        <w:t xml:space="preserve">Table </w:t>
      </w:r>
      <w:r w:rsidR="00457F4E">
        <w:rPr>
          <w:noProof/>
        </w:rPr>
        <w:fldChar w:fldCharType="begin"/>
      </w:r>
      <w:r w:rsidR="00457F4E">
        <w:rPr>
          <w:noProof/>
        </w:rPr>
        <w:instrText xml:space="preserve"> SEQ Table \* ARABIC </w:instrText>
      </w:r>
      <w:r w:rsidR="00457F4E">
        <w:rPr>
          <w:noProof/>
        </w:rPr>
        <w:fldChar w:fldCharType="separate"/>
      </w:r>
      <w:r w:rsidR="005739A0">
        <w:rPr>
          <w:noProof/>
        </w:rPr>
        <w:t>2</w:t>
      </w:r>
      <w:r w:rsidR="00457F4E">
        <w:rPr>
          <w:noProof/>
        </w:rPr>
        <w:fldChar w:fldCharType="end"/>
      </w:r>
      <w:bookmarkEnd w:id="7"/>
      <w:r>
        <w:t>. Summary of Tasks, Deliverables, and Timeline</w:t>
      </w:r>
    </w:p>
    <w:tbl>
      <w:tblPr>
        <w:tblStyle w:val="EnergyTable1"/>
        <w:tblW w:w="0" w:type="auto"/>
        <w:tblLook w:val="04A0" w:firstRow="1" w:lastRow="0" w:firstColumn="1" w:lastColumn="0" w:noHBand="0" w:noVBand="1"/>
      </w:tblPr>
      <w:tblGrid>
        <w:gridCol w:w="1929"/>
        <w:gridCol w:w="1869"/>
        <w:gridCol w:w="1850"/>
        <w:gridCol w:w="1860"/>
        <w:gridCol w:w="1852"/>
      </w:tblGrid>
      <w:tr w:rsidR="00F31776" w:rsidRPr="00F31776" w14:paraId="06C2DE23" w14:textId="77777777" w:rsidTr="00F317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9" w:type="dxa"/>
          </w:tcPr>
          <w:p w14:paraId="138D3F6A" w14:textId="4CC04FD3" w:rsidR="00F31776" w:rsidRPr="00F31776" w:rsidRDefault="00F31776" w:rsidP="007254D5">
            <w:pPr>
              <w:jc w:val="left"/>
              <w:rPr>
                <w:rFonts w:ascii="Arial Narrow" w:hAnsi="Arial Narrow"/>
                <w:szCs w:val="20"/>
              </w:rPr>
            </w:pPr>
            <w:r w:rsidRPr="00F31776">
              <w:rPr>
                <w:rFonts w:ascii="Arial Narrow" w:hAnsi="Arial Narrow"/>
                <w:szCs w:val="20"/>
              </w:rPr>
              <w:t>Tasks</w:t>
            </w:r>
          </w:p>
        </w:tc>
        <w:tc>
          <w:tcPr>
            <w:tcW w:w="1869" w:type="dxa"/>
          </w:tcPr>
          <w:p w14:paraId="2CC67B28" w14:textId="3ED6A2C0" w:rsidR="00F31776" w:rsidRPr="00F31776" w:rsidRDefault="00F31776" w:rsidP="007254D5">
            <w:pPr>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F31776">
              <w:rPr>
                <w:rFonts w:ascii="Arial Narrow" w:hAnsi="Arial Narrow"/>
                <w:szCs w:val="20"/>
              </w:rPr>
              <w:t>Activities</w:t>
            </w:r>
          </w:p>
        </w:tc>
        <w:tc>
          <w:tcPr>
            <w:tcW w:w="1850" w:type="dxa"/>
          </w:tcPr>
          <w:p w14:paraId="556F8978" w14:textId="6D09746F" w:rsidR="00F31776" w:rsidRPr="00F31776" w:rsidRDefault="00F31776" w:rsidP="007254D5">
            <w:pPr>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F31776">
              <w:rPr>
                <w:rFonts w:ascii="Arial Narrow" w:hAnsi="Arial Narrow"/>
                <w:szCs w:val="20"/>
              </w:rPr>
              <w:t>Data Needed</w:t>
            </w:r>
          </w:p>
        </w:tc>
        <w:tc>
          <w:tcPr>
            <w:tcW w:w="1860" w:type="dxa"/>
          </w:tcPr>
          <w:p w14:paraId="32F99590" w14:textId="2D21923A" w:rsidR="00F31776" w:rsidRPr="00F31776" w:rsidRDefault="00F31776" w:rsidP="007254D5">
            <w:pPr>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F31776">
              <w:rPr>
                <w:rFonts w:ascii="Arial Narrow" w:hAnsi="Arial Narrow"/>
                <w:szCs w:val="20"/>
              </w:rPr>
              <w:t>Deliverables</w:t>
            </w:r>
          </w:p>
        </w:tc>
        <w:tc>
          <w:tcPr>
            <w:tcW w:w="1852" w:type="dxa"/>
          </w:tcPr>
          <w:p w14:paraId="2BEB8E67" w14:textId="1907199F" w:rsidR="00F31776" w:rsidRPr="00F31776" w:rsidRDefault="00F31776" w:rsidP="00F31776">
            <w:pPr>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F31776">
              <w:rPr>
                <w:rFonts w:ascii="Arial Narrow" w:hAnsi="Arial Narrow"/>
                <w:szCs w:val="20"/>
              </w:rPr>
              <w:t>Timeline</w:t>
            </w:r>
          </w:p>
        </w:tc>
      </w:tr>
      <w:tr w:rsidR="00F31776" w:rsidRPr="00F31776" w14:paraId="0FEBD3C8" w14:textId="77777777" w:rsidTr="00F31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Pr>
          <w:p w14:paraId="7CD09A96" w14:textId="133885B0" w:rsidR="00F31776" w:rsidRPr="00F31776" w:rsidRDefault="00F31776" w:rsidP="007254D5">
            <w:pPr>
              <w:jc w:val="left"/>
              <w:rPr>
                <w:rFonts w:ascii="Arial Narrow" w:hAnsi="Arial Narrow"/>
                <w:szCs w:val="20"/>
              </w:rPr>
            </w:pPr>
            <w:r w:rsidRPr="00F31776">
              <w:rPr>
                <w:rFonts w:ascii="Arial Narrow" w:hAnsi="Arial Narrow"/>
                <w:color w:val="000000"/>
                <w:szCs w:val="20"/>
              </w:rPr>
              <w:t>Task 1: Kick Off Meeting(s)</w:t>
            </w:r>
          </w:p>
        </w:tc>
        <w:tc>
          <w:tcPr>
            <w:tcW w:w="1869" w:type="dxa"/>
          </w:tcPr>
          <w:p w14:paraId="69C75D55" w14:textId="52C03C06" w:rsidR="00F31776" w:rsidRPr="00F31776" w:rsidRDefault="00F31776" w:rsidP="007254D5">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31776">
              <w:rPr>
                <w:rFonts w:ascii="Arial Narrow" w:hAnsi="Arial Narrow"/>
                <w:szCs w:val="20"/>
              </w:rPr>
              <w:t>Kick-off call(s)</w:t>
            </w:r>
          </w:p>
        </w:tc>
        <w:tc>
          <w:tcPr>
            <w:tcW w:w="1850" w:type="dxa"/>
          </w:tcPr>
          <w:p w14:paraId="20547500" w14:textId="222674BC" w:rsidR="00F31776" w:rsidRPr="00F31776" w:rsidRDefault="00F31776" w:rsidP="007254D5">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31776">
              <w:rPr>
                <w:rFonts w:ascii="Arial Narrow" w:hAnsi="Arial Narrow"/>
                <w:szCs w:val="20"/>
              </w:rPr>
              <w:t>None</w:t>
            </w:r>
          </w:p>
        </w:tc>
        <w:tc>
          <w:tcPr>
            <w:tcW w:w="1860" w:type="dxa"/>
          </w:tcPr>
          <w:p w14:paraId="631942C9" w14:textId="49F85458" w:rsidR="00F31776" w:rsidRPr="00F31776" w:rsidRDefault="00F31776" w:rsidP="007254D5">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31776">
              <w:rPr>
                <w:rFonts w:ascii="Arial Narrow" w:hAnsi="Arial Narrow"/>
                <w:szCs w:val="20"/>
              </w:rPr>
              <w:t xml:space="preserve">Presentation deck </w:t>
            </w:r>
          </w:p>
        </w:tc>
        <w:tc>
          <w:tcPr>
            <w:tcW w:w="1852" w:type="dxa"/>
          </w:tcPr>
          <w:p w14:paraId="5B24054A" w14:textId="2A4BDE87" w:rsidR="00F31776" w:rsidRPr="00F31776" w:rsidRDefault="00F31776" w:rsidP="00483E88">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31776">
              <w:rPr>
                <w:rFonts w:ascii="Arial Narrow" w:hAnsi="Arial Narrow"/>
                <w:szCs w:val="20"/>
              </w:rPr>
              <w:t>Duration: 4 weeks</w:t>
            </w:r>
            <w:r w:rsidR="00207509">
              <w:rPr>
                <w:rFonts w:ascii="Arial Narrow" w:hAnsi="Arial Narrow"/>
                <w:szCs w:val="20"/>
              </w:rPr>
              <w:t xml:space="preserve"> </w:t>
            </w:r>
            <w:r w:rsidR="00F67B0B">
              <w:rPr>
                <w:rFonts w:ascii="Arial Narrow" w:hAnsi="Arial Narrow"/>
                <w:szCs w:val="20"/>
              </w:rPr>
              <w:t>–</w:t>
            </w:r>
            <w:r w:rsidR="00207509">
              <w:rPr>
                <w:rFonts w:ascii="Arial Narrow" w:hAnsi="Arial Narrow"/>
                <w:szCs w:val="20"/>
              </w:rPr>
              <w:t xml:space="preserve"> Completed</w:t>
            </w:r>
            <w:r w:rsidR="00F67B0B">
              <w:rPr>
                <w:rFonts w:ascii="Arial Narrow" w:hAnsi="Arial Narrow"/>
                <w:szCs w:val="20"/>
              </w:rPr>
              <w:t xml:space="preserve"> 12/17</w:t>
            </w:r>
          </w:p>
        </w:tc>
      </w:tr>
      <w:tr w:rsidR="00F31776" w:rsidRPr="00F31776" w14:paraId="36E52889" w14:textId="77777777" w:rsidTr="00F317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Pr>
          <w:p w14:paraId="652868B6" w14:textId="4DEA611F" w:rsidR="00F31776" w:rsidRPr="00F31776" w:rsidRDefault="00F31776" w:rsidP="007254D5">
            <w:pPr>
              <w:jc w:val="left"/>
              <w:rPr>
                <w:rFonts w:ascii="Arial Narrow" w:hAnsi="Arial Narrow"/>
                <w:szCs w:val="20"/>
              </w:rPr>
            </w:pPr>
            <w:r w:rsidRPr="00F31776">
              <w:rPr>
                <w:rFonts w:ascii="Arial Narrow" w:hAnsi="Arial Narrow"/>
                <w:color w:val="000000"/>
                <w:szCs w:val="20"/>
              </w:rPr>
              <w:t>Task 2: IE Secondary Research</w:t>
            </w:r>
          </w:p>
        </w:tc>
        <w:tc>
          <w:tcPr>
            <w:tcW w:w="1869" w:type="dxa"/>
          </w:tcPr>
          <w:p w14:paraId="5A45EBC7" w14:textId="2086F07F" w:rsidR="00F31776" w:rsidRPr="00F31776" w:rsidRDefault="00F31776" w:rsidP="007254D5">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31776">
              <w:rPr>
                <w:rFonts w:ascii="Arial Narrow" w:hAnsi="Arial Narrow"/>
                <w:color w:val="000000"/>
                <w:szCs w:val="20"/>
              </w:rPr>
              <w:t>Literature review</w:t>
            </w:r>
          </w:p>
        </w:tc>
        <w:tc>
          <w:tcPr>
            <w:tcW w:w="1850" w:type="dxa"/>
          </w:tcPr>
          <w:p w14:paraId="47730D14" w14:textId="678C554E" w:rsidR="00F31776" w:rsidRPr="00F31776" w:rsidRDefault="00F31776" w:rsidP="007254D5">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31776">
              <w:rPr>
                <w:rFonts w:ascii="Arial Narrow" w:hAnsi="Arial Narrow"/>
                <w:szCs w:val="20"/>
              </w:rPr>
              <w:t>None</w:t>
            </w:r>
          </w:p>
        </w:tc>
        <w:tc>
          <w:tcPr>
            <w:tcW w:w="1860" w:type="dxa"/>
          </w:tcPr>
          <w:p w14:paraId="23C9A5AA" w14:textId="6CCAD39A" w:rsidR="00F31776" w:rsidRPr="00F31776" w:rsidRDefault="00F31776" w:rsidP="007254D5">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31776">
              <w:rPr>
                <w:rFonts w:ascii="Arial Narrow" w:hAnsi="Arial Narrow"/>
                <w:szCs w:val="20"/>
              </w:rPr>
              <w:t>None</w:t>
            </w:r>
          </w:p>
        </w:tc>
        <w:tc>
          <w:tcPr>
            <w:tcW w:w="1852" w:type="dxa"/>
          </w:tcPr>
          <w:p w14:paraId="09E525BB" w14:textId="7C26DE04" w:rsidR="00F31776" w:rsidRPr="00F31776" w:rsidRDefault="00F31776" w:rsidP="00483E88">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31776">
              <w:rPr>
                <w:rFonts w:ascii="Arial Narrow" w:hAnsi="Arial Narrow"/>
                <w:szCs w:val="20"/>
              </w:rPr>
              <w:t>Duration: 8 months</w:t>
            </w:r>
            <w:r w:rsidR="00207509">
              <w:rPr>
                <w:rFonts w:ascii="Arial Narrow" w:hAnsi="Arial Narrow"/>
                <w:szCs w:val="20"/>
              </w:rPr>
              <w:t xml:space="preserve"> - Completed</w:t>
            </w:r>
            <w:r w:rsidR="00F67B0B">
              <w:rPr>
                <w:rFonts w:ascii="Arial Narrow" w:hAnsi="Arial Narrow"/>
                <w:szCs w:val="20"/>
              </w:rPr>
              <w:t xml:space="preserve"> 2/17</w:t>
            </w:r>
          </w:p>
        </w:tc>
      </w:tr>
      <w:tr w:rsidR="00F31776" w:rsidRPr="00F31776" w14:paraId="6A357861" w14:textId="77777777" w:rsidTr="00F31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Pr>
          <w:p w14:paraId="1050F30E" w14:textId="7DDD0BB8" w:rsidR="00F31776" w:rsidRPr="00F31776" w:rsidRDefault="00F31776" w:rsidP="007254D5">
            <w:pPr>
              <w:jc w:val="left"/>
              <w:rPr>
                <w:rFonts w:ascii="Arial Narrow" w:hAnsi="Arial Narrow"/>
                <w:szCs w:val="20"/>
              </w:rPr>
            </w:pPr>
            <w:r w:rsidRPr="00F31776">
              <w:rPr>
                <w:rFonts w:ascii="Arial Narrow" w:hAnsi="Arial Narrow"/>
                <w:color w:val="000000"/>
                <w:szCs w:val="20"/>
              </w:rPr>
              <w:t>Task 3: IE NEIs Report</w:t>
            </w:r>
          </w:p>
        </w:tc>
        <w:tc>
          <w:tcPr>
            <w:tcW w:w="1869" w:type="dxa"/>
          </w:tcPr>
          <w:p w14:paraId="0C89070D" w14:textId="34ACE651" w:rsidR="00F31776" w:rsidRPr="00F31776" w:rsidRDefault="00F31776" w:rsidP="007254D5">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31776">
              <w:rPr>
                <w:rFonts w:ascii="Arial Narrow" w:hAnsi="Arial Narrow"/>
                <w:color w:val="000000"/>
                <w:szCs w:val="20"/>
              </w:rPr>
              <w:t>Draft findings and recommendations based on Task 2</w:t>
            </w:r>
          </w:p>
        </w:tc>
        <w:tc>
          <w:tcPr>
            <w:tcW w:w="1850" w:type="dxa"/>
          </w:tcPr>
          <w:p w14:paraId="7FE04294" w14:textId="40B84A5F" w:rsidR="00F31776" w:rsidRPr="00F31776" w:rsidRDefault="00F31776" w:rsidP="007254D5">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31776">
              <w:rPr>
                <w:rFonts w:ascii="Arial Narrow" w:hAnsi="Arial Narrow"/>
                <w:szCs w:val="20"/>
              </w:rPr>
              <w:t>None</w:t>
            </w:r>
          </w:p>
        </w:tc>
        <w:tc>
          <w:tcPr>
            <w:tcW w:w="1860" w:type="dxa"/>
          </w:tcPr>
          <w:p w14:paraId="59672532" w14:textId="0EC5C3A8" w:rsidR="00F31776" w:rsidRPr="00F31776" w:rsidRDefault="00F31776" w:rsidP="007254D5">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31776">
              <w:rPr>
                <w:rFonts w:ascii="Arial Narrow" w:hAnsi="Arial Narrow"/>
                <w:szCs w:val="20"/>
              </w:rPr>
              <w:t>Draft and final report</w:t>
            </w:r>
          </w:p>
        </w:tc>
        <w:tc>
          <w:tcPr>
            <w:tcW w:w="1852" w:type="dxa"/>
          </w:tcPr>
          <w:p w14:paraId="650ACBB3" w14:textId="0D22279A" w:rsidR="00F31776" w:rsidRPr="00F31776" w:rsidRDefault="00F31776" w:rsidP="00483E88">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31776">
              <w:rPr>
                <w:rFonts w:ascii="Arial Narrow" w:hAnsi="Arial Narrow"/>
                <w:szCs w:val="20"/>
              </w:rPr>
              <w:t>Duration: 2 months</w:t>
            </w:r>
            <w:r w:rsidR="00207509">
              <w:rPr>
                <w:rFonts w:ascii="Arial Narrow" w:hAnsi="Arial Narrow"/>
                <w:szCs w:val="20"/>
              </w:rPr>
              <w:t>- Completed</w:t>
            </w:r>
            <w:r w:rsidR="00F67B0B">
              <w:rPr>
                <w:rFonts w:ascii="Arial Narrow" w:hAnsi="Arial Narrow"/>
                <w:szCs w:val="20"/>
              </w:rPr>
              <w:t xml:space="preserve"> 3/17</w:t>
            </w:r>
          </w:p>
        </w:tc>
      </w:tr>
      <w:tr w:rsidR="00F31776" w:rsidRPr="00F31776" w14:paraId="1DD4B49D" w14:textId="77777777" w:rsidTr="00F317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Pr>
          <w:p w14:paraId="2057FFBA" w14:textId="58D4C590" w:rsidR="00F31776" w:rsidRPr="00F31776" w:rsidRDefault="00F31776" w:rsidP="007254D5">
            <w:pPr>
              <w:jc w:val="left"/>
              <w:rPr>
                <w:rFonts w:ascii="Arial Narrow" w:hAnsi="Arial Narrow"/>
                <w:szCs w:val="20"/>
              </w:rPr>
            </w:pPr>
            <w:r w:rsidRPr="00F31776">
              <w:rPr>
                <w:rFonts w:ascii="Arial Narrow" w:hAnsi="Arial Narrow"/>
                <w:color w:val="000000"/>
                <w:szCs w:val="20"/>
              </w:rPr>
              <w:t>Task 4: Detailed Research Plan</w:t>
            </w:r>
          </w:p>
        </w:tc>
        <w:tc>
          <w:tcPr>
            <w:tcW w:w="1869" w:type="dxa"/>
          </w:tcPr>
          <w:p w14:paraId="6AFA37EB" w14:textId="6314C514" w:rsidR="00F31776" w:rsidRPr="00F31776" w:rsidRDefault="00F31776" w:rsidP="007254D5">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31776">
              <w:rPr>
                <w:rFonts w:ascii="Arial Narrow" w:hAnsi="Arial Narrow"/>
                <w:szCs w:val="20"/>
              </w:rPr>
              <w:t>Incorporate feedback from Task 3 and flesh out 4-year plan</w:t>
            </w:r>
          </w:p>
        </w:tc>
        <w:tc>
          <w:tcPr>
            <w:tcW w:w="1850" w:type="dxa"/>
          </w:tcPr>
          <w:p w14:paraId="1C4018CD" w14:textId="68ED3B44" w:rsidR="00F31776" w:rsidRPr="00F31776" w:rsidRDefault="00F31776" w:rsidP="007254D5">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31776">
              <w:rPr>
                <w:rFonts w:ascii="Arial Narrow" w:hAnsi="Arial Narrow"/>
                <w:szCs w:val="20"/>
              </w:rPr>
              <w:t>None</w:t>
            </w:r>
          </w:p>
        </w:tc>
        <w:tc>
          <w:tcPr>
            <w:tcW w:w="1860" w:type="dxa"/>
          </w:tcPr>
          <w:p w14:paraId="6F0A1EE6" w14:textId="77777777" w:rsidR="00F31776" w:rsidRPr="007254D5" w:rsidRDefault="00F31776" w:rsidP="007254D5">
            <w:pPr>
              <w:pStyle w:val="ListParagraph"/>
              <w:keepNext/>
              <w:numPr>
                <w:ilvl w:val="0"/>
                <w:numId w:val="45"/>
              </w:numPr>
              <w:spacing w:before="40"/>
              <w:ind w:left="165" w:hanging="18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31776">
              <w:rPr>
                <w:rFonts w:ascii="Arial Narrow" w:hAnsi="Arial Narrow"/>
                <w:szCs w:val="20"/>
              </w:rPr>
              <w:t>Draft and final research plan</w:t>
            </w:r>
          </w:p>
          <w:p w14:paraId="62042FA3" w14:textId="72505B0F" w:rsidR="00F31776" w:rsidRPr="007254D5" w:rsidRDefault="00F31776" w:rsidP="007254D5">
            <w:pPr>
              <w:pStyle w:val="ListParagraph"/>
              <w:numPr>
                <w:ilvl w:val="0"/>
                <w:numId w:val="45"/>
              </w:numPr>
              <w:spacing w:before="40"/>
              <w:ind w:left="165" w:hanging="18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7254D5">
              <w:rPr>
                <w:rFonts w:ascii="Arial Narrow" w:hAnsi="Arial Narrow"/>
                <w:szCs w:val="20"/>
              </w:rPr>
              <w:t>Face to face meeting</w:t>
            </w:r>
          </w:p>
        </w:tc>
        <w:tc>
          <w:tcPr>
            <w:tcW w:w="1852" w:type="dxa"/>
          </w:tcPr>
          <w:p w14:paraId="55A45EC6" w14:textId="28006014" w:rsidR="00F31776" w:rsidRPr="00F31776" w:rsidRDefault="00F31776" w:rsidP="00483E88">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31776">
              <w:rPr>
                <w:rFonts w:ascii="Arial Narrow" w:hAnsi="Arial Narrow"/>
                <w:szCs w:val="20"/>
              </w:rPr>
              <w:t>Duration: 4 weeks</w:t>
            </w:r>
          </w:p>
        </w:tc>
      </w:tr>
      <w:tr w:rsidR="00F31776" w:rsidRPr="00F31776" w14:paraId="561170B5" w14:textId="77777777" w:rsidTr="00F31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Pr>
          <w:p w14:paraId="0421A6FB" w14:textId="439E46D1" w:rsidR="00F31776" w:rsidRPr="00F31776" w:rsidRDefault="00F31776" w:rsidP="007254D5">
            <w:pPr>
              <w:jc w:val="left"/>
              <w:rPr>
                <w:rFonts w:ascii="Arial Narrow" w:hAnsi="Arial Narrow"/>
                <w:szCs w:val="20"/>
              </w:rPr>
            </w:pPr>
            <w:r w:rsidRPr="00F31776">
              <w:rPr>
                <w:rFonts w:ascii="Arial Narrow" w:hAnsi="Arial Narrow"/>
                <w:color w:val="000000"/>
                <w:szCs w:val="20"/>
              </w:rPr>
              <w:t>Task 5: Quantify</w:t>
            </w:r>
            <w:r w:rsidR="00483E88">
              <w:rPr>
                <w:rFonts w:ascii="Arial Narrow" w:hAnsi="Arial Narrow"/>
                <w:color w:val="000000"/>
                <w:szCs w:val="20"/>
              </w:rPr>
              <w:t xml:space="preserve"> and Monetize</w:t>
            </w:r>
            <w:r w:rsidRPr="00F31776">
              <w:rPr>
                <w:rFonts w:ascii="Arial Narrow" w:hAnsi="Arial Narrow"/>
                <w:color w:val="000000"/>
                <w:szCs w:val="20"/>
              </w:rPr>
              <w:t xml:space="preserve"> IE Participant / Societal NEIs</w:t>
            </w:r>
          </w:p>
        </w:tc>
        <w:tc>
          <w:tcPr>
            <w:tcW w:w="1869" w:type="dxa"/>
          </w:tcPr>
          <w:p w14:paraId="6FBFE4E7" w14:textId="798CBF6A" w:rsidR="00F31776" w:rsidRPr="00F31776" w:rsidRDefault="00F31776" w:rsidP="007254D5">
            <w:pPr>
              <w:pStyle w:val="ListParagraph"/>
              <w:keepNext/>
              <w:numPr>
                <w:ilvl w:val="0"/>
                <w:numId w:val="45"/>
              </w:numPr>
              <w:spacing w:before="40"/>
              <w:ind w:left="165" w:hanging="180"/>
              <w:jc w:val="left"/>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szCs w:val="20"/>
              </w:rPr>
            </w:pPr>
            <w:r w:rsidRPr="00F31776">
              <w:rPr>
                <w:rFonts w:ascii="Arial Narrow" w:hAnsi="Arial Narrow"/>
                <w:szCs w:val="20"/>
              </w:rPr>
              <w:t xml:space="preserve">Draft </w:t>
            </w:r>
            <w:r w:rsidR="00D10B4F">
              <w:rPr>
                <w:rFonts w:ascii="Arial Narrow" w:hAnsi="Arial Narrow"/>
                <w:szCs w:val="20"/>
              </w:rPr>
              <w:t>tele</w:t>
            </w:r>
            <w:r w:rsidRPr="00F31776">
              <w:rPr>
                <w:rFonts w:ascii="Arial Narrow" w:hAnsi="Arial Narrow"/>
                <w:szCs w:val="20"/>
              </w:rPr>
              <w:t>phone and online survey instruments</w:t>
            </w:r>
          </w:p>
          <w:p w14:paraId="2FBD6E27" w14:textId="77777777" w:rsidR="00F31776" w:rsidRPr="00F31776" w:rsidRDefault="00F31776" w:rsidP="007254D5">
            <w:pPr>
              <w:pStyle w:val="ListParagraph"/>
              <w:keepNext/>
              <w:numPr>
                <w:ilvl w:val="0"/>
                <w:numId w:val="45"/>
              </w:numPr>
              <w:spacing w:before="40"/>
              <w:ind w:left="165" w:hanging="180"/>
              <w:jc w:val="left"/>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szCs w:val="20"/>
              </w:rPr>
            </w:pPr>
            <w:r w:rsidRPr="00F31776">
              <w:rPr>
                <w:rFonts w:ascii="Arial Narrow" w:hAnsi="Arial Narrow"/>
                <w:szCs w:val="20"/>
              </w:rPr>
              <w:t>Quantify NEIs</w:t>
            </w:r>
          </w:p>
          <w:p w14:paraId="1A0FAAA7" w14:textId="113787F1" w:rsidR="00F31776" w:rsidRPr="007254D5" w:rsidRDefault="00F31776" w:rsidP="007254D5">
            <w:pPr>
              <w:pStyle w:val="ListParagraph"/>
              <w:keepNext/>
              <w:numPr>
                <w:ilvl w:val="0"/>
                <w:numId w:val="45"/>
              </w:numPr>
              <w:spacing w:before="40"/>
              <w:ind w:left="165" w:hanging="18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7254D5">
              <w:rPr>
                <w:rFonts w:ascii="Arial Narrow" w:hAnsi="Arial Narrow"/>
                <w:szCs w:val="20"/>
              </w:rPr>
              <w:t>Monetize NEIs</w:t>
            </w:r>
          </w:p>
        </w:tc>
        <w:tc>
          <w:tcPr>
            <w:tcW w:w="1850" w:type="dxa"/>
          </w:tcPr>
          <w:p w14:paraId="7755E73D" w14:textId="77777777" w:rsidR="00F31776" w:rsidRPr="00F31776" w:rsidRDefault="00F31776" w:rsidP="007254D5">
            <w:pPr>
              <w:pStyle w:val="ListParagraph"/>
              <w:keepNext/>
              <w:numPr>
                <w:ilvl w:val="0"/>
                <w:numId w:val="46"/>
              </w:numPr>
              <w:spacing w:before="40"/>
              <w:ind w:left="165" w:hanging="180"/>
              <w:jc w:val="left"/>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szCs w:val="20"/>
              </w:rPr>
            </w:pPr>
            <w:r w:rsidRPr="00F31776">
              <w:rPr>
                <w:rFonts w:ascii="Arial Narrow" w:hAnsi="Arial Narrow"/>
                <w:szCs w:val="20"/>
              </w:rPr>
              <w:t>Customer contact information</w:t>
            </w:r>
          </w:p>
          <w:p w14:paraId="6612765F" w14:textId="3594FCDB" w:rsidR="00F31776" w:rsidRPr="007254D5" w:rsidRDefault="00F31776" w:rsidP="007254D5">
            <w:pPr>
              <w:pStyle w:val="ListParagraph"/>
              <w:keepNext/>
              <w:numPr>
                <w:ilvl w:val="0"/>
                <w:numId w:val="45"/>
              </w:numPr>
              <w:spacing w:before="40"/>
              <w:ind w:left="165" w:hanging="18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7254D5">
              <w:rPr>
                <w:rFonts w:ascii="Arial Narrow" w:hAnsi="Arial Narrow"/>
                <w:szCs w:val="20"/>
              </w:rPr>
              <w:t xml:space="preserve">Specific healthcare values from </w:t>
            </w:r>
            <w:proofErr w:type="spellStart"/>
            <w:r w:rsidRPr="007254D5">
              <w:rPr>
                <w:rFonts w:ascii="Arial Narrow" w:hAnsi="Arial Narrow"/>
                <w:szCs w:val="20"/>
              </w:rPr>
              <w:t>ComEd’s</w:t>
            </w:r>
            <w:proofErr w:type="spellEnd"/>
            <w:r w:rsidRPr="007254D5">
              <w:rPr>
                <w:rFonts w:ascii="Arial Narrow" w:hAnsi="Arial Narrow"/>
                <w:szCs w:val="20"/>
              </w:rPr>
              <w:t xml:space="preserve"> territory</w:t>
            </w:r>
          </w:p>
        </w:tc>
        <w:tc>
          <w:tcPr>
            <w:tcW w:w="1860" w:type="dxa"/>
          </w:tcPr>
          <w:p w14:paraId="55A81AE6" w14:textId="77777777" w:rsidR="00F31776" w:rsidRPr="007254D5" w:rsidRDefault="00F31776" w:rsidP="007254D5">
            <w:pPr>
              <w:pStyle w:val="ListParagraph"/>
              <w:keepNext/>
              <w:numPr>
                <w:ilvl w:val="0"/>
                <w:numId w:val="45"/>
              </w:numPr>
              <w:spacing w:before="40"/>
              <w:ind w:left="165" w:hanging="18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31776">
              <w:rPr>
                <w:rFonts w:ascii="Arial Narrow" w:hAnsi="Arial Narrow"/>
                <w:szCs w:val="20"/>
              </w:rPr>
              <w:t>Draft and final survey instruments</w:t>
            </w:r>
          </w:p>
          <w:p w14:paraId="2D1CCE56" w14:textId="77777777" w:rsidR="00F31776" w:rsidRPr="007254D5" w:rsidRDefault="00F31776" w:rsidP="007254D5">
            <w:pPr>
              <w:pStyle w:val="ListParagraph"/>
              <w:keepNext/>
              <w:numPr>
                <w:ilvl w:val="0"/>
                <w:numId w:val="45"/>
              </w:numPr>
              <w:spacing w:before="40"/>
              <w:ind w:left="165" w:hanging="18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31776">
              <w:rPr>
                <w:rFonts w:ascii="Arial Narrow" w:hAnsi="Arial Narrow"/>
                <w:szCs w:val="20"/>
              </w:rPr>
              <w:t>Memo summarizing findings</w:t>
            </w:r>
          </w:p>
          <w:p w14:paraId="6D541312" w14:textId="4524787B" w:rsidR="00F31776" w:rsidRPr="007254D5" w:rsidRDefault="00F31776" w:rsidP="007254D5">
            <w:pPr>
              <w:pStyle w:val="ListParagraph"/>
              <w:numPr>
                <w:ilvl w:val="0"/>
                <w:numId w:val="45"/>
              </w:numPr>
              <w:spacing w:before="40"/>
              <w:ind w:left="165" w:hanging="18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7254D5">
              <w:rPr>
                <w:rFonts w:ascii="Arial Narrow" w:hAnsi="Arial Narrow"/>
                <w:szCs w:val="20"/>
              </w:rPr>
              <w:t>IL TRM workpaper(s)</w:t>
            </w:r>
          </w:p>
        </w:tc>
        <w:tc>
          <w:tcPr>
            <w:tcW w:w="1852" w:type="dxa"/>
          </w:tcPr>
          <w:p w14:paraId="4D6C7D58" w14:textId="5A28B22D" w:rsidR="00F31776" w:rsidRPr="00F31776" w:rsidRDefault="00F31776" w:rsidP="00483E88">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31776">
              <w:rPr>
                <w:rFonts w:ascii="Arial Narrow" w:hAnsi="Arial Narrow"/>
                <w:szCs w:val="20"/>
              </w:rPr>
              <w:t>Duration: 1 year</w:t>
            </w:r>
          </w:p>
        </w:tc>
      </w:tr>
      <w:tr w:rsidR="00F31776" w:rsidRPr="00F31776" w14:paraId="55A8243A" w14:textId="77777777" w:rsidTr="00F317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Pr>
          <w:p w14:paraId="761DC47D" w14:textId="0F851423" w:rsidR="00F31776" w:rsidRPr="00F31776" w:rsidRDefault="00F31776" w:rsidP="007254D5">
            <w:pPr>
              <w:jc w:val="left"/>
              <w:rPr>
                <w:rFonts w:ascii="Arial Narrow" w:hAnsi="Arial Narrow"/>
                <w:szCs w:val="20"/>
              </w:rPr>
            </w:pPr>
            <w:r w:rsidRPr="00F31776">
              <w:rPr>
                <w:rFonts w:ascii="Arial Narrow" w:hAnsi="Arial Narrow"/>
                <w:color w:val="000000"/>
                <w:szCs w:val="20"/>
              </w:rPr>
              <w:t xml:space="preserve">Task 6: Quantify </w:t>
            </w:r>
            <w:r w:rsidR="00483E88">
              <w:rPr>
                <w:rFonts w:ascii="Arial Narrow" w:hAnsi="Arial Narrow"/>
                <w:color w:val="000000"/>
                <w:szCs w:val="20"/>
              </w:rPr>
              <w:t xml:space="preserve">and Monetize </w:t>
            </w:r>
            <w:r w:rsidRPr="00F31776">
              <w:rPr>
                <w:rFonts w:ascii="Arial Narrow" w:hAnsi="Arial Narrow"/>
                <w:color w:val="000000"/>
                <w:szCs w:val="20"/>
              </w:rPr>
              <w:t>IE Utility NEIs</w:t>
            </w:r>
          </w:p>
        </w:tc>
        <w:tc>
          <w:tcPr>
            <w:tcW w:w="1869" w:type="dxa"/>
          </w:tcPr>
          <w:p w14:paraId="6F07EF76" w14:textId="69CDC571" w:rsidR="00F31776" w:rsidRPr="00F31776" w:rsidRDefault="00F31776" w:rsidP="007254D5">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31776">
              <w:rPr>
                <w:rFonts w:ascii="Arial Narrow" w:hAnsi="Arial Narrow"/>
                <w:szCs w:val="20"/>
              </w:rPr>
              <w:t>Regression Analysis</w:t>
            </w:r>
          </w:p>
        </w:tc>
        <w:tc>
          <w:tcPr>
            <w:tcW w:w="1850" w:type="dxa"/>
          </w:tcPr>
          <w:p w14:paraId="161C7671" w14:textId="77777777" w:rsidR="00F31776" w:rsidRPr="00F31776" w:rsidRDefault="00F31776" w:rsidP="007254D5">
            <w:pPr>
              <w:pStyle w:val="ListParagraph"/>
              <w:keepNext/>
              <w:numPr>
                <w:ilvl w:val="0"/>
                <w:numId w:val="46"/>
              </w:numPr>
              <w:spacing w:before="40"/>
              <w:ind w:left="165" w:hanging="180"/>
              <w:jc w:val="left"/>
              <w:cnfStyle w:val="000000010000" w:firstRow="0" w:lastRow="0" w:firstColumn="0" w:lastColumn="0" w:oddVBand="0" w:evenVBand="0" w:oddHBand="0" w:evenHBand="1" w:firstRowFirstColumn="0" w:firstRowLastColumn="0" w:lastRowFirstColumn="0" w:lastRowLastColumn="0"/>
              <w:rPr>
                <w:rFonts w:ascii="Arial Narrow" w:eastAsia="Arial" w:hAnsi="Arial Narrow" w:cs="Arial"/>
                <w:szCs w:val="20"/>
              </w:rPr>
            </w:pPr>
            <w:r w:rsidRPr="00F31776">
              <w:rPr>
                <w:rFonts w:ascii="Arial Narrow" w:hAnsi="Arial Narrow"/>
                <w:szCs w:val="20"/>
              </w:rPr>
              <w:t>Payment transaction dates</w:t>
            </w:r>
          </w:p>
          <w:p w14:paraId="5CF8803A" w14:textId="77777777" w:rsidR="00F31776" w:rsidRPr="00F31776" w:rsidRDefault="00F31776" w:rsidP="007254D5">
            <w:pPr>
              <w:pStyle w:val="ListParagraph"/>
              <w:keepNext/>
              <w:numPr>
                <w:ilvl w:val="0"/>
                <w:numId w:val="46"/>
              </w:numPr>
              <w:spacing w:before="40"/>
              <w:ind w:left="165" w:hanging="180"/>
              <w:jc w:val="left"/>
              <w:cnfStyle w:val="000000010000" w:firstRow="0" w:lastRow="0" w:firstColumn="0" w:lastColumn="0" w:oddVBand="0" w:evenVBand="0" w:oddHBand="0" w:evenHBand="1" w:firstRowFirstColumn="0" w:firstRowLastColumn="0" w:lastRowFirstColumn="0" w:lastRowLastColumn="0"/>
              <w:rPr>
                <w:rFonts w:ascii="Arial Narrow" w:eastAsia="Arial" w:hAnsi="Arial Narrow" w:cs="Arial"/>
                <w:szCs w:val="20"/>
              </w:rPr>
            </w:pPr>
            <w:r w:rsidRPr="00F31776">
              <w:rPr>
                <w:rFonts w:ascii="Arial Narrow" w:hAnsi="Arial Narrow"/>
                <w:szCs w:val="20"/>
              </w:rPr>
              <w:t>Actual billed amounts by billing period</w:t>
            </w:r>
          </w:p>
          <w:p w14:paraId="445C0D3B" w14:textId="77777777" w:rsidR="00F31776" w:rsidRPr="00F31776" w:rsidRDefault="00F31776" w:rsidP="007254D5">
            <w:pPr>
              <w:pStyle w:val="ListParagraph"/>
              <w:keepNext/>
              <w:numPr>
                <w:ilvl w:val="0"/>
                <w:numId w:val="46"/>
              </w:numPr>
              <w:spacing w:before="40"/>
              <w:ind w:left="165" w:hanging="180"/>
              <w:jc w:val="left"/>
              <w:cnfStyle w:val="000000010000" w:firstRow="0" w:lastRow="0" w:firstColumn="0" w:lastColumn="0" w:oddVBand="0" w:evenVBand="0" w:oddHBand="0" w:evenHBand="1" w:firstRowFirstColumn="0" w:firstRowLastColumn="0" w:lastRowFirstColumn="0" w:lastRowLastColumn="0"/>
              <w:rPr>
                <w:rFonts w:ascii="Arial Narrow" w:eastAsia="Arial" w:hAnsi="Arial Narrow" w:cs="Arial"/>
                <w:szCs w:val="20"/>
              </w:rPr>
            </w:pPr>
            <w:r w:rsidRPr="00F31776">
              <w:rPr>
                <w:rFonts w:ascii="Arial Narrow" w:hAnsi="Arial Narrow"/>
                <w:szCs w:val="20"/>
              </w:rPr>
              <w:t>Source and amount of external assistance by billing period</w:t>
            </w:r>
          </w:p>
          <w:p w14:paraId="1A747A4F" w14:textId="77777777" w:rsidR="00F31776" w:rsidRPr="00F31776" w:rsidRDefault="00F31776" w:rsidP="007254D5">
            <w:pPr>
              <w:pStyle w:val="ListParagraph"/>
              <w:keepNext/>
              <w:numPr>
                <w:ilvl w:val="0"/>
                <w:numId w:val="46"/>
              </w:numPr>
              <w:spacing w:before="40"/>
              <w:ind w:left="165" w:hanging="180"/>
              <w:jc w:val="left"/>
              <w:cnfStyle w:val="000000010000" w:firstRow="0" w:lastRow="0" w:firstColumn="0" w:lastColumn="0" w:oddVBand="0" w:evenVBand="0" w:oddHBand="0" w:evenHBand="1" w:firstRowFirstColumn="0" w:firstRowLastColumn="0" w:lastRowFirstColumn="0" w:lastRowLastColumn="0"/>
              <w:rPr>
                <w:rFonts w:ascii="Arial Narrow" w:eastAsia="Arial" w:hAnsi="Arial Narrow" w:cs="Arial"/>
                <w:szCs w:val="20"/>
              </w:rPr>
            </w:pPr>
            <w:r w:rsidRPr="00F31776">
              <w:rPr>
                <w:rFonts w:ascii="Arial Narrow" w:hAnsi="Arial Narrow"/>
                <w:szCs w:val="20"/>
              </w:rPr>
              <w:t>Arrearage amount</w:t>
            </w:r>
          </w:p>
          <w:p w14:paraId="1E7A6C0B" w14:textId="0184F56E" w:rsidR="00F31776" w:rsidRPr="007254D5" w:rsidRDefault="00F31776" w:rsidP="007254D5">
            <w:pPr>
              <w:pStyle w:val="ListParagraph"/>
              <w:keepNext/>
              <w:numPr>
                <w:ilvl w:val="0"/>
                <w:numId w:val="45"/>
              </w:numPr>
              <w:spacing w:before="40"/>
              <w:ind w:left="165" w:hanging="18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7254D5">
              <w:rPr>
                <w:rFonts w:ascii="Arial Narrow" w:hAnsi="Arial Narrow"/>
                <w:szCs w:val="20"/>
              </w:rPr>
              <w:t>Reconnections by billing period</w:t>
            </w:r>
          </w:p>
        </w:tc>
        <w:tc>
          <w:tcPr>
            <w:tcW w:w="1860" w:type="dxa"/>
          </w:tcPr>
          <w:p w14:paraId="64C8306F" w14:textId="77777777" w:rsidR="00F31776" w:rsidRPr="007254D5" w:rsidRDefault="00F31776" w:rsidP="007254D5">
            <w:pPr>
              <w:pStyle w:val="ListParagraph"/>
              <w:keepNext/>
              <w:numPr>
                <w:ilvl w:val="0"/>
                <w:numId w:val="45"/>
              </w:numPr>
              <w:spacing w:before="40"/>
              <w:ind w:left="165" w:hanging="18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31776">
              <w:rPr>
                <w:rFonts w:ascii="Arial Narrow" w:hAnsi="Arial Narrow"/>
                <w:szCs w:val="20"/>
              </w:rPr>
              <w:t>Memo summarizing findings</w:t>
            </w:r>
          </w:p>
          <w:p w14:paraId="598FA44E" w14:textId="6EF70A5C" w:rsidR="00F31776" w:rsidRPr="007254D5" w:rsidRDefault="00F31776" w:rsidP="007254D5">
            <w:pPr>
              <w:pStyle w:val="ListParagraph"/>
              <w:numPr>
                <w:ilvl w:val="0"/>
                <w:numId w:val="45"/>
              </w:numPr>
              <w:spacing w:before="40"/>
              <w:ind w:left="165" w:hanging="18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7254D5">
              <w:rPr>
                <w:rFonts w:ascii="Arial Narrow" w:hAnsi="Arial Narrow"/>
                <w:szCs w:val="20"/>
              </w:rPr>
              <w:t>IL TRM workpaper</w:t>
            </w:r>
          </w:p>
        </w:tc>
        <w:tc>
          <w:tcPr>
            <w:tcW w:w="1852" w:type="dxa"/>
          </w:tcPr>
          <w:p w14:paraId="769F3B05" w14:textId="38633021" w:rsidR="00F31776" w:rsidRPr="00F31776" w:rsidRDefault="00F31776" w:rsidP="00483E88">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31776">
              <w:rPr>
                <w:rFonts w:ascii="Arial Narrow" w:hAnsi="Arial Narrow"/>
                <w:szCs w:val="20"/>
              </w:rPr>
              <w:t xml:space="preserve">Duration: </w:t>
            </w:r>
            <w:r w:rsidR="00207509">
              <w:rPr>
                <w:rFonts w:ascii="Arial Narrow" w:hAnsi="Arial Narrow"/>
                <w:szCs w:val="20"/>
              </w:rPr>
              <w:t>4 months</w:t>
            </w:r>
          </w:p>
        </w:tc>
      </w:tr>
      <w:tr w:rsidR="00F31776" w:rsidRPr="00F31776" w14:paraId="5EA494AF" w14:textId="77777777" w:rsidTr="00F31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Pr>
          <w:p w14:paraId="542C318A" w14:textId="2B465D5F" w:rsidR="00F31776" w:rsidRPr="00F31776" w:rsidRDefault="00F31776" w:rsidP="007254D5">
            <w:pPr>
              <w:jc w:val="left"/>
              <w:rPr>
                <w:rFonts w:ascii="Arial Narrow" w:hAnsi="Arial Narrow"/>
                <w:szCs w:val="20"/>
              </w:rPr>
            </w:pPr>
            <w:r w:rsidRPr="00F31776">
              <w:rPr>
                <w:rFonts w:ascii="Arial Narrow" w:hAnsi="Arial Narrow"/>
                <w:color w:val="000000"/>
                <w:szCs w:val="20"/>
              </w:rPr>
              <w:t xml:space="preserve">Task 7: Quantify </w:t>
            </w:r>
            <w:r w:rsidR="00483E88">
              <w:rPr>
                <w:rFonts w:ascii="Arial Narrow" w:hAnsi="Arial Narrow"/>
                <w:color w:val="000000"/>
                <w:szCs w:val="20"/>
              </w:rPr>
              <w:t xml:space="preserve">and Monetize </w:t>
            </w:r>
            <w:r w:rsidRPr="00F31776">
              <w:rPr>
                <w:rFonts w:ascii="Arial Narrow" w:hAnsi="Arial Narrow"/>
                <w:color w:val="000000"/>
                <w:szCs w:val="20"/>
              </w:rPr>
              <w:t>Economic NEIs</w:t>
            </w:r>
          </w:p>
        </w:tc>
        <w:tc>
          <w:tcPr>
            <w:tcW w:w="1869" w:type="dxa"/>
          </w:tcPr>
          <w:p w14:paraId="3E756528" w14:textId="64D0F13E" w:rsidR="00F31776" w:rsidRPr="00F31776" w:rsidRDefault="00F31776" w:rsidP="007254D5">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31776">
              <w:rPr>
                <w:rFonts w:ascii="Arial Narrow" w:hAnsi="Arial Narrow"/>
                <w:szCs w:val="20"/>
              </w:rPr>
              <w:t>Modeling</w:t>
            </w:r>
          </w:p>
        </w:tc>
        <w:tc>
          <w:tcPr>
            <w:tcW w:w="1850" w:type="dxa"/>
          </w:tcPr>
          <w:p w14:paraId="3EC3C5D1" w14:textId="77777777" w:rsidR="00F31776" w:rsidRPr="00F31776" w:rsidRDefault="00F31776" w:rsidP="007254D5">
            <w:pPr>
              <w:pStyle w:val="ListParagraph"/>
              <w:keepNext/>
              <w:numPr>
                <w:ilvl w:val="0"/>
                <w:numId w:val="46"/>
              </w:numPr>
              <w:spacing w:before="40"/>
              <w:ind w:left="165" w:hanging="180"/>
              <w:jc w:val="left"/>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szCs w:val="20"/>
              </w:rPr>
            </w:pPr>
            <w:r w:rsidRPr="00F31776">
              <w:rPr>
                <w:rFonts w:ascii="Arial Narrow" w:eastAsia="Arial" w:hAnsi="Arial Narrow" w:cs="Arial"/>
                <w:szCs w:val="20"/>
              </w:rPr>
              <w:t>Number of jobs and average compensation for PMs</w:t>
            </w:r>
          </w:p>
          <w:p w14:paraId="38B68A32" w14:textId="7788CB26" w:rsidR="00F31776" w:rsidRPr="007254D5" w:rsidRDefault="00F31776" w:rsidP="007254D5">
            <w:pPr>
              <w:pStyle w:val="ListParagraph"/>
              <w:numPr>
                <w:ilvl w:val="0"/>
                <w:numId w:val="46"/>
              </w:numPr>
              <w:spacing w:before="40"/>
              <w:ind w:left="150" w:hanging="27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7254D5">
              <w:rPr>
                <w:rFonts w:ascii="Arial Narrow" w:eastAsia="Arial" w:hAnsi="Arial Narrow" w:cs="Arial"/>
                <w:szCs w:val="20"/>
              </w:rPr>
              <w:t>Budget for each program</w:t>
            </w:r>
          </w:p>
        </w:tc>
        <w:tc>
          <w:tcPr>
            <w:tcW w:w="1860" w:type="dxa"/>
          </w:tcPr>
          <w:p w14:paraId="55E6640B" w14:textId="77777777" w:rsidR="00F31776" w:rsidRPr="007254D5" w:rsidRDefault="00F31776" w:rsidP="007254D5">
            <w:pPr>
              <w:pStyle w:val="ListParagraph"/>
              <w:keepNext/>
              <w:numPr>
                <w:ilvl w:val="0"/>
                <w:numId w:val="45"/>
              </w:numPr>
              <w:spacing w:before="40"/>
              <w:ind w:left="165" w:hanging="18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31776">
              <w:rPr>
                <w:rFonts w:ascii="Arial Narrow" w:hAnsi="Arial Narrow"/>
                <w:szCs w:val="20"/>
              </w:rPr>
              <w:t>Memo summarizing findings</w:t>
            </w:r>
          </w:p>
          <w:p w14:paraId="4DE071C3" w14:textId="0298E1ED" w:rsidR="00F31776" w:rsidRPr="007254D5" w:rsidRDefault="00F31776" w:rsidP="007254D5">
            <w:pPr>
              <w:pStyle w:val="ListParagraph"/>
              <w:numPr>
                <w:ilvl w:val="0"/>
                <w:numId w:val="45"/>
              </w:numPr>
              <w:spacing w:before="40"/>
              <w:ind w:left="165" w:hanging="18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7254D5">
              <w:rPr>
                <w:rFonts w:ascii="Arial Narrow" w:hAnsi="Arial Narrow"/>
                <w:szCs w:val="20"/>
              </w:rPr>
              <w:t>IL TRM workpaper</w:t>
            </w:r>
          </w:p>
        </w:tc>
        <w:tc>
          <w:tcPr>
            <w:tcW w:w="1852" w:type="dxa"/>
          </w:tcPr>
          <w:p w14:paraId="36791843" w14:textId="6494AB81" w:rsidR="00F31776" w:rsidRPr="00F31776" w:rsidRDefault="00F31776" w:rsidP="00483E88">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31776">
              <w:rPr>
                <w:rFonts w:ascii="Arial Narrow" w:hAnsi="Arial Narrow"/>
                <w:szCs w:val="20"/>
              </w:rPr>
              <w:t xml:space="preserve">Duration: </w:t>
            </w:r>
            <w:r w:rsidR="00207509">
              <w:rPr>
                <w:rFonts w:ascii="Arial Narrow" w:hAnsi="Arial Narrow"/>
                <w:szCs w:val="20"/>
              </w:rPr>
              <w:t>4 months</w:t>
            </w:r>
          </w:p>
        </w:tc>
      </w:tr>
      <w:tr w:rsidR="00F31776" w:rsidRPr="00F31776" w14:paraId="63E2E991" w14:textId="77777777" w:rsidTr="00F317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Pr>
          <w:p w14:paraId="6AE8EF50" w14:textId="6A97A158" w:rsidR="00F31776" w:rsidRPr="00F31776" w:rsidRDefault="00F31776" w:rsidP="007254D5">
            <w:pPr>
              <w:jc w:val="left"/>
              <w:rPr>
                <w:rFonts w:ascii="Arial Narrow" w:hAnsi="Arial Narrow"/>
                <w:szCs w:val="20"/>
              </w:rPr>
            </w:pPr>
            <w:r w:rsidRPr="00F31776">
              <w:rPr>
                <w:rFonts w:ascii="Arial Narrow" w:hAnsi="Arial Narrow"/>
                <w:color w:val="000000"/>
                <w:szCs w:val="20"/>
              </w:rPr>
              <w:t>Task 8: Secondary Research</w:t>
            </w:r>
          </w:p>
        </w:tc>
        <w:tc>
          <w:tcPr>
            <w:tcW w:w="1869" w:type="dxa"/>
          </w:tcPr>
          <w:p w14:paraId="0531C5EE" w14:textId="56158BE7" w:rsidR="00F31776" w:rsidRPr="00F31776" w:rsidRDefault="00F31776" w:rsidP="007254D5">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31776">
              <w:rPr>
                <w:rFonts w:ascii="Arial Narrow" w:hAnsi="Arial Narrow"/>
                <w:szCs w:val="20"/>
              </w:rPr>
              <w:t>Ongoing literature review</w:t>
            </w:r>
          </w:p>
        </w:tc>
        <w:tc>
          <w:tcPr>
            <w:tcW w:w="1850" w:type="dxa"/>
          </w:tcPr>
          <w:p w14:paraId="6182E44C" w14:textId="13A4FC14" w:rsidR="00F31776" w:rsidRPr="00F31776" w:rsidRDefault="00F31776" w:rsidP="007254D5">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31776">
              <w:rPr>
                <w:rFonts w:ascii="Arial Narrow" w:hAnsi="Arial Narrow"/>
                <w:szCs w:val="20"/>
              </w:rPr>
              <w:t>None</w:t>
            </w:r>
          </w:p>
        </w:tc>
        <w:tc>
          <w:tcPr>
            <w:tcW w:w="1860" w:type="dxa"/>
          </w:tcPr>
          <w:p w14:paraId="757D1138" w14:textId="3B6758F8" w:rsidR="00F31776" w:rsidRPr="00F31776" w:rsidRDefault="00F31776" w:rsidP="007254D5">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31776">
              <w:rPr>
                <w:rFonts w:ascii="Arial Narrow" w:hAnsi="Arial Narrow"/>
                <w:szCs w:val="20"/>
              </w:rPr>
              <w:t>None</w:t>
            </w:r>
          </w:p>
        </w:tc>
        <w:tc>
          <w:tcPr>
            <w:tcW w:w="1852" w:type="dxa"/>
          </w:tcPr>
          <w:p w14:paraId="5A0A9AD6" w14:textId="115FED9F" w:rsidR="00F31776" w:rsidRPr="00F31776" w:rsidRDefault="00F31776" w:rsidP="00483E88">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31776">
              <w:rPr>
                <w:rFonts w:ascii="Arial Narrow" w:hAnsi="Arial Narrow"/>
                <w:szCs w:val="20"/>
              </w:rPr>
              <w:t xml:space="preserve">Duration: </w:t>
            </w:r>
            <w:r w:rsidR="00F67B0B">
              <w:rPr>
                <w:rFonts w:ascii="Arial Narrow" w:hAnsi="Arial Narrow"/>
                <w:szCs w:val="20"/>
              </w:rPr>
              <w:t>1</w:t>
            </w:r>
            <w:r w:rsidRPr="00F31776">
              <w:rPr>
                <w:rFonts w:ascii="Arial Narrow" w:hAnsi="Arial Narrow"/>
                <w:szCs w:val="20"/>
              </w:rPr>
              <w:t xml:space="preserve"> year</w:t>
            </w:r>
          </w:p>
        </w:tc>
      </w:tr>
      <w:tr w:rsidR="00F31776" w:rsidRPr="00F31776" w14:paraId="0864D483" w14:textId="77777777" w:rsidTr="00F31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Pr>
          <w:p w14:paraId="13275A1D" w14:textId="7D3DDBC8" w:rsidR="00F31776" w:rsidRPr="00F31776" w:rsidRDefault="00F31776" w:rsidP="00F31776">
            <w:pPr>
              <w:jc w:val="left"/>
              <w:rPr>
                <w:rFonts w:ascii="Arial Narrow" w:hAnsi="Arial Narrow"/>
                <w:szCs w:val="20"/>
              </w:rPr>
            </w:pPr>
            <w:r w:rsidRPr="00F31776">
              <w:rPr>
                <w:rFonts w:ascii="Arial Narrow" w:hAnsi="Arial Narrow"/>
                <w:color w:val="000000"/>
                <w:szCs w:val="20"/>
              </w:rPr>
              <w:t>Task 9: Add-on Survey Questions</w:t>
            </w:r>
          </w:p>
        </w:tc>
        <w:tc>
          <w:tcPr>
            <w:tcW w:w="1869" w:type="dxa"/>
          </w:tcPr>
          <w:p w14:paraId="67B8B65E" w14:textId="49258C47" w:rsidR="00F31776" w:rsidRPr="00F31776" w:rsidRDefault="00F31776" w:rsidP="00F31776">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31776">
              <w:rPr>
                <w:rFonts w:ascii="Arial Narrow" w:hAnsi="Arial Narrow"/>
                <w:szCs w:val="20"/>
              </w:rPr>
              <w:t>Add screening questions to certain surveys</w:t>
            </w:r>
          </w:p>
        </w:tc>
        <w:tc>
          <w:tcPr>
            <w:tcW w:w="1850" w:type="dxa"/>
          </w:tcPr>
          <w:p w14:paraId="343917F4" w14:textId="40836D1D" w:rsidR="00F31776" w:rsidRPr="00F31776" w:rsidRDefault="00F31776" w:rsidP="00F31776">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31776">
              <w:rPr>
                <w:rFonts w:ascii="Arial Narrow" w:hAnsi="Arial Narrow"/>
                <w:szCs w:val="20"/>
              </w:rPr>
              <w:t>None</w:t>
            </w:r>
          </w:p>
        </w:tc>
        <w:tc>
          <w:tcPr>
            <w:tcW w:w="1860" w:type="dxa"/>
          </w:tcPr>
          <w:p w14:paraId="0D58C363" w14:textId="0CFDCBE7" w:rsidR="00F31776" w:rsidRPr="00F31776" w:rsidRDefault="00F31776" w:rsidP="00F31776">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31776">
              <w:rPr>
                <w:rFonts w:ascii="Arial Narrow" w:hAnsi="Arial Narrow"/>
                <w:szCs w:val="20"/>
              </w:rPr>
              <w:t>Memo summarizing findings</w:t>
            </w:r>
          </w:p>
        </w:tc>
        <w:tc>
          <w:tcPr>
            <w:tcW w:w="1852" w:type="dxa"/>
          </w:tcPr>
          <w:p w14:paraId="214C54FB" w14:textId="2B53457B" w:rsidR="00F31776" w:rsidRPr="00F31776" w:rsidRDefault="00F31776" w:rsidP="00483E88">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31776">
              <w:rPr>
                <w:rFonts w:ascii="Arial Narrow" w:hAnsi="Arial Narrow"/>
                <w:szCs w:val="20"/>
              </w:rPr>
              <w:t xml:space="preserve">Duration: </w:t>
            </w:r>
            <w:r w:rsidR="00F67B0B">
              <w:rPr>
                <w:rFonts w:ascii="Arial Narrow" w:hAnsi="Arial Narrow"/>
                <w:szCs w:val="20"/>
              </w:rPr>
              <w:t>1</w:t>
            </w:r>
            <w:r w:rsidRPr="00F31776">
              <w:rPr>
                <w:rFonts w:ascii="Arial Narrow" w:hAnsi="Arial Narrow"/>
                <w:szCs w:val="20"/>
              </w:rPr>
              <w:t xml:space="preserve"> year</w:t>
            </w:r>
          </w:p>
        </w:tc>
      </w:tr>
      <w:tr w:rsidR="00F31776" w:rsidRPr="00F31776" w14:paraId="78A85017" w14:textId="77777777" w:rsidTr="00F317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Pr>
          <w:p w14:paraId="1F396954" w14:textId="08CC007D" w:rsidR="00F31776" w:rsidRPr="00F31776" w:rsidRDefault="00F31776" w:rsidP="00F31776">
            <w:pPr>
              <w:jc w:val="left"/>
              <w:rPr>
                <w:rFonts w:ascii="Arial Narrow" w:hAnsi="Arial Narrow"/>
                <w:szCs w:val="20"/>
              </w:rPr>
            </w:pPr>
            <w:r w:rsidRPr="00F31776">
              <w:rPr>
                <w:rFonts w:ascii="Arial Narrow" w:hAnsi="Arial Narrow"/>
                <w:color w:val="000000"/>
                <w:szCs w:val="20"/>
              </w:rPr>
              <w:lastRenderedPageBreak/>
              <w:t>Task 10: IL TRM Workpapers</w:t>
            </w:r>
          </w:p>
        </w:tc>
        <w:tc>
          <w:tcPr>
            <w:tcW w:w="1869" w:type="dxa"/>
          </w:tcPr>
          <w:p w14:paraId="788A76C8" w14:textId="153B65E6" w:rsidR="00F31776" w:rsidRPr="00F31776" w:rsidRDefault="00F31776" w:rsidP="00F31776">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31776">
              <w:rPr>
                <w:rFonts w:ascii="Arial Narrow" w:hAnsi="Arial Narrow"/>
                <w:szCs w:val="20"/>
              </w:rPr>
              <w:t>Draft workpapers based on Tasks 5, 6, 7</w:t>
            </w:r>
          </w:p>
        </w:tc>
        <w:tc>
          <w:tcPr>
            <w:tcW w:w="1850" w:type="dxa"/>
          </w:tcPr>
          <w:p w14:paraId="72FBCA7E" w14:textId="22C0DBA8" w:rsidR="00F31776" w:rsidRPr="00F31776" w:rsidRDefault="00F31776" w:rsidP="00F31776">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31776">
              <w:rPr>
                <w:rFonts w:ascii="Arial Narrow" w:hAnsi="Arial Narrow"/>
                <w:szCs w:val="20"/>
              </w:rPr>
              <w:t>None</w:t>
            </w:r>
          </w:p>
        </w:tc>
        <w:tc>
          <w:tcPr>
            <w:tcW w:w="1860" w:type="dxa"/>
          </w:tcPr>
          <w:p w14:paraId="40943D15" w14:textId="5BB79139" w:rsidR="00F31776" w:rsidRPr="00F31776" w:rsidRDefault="00F31776" w:rsidP="00F31776">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31776">
              <w:rPr>
                <w:rFonts w:ascii="Arial Narrow" w:hAnsi="Arial Narrow"/>
                <w:szCs w:val="20"/>
              </w:rPr>
              <w:t xml:space="preserve">Workpaper </w:t>
            </w:r>
          </w:p>
        </w:tc>
        <w:tc>
          <w:tcPr>
            <w:tcW w:w="1852" w:type="dxa"/>
          </w:tcPr>
          <w:p w14:paraId="11F82B78" w14:textId="2C4B25B4" w:rsidR="00F31776" w:rsidRPr="00F31776" w:rsidRDefault="00F31776" w:rsidP="00F31776">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31776">
              <w:rPr>
                <w:rFonts w:ascii="Arial Narrow" w:hAnsi="Arial Narrow"/>
                <w:szCs w:val="20"/>
              </w:rPr>
              <w:t>Duration: 2 years</w:t>
            </w:r>
          </w:p>
        </w:tc>
      </w:tr>
      <w:tr w:rsidR="00F31776" w:rsidRPr="00F31776" w14:paraId="2028B3D3" w14:textId="77777777" w:rsidTr="00F31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Pr>
          <w:p w14:paraId="6C1576B7" w14:textId="59F236BE" w:rsidR="00F31776" w:rsidRPr="00F31776" w:rsidRDefault="00F31776" w:rsidP="00F31776">
            <w:pPr>
              <w:jc w:val="left"/>
              <w:rPr>
                <w:rFonts w:ascii="Arial Narrow" w:hAnsi="Arial Narrow"/>
                <w:szCs w:val="20"/>
              </w:rPr>
            </w:pPr>
            <w:r w:rsidRPr="00F31776">
              <w:rPr>
                <w:rFonts w:ascii="Arial Narrow" w:hAnsi="Arial Narrow"/>
                <w:color w:val="000000"/>
                <w:szCs w:val="20"/>
              </w:rPr>
              <w:t>Task 11: TRC Workpapers</w:t>
            </w:r>
          </w:p>
        </w:tc>
        <w:tc>
          <w:tcPr>
            <w:tcW w:w="1869" w:type="dxa"/>
          </w:tcPr>
          <w:p w14:paraId="0E784E22" w14:textId="3C2AF462" w:rsidR="00F31776" w:rsidRPr="00F31776" w:rsidRDefault="00F31776" w:rsidP="00F31776">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31776">
              <w:rPr>
                <w:rFonts w:ascii="Arial Narrow" w:hAnsi="Arial Narrow"/>
                <w:szCs w:val="20"/>
              </w:rPr>
              <w:t>Draft workpapers based on Tasks 5, 6, 7</w:t>
            </w:r>
          </w:p>
        </w:tc>
        <w:tc>
          <w:tcPr>
            <w:tcW w:w="1850" w:type="dxa"/>
          </w:tcPr>
          <w:p w14:paraId="385A275F" w14:textId="56EE39E1" w:rsidR="00F31776" w:rsidRPr="00F31776" w:rsidRDefault="00F31776" w:rsidP="00F31776">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31776">
              <w:rPr>
                <w:rFonts w:ascii="Arial Narrow" w:hAnsi="Arial Narrow"/>
                <w:szCs w:val="20"/>
              </w:rPr>
              <w:t>Secondary data collection to monetize NEIs</w:t>
            </w:r>
          </w:p>
        </w:tc>
        <w:tc>
          <w:tcPr>
            <w:tcW w:w="1860" w:type="dxa"/>
          </w:tcPr>
          <w:p w14:paraId="75A54A1D" w14:textId="0C2F4442" w:rsidR="00F31776" w:rsidRPr="00F31776" w:rsidRDefault="00F31776" w:rsidP="00F31776">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31776">
              <w:rPr>
                <w:rFonts w:ascii="Arial Narrow" w:hAnsi="Arial Narrow"/>
                <w:szCs w:val="20"/>
              </w:rPr>
              <w:t>Workpaper</w:t>
            </w:r>
          </w:p>
        </w:tc>
        <w:tc>
          <w:tcPr>
            <w:tcW w:w="1852" w:type="dxa"/>
          </w:tcPr>
          <w:p w14:paraId="61193C3C" w14:textId="0C5A5173" w:rsidR="00F31776" w:rsidRPr="00F31776" w:rsidRDefault="00F31776" w:rsidP="00F31776">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31776">
              <w:rPr>
                <w:rFonts w:ascii="Arial Narrow" w:hAnsi="Arial Narrow"/>
                <w:szCs w:val="20"/>
              </w:rPr>
              <w:t>Duration: 2 years</w:t>
            </w:r>
          </w:p>
        </w:tc>
      </w:tr>
      <w:tr w:rsidR="00F31776" w:rsidRPr="00F31776" w14:paraId="59303D58" w14:textId="77777777" w:rsidTr="00F317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Pr>
          <w:p w14:paraId="4E4AF01C" w14:textId="6F09914D" w:rsidR="00F31776" w:rsidRPr="00F31776" w:rsidRDefault="00F31776" w:rsidP="00F31776">
            <w:pPr>
              <w:jc w:val="left"/>
              <w:rPr>
                <w:rFonts w:ascii="Arial Narrow" w:hAnsi="Arial Narrow"/>
                <w:b/>
                <w:color w:val="000000"/>
                <w:szCs w:val="20"/>
              </w:rPr>
            </w:pPr>
            <w:r w:rsidRPr="00F31776">
              <w:rPr>
                <w:rFonts w:ascii="Arial Narrow" w:hAnsi="Arial Narrow"/>
                <w:b/>
                <w:color w:val="000000"/>
                <w:szCs w:val="20"/>
              </w:rPr>
              <w:t>Time to Complete Part 1 – IE NEI Research and screening in non-IE EE program</w:t>
            </w:r>
          </w:p>
        </w:tc>
        <w:tc>
          <w:tcPr>
            <w:tcW w:w="1869" w:type="dxa"/>
          </w:tcPr>
          <w:p w14:paraId="2BEA4155" w14:textId="77777777" w:rsidR="00F31776" w:rsidRPr="00F31776" w:rsidRDefault="00F31776" w:rsidP="00F31776">
            <w:pPr>
              <w:jc w:val="left"/>
              <w:cnfStyle w:val="000000010000" w:firstRow="0" w:lastRow="0" w:firstColumn="0" w:lastColumn="0" w:oddVBand="0" w:evenVBand="0" w:oddHBand="0" w:evenHBand="1" w:firstRowFirstColumn="0" w:firstRowLastColumn="0" w:lastRowFirstColumn="0" w:lastRowLastColumn="0"/>
              <w:rPr>
                <w:rFonts w:ascii="Arial Narrow" w:hAnsi="Arial Narrow"/>
                <w:b/>
                <w:szCs w:val="20"/>
              </w:rPr>
            </w:pPr>
          </w:p>
        </w:tc>
        <w:tc>
          <w:tcPr>
            <w:tcW w:w="1850" w:type="dxa"/>
          </w:tcPr>
          <w:p w14:paraId="54D92794" w14:textId="77777777" w:rsidR="00F31776" w:rsidRPr="00F31776" w:rsidRDefault="00F31776" w:rsidP="00F31776">
            <w:pPr>
              <w:jc w:val="left"/>
              <w:cnfStyle w:val="000000010000" w:firstRow="0" w:lastRow="0" w:firstColumn="0" w:lastColumn="0" w:oddVBand="0" w:evenVBand="0" w:oddHBand="0" w:evenHBand="1" w:firstRowFirstColumn="0" w:firstRowLastColumn="0" w:lastRowFirstColumn="0" w:lastRowLastColumn="0"/>
              <w:rPr>
                <w:rFonts w:ascii="Arial Narrow" w:hAnsi="Arial Narrow"/>
                <w:b/>
                <w:szCs w:val="20"/>
              </w:rPr>
            </w:pPr>
          </w:p>
        </w:tc>
        <w:tc>
          <w:tcPr>
            <w:tcW w:w="1860" w:type="dxa"/>
          </w:tcPr>
          <w:p w14:paraId="29D04078" w14:textId="77777777" w:rsidR="00F31776" w:rsidRPr="00F31776" w:rsidRDefault="00F31776" w:rsidP="00F31776">
            <w:pPr>
              <w:jc w:val="left"/>
              <w:cnfStyle w:val="000000010000" w:firstRow="0" w:lastRow="0" w:firstColumn="0" w:lastColumn="0" w:oddVBand="0" w:evenVBand="0" w:oddHBand="0" w:evenHBand="1" w:firstRowFirstColumn="0" w:firstRowLastColumn="0" w:lastRowFirstColumn="0" w:lastRowLastColumn="0"/>
              <w:rPr>
                <w:rFonts w:ascii="Arial Narrow" w:hAnsi="Arial Narrow"/>
                <w:b/>
                <w:szCs w:val="20"/>
              </w:rPr>
            </w:pPr>
          </w:p>
        </w:tc>
        <w:tc>
          <w:tcPr>
            <w:tcW w:w="1852" w:type="dxa"/>
          </w:tcPr>
          <w:p w14:paraId="3545FE0E" w14:textId="1EF4C73B" w:rsidR="00F31776" w:rsidRPr="00F31776" w:rsidRDefault="00F31776" w:rsidP="00F31776">
            <w:pPr>
              <w:jc w:val="left"/>
              <w:cnfStyle w:val="000000010000" w:firstRow="0" w:lastRow="0" w:firstColumn="0" w:lastColumn="0" w:oddVBand="0" w:evenVBand="0" w:oddHBand="0" w:evenHBand="1" w:firstRowFirstColumn="0" w:firstRowLastColumn="0" w:lastRowFirstColumn="0" w:lastRowLastColumn="0"/>
              <w:rPr>
                <w:rFonts w:ascii="Arial Narrow" w:hAnsi="Arial Narrow"/>
                <w:b/>
                <w:szCs w:val="20"/>
              </w:rPr>
            </w:pPr>
            <w:r w:rsidRPr="00F31776">
              <w:rPr>
                <w:rFonts w:ascii="Arial Narrow" w:hAnsi="Arial Narrow"/>
                <w:b/>
                <w:szCs w:val="20"/>
              </w:rPr>
              <w:t>2 years</w:t>
            </w:r>
          </w:p>
        </w:tc>
      </w:tr>
    </w:tbl>
    <w:bookmarkEnd w:id="2"/>
    <w:bookmarkEnd w:id="3"/>
    <w:bookmarkEnd w:id="4"/>
    <w:bookmarkEnd w:id="5"/>
    <w:bookmarkEnd w:id="6"/>
    <w:p w14:paraId="5803FE98" w14:textId="2D2B2234" w:rsidR="00D7517D" w:rsidRPr="003D280F" w:rsidRDefault="00D7517D" w:rsidP="00D7517D">
      <w:pPr>
        <w:pStyle w:val="Heading3"/>
      </w:pPr>
      <w:r>
        <w:t>Task 1: Kick Off Meeting</w:t>
      </w:r>
      <w:r w:rsidR="00A91146">
        <w:t>s</w:t>
      </w:r>
      <w:r>
        <w:t xml:space="preserve"> </w:t>
      </w:r>
    </w:p>
    <w:p w14:paraId="1A7FE4EA" w14:textId="77777777" w:rsidR="00C105A1" w:rsidRDefault="00DD181F" w:rsidP="00D7517D">
      <w:r>
        <w:t xml:space="preserve">Navigant held two meetings with ComEd staff to discuss the NEI research. The first face to face meeting was on November 10, 2017 and the second meeting </w:t>
      </w:r>
      <w:r w:rsidR="0020674D">
        <w:t>was on December 7, 2017</w:t>
      </w:r>
      <w:r>
        <w:t>. The first meeting</w:t>
      </w:r>
      <w:r w:rsidR="00C105A1">
        <w:t>:</w:t>
      </w:r>
    </w:p>
    <w:p w14:paraId="36FCF70F" w14:textId="4EA7BB08" w:rsidR="00C105A1" w:rsidRDefault="00C105A1" w:rsidP="00A03D8F">
      <w:pPr>
        <w:pStyle w:val="ListParagraph"/>
        <w:numPr>
          <w:ilvl w:val="0"/>
          <w:numId w:val="57"/>
        </w:numPr>
      </w:pPr>
      <w:r>
        <w:t>I</w:t>
      </w:r>
      <w:r w:rsidR="00DD181F">
        <w:t xml:space="preserve">ntroduced </w:t>
      </w:r>
      <w:r>
        <w:t xml:space="preserve">and defined </w:t>
      </w:r>
      <w:r w:rsidR="00DD181F">
        <w:t>NEIs</w:t>
      </w:r>
    </w:p>
    <w:p w14:paraId="71910944" w14:textId="13BF0D22" w:rsidR="00C105A1" w:rsidRDefault="00C105A1" w:rsidP="00A03D8F">
      <w:pPr>
        <w:pStyle w:val="ListParagraph"/>
        <w:numPr>
          <w:ilvl w:val="0"/>
          <w:numId w:val="57"/>
        </w:numPr>
      </w:pPr>
      <w:r>
        <w:t>D</w:t>
      </w:r>
      <w:r w:rsidR="00DD181F">
        <w:t>iscussed the current state of NEIs in Illinois</w:t>
      </w:r>
    </w:p>
    <w:p w14:paraId="31F9BB20" w14:textId="3F42D759" w:rsidR="00C105A1" w:rsidRDefault="00707433" w:rsidP="00A03D8F">
      <w:pPr>
        <w:pStyle w:val="ListParagraph"/>
        <w:numPr>
          <w:ilvl w:val="0"/>
          <w:numId w:val="57"/>
        </w:numPr>
      </w:pPr>
      <w:r>
        <w:t xml:space="preserve">Reviewed </w:t>
      </w:r>
      <w:r w:rsidR="00DD181F">
        <w:t>the history of NEIs in Illinois</w:t>
      </w:r>
    </w:p>
    <w:p w14:paraId="7458A65B" w14:textId="42153DDE" w:rsidR="00C105A1" w:rsidRDefault="00707433" w:rsidP="00A03D8F">
      <w:pPr>
        <w:pStyle w:val="ListParagraph"/>
        <w:numPr>
          <w:ilvl w:val="0"/>
          <w:numId w:val="57"/>
        </w:numPr>
      </w:pPr>
      <w:r>
        <w:t>Addressed</w:t>
      </w:r>
      <w:r w:rsidR="00DD181F">
        <w:t xml:space="preserve"> the FEJA/Stipulation language on NEIs</w:t>
      </w:r>
    </w:p>
    <w:p w14:paraId="46751572" w14:textId="5D2B0D5F" w:rsidR="00C105A1" w:rsidRDefault="00C105A1" w:rsidP="00A03D8F">
      <w:pPr>
        <w:pStyle w:val="ListParagraph"/>
        <w:numPr>
          <w:ilvl w:val="0"/>
          <w:numId w:val="57"/>
        </w:numPr>
      </w:pPr>
      <w:r>
        <w:t>Presented</w:t>
      </w:r>
      <w:r w:rsidR="00DD181F">
        <w:t xml:space="preserve"> early findings from Navigant’s literature review</w:t>
      </w:r>
    </w:p>
    <w:p w14:paraId="392365EE" w14:textId="77777777" w:rsidR="00C105A1" w:rsidRDefault="00C105A1" w:rsidP="00721C9B"/>
    <w:p w14:paraId="2D1C7BDE" w14:textId="57ACDC3D" w:rsidR="00C105A1" w:rsidRDefault="00DD181F" w:rsidP="00675EDA">
      <w:r>
        <w:t>The second meeting</w:t>
      </w:r>
      <w:r w:rsidR="00C105A1">
        <w:t>:</w:t>
      </w:r>
    </w:p>
    <w:p w14:paraId="78746900" w14:textId="64C5C935" w:rsidR="00C105A1" w:rsidRDefault="00707433" w:rsidP="00A03D8F">
      <w:pPr>
        <w:pStyle w:val="ListParagraph"/>
        <w:numPr>
          <w:ilvl w:val="0"/>
          <w:numId w:val="58"/>
        </w:numPr>
      </w:pPr>
      <w:r>
        <w:t xml:space="preserve">Described </w:t>
      </w:r>
      <w:r w:rsidR="00DD181F">
        <w:t>the rationale to quantify NEIs</w:t>
      </w:r>
      <w:r w:rsidR="007C395F">
        <w:t xml:space="preserve"> for </w:t>
      </w:r>
      <w:r w:rsidR="00821626">
        <w:t>IE</w:t>
      </w:r>
      <w:r w:rsidR="007C395F">
        <w:t xml:space="preserve"> programs</w:t>
      </w:r>
    </w:p>
    <w:p w14:paraId="66F27569" w14:textId="4F0DF1BB" w:rsidR="00C105A1" w:rsidRDefault="00C105A1" w:rsidP="00A03D8F">
      <w:pPr>
        <w:pStyle w:val="ListParagraph"/>
        <w:numPr>
          <w:ilvl w:val="0"/>
          <w:numId w:val="58"/>
        </w:numPr>
      </w:pPr>
      <w:r>
        <w:t>R</w:t>
      </w:r>
      <w:r w:rsidR="007C395F">
        <w:t xml:space="preserve">eviewed the previous Illinois discussions regarding </w:t>
      </w:r>
      <w:r w:rsidR="00731CC7">
        <w:t>quantifying NEIs</w:t>
      </w:r>
    </w:p>
    <w:p w14:paraId="1B9EFC17" w14:textId="64FF7B3B" w:rsidR="00C105A1" w:rsidRDefault="00C105A1" w:rsidP="00A03D8F">
      <w:pPr>
        <w:pStyle w:val="ListParagraph"/>
        <w:numPr>
          <w:ilvl w:val="0"/>
          <w:numId w:val="58"/>
        </w:numPr>
      </w:pPr>
      <w:r>
        <w:t>D</w:t>
      </w:r>
      <w:r w:rsidR="00731CC7">
        <w:t>efined quantifiable NEIs for ComEd research</w:t>
      </w:r>
    </w:p>
    <w:p w14:paraId="540CE52B" w14:textId="5D09845B" w:rsidR="00657125" w:rsidRDefault="00657125" w:rsidP="00A03D8F">
      <w:pPr>
        <w:pStyle w:val="ListParagraph"/>
        <w:numPr>
          <w:ilvl w:val="0"/>
          <w:numId w:val="58"/>
        </w:numPr>
      </w:pPr>
      <w:r>
        <w:t>Recommended and proposed NEIs for research</w:t>
      </w:r>
    </w:p>
    <w:p w14:paraId="546BCFA2" w14:textId="227A740E" w:rsidR="00D7517D" w:rsidRDefault="00D7517D" w:rsidP="00D7517D">
      <w:pPr>
        <w:pStyle w:val="Heading3"/>
      </w:pPr>
      <w:r>
        <w:t>Task 2:</w:t>
      </w:r>
      <w:r w:rsidRPr="003D280F">
        <w:t xml:space="preserve"> </w:t>
      </w:r>
      <w:r w:rsidR="00A91146">
        <w:t>IE Secondary Research</w:t>
      </w:r>
    </w:p>
    <w:p w14:paraId="3C8281FC" w14:textId="6AECF43B" w:rsidR="00102C54" w:rsidRPr="00722DEC" w:rsidRDefault="00102C54" w:rsidP="00102C54">
      <w:r>
        <w:t xml:space="preserve">Navigant </w:t>
      </w:r>
      <w:r w:rsidRPr="009E5F1A">
        <w:t>conducted a s</w:t>
      </w:r>
      <w:r w:rsidRPr="00122A9C">
        <w:t xml:space="preserve">econdary literature review </w:t>
      </w:r>
      <w:r w:rsidR="00722DEC">
        <w:t>of NEIs</w:t>
      </w:r>
      <w:r w:rsidRPr="00122A9C">
        <w:t xml:space="preserve"> </w:t>
      </w:r>
      <w:r w:rsidR="00722DEC">
        <w:t>attributed to IE programs</w:t>
      </w:r>
      <w:r w:rsidR="00657125">
        <w:t>.</w:t>
      </w:r>
      <w:r>
        <w:t xml:space="preserve"> </w:t>
      </w:r>
      <w:r w:rsidR="00657125">
        <w:rPr>
          <w:rFonts w:eastAsiaTheme="majorEastAsia" w:cs="Arial"/>
          <w:szCs w:val="20"/>
        </w:rPr>
        <w:t>We</w:t>
      </w:r>
      <w:r w:rsidRPr="00102C54">
        <w:rPr>
          <w:rFonts w:eastAsiaTheme="majorEastAsia" w:cs="Arial"/>
          <w:szCs w:val="20"/>
        </w:rPr>
        <w:t xml:space="preserve"> reviewed 32 documents including research reports, white papers, webinars, webpages, presentations, and discussion forums that discussed utility, participant, and societal </w:t>
      </w:r>
      <w:r w:rsidR="002C236F">
        <w:rPr>
          <w:rFonts w:eastAsiaTheme="majorEastAsia" w:cs="Arial"/>
          <w:szCs w:val="20"/>
        </w:rPr>
        <w:t>NEI</w:t>
      </w:r>
      <w:r w:rsidRPr="00102C54">
        <w:rPr>
          <w:rFonts w:eastAsiaTheme="majorEastAsia" w:cs="Arial"/>
          <w:szCs w:val="20"/>
        </w:rPr>
        <w:t>s. Navigant sought to answer the following research questions:</w:t>
      </w:r>
    </w:p>
    <w:p w14:paraId="75C17789" w14:textId="77777777" w:rsidR="00102C54" w:rsidRPr="00102C54" w:rsidRDefault="00102C54" w:rsidP="00102C54">
      <w:pPr>
        <w:rPr>
          <w:rFonts w:eastAsiaTheme="majorEastAsia" w:cs="Arial"/>
          <w:szCs w:val="20"/>
        </w:rPr>
      </w:pPr>
    </w:p>
    <w:p w14:paraId="1A13BE8E" w14:textId="0324DBD9" w:rsidR="00102C54" w:rsidRPr="00151139" w:rsidRDefault="00102C54" w:rsidP="00102C54">
      <w:pPr>
        <w:pStyle w:val="ListParagraph"/>
        <w:numPr>
          <w:ilvl w:val="0"/>
          <w:numId w:val="36"/>
        </w:numPr>
        <w:spacing w:before="0"/>
        <w:rPr>
          <w:rFonts w:eastAsia="Arial" w:cs="Arial"/>
        </w:rPr>
      </w:pPr>
      <w:r w:rsidRPr="008A66EF">
        <w:t xml:space="preserve">What are the most commonly researched and quantified income-eligible energy efficiency program </w:t>
      </w:r>
      <w:r w:rsidR="002C236F">
        <w:t>NEI</w:t>
      </w:r>
      <w:r w:rsidRPr="008A66EF">
        <w:t>s?</w:t>
      </w:r>
    </w:p>
    <w:p w14:paraId="028203C3" w14:textId="449D060E" w:rsidR="00102C54" w:rsidRPr="00151139" w:rsidRDefault="00102C54" w:rsidP="00102C54">
      <w:pPr>
        <w:pStyle w:val="ListParagraph"/>
        <w:numPr>
          <w:ilvl w:val="0"/>
          <w:numId w:val="36"/>
        </w:numPr>
        <w:spacing w:before="0"/>
        <w:rPr>
          <w:rFonts w:eastAsia="Arial" w:cs="Arial"/>
        </w:rPr>
      </w:pPr>
      <w:r w:rsidRPr="00151139">
        <w:t xml:space="preserve">What is the relative difficulty of quantifying each of the </w:t>
      </w:r>
      <w:r w:rsidR="002C236F">
        <w:t>NEI</w:t>
      </w:r>
      <w:r w:rsidRPr="00151139">
        <w:t>s typically attributed to income-eligible energy efficiency programs?</w:t>
      </w:r>
    </w:p>
    <w:p w14:paraId="50D70FD4" w14:textId="6B849553" w:rsidR="00102C54" w:rsidRPr="00151139" w:rsidRDefault="00102C54" w:rsidP="00102C54">
      <w:pPr>
        <w:pStyle w:val="ListParagraph"/>
        <w:numPr>
          <w:ilvl w:val="0"/>
          <w:numId w:val="36"/>
        </w:numPr>
        <w:spacing w:before="0"/>
        <w:rPr>
          <w:rFonts w:eastAsia="Arial" w:cs="Arial"/>
        </w:rPr>
      </w:pPr>
      <w:r w:rsidRPr="00151139">
        <w:t xml:space="preserve">What is the range of researched values reported for the most common income-eligible energy efficiency program </w:t>
      </w:r>
      <w:r w:rsidR="002C236F">
        <w:t>NEI</w:t>
      </w:r>
      <w:r w:rsidRPr="00151139">
        <w:t>s?</w:t>
      </w:r>
    </w:p>
    <w:p w14:paraId="65871680" w14:textId="2D7796D5" w:rsidR="00102C54" w:rsidRPr="00151139" w:rsidRDefault="00102C54" w:rsidP="00102C54">
      <w:pPr>
        <w:pStyle w:val="ListParagraph"/>
        <w:numPr>
          <w:ilvl w:val="0"/>
          <w:numId w:val="36"/>
        </w:numPr>
        <w:spacing w:before="0"/>
        <w:rPr>
          <w:rFonts w:eastAsia="Arial" w:cs="Arial"/>
        </w:rPr>
      </w:pPr>
      <w:r w:rsidRPr="00151139">
        <w:t xml:space="preserve">Which </w:t>
      </w:r>
      <w:r w:rsidR="002C236F">
        <w:t>NEI</w:t>
      </w:r>
      <w:r w:rsidRPr="00151139">
        <w:t>s could be adapted or borrowed directly from existing secondary research, versus which require primary research to quantify savings?</w:t>
      </w:r>
    </w:p>
    <w:p w14:paraId="0A771F38" w14:textId="01B32123" w:rsidR="00102C54" w:rsidRPr="00151139" w:rsidRDefault="00102C54" w:rsidP="00102C54">
      <w:pPr>
        <w:pStyle w:val="ListParagraph"/>
        <w:numPr>
          <w:ilvl w:val="0"/>
          <w:numId w:val="36"/>
        </w:numPr>
        <w:spacing w:before="0"/>
        <w:rPr>
          <w:rFonts w:eastAsia="Arial" w:cs="Arial"/>
        </w:rPr>
      </w:pPr>
      <w:r w:rsidRPr="00151139">
        <w:t xml:space="preserve">Which </w:t>
      </w:r>
      <w:r w:rsidR="002C236F">
        <w:t>NEI</w:t>
      </w:r>
      <w:r w:rsidRPr="00151139">
        <w:t>s does Navigant recommend for primary research?</w:t>
      </w:r>
    </w:p>
    <w:p w14:paraId="16F55E58" w14:textId="77777777" w:rsidR="00102C54" w:rsidRDefault="00102C54" w:rsidP="00102C54">
      <w:pPr>
        <w:rPr>
          <w:rFonts w:cs="Arial"/>
          <w:szCs w:val="20"/>
        </w:rPr>
      </w:pPr>
    </w:p>
    <w:p w14:paraId="26D57611" w14:textId="77777777" w:rsidR="005739A0" w:rsidRDefault="00102C54" w:rsidP="00D75DAA">
      <w:pPr>
        <w:pStyle w:val="Caption"/>
      </w:pPr>
      <w:r w:rsidRPr="008A66EF">
        <w:lastRenderedPageBreak/>
        <w:t xml:space="preserve">To identify candidate </w:t>
      </w:r>
      <w:r w:rsidR="002C236F">
        <w:t>NEI</w:t>
      </w:r>
      <w:r w:rsidRPr="008A66EF">
        <w:t xml:space="preserve">s, </w:t>
      </w:r>
      <w:r w:rsidR="00657125">
        <w:t>we</w:t>
      </w:r>
      <w:r w:rsidR="00657125" w:rsidRPr="008A66EF">
        <w:t xml:space="preserve"> </w:t>
      </w:r>
      <w:r w:rsidRPr="008A66EF">
        <w:t>used the following screening process in</w:t>
      </w:r>
      <w:r>
        <w:t xml:space="preserve"> </w:t>
      </w:r>
      <w:r w:rsidR="007254D5">
        <w:rPr>
          <w:highlight w:val="yellow"/>
        </w:rPr>
        <w:fldChar w:fldCharType="begin"/>
      </w:r>
      <w:r w:rsidR="007254D5">
        <w:instrText xml:space="preserve"> REF _Ref520124196 \h </w:instrText>
      </w:r>
      <w:r w:rsidR="007254D5">
        <w:rPr>
          <w:highlight w:val="yellow"/>
        </w:rPr>
      </w:r>
      <w:r w:rsidR="007254D5">
        <w:rPr>
          <w:highlight w:val="yellow"/>
        </w:rPr>
        <w:fldChar w:fldCharType="separate"/>
      </w:r>
      <w:r w:rsidR="005739A0">
        <w:t xml:space="preserve">Figure </w:t>
      </w:r>
      <w:r w:rsidR="005739A0">
        <w:rPr>
          <w:noProof/>
        </w:rPr>
        <w:t>1</w:t>
      </w:r>
      <w:r w:rsidR="005739A0">
        <w:t>. NEIs Screening Process</w:t>
      </w:r>
    </w:p>
    <w:p w14:paraId="5E3115E2" w14:textId="4E269A5D" w:rsidR="00102C54" w:rsidRPr="00151139" w:rsidRDefault="007254D5" w:rsidP="007254D5">
      <w:pPr>
        <w:rPr>
          <w:rFonts w:eastAsia="Arial" w:cs="Arial"/>
        </w:rPr>
      </w:pPr>
      <w:r>
        <w:rPr>
          <w:highlight w:val="yellow"/>
        </w:rPr>
        <w:fldChar w:fldCharType="end"/>
      </w:r>
      <w:r w:rsidR="00102C54">
        <w:t xml:space="preserve"> </w:t>
      </w:r>
      <w:r w:rsidR="00102C54" w:rsidRPr="008A66EF">
        <w:t xml:space="preserve">to prioritize </w:t>
      </w:r>
      <w:r w:rsidR="002C236F">
        <w:t>NEI</w:t>
      </w:r>
      <w:r w:rsidR="00102C54" w:rsidRPr="008A66EF">
        <w:t>s based on relative size, relevancy, and rigor of evidence.</w:t>
      </w:r>
    </w:p>
    <w:p w14:paraId="1C21569F" w14:textId="77777777" w:rsidR="00102C54" w:rsidRDefault="00102C54" w:rsidP="00102C54">
      <w:pPr>
        <w:rPr>
          <w:rFonts w:cs="Arial"/>
          <w:szCs w:val="20"/>
        </w:rPr>
      </w:pPr>
    </w:p>
    <w:p w14:paraId="05457F1B" w14:textId="61D4F3C5" w:rsidR="00D75DAA" w:rsidRDefault="00D75DAA" w:rsidP="00D75DAA">
      <w:pPr>
        <w:pStyle w:val="Caption"/>
      </w:pPr>
      <w:bookmarkStart w:id="8" w:name="_Ref520124196"/>
      <w:bookmarkStart w:id="9" w:name="_Toc507958486"/>
      <w:bookmarkStart w:id="10" w:name="_Ref505600396"/>
      <w:r>
        <w:t xml:space="preserve">Figure </w:t>
      </w:r>
      <w:r w:rsidR="00457F4E">
        <w:rPr>
          <w:noProof/>
        </w:rPr>
        <w:fldChar w:fldCharType="begin"/>
      </w:r>
      <w:r w:rsidR="00457F4E">
        <w:rPr>
          <w:noProof/>
        </w:rPr>
        <w:instrText xml:space="preserve"> SEQ Figure \* ARABIC </w:instrText>
      </w:r>
      <w:r w:rsidR="00457F4E">
        <w:rPr>
          <w:noProof/>
        </w:rPr>
        <w:fldChar w:fldCharType="separate"/>
      </w:r>
      <w:r w:rsidR="005739A0">
        <w:rPr>
          <w:noProof/>
        </w:rPr>
        <w:t>1</w:t>
      </w:r>
      <w:r w:rsidR="00457F4E">
        <w:rPr>
          <w:noProof/>
        </w:rPr>
        <w:fldChar w:fldCharType="end"/>
      </w:r>
      <w:r>
        <w:t>. NEIs Screening Process</w:t>
      </w:r>
    </w:p>
    <w:bookmarkEnd w:id="8"/>
    <w:bookmarkEnd w:id="9"/>
    <w:bookmarkEnd w:id="10"/>
    <w:p w14:paraId="40F57C7C" w14:textId="3DB5E6E7" w:rsidR="00102C54" w:rsidRPr="007D1E1C" w:rsidRDefault="000B0360" w:rsidP="00102C54">
      <w:pPr>
        <w:jc w:val="center"/>
        <w:rPr>
          <w:rFonts w:cs="Arial"/>
          <w:szCs w:val="20"/>
        </w:rPr>
      </w:pPr>
      <w:r>
        <w:object w:dxaOrig="18761" w:dyaOrig="8091" w14:anchorId="03242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202.5pt" o:ole="">
            <v:imagedata r:id="rId11" o:title=""/>
          </v:shape>
          <o:OLEObject Type="Embed" ProgID="Visio.Drawing.15" ShapeID="_x0000_i1025" DrawAspect="Content" ObjectID="_1595322667" r:id="rId12"/>
        </w:object>
      </w:r>
    </w:p>
    <w:p w14:paraId="5D0A42FE" w14:textId="73BDAB7B" w:rsidR="00102C54" w:rsidRDefault="00102C54" w:rsidP="00722DEC">
      <w:pPr>
        <w:pStyle w:val="Source"/>
      </w:pPr>
      <w:r w:rsidRPr="007D1E1C">
        <w:t>Source: Navigant</w:t>
      </w:r>
    </w:p>
    <w:p w14:paraId="6DB8E78F" w14:textId="77777777" w:rsidR="00102C54" w:rsidRDefault="00102C54" w:rsidP="00102C54"/>
    <w:p w14:paraId="6C603509" w14:textId="06680490" w:rsidR="000B0360" w:rsidRDefault="00102C54" w:rsidP="00102C54">
      <w:pPr>
        <w:rPr>
          <w:rFonts w:eastAsiaTheme="majorEastAsia" w:cs="Arial"/>
        </w:rPr>
      </w:pPr>
      <w:r w:rsidRPr="00102C54">
        <w:rPr>
          <w:rFonts w:eastAsiaTheme="majorEastAsia" w:cs="Arial"/>
        </w:rPr>
        <w:t xml:space="preserve">Among the 32 documents reviewed, two emerged as key </w:t>
      </w:r>
      <w:r w:rsidR="000B0360">
        <w:rPr>
          <w:rFonts w:eastAsiaTheme="majorEastAsia" w:cs="Arial"/>
        </w:rPr>
        <w:t>studies of income eligible NEIs:</w:t>
      </w:r>
    </w:p>
    <w:p w14:paraId="688232CD" w14:textId="32F5B6AB" w:rsidR="000B0360" w:rsidRPr="00A03D8F" w:rsidRDefault="00102C54" w:rsidP="00A03D8F">
      <w:pPr>
        <w:pStyle w:val="ListParagraph"/>
        <w:numPr>
          <w:ilvl w:val="0"/>
          <w:numId w:val="59"/>
        </w:numPr>
        <w:rPr>
          <w:rFonts w:cs="Arial"/>
        </w:rPr>
      </w:pPr>
      <w:r w:rsidRPr="00675EDA">
        <w:rPr>
          <w:rFonts w:eastAsiaTheme="majorEastAsia" w:cs="Arial"/>
          <w:i/>
          <w:iCs/>
        </w:rPr>
        <w:t>Health and Household-Related Benefits Attributable to the Weatherization Assistance Program</w:t>
      </w:r>
      <w:r w:rsidR="000B0360">
        <w:rPr>
          <w:rFonts w:eastAsiaTheme="majorEastAsia" w:cs="Arial"/>
          <w:i/>
          <w:iCs/>
        </w:rPr>
        <w:t xml:space="preserve"> </w:t>
      </w:r>
      <w:r w:rsidR="000B0360" w:rsidRPr="00A03D8F">
        <w:rPr>
          <w:rFonts w:eastAsiaTheme="majorEastAsia" w:cs="Arial"/>
          <w:iCs/>
        </w:rPr>
        <w:t>conducted by Oak Ridge National Laboratory in 2014</w:t>
      </w:r>
      <w:r w:rsidRPr="00102C54">
        <w:rPr>
          <w:rStyle w:val="FootnoteReference"/>
          <w:rFonts w:eastAsiaTheme="majorEastAsia" w:cs="Arial"/>
        </w:rPr>
        <w:footnoteReference w:id="4"/>
      </w:r>
      <w:r w:rsidR="000B0360">
        <w:rPr>
          <w:rFonts w:eastAsiaTheme="majorEastAsia" w:cs="Arial"/>
        </w:rPr>
        <w:t xml:space="preserve">: </w:t>
      </w:r>
      <w:r w:rsidRPr="00721C9B">
        <w:rPr>
          <w:rFonts w:eastAsiaTheme="majorEastAsia" w:cs="Arial"/>
        </w:rPr>
        <w:t xml:space="preserve">This study used survey responses to monetize 12 health, safety, and comfort </w:t>
      </w:r>
      <w:r w:rsidR="002C236F" w:rsidRPr="00675EDA">
        <w:rPr>
          <w:rFonts w:eastAsiaTheme="majorEastAsia" w:cs="Arial"/>
        </w:rPr>
        <w:t>NEI</w:t>
      </w:r>
      <w:r w:rsidRPr="00675EDA">
        <w:rPr>
          <w:rFonts w:eastAsiaTheme="majorEastAsia" w:cs="Arial"/>
        </w:rPr>
        <w:t>s for society and participants who weatherized income-eligible h</w:t>
      </w:r>
      <w:r w:rsidRPr="000C0837">
        <w:rPr>
          <w:rFonts w:eastAsiaTheme="majorEastAsia" w:cs="Arial"/>
        </w:rPr>
        <w:t xml:space="preserve">omes (single family, mobile home, and small multifamily units – does not include large multifamily buildings). </w:t>
      </w:r>
      <w:r w:rsidR="000B0360">
        <w:rPr>
          <w:rFonts w:eastAsiaTheme="majorEastAsia" w:cs="Arial"/>
        </w:rPr>
        <w:t>We refer to this report</w:t>
      </w:r>
      <w:r w:rsidR="000B0360" w:rsidRPr="005B2BFF">
        <w:rPr>
          <w:rFonts w:eastAsiaTheme="majorEastAsia" w:cs="Arial"/>
        </w:rPr>
        <w:t xml:space="preserve"> as the National WAP study. </w:t>
      </w:r>
    </w:p>
    <w:p w14:paraId="0FC0DE85" w14:textId="17FF94F6" w:rsidR="000B0360" w:rsidRPr="005B2BFF" w:rsidRDefault="00102C54" w:rsidP="000B0360">
      <w:pPr>
        <w:pStyle w:val="ListParagraph"/>
        <w:numPr>
          <w:ilvl w:val="0"/>
          <w:numId w:val="59"/>
        </w:numPr>
        <w:rPr>
          <w:rFonts w:cs="Arial"/>
        </w:rPr>
      </w:pPr>
      <w:r w:rsidRPr="00A03D8F">
        <w:rPr>
          <w:rFonts w:eastAsiaTheme="majorEastAsia" w:cs="Arial"/>
          <w:i/>
          <w:iCs/>
        </w:rPr>
        <w:t>Low-Income Single-Family Health- and Safety- Related Non-Energy Impacts (NEIs) Study</w:t>
      </w:r>
      <w:r w:rsidR="000B0360" w:rsidRPr="000B0360">
        <w:rPr>
          <w:rFonts w:eastAsiaTheme="majorEastAsia" w:cs="Arial"/>
          <w:i/>
          <w:iCs/>
        </w:rPr>
        <w:t xml:space="preserve"> </w:t>
      </w:r>
      <w:r w:rsidR="000B0360" w:rsidRPr="00A03D8F">
        <w:rPr>
          <w:rFonts w:eastAsiaTheme="majorEastAsia" w:cs="Arial"/>
          <w:iCs/>
        </w:rPr>
        <w:t xml:space="preserve">conducted by NMR and </w:t>
      </w:r>
      <w:r w:rsidR="000B0360" w:rsidRPr="000B0360">
        <w:rPr>
          <w:rFonts w:eastAsiaTheme="majorEastAsia" w:cs="Arial"/>
        </w:rPr>
        <w:t>Three</w:t>
      </w:r>
      <w:r w:rsidR="000B0360" w:rsidRPr="000B0360">
        <w:rPr>
          <w:rFonts w:eastAsiaTheme="majorEastAsia" w:cs="Arial"/>
          <w:vertAlign w:val="superscript"/>
        </w:rPr>
        <w:t>3</w:t>
      </w:r>
      <w:r w:rsidR="000B0360" w:rsidRPr="000B0360">
        <w:rPr>
          <w:rFonts w:eastAsiaTheme="majorEastAsia" w:cs="Arial"/>
        </w:rPr>
        <w:t xml:space="preserve"> in 2016</w:t>
      </w:r>
      <w:r w:rsidRPr="00102C54">
        <w:rPr>
          <w:rStyle w:val="FootnoteReference"/>
          <w:rFonts w:eastAsiaTheme="majorEastAsia" w:cs="Arial"/>
        </w:rPr>
        <w:footnoteReference w:id="5"/>
      </w:r>
      <w:r w:rsidR="000B0360" w:rsidRPr="000B0360">
        <w:rPr>
          <w:rFonts w:eastAsiaTheme="majorEastAsia" w:cs="Arial"/>
        </w:rPr>
        <w:t xml:space="preserve">: </w:t>
      </w:r>
      <w:r w:rsidRPr="00721C9B">
        <w:rPr>
          <w:rFonts w:eastAsiaTheme="majorEastAsia" w:cs="Arial"/>
        </w:rPr>
        <w:t xml:space="preserve">This study applied data gathered in the National WAP study </w:t>
      </w:r>
      <w:r w:rsidR="000B0360" w:rsidRPr="000B0360">
        <w:rPr>
          <w:rFonts w:eastAsiaTheme="majorEastAsia" w:cs="Arial"/>
        </w:rPr>
        <w:t xml:space="preserve">to quantify NEIs </w:t>
      </w:r>
      <w:r w:rsidRPr="00721C9B">
        <w:rPr>
          <w:rFonts w:eastAsiaTheme="majorEastAsia" w:cs="Arial"/>
        </w:rPr>
        <w:t xml:space="preserve">for income-eligible programs in the state of Massachusetts. </w:t>
      </w:r>
      <w:r w:rsidR="000B0360">
        <w:rPr>
          <w:rFonts w:eastAsiaTheme="majorEastAsia" w:cs="Arial"/>
        </w:rPr>
        <w:t>We refer to this report as the MA 2016</w:t>
      </w:r>
      <w:r w:rsidR="000B0360" w:rsidRPr="005B2BFF">
        <w:rPr>
          <w:rFonts w:eastAsiaTheme="majorEastAsia" w:cs="Arial"/>
        </w:rPr>
        <w:t xml:space="preserve"> study. </w:t>
      </w:r>
    </w:p>
    <w:p w14:paraId="1A1D265E" w14:textId="77777777" w:rsidR="003676FC" w:rsidRDefault="003676FC" w:rsidP="00721C9B">
      <w:pPr>
        <w:rPr>
          <w:rFonts w:eastAsiaTheme="majorEastAsia" w:cs="Arial"/>
        </w:rPr>
      </w:pPr>
      <w:bookmarkStart w:id="11" w:name="_Ref505599643"/>
      <w:bookmarkStart w:id="12" w:name="_Toc502741191"/>
      <w:bookmarkStart w:id="13" w:name="_Toc502741196"/>
      <w:bookmarkStart w:id="14" w:name="_Toc508006504"/>
    </w:p>
    <w:p w14:paraId="374AF86D" w14:textId="64FD56B8" w:rsidR="00721C9B" w:rsidRDefault="003676FC" w:rsidP="00721C9B">
      <w:pPr>
        <w:rPr>
          <w:rFonts w:eastAsiaTheme="majorEastAsia" w:cs="Arial"/>
        </w:rPr>
      </w:pPr>
      <w:r>
        <w:rPr>
          <w:rFonts w:cs="Arial"/>
        </w:rPr>
        <w:t>Values in</w:t>
      </w:r>
      <w:r w:rsidR="00721C9B" w:rsidRPr="00E630E8">
        <w:rPr>
          <w:rFonts w:cs="Arial"/>
        </w:rPr>
        <w:t xml:space="preserve"> </w:t>
      </w:r>
      <w:r w:rsidR="00D75DAA">
        <w:rPr>
          <w:rFonts w:cs="Arial"/>
        </w:rPr>
        <w:fldChar w:fldCharType="begin"/>
      </w:r>
      <w:r w:rsidR="00D75DAA">
        <w:rPr>
          <w:rFonts w:cs="Arial"/>
        </w:rPr>
        <w:instrText xml:space="preserve"> REF _Ref520125736 \h </w:instrText>
      </w:r>
      <w:r w:rsidR="00D75DAA">
        <w:rPr>
          <w:rFonts w:cs="Arial"/>
        </w:rPr>
      </w:r>
      <w:r w:rsidR="00D75DAA">
        <w:rPr>
          <w:rFonts w:cs="Arial"/>
        </w:rPr>
        <w:fldChar w:fldCharType="separate"/>
      </w:r>
      <w:r w:rsidR="005739A0">
        <w:t xml:space="preserve">Table </w:t>
      </w:r>
      <w:r w:rsidR="005739A0">
        <w:rPr>
          <w:noProof/>
        </w:rPr>
        <w:t>3</w:t>
      </w:r>
      <w:r w:rsidR="00D75DAA">
        <w:rPr>
          <w:rFonts w:cs="Arial"/>
        </w:rPr>
        <w:fldChar w:fldCharType="end"/>
      </w:r>
      <w:r w:rsidR="00D75DAA">
        <w:rPr>
          <w:rFonts w:cs="Arial"/>
        </w:rPr>
        <w:t xml:space="preserve"> </w:t>
      </w:r>
      <w:r w:rsidR="00721C9B" w:rsidRPr="00E630E8">
        <w:rPr>
          <w:rFonts w:eastAsiaTheme="majorEastAsia" w:cs="Arial"/>
        </w:rPr>
        <w:t>are program-level, first year benefits (per participant per year), which captures benefits that immediately accrue upon completion of weatherization.</w:t>
      </w:r>
      <w:r w:rsidR="006D043F">
        <w:rPr>
          <w:rFonts w:eastAsiaTheme="majorEastAsia" w:cs="Arial"/>
        </w:rPr>
        <w:t xml:space="preserve"> The 12 NEIs are listed by Tier. Tier 1 NEIs are the most defensible, have the most measurable outcomes, the most reliable data, and clearest link to EE. Tier 2 and Tier 3 NEIs lack direct observation of improved health or need more assumptions to monetize. </w:t>
      </w:r>
    </w:p>
    <w:p w14:paraId="7B8897C5" w14:textId="77777777" w:rsidR="001F214C" w:rsidRPr="00E630E8" w:rsidRDefault="001F214C" w:rsidP="001F214C">
      <w:pPr>
        <w:rPr>
          <w:rFonts w:eastAsiaTheme="majorEastAsia" w:cs="Arial"/>
        </w:rPr>
      </w:pPr>
    </w:p>
    <w:p w14:paraId="3B3AB07C" w14:textId="03252E97" w:rsidR="007254D5" w:rsidRDefault="001F214C" w:rsidP="001F214C">
      <w:pPr>
        <w:pStyle w:val="Caption"/>
        <w:spacing w:line="360" w:lineRule="auto"/>
        <w:rPr>
          <w:b w:val="0"/>
          <w:bCs w:val="0"/>
        </w:rPr>
      </w:pPr>
      <w:bookmarkStart w:id="15" w:name="_Ref520125736"/>
      <w:r>
        <w:lastRenderedPageBreak/>
        <w:t>T</w:t>
      </w:r>
      <w:r w:rsidR="007254D5">
        <w:t xml:space="preserve">able </w:t>
      </w:r>
      <w:r w:rsidR="00457F4E">
        <w:rPr>
          <w:noProof/>
        </w:rPr>
        <w:fldChar w:fldCharType="begin"/>
      </w:r>
      <w:r w:rsidR="00457F4E">
        <w:rPr>
          <w:noProof/>
        </w:rPr>
        <w:instrText xml:space="preserve"> SEQ Table \* ARABIC </w:instrText>
      </w:r>
      <w:r w:rsidR="00457F4E">
        <w:rPr>
          <w:noProof/>
        </w:rPr>
        <w:fldChar w:fldCharType="separate"/>
      </w:r>
      <w:r w:rsidR="005739A0">
        <w:rPr>
          <w:noProof/>
        </w:rPr>
        <w:t>3</w:t>
      </w:r>
      <w:r w:rsidR="00457F4E">
        <w:rPr>
          <w:noProof/>
        </w:rPr>
        <w:fldChar w:fldCharType="end"/>
      </w:r>
      <w:bookmarkEnd w:id="15"/>
      <w:r w:rsidR="007254D5">
        <w:t>. Range of Values for Health, Safety and Comfort NEIs</w:t>
      </w:r>
    </w:p>
    <w:tbl>
      <w:tblPr>
        <w:tblStyle w:val="EnergyTable1"/>
        <w:tblW w:w="9450" w:type="dxa"/>
        <w:tblLayout w:type="fixed"/>
        <w:tblLook w:val="04A0" w:firstRow="1" w:lastRow="0" w:firstColumn="1" w:lastColumn="0" w:noHBand="0" w:noVBand="1"/>
      </w:tblPr>
      <w:tblGrid>
        <w:gridCol w:w="900"/>
        <w:gridCol w:w="2880"/>
        <w:gridCol w:w="1440"/>
        <w:gridCol w:w="2250"/>
        <w:gridCol w:w="1980"/>
      </w:tblGrid>
      <w:tr w:rsidR="00102C54" w14:paraId="15726004" w14:textId="77777777" w:rsidTr="007254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bookmarkEnd w:id="11"/>
          <w:bookmarkEnd w:id="12"/>
          <w:bookmarkEnd w:id="13"/>
          <w:bookmarkEnd w:id="14"/>
          <w:p w14:paraId="1314E85A" w14:textId="73B74404" w:rsidR="00102C54" w:rsidRDefault="00D66CEC" w:rsidP="007254D5">
            <w:pPr>
              <w:keepNext/>
              <w:jc w:val="left"/>
            </w:pPr>
            <w:r>
              <w:t>Tier</w:t>
            </w:r>
          </w:p>
        </w:tc>
        <w:tc>
          <w:tcPr>
            <w:tcW w:w="2880" w:type="dxa"/>
          </w:tcPr>
          <w:p w14:paraId="2422758D" w14:textId="45312032" w:rsidR="00102C54" w:rsidRDefault="002C236F" w:rsidP="00903EF8">
            <w:pPr>
              <w:keepNext/>
              <w:jc w:val="left"/>
              <w:cnfStyle w:val="100000000000" w:firstRow="1" w:lastRow="0" w:firstColumn="0" w:lastColumn="0" w:oddVBand="0" w:evenVBand="0" w:oddHBand="0" w:evenHBand="0" w:firstRowFirstColumn="0" w:firstRowLastColumn="0" w:lastRowFirstColumn="0" w:lastRowLastColumn="0"/>
            </w:pPr>
            <w:r>
              <w:t>NEI</w:t>
            </w:r>
          </w:p>
        </w:tc>
        <w:tc>
          <w:tcPr>
            <w:tcW w:w="1440" w:type="dxa"/>
          </w:tcPr>
          <w:p w14:paraId="5904662E" w14:textId="77777777" w:rsidR="00102C54" w:rsidRDefault="00102C54" w:rsidP="007254D5">
            <w:pPr>
              <w:keepNext/>
              <w:jc w:val="left"/>
              <w:cnfStyle w:val="100000000000" w:firstRow="1" w:lastRow="0" w:firstColumn="0" w:lastColumn="0" w:oddVBand="0" w:evenVBand="0" w:oddHBand="0" w:evenHBand="0" w:firstRowFirstColumn="0" w:firstRowLastColumn="0" w:lastRowFirstColumn="0" w:lastRowLastColumn="0"/>
            </w:pPr>
            <w:r>
              <w:t>Participant/</w:t>
            </w:r>
          </w:p>
          <w:p w14:paraId="18D0E940" w14:textId="77777777" w:rsidR="00102C54" w:rsidRDefault="00102C54" w:rsidP="007254D5">
            <w:pPr>
              <w:keepNext/>
              <w:jc w:val="left"/>
              <w:cnfStyle w:val="100000000000" w:firstRow="1" w:lastRow="0" w:firstColumn="0" w:lastColumn="0" w:oddVBand="0" w:evenVBand="0" w:oddHBand="0" w:evenHBand="0" w:firstRowFirstColumn="0" w:firstRowLastColumn="0" w:lastRowFirstColumn="0" w:lastRowLastColumn="0"/>
            </w:pPr>
            <w:r>
              <w:t>Societal</w:t>
            </w:r>
          </w:p>
        </w:tc>
        <w:tc>
          <w:tcPr>
            <w:tcW w:w="2250" w:type="dxa"/>
          </w:tcPr>
          <w:p w14:paraId="2190FD5D" w14:textId="77777777" w:rsidR="00102C54" w:rsidRDefault="00102C54" w:rsidP="007254D5">
            <w:pPr>
              <w:keepNext/>
              <w:jc w:val="left"/>
              <w:cnfStyle w:val="100000000000" w:firstRow="1" w:lastRow="0" w:firstColumn="0" w:lastColumn="0" w:oddVBand="0" w:evenVBand="0" w:oddHBand="0" w:evenHBand="0" w:firstRowFirstColumn="0" w:firstRowLastColumn="0" w:lastRowFirstColumn="0" w:lastRowLastColumn="0"/>
            </w:pPr>
            <w:r>
              <w:t>Range of values (per participant per year)</w:t>
            </w:r>
          </w:p>
        </w:tc>
        <w:tc>
          <w:tcPr>
            <w:tcW w:w="1980" w:type="dxa"/>
          </w:tcPr>
          <w:p w14:paraId="5254ACB4" w14:textId="77777777" w:rsidR="00102C54" w:rsidRDefault="00102C54" w:rsidP="00903EF8">
            <w:pPr>
              <w:keepNext/>
              <w:jc w:val="left"/>
              <w:cnfStyle w:val="100000000000" w:firstRow="1" w:lastRow="0" w:firstColumn="0" w:lastColumn="0" w:oddVBand="0" w:evenVBand="0" w:oddHBand="0" w:evenHBand="0" w:firstRowFirstColumn="0" w:firstRowLastColumn="0" w:lastRowFirstColumn="0" w:lastRowLastColumn="0"/>
            </w:pPr>
            <w:r>
              <w:t>Source of Savings</w:t>
            </w:r>
          </w:p>
        </w:tc>
      </w:tr>
      <w:tr w:rsidR="00102C54" w14:paraId="042BD7C2" w14:textId="77777777" w:rsidTr="00725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5FDA3F23" w14:textId="77777777" w:rsidR="00102C54" w:rsidRDefault="00102C54" w:rsidP="007254D5">
            <w:pPr>
              <w:keepNext/>
              <w:jc w:val="left"/>
            </w:pPr>
            <w:r>
              <w:t>1</w:t>
            </w:r>
          </w:p>
        </w:tc>
        <w:tc>
          <w:tcPr>
            <w:tcW w:w="2880" w:type="dxa"/>
          </w:tcPr>
          <w:p w14:paraId="52B4F8B5" w14:textId="77777777" w:rsidR="00102C54" w:rsidRDefault="00102C54" w:rsidP="00903EF8">
            <w:pPr>
              <w:keepNext/>
              <w:jc w:val="left"/>
              <w:cnfStyle w:val="000000100000" w:firstRow="0" w:lastRow="0" w:firstColumn="0" w:lastColumn="0" w:oddVBand="0" w:evenVBand="0" w:oddHBand="1" w:evenHBand="0" w:firstRowFirstColumn="0" w:firstRowLastColumn="0" w:lastRowFirstColumn="0" w:lastRowLastColumn="0"/>
            </w:pPr>
            <w:r>
              <w:t>Reduced asthma symptoms</w:t>
            </w:r>
          </w:p>
        </w:tc>
        <w:tc>
          <w:tcPr>
            <w:tcW w:w="1440" w:type="dxa"/>
          </w:tcPr>
          <w:p w14:paraId="03B60D2D" w14:textId="77777777" w:rsidR="00102C54" w:rsidRDefault="00102C54" w:rsidP="00903EF8">
            <w:pPr>
              <w:keepNext/>
              <w:jc w:val="left"/>
              <w:cnfStyle w:val="000000100000" w:firstRow="0" w:lastRow="0" w:firstColumn="0" w:lastColumn="0" w:oddVBand="0" w:evenVBand="0" w:oddHBand="1" w:evenHBand="0" w:firstRowFirstColumn="0" w:firstRowLastColumn="0" w:lastRowFirstColumn="0" w:lastRowLastColumn="0"/>
            </w:pPr>
            <w:r>
              <w:t>Both</w:t>
            </w:r>
          </w:p>
        </w:tc>
        <w:tc>
          <w:tcPr>
            <w:tcW w:w="2250" w:type="dxa"/>
          </w:tcPr>
          <w:p w14:paraId="7A242D85" w14:textId="77777777" w:rsidR="00102C54" w:rsidRDefault="00102C54" w:rsidP="00903EF8">
            <w:pPr>
              <w:keepNext/>
              <w:jc w:val="left"/>
              <w:cnfStyle w:val="000000100000" w:firstRow="0" w:lastRow="0" w:firstColumn="0" w:lastColumn="0" w:oddVBand="0" w:evenVBand="0" w:oddHBand="1" w:evenHBand="0" w:firstRowFirstColumn="0" w:firstRowLastColumn="0" w:lastRowFirstColumn="0" w:lastRowLastColumn="0"/>
            </w:pPr>
            <w:r>
              <w:t>$202.00 - $332.00</w:t>
            </w:r>
          </w:p>
        </w:tc>
        <w:tc>
          <w:tcPr>
            <w:tcW w:w="1980" w:type="dxa"/>
          </w:tcPr>
          <w:p w14:paraId="58F32DAB" w14:textId="77777777" w:rsidR="00102C54" w:rsidRDefault="00102C54" w:rsidP="00903EF8">
            <w:pPr>
              <w:keepNext/>
              <w:jc w:val="left"/>
              <w:cnfStyle w:val="000000100000" w:firstRow="0" w:lastRow="0" w:firstColumn="0" w:lastColumn="0" w:oddVBand="0" w:evenVBand="0" w:oddHBand="1" w:evenHBand="0" w:firstRowFirstColumn="0" w:firstRowLastColumn="0" w:lastRowFirstColumn="0" w:lastRowLastColumn="0"/>
            </w:pPr>
            <w:r>
              <w:t>Lower medical costs</w:t>
            </w:r>
          </w:p>
        </w:tc>
      </w:tr>
      <w:tr w:rsidR="00102C54" w14:paraId="16808C28" w14:textId="77777777" w:rsidTr="007254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2100F0C4" w14:textId="533B6707" w:rsidR="00102C54" w:rsidRDefault="006D043F" w:rsidP="007254D5">
            <w:pPr>
              <w:keepNext/>
              <w:jc w:val="left"/>
            </w:pPr>
            <w:r>
              <w:t>1</w:t>
            </w:r>
          </w:p>
        </w:tc>
        <w:tc>
          <w:tcPr>
            <w:tcW w:w="2880" w:type="dxa"/>
          </w:tcPr>
          <w:p w14:paraId="3C214706" w14:textId="77777777" w:rsidR="00102C54" w:rsidRDefault="00102C54" w:rsidP="00903EF8">
            <w:pPr>
              <w:keepNext/>
              <w:jc w:val="left"/>
              <w:cnfStyle w:val="000000010000" w:firstRow="0" w:lastRow="0" w:firstColumn="0" w:lastColumn="0" w:oddVBand="0" w:evenVBand="0" w:oddHBand="0" w:evenHBand="1" w:firstRowFirstColumn="0" w:firstRowLastColumn="0" w:lastRowFirstColumn="0" w:lastRowLastColumn="0"/>
            </w:pPr>
            <w:r>
              <w:t>Reduced cold-related thermal stress</w:t>
            </w:r>
          </w:p>
        </w:tc>
        <w:tc>
          <w:tcPr>
            <w:tcW w:w="1440" w:type="dxa"/>
          </w:tcPr>
          <w:p w14:paraId="63AE9761" w14:textId="77777777" w:rsidR="00102C54" w:rsidRDefault="00102C54" w:rsidP="00903EF8">
            <w:pPr>
              <w:keepNext/>
              <w:jc w:val="left"/>
              <w:cnfStyle w:val="000000010000" w:firstRow="0" w:lastRow="0" w:firstColumn="0" w:lastColumn="0" w:oddVBand="0" w:evenVBand="0" w:oddHBand="0" w:evenHBand="1" w:firstRowFirstColumn="0" w:firstRowLastColumn="0" w:lastRowFirstColumn="0" w:lastRowLastColumn="0"/>
            </w:pPr>
            <w:r>
              <w:t>Both</w:t>
            </w:r>
          </w:p>
        </w:tc>
        <w:tc>
          <w:tcPr>
            <w:tcW w:w="2250" w:type="dxa"/>
          </w:tcPr>
          <w:p w14:paraId="3BF25B26" w14:textId="77777777" w:rsidR="00102C54" w:rsidRDefault="00102C54" w:rsidP="00903EF8">
            <w:pPr>
              <w:keepNext/>
              <w:jc w:val="left"/>
              <w:cnfStyle w:val="000000010000" w:firstRow="0" w:lastRow="0" w:firstColumn="0" w:lastColumn="0" w:oddVBand="0" w:evenVBand="0" w:oddHBand="0" w:evenHBand="1" w:firstRowFirstColumn="0" w:firstRowLastColumn="0" w:lastRowFirstColumn="0" w:lastRowLastColumn="0"/>
            </w:pPr>
            <w:r>
              <w:t>$393.26 - 496.94</w:t>
            </w:r>
          </w:p>
        </w:tc>
        <w:tc>
          <w:tcPr>
            <w:tcW w:w="1980" w:type="dxa"/>
          </w:tcPr>
          <w:p w14:paraId="5B9FA4C2" w14:textId="77777777" w:rsidR="00102C54" w:rsidRDefault="00102C54" w:rsidP="00903EF8">
            <w:pPr>
              <w:keepNext/>
              <w:jc w:val="left"/>
              <w:cnfStyle w:val="000000010000" w:firstRow="0" w:lastRow="0" w:firstColumn="0" w:lastColumn="0" w:oddVBand="0" w:evenVBand="0" w:oddHBand="0" w:evenHBand="1" w:firstRowFirstColumn="0" w:firstRowLastColumn="0" w:lastRowFirstColumn="0" w:lastRowLastColumn="0"/>
            </w:pPr>
            <w:r>
              <w:t>Lower medical costs and avoided death</w:t>
            </w:r>
          </w:p>
        </w:tc>
      </w:tr>
      <w:tr w:rsidR="00102C54" w14:paraId="7384F88F" w14:textId="77777777" w:rsidTr="00725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5C8DA0AA" w14:textId="5BCB78F5" w:rsidR="00102C54" w:rsidRDefault="006D043F" w:rsidP="007254D5">
            <w:pPr>
              <w:keepNext/>
              <w:jc w:val="left"/>
            </w:pPr>
            <w:r>
              <w:t>1</w:t>
            </w:r>
          </w:p>
        </w:tc>
        <w:tc>
          <w:tcPr>
            <w:tcW w:w="2880" w:type="dxa"/>
          </w:tcPr>
          <w:p w14:paraId="40597432" w14:textId="77777777" w:rsidR="00102C54" w:rsidRDefault="00102C54" w:rsidP="00903EF8">
            <w:pPr>
              <w:keepNext/>
              <w:jc w:val="left"/>
              <w:cnfStyle w:val="000000100000" w:firstRow="0" w:lastRow="0" w:firstColumn="0" w:lastColumn="0" w:oddVBand="0" w:evenVBand="0" w:oddHBand="1" w:evenHBand="0" w:firstRowFirstColumn="0" w:firstRowLastColumn="0" w:lastRowFirstColumn="0" w:lastRowLastColumn="0"/>
            </w:pPr>
            <w:r>
              <w:t>Reduced heat-related thermal stress</w:t>
            </w:r>
          </w:p>
        </w:tc>
        <w:tc>
          <w:tcPr>
            <w:tcW w:w="1440" w:type="dxa"/>
          </w:tcPr>
          <w:p w14:paraId="42CB8538" w14:textId="77777777" w:rsidR="00102C54" w:rsidRDefault="00102C54" w:rsidP="00903EF8">
            <w:pPr>
              <w:keepNext/>
              <w:jc w:val="left"/>
              <w:cnfStyle w:val="000000100000" w:firstRow="0" w:lastRow="0" w:firstColumn="0" w:lastColumn="0" w:oddVBand="0" w:evenVBand="0" w:oddHBand="1" w:evenHBand="0" w:firstRowFirstColumn="0" w:firstRowLastColumn="0" w:lastRowFirstColumn="0" w:lastRowLastColumn="0"/>
            </w:pPr>
            <w:r>
              <w:t>Both</w:t>
            </w:r>
          </w:p>
        </w:tc>
        <w:tc>
          <w:tcPr>
            <w:tcW w:w="2250" w:type="dxa"/>
          </w:tcPr>
          <w:p w14:paraId="14C29422" w14:textId="77777777" w:rsidR="00102C54" w:rsidRDefault="00102C54" w:rsidP="00903EF8">
            <w:pPr>
              <w:keepNext/>
              <w:jc w:val="left"/>
              <w:cnfStyle w:val="000000100000" w:firstRow="0" w:lastRow="0" w:firstColumn="0" w:lastColumn="0" w:oddVBand="0" w:evenVBand="0" w:oddHBand="1" w:evenHBand="0" w:firstRowFirstColumn="0" w:firstRowLastColumn="0" w:lastRowFirstColumn="0" w:lastRowLastColumn="0"/>
            </w:pPr>
            <w:r>
              <w:t>$87.45 - $173.93</w:t>
            </w:r>
          </w:p>
        </w:tc>
        <w:tc>
          <w:tcPr>
            <w:tcW w:w="1980" w:type="dxa"/>
          </w:tcPr>
          <w:p w14:paraId="07B98737" w14:textId="77777777" w:rsidR="00102C54" w:rsidRDefault="00102C54" w:rsidP="00903EF8">
            <w:pPr>
              <w:keepNext/>
              <w:jc w:val="left"/>
              <w:cnfStyle w:val="000000100000" w:firstRow="0" w:lastRow="0" w:firstColumn="0" w:lastColumn="0" w:oddVBand="0" w:evenVBand="0" w:oddHBand="1" w:evenHBand="0" w:firstRowFirstColumn="0" w:firstRowLastColumn="0" w:lastRowFirstColumn="0" w:lastRowLastColumn="0"/>
            </w:pPr>
            <w:r>
              <w:t>Lower medical costs and avoided death</w:t>
            </w:r>
          </w:p>
        </w:tc>
      </w:tr>
      <w:tr w:rsidR="00102C54" w14:paraId="4F4F3A29" w14:textId="77777777" w:rsidTr="007254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F406CE6" w14:textId="4188FE0B" w:rsidR="00102C54" w:rsidRDefault="006D043F" w:rsidP="007254D5">
            <w:pPr>
              <w:keepNext/>
              <w:jc w:val="left"/>
            </w:pPr>
            <w:r>
              <w:t>1</w:t>
            </w:r>
          </w:p>
        </w:tc>
        <w:tc>
          <w:tcPr>
            <w:tcW w:w="2880" w:type="dxa"/>
          </w:tcPr>
          <w:p w14:paraId="759EA392" w14:textId="77777777" w:rsidR="00102C54" w:rsidRDefault="00102C54" w:rsidP="00903EF8">
            <w:pPr>
              <w:keepNext/>
              <w:jc w:val="left"/>
              <w:cnfStyle w:val="000000010000" w:firstRow="0" w:lastRow="0" w:firstColumn="0" w:lastColumn="0" w:oddVBand="0" w:evenVBand="0" w:oddHBand="0" w:evenHBand="1" w:firstRowFirstColumn="0" w:firstRowLastColumn="0" w:lastRowFirstColumn="0" w:lastRowLastColumn="0"/>
            </w:pPr>
            <w:r>
              <w:t>Reduced missed days at work</w:t>
            </w:r>
          </w:p>
        </w:tc>
        <w:tc>
          <w:tcPr>
            <w:tcW w:w="1440" w:type="dxa"/>
          </w:tcPr>
          <w:p w14:paraId="61F60715" w14:textId="77777777" w:rsidR="00102C54" w:rsidRDefault="00102C54" w:rsidP="00903EF8">
            <w:pPr>
              <w:keepNext/>
              <w:jc w:val="left"/>
              <w:cnfStyle w:val="000000010000" w:firstRow="0" w:lastRow="0" w:firstColumn="0" w:lastColumn="0" w:oddVBand="0" w:evenVBand="0" w:oddHBand="0" w:evenHBand="1" w:firstRowFirstColumn="0" w:firstRowLastColumn="0" w:lastRowFirstColumn="0" w:lastRowLastColumn="0"/>
            </w:pPr>
            <w:r>
              <w:t>Both</w:t>
            </w:r>
          </w:p>
        </w:tc>
        <w:tc>
          <w:tcPr>
            <w:tcW w:w="2250" w:type="dxa"/>
          </w:tcPr>
          <w:p w14:paraId="367A91F6" w14:textId="77777777" w:rsidR="00102C54" w:rsidRDefault="00102C54" w:rsidP="00903EF8">
            <w:pPr>
              <w:keepNext/>
              <w:jc w:val="left"/>
              <w:cnfStyle w:val="000000010000" w:firstRow="0" w:lastRow="0" w:firstColumn="0" w:lastColumn="0" w:oddVBand="0" w:evenVBand="0" w:oddHBand="0" w:evenHBand="1" w:firstRowFirstColumn="0" w:firstRowLastColumn="0" w:lastRowFirstColumn="0" w:lastRowLastColumn="0"/>
            </w:pPr>
            <w:r>
              <w:t>$20.25 – $186.81</w:t>
            </w:r>
          </w:p>
        </w:tc>
        <w:tc>
          <w:tcPr>
            <w:tcW w:w="1980" w:type="dxa"/>
          </w:tcPr>
          <w:p w14:paraId="173E6256" w14:textId="77777777" w:rsidR="00102C54" w:rsidRDefault="00102C54" w:rsidP="00903EF8">
            <w:pPr>
              <w:keepNext/>
              <w:jc w:val="left"/>
              <w:cnfStyle w:val="000000010000" w:firstRow="0" w:lastRow="0" w:firstColumn="0" w:lastColumn="0" w:oddVBand="0" w:evenVBand="0" w:oddHBand="0" w:evenHBand="1" w:firstRowFirstColumn="0" w:firstRowLastColumn="0" w:lastRowFirstColumn="0" w:lastRowLastColumn="0"/>
            </w:pPr>
            <w:r>
              <w:t>Increased wealth due to fewer sick days</w:t>
            </w:r>
          </w:p>
        </w:tc>
      </w:tr>
      <w:tr w:rsidR="00102C54" w14:paraId="45F2DDAD" w14:textId="77777777" w:rsidTr="00725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2D770439" w14:textId="6F6D10BE" w:rsidR="00102C54" w:rsidRDefault="006D043F" w:rsidP="007254D5">
            <w:pPr>
              <w:keepNext/>
              <w:jc w:val="left"/>
            </w:pPr>
            <w:r>
              <w:t>1</w:t>
            </w:r>
          </w:p>
        </w:tc>
        <w:tc>
          <w:tcPr>
            <w:tcW w:w="2880" w:type="dxa"/>
          </w:tcPr>
          <w:p w14:paraId="49E9C391" w14:textId="77777777" w:rsidR="00102C54" w:rsidRDefault="00102C54" w:rsidP="00903EF8">
            <w:pPr>
              <w:keepNext/>
              <w:jc w:val="left"/>
              <w:cnfStyle w:val="000000100000" w:firstRow="0" w:lastRow="0" w:firstColumn="0" w:lastColumn="0" w:oddVBand="0" w:evenVBand="0" w:oddHBand="1" w:evenHBand="0" w:firstRowFirstColumn="0" w:firstRowLastColumn="0" w:lastRowFirstColumn="0" w:lastRowLastColumn="0"/>
            </w:pPr>
            <w:r>
              <w:t>Reduced need for food assistance</w:t>
            </w:r>
          </w:p>
        </w:tc>
        <w:tc>
          <w:tcPr>
            <w:tcW w:w="1440" w:type="dxa"/>
          </w:tcPr>
          <w:p w14:paraId="280068BF" w14:textId="77777777" w:rsidR="00102C54" w:rsidRDefault="00102C54" w:rsidP="00903EF8">
            <w:pPr>
              <w:keepNext/>
              <w:jc w:val="left"/>
              <w:cnfStyle w:val="000000100000" w:firstRow="0" w:lastRow="0" w:firstColumn="0" w:lastColumn="0" w:oddVBand="0" w:evenVBand="0" w:oddHBand="1" w:evenHBand="0" w:firstRowFirstColumn="0" w:firstRowLastColumn="0" w:lastRowFirstColumn="0" w:lastRowLastColumn="0"/>
            </w:pPr>
            <w:r>
              <w:t>Societal</w:t>
            </w:r>
          </w:p>
        </w:tc>
        <w:tc>
          <w:tcPr>
            <w:tcW w:w="2250" w:type="dxa"/>
          </w:tcPr>
          <w:p w14:paraId="32BF1D69" w14:textId="77777777" w:rsidR="00102C54" w:rsidRDefault="00102C54" w:rsidP="00903EF8">
            <w:pPr>
              <w:keepNext/>
              <w:jc w:val="left"/>
              <w:cnfStyle w:val="000000100000" w:firstRow="0" w:lastRow="0" w:firstColumn="0" w:lastColumn="0" w:oddVBand="0" w:evenVBand="0" w:oddHBand="1" w:evenHBand="0" w:firstRowFirstColumn="0" w:firstRowLastColumn="0" w:lastRowFirstColumn="0" w:lastRowLastColumn="0"/>
            </w:pPr>
            <w:r>
              <w:t>$84.00</w:t>
            </w:r>
          </w:p>
        </w:tc>
        <w:tc>
          <w:tcPr>
            <w:tcW w:w="1980" w:type="dxa"/>
          </w:tcPr>
          <w:p w14:paraId="68D81D8F" w14:textId="77777777" w:rsidR="00102C54" w:rsidRDefault="00102C54" w:rsidP="00903EF8">
            <w:pPr>
              <w:keepNext/>
              <w:jc w:val="left"/>
              <w:cnfStyle w:val="000000100000" w:firstRow="0" w:lastRow="0" w:firstColumn="0" w:lastColumn="0" w:oddVBand="0" w:evenVBand="0" w:oddHBand="1" w:evenHBand="0" w:firstRowFirstColumn="0" w:firstRowLastColumn="0" w:lastRowFirstColumn="0" w:lastRowLastColumn="0"/>
            </w:pPr>
            <w:r>
              <w:t>Retained wealth due to reduced energy bills</w:t>
            </w:r>
          </w:p>
        </w:tc>
      </w:tr>
      <w:tr w:rsidR="00102C54" w14:paraId="6D10A689" w14:textId="77777777" w:rsidTr="007254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112F10D0" w14:textId="159E08A5" w:rsidR="00102C54" w:rsidRDefault="006D043F" w:rsidP="007254D5">
            <w:pPr>
              <w:keepNext/>
              <w:jc w:val="left"/>
            </w:pPr>
            <w:r>
              <w:t>2</w:t>
            </w:r>
          </w:p>
        </w:tc>
        <w:tc>
          <w:tcPr>
            <w:tcW w:w="2880" w:type="dxa"/>
          </w:tcPr>
          <w:p w14:paraId="55A4C2AB" w14:textId="77777777" w:rsidR="00102C54" w:rsidRDefault="00102C54" w:rsidP="00903EF8">
            <w:pPr>
              <w:keepNext/>
              <w:jc w:val="left"/>
              <w:cnfStyle w:val="000000010000" w:firstRow="0" w:lastRow="0" w:firstColumn="0" w:lastColumn="0" w:oddVBand="0" w:evenVBand="0" w:oddHBand="0" w:evenHBand="1" w:firstRowFirstColumn="0" w:firstRowLastColumn="0" w:lastRowFirstColumn="0" w:lastRowLastColumn="0"/>
            </w:pPr>
            <w:r>
              <w:t>Reduced use of short-term, high-interest loans</w:t>
            </w:r>
          </w:p>
        </w:tc>
        <w:tc>
          <w:tcPr>
            <w:tcW w:w="1440" w:type="dxa"/>
          </w:tcPr>
          <w:p w14:paraId="2CCD026C" w14:textId="77777777" w:rsidR="00102C54" w:rsidRDefault="00102C54" w:rsidP="00903EF8">
            <w:pPr>
              <w:keepNext/>
              <w:jc w:val="left"/>
              <w:cnfStyle w:val="000000010000" w:firstRow="0" w:lastRow="0" w:firstColumn="0" w:lastColumn="0" w:oddVBand="0" w:evenVBand="0" w:oddHBand="0" w:evenHBand="1" w:firstRowFirstColumn="0" w:firstRowLastColumn="0" w:lastRowFirstColumn="0" w:lastRowLastColumn="0"/>
            </w:pPr>
            <w:r>
              <w:t>Participant</w:t>
            </w:r>
          </w:p>
        </w:tc>
        <w:tc>
          <w:tcPr>
            <w:tcW w:w="2250" w:type="dxa"/>
          </w:tcPr>
          <w:p w14:paraId="4FE2BD14" w14:textId="77777777" w:rsidR="00102C54" w:rsidRDefault="00102C54" w:rsidP="00903EF8">
            <w:pPr>
              <w:keepNext/>
              <w:jc w:val="left"/>
              <w:cnfStyle w:val="000000010000" w:firstRow="0" w:lastRow="0" w:firstColumn="0" w:lastColumn="0" w:oddVBand="0" w:evenVBand="0" w:oddHBand="0" w:evenHBand="1" w:firstRowFirstColumn="0" w:firstRowLastColumn="0" w:lastRowFirstColumn="0" w:lastRowLastColumn="0"/>
            </w:pPr>
            <w:r>
              <w:t>$4.72 - $7.12</w:t>
            </w:r>
          </w:p>
        </w:tc>
        <w:tc>
          <w:tcPr>
            <w:tcW w:w="1980" w:type="dxa"/>
          </w:tcPr>
          <w:p w14:paraId="487C8BEC" w14:textId="77777777" w:rsidR="00102C54" w:rsidRDefault="00102C54" w:rsidP="00903EF8">
            <w:pPr>
              <w:keepNext/>
              <w:jc w:val="left"/>
              <w:cnfStyle w:val="000000010000" w:firstRow="0" w:lastRow="0" w:firstColumn="0" w:lastColumn="0" w:oddVBand="0" w:evenVBand="0" w:oddHBand="0" w:evenHBand="1" w:firstRowFirstColumn="0" w:firstRowLastColumn="0" w:lastRowFirstColumn="0" w:lastRowLastColumn="0"/>
            </w:pPr>
            <w:r>
              <w:t>Retained wealth due to reduced energy bills</w:t>
            </w:r>
          </w:p>
        </w:tc>
      </w:tr>
      <w:tr w:rsidR="00102C54" w:rsidRPr="0077413C" w14:paraId="01D2AB8D" w14:textId="77777777" w:rsidTr="00725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32D1D2C0" w14:textId="0CAAFAD6" w:rsidR="00102C54" w:rsidRPr="0077413C" w:rsidRDefault="006D043F" w:rsidP="007254D5">
            <w:pPr>
              <w:keepNext/>
              <w:jc w:val="left"/>
            </w:pPr>
            <w:r>
              <w:t>2*</w:t>
            </w:r>
          </w:p>
        </w:tc>
        <w:tc>
          <w:tcPr>
            <w:tcW w:w="2880" w:type="dxa"/>
          </w:tcPr>
          <w:p w14:paraId="368EE8B1" w14:textId="77777777" w:rsidR="00102C54" w:rsidRPr="0077413C" w:rsidRDefault="00102C54" w:rsidP="00903EF8">
            <w:pPr>
              <w:keepNext/>
              <w:jc w:val="left"/>
              <w:cnfStyle w:val="000000100000" w:firstRow="0" w:lastRow="0" w:firstColumn="0" w:lastColumn="0" w:oddVBand="0" w:evenVBand="0" w:oddHBand="1" w:evenHBand="0" w:firstRowFirstColumn="0" w:firstRowLastColumn="0" w:lastRowFirstColumn="0" w:lastRowLastColumn="0"/>
            </w:pPr>
            <w:r w:rsidRPr="0077413C">
              <w:t>Reduced CO poisoning</w:t>
            </w:r>
          </w:p>
        </w:tc>
        <w:tc>
          <w:tcPr>
            <w:tcW w:w="1440" w:type="dxa"/>
          </w:tcPr>
          <w:p w14:paraId="23819915" w14:textId="77777777" w:rsidR="00102C54" w:rsidRDefault="00102C54" w:rsidP="00903EF8">
            <w:pPr>
              <w:keepNext/>
              <w:jc w:val="left"/>
              <w:cnfStyle w:val="000000100000" w:firstRow="0" w:lastRow="0" w:firstColumn="0" w:lastColumn="0" w:oddVBand="0" w:evenVBand="0" w:oddHBand="1" w:evenHBand="0" w:firstRowFirstColumn="0" w:firstRowLastColumn="0" w:lastRowFirstColumn="0" w:lastRowLastColumn="0"/>
            </w:pPr>
            <w:r>
              <w:t>Both</w:t>
            </w:r>
          </w:p>
        </w:tc>
        <w:tc>
          <w:tcPr>
            <w:tcW w:w="2250" w:type="dxa"/>
          </w:tcPr>
          <w:p w14:paraId="3DDA78BF" w14:textId="77777777" w:rsidR="00102C54" w:rsidRDefault="00102C54" w:rsidP="00903EF8">
            <w:pPr>
              <w:keepNext/>
              <w:jc w:val="left"/>
              <w:cnfStyle w:val="000000100000" w:firstRow="0" w:lastRow="0" w:firstColumn="0" w:lastColumn="0" w:oddVBand="0" w:evenVBand="0" w:oddHBand="1" w:evenHBand="0" w:firstRowFirstColumn="0" w:firstRowLastColumn="0" w:lastRowFirstColumn="0" w:lastRowLastColumn="0"/>
            </w:pPr>
            <w:r>
              <w:t>$31.43 - $38.85</w:t>
            </w:r>
          </w:p>
        </w:tc>
        <w:tc>
          <w:tcPr>
            <w:tcW w:w="1980" w:type="dxa"/>
          </w:tcPr>
          <w:p w14:paraId="0157011F" w14:textId="77777777" w:rsidR="00102C54" w:rsidRPr="0077413C" w:rsidRDefault="00102C54" w:rsidP="00903EF8">
            <w:pPr>
              <w:keepNext/>
              <w:jc w:val="left"/>
              <w:cnfStyle w:val="000000100000" w:firstRow="0" w:lastRow="0" w:firstColumn="0" w:lastColumn="0" w:oddVBand="0" w:evenVBand="0" w:oddHBand="1" w:evenHBand="0" w:firstRowFirstColumn="0" w:firstRowLastColumn="0" w:lastRowFirstColumn="0" w:lastRowLastColumn="0"/>
            </w:pPr>
            <w:r>
              <w:t>Lower medical costs and avoided death</w:t>
            </w:r>
          </w:p>
        </w:tc>
      </w:tr>
      <w:tr w:rsidR="00102C54" w:rsidRPr="0077413C" w14:paraId="0692D592" w14:textId="77777777" w:rsidTr="007254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0A0BF6ED" w14:textId="233BB768" w:rsidR="00102C54" w:rsidRDefault="006D043F" w:rsidP="007254D5">
            <w:pPr>
              <w:keepNext/>
              <w:jc w:val="left"/>
            </w:pPr>
            <w:r>
              <w:t>2</w:t>
            </w:r>
          </w:p>
        </w:tc>
        <w:tc>
          <w:tcPr>
            <w:tcW w:w="2880" w:type="dxa"/>
          </w:tcPr>
          <w:p w14:paraId="080C91A4" w14:textId="77777777" w:rsidR="00102C54" w:rsidRPr="0077413C" w:rsidRDefault="00102C54" w:rsidP="00903EF8">
            <w:pPr>
              <w:keepNext/>
              <w:jc w:val="left"/>
              <w:cnfStyle w:val="000000010000" w:firstRow="0" w:lastRow="0" w:firstColumn="0" w:lastColumn="0" w:oddVBand="0" w:evenVBand="0" w:oddHBand="0" w:evenHBand="1" w:firstRowFirstColumn="0" w:firstRowLastColumn="0" w:lastRowFirstColumn="0" w:lastRowLastColumn="0"/>
            </w:pPr>
            <w:r>
              <w:t>Increased ability to afford prescriptions</w:t>
            </w:r>
          </w:p>
        </w:tc>
        <w:tc>
          <w:tcPr>
            <w:tcW w:w="1440" w:type="dxa"/>
          </w:tcPr>
          <w:p w14:paraId="653BF9DE" w14:textId="77777777" w:rsidR="00102C54" w:rsidRDefault="00102C54" w:rsidP="00903EF8">
            <w:pPr>
              <w:keepNext/>
              <w:jc w:val="left"/>
              <w:cnfStyle w:val="000000010000" w:firstRow="0" w:lastRow="0" w:firstColumn="0" w:lastColumn="0" w:oddVBand="0" w:evenVBand="0" w:oddHBand="0" w:evenHBand="1" w:firstRowFirstColumn="0" w:firstRowLastColumn="0" w:lastRowFirstColumn="0" w:lastRowLastColumn="0"/>
            </w:pPr>
            <w:r>
              <w:t>Societal</w:t>
            </w:r>
          </w:p>
        </w:tc>
        <w:tc>
          <w:tcPr>
            <w:tcW w:w="2250" w:type="dxa"/>
          </w:tcPr>
          <w:p w14:paraId="48EDB0B8" w14:textId="77777777" w:rsidR="00102C54" w:rsidRDefault="00102C54" w:rsidP="00903EF8">
            <w:pPr>
              <w:keepNext/>
              <w:jc w:val="left"/>
              <w:cnfStyle w:val="000000010000" w:firstRow="0" w:lastRow="0" w:firstColumn="0" w:lastColumn="0" w:oddVBand="0" w:evenVBand="0" w:oddHBand="0" w:evenHBand="1" w:firstRowFirstColumn="0" w:firstRowLastColumn="0" w:lastRowFirstColumn="0" w:lastRowLastColumn="0"/>
            </w:pPr>
            <w:r>
              <w:t>$193.98</w:t>
            </w:r>
          </w:p>
        </w:tc>
        <w:tc>
          <w:tcPr>
            <w:tcW w:w="1980" w:type="dxa"/>
          </w:tcPr>
          <w:p w14:paraId="61A15DA8" w14:textId="77777777" w:rsidR="00102C54" w:rsidRPr="0077413C" w:rsidRDefault="00102C54" w:rsidP="00903EF8">
            <w:pPr>
              <w:keepNext/>
              <w:jc w:val="left"/>
              <w:cnfStyle w:val="000000010000" w:firstRow="0" w:lastRow="0" w:firstColumn="0" w:lastColumn="0" w:oddVBand="0" w:evenVBand="0" w:oddHBand="0" w:evenHBand="1" w:firstRowFirstColumn="0" w:firstRowLastColumn="0" w:lastRowFirstColumn="0" w:lastRowLastColumn="0"/>
            </w:pPr>
            <w:r>
              <w:t>Retained wealth due to reduced energy bills</w:t>
            </w:r>
          </w:p>
        </w:tc>
      </w:tr>
      <w:tr w:rsidR="00102C54" w:rsidRPr="0077413C" w14:paraId="561570A2" w14:textId="77777777" w:rsidTr="00725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A17E5DB" w14:textId="44F7D963" w:rsidR="00102C54" w:rsidRDefault="006D043F" w:rsidP="007254D5">
            <w:pPr>
              <w:keepNext/>
              <w:jc w:val="left"/>
            </w:pPr>
            <w:r>
              <w:t>3</w:t>
            </w:r>
          </w:p>
        </w:tc>
        <w:tc>
          <w:tcPr>
            <w:tcW w:w="2880" w:type="dxa"/>
          </w:tcPr>
          <w:p w14:paraId="11D9D5A8" w14:textId="77777777" w:rsidR="00102C54" w:rsidRDefault="00102C54" w:rsidP="00903EF8">
            <w:pPr>
              <w:keepNext/>
              <w:jc w:val="left"/>
              <w:cnfStyle w:val="000000100000" w:firstRow="0" w:lastRow="0" w:firstColumn="0" w:lastColumn="0" w:oddVBand="0" w:evenVBand="0" w:oddHBand="1" w:evenHBand="0" w:firstRowFirstColumn="0" w:firstRowLastColumn="0" w:lastRowFirstColumn="0" w:lastRowLastColumn="0"/>
            </w:pPr>
            <w:r>
              <w:t>Increased home productivity due to improvements in sleep</w:t>
            </w:r>
          </w:p>
        </w:tc>
        <w:tc>
          <w:tcPr>
            <w:tcW w:w="1440" w:type="dxa"/>
          </w:tcPr>
          <w:p w14:paraId="6CE6525D" w14:textId="77777777" w:rsidR="00102C54" w:rsidRDefault="00102C54" w:rsidP="00903EF8">
            <w:pPr>
              <w:keepNext/>
              <w:jc w:val="left"/>
              <w:cnfStyle w:val="000000100000" w:firstRow="0" w:lastRow="0" w:firstColumn="0" w:lastColumn="0" w:oddVBand="0" w:evenVBand="0" w:oddHBand="1" w:evenHBand="0" w:firstRowFirstColumn="0" w:firstRowLastColumn="0" w:lastRowFirstColumn="0" w:lastRowLastColumn="0"/>
            </w:pPr>
            <w:r>
              <w:t>Participant</w:t>
            </w:r>
          </w:p>
        </w:tc>
        <w:tc>
          <w:tcPr>
            <w:tcW w:w="2250" w:type="dxa"/>
          </w:tcPr>
          <w:p w14:paraId="5AF2ACCC" w14:textId="77777777" w:rsidR="00102C54" w:rsidRDefault="00102C54" w:rsidP="00903EF8">
            <w:pPr>
              <w:keepNext/>
              <w:jc w:val="left"/>
              <w:cnfStyle w:val="000000100000" w:firstRow="0" w:lastRow="0" w:firstColumn="0" w:lastColumn="0" w:oddVBand="0" w:evenVBand="0" w:oddHBand="1" w:evenHBand="0" w:firstRowFirstColumn="0" w:firstRowLastColumn="0" w:lastRowFirstColumn="0" w:lastRowLastColumn="0"/>
            </w:pPr>
            <w:r>
              <w:t>$37.75 - $133.67</w:t>
            </w:r>
          </w:p>
        </w:tc>
        <w:tc>
          <w:tcPr>
            <w:tcW w:w="1980" w:type="dxa"/>
          </w:tcPr>
          <w:p w14:paraId="2ADC076B" w14:textId="77777777" w:rsidR="00102C54" w:rsidRPr="0077413C" w:rsidRDefault="00102C54" w:rsidP="00903EF8">
            <w:pPr>
              <w:keepNext/>
              <w:jc w:val="left"/>
              <w:cnfStyle w:val="000000100000" w:firstRow="0" w:lastRow="0" w:firstColumn="0" w:lastColumn="0" w:oddVBand="0" w:evenVBand="0" w:oddHBand="1" w:evenHBand="0" w:firstRowFirstColumn="0" w:firstRowLastColumn="0" w:lastRowFirstColumn="0" w:lastRowLastColumn="0"/>
            </w:pPr>
            <w:r>
              <w:t>Higher productivity for housekeeping</w:t>
            </w:r>
          </w:p>
        </w:tc>
      </w:tr>
      <w:tr w:rsidR="00102C54" w:rsidRPr="0077413C" w14:paraId="330C4EEF" w14:textId="77777777" w:rsidTr="007254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0F8ECBC0" w14:textId="735B852D" w:rsidR="00102C54" w:rsidRDefault="006D043F" w:rsidP="007254D5">
            <w:pPr>
              <w:keepNext/>
              <w:jc w:val="left"/>
            </w:pPr>
            <w:r>
              <w:t>3</w:t>
            </w:r>
          </w:p>
        </w:tc>
        <w:tc>
          <w:tcPr>
            <w:tcW w:w="2880" w:type="dxa"/>
          </w:tcPr>
          <w:p w14:paraId="742B3081" w14:textId="77777777" w:rsidR="00102C54" w:rsidRDefault="00102C54" w:rsidP="00903EF8">
            <w:pPr>
              <w:keepNext/>
              <w:jc w:val="left"/>
              <w:cnfStyle w:val="000000010000" w:firstRow="0" w:lastRow="0" w:firstColumn="0" w:lastColumn="0" w:oddVBand="0" w:evenVBand="0" w:oddHBand="0" w:evenHBand="1" w:firstRowFirstColumn="0" w:firstRowLastColumn="0" w:lastRowFirstColumn="0" w:lastRowLastColumn="0"/>
            </w:pPr>
            <w:r>
              <w:t>Increased worker productivity due to improvements in sleep</w:t>
            </w:r>
          </w:p>
        </w:tc>
        <w:tc>
          <w:tcPr>
            <w:tcW w:w="1440" w:type="dxa"/>
          </w:tcPr>
          <w:p w14:paraId="37F0C810" w14:textId="77777777" w:rsidR="00102C54" w:rsidRDefault="00102C54" w:rsidP="00903EF8">
            <w:pPr>
              <w:keepNext/>
              <w:jc w:val="left"/>
              <w:cnfStyle w:val="000000010000" w:firstRow="0" w:lastRow="0" w:firstColumn="0" w:lastColumn="0" w:oddVBand="0" w:evenVBand="0" w:oddHBand="0" w:evenHBand="1" w:firstRowFirstColumn="0" w:firstRowLastColumn="0" w:lastRowFirstColumn="0" w:lastRowLastColumn="0"/>
            </w:pPr>
            <w:r>
              <w:t>Societal</w:t>
            </w:r>
          </w:p>
        </w:tc>
        <w:tc>
          <w:tcPr>
            <w:tcW w:w="2250" w:type="dxa"/>
          </w:tcPr>
          <w:p w14:paraId="2B37E9C0" w14:textId="77777777" w:rsidR="00102C54" w:rsidRDefault="00102C54" w:rsidP="00903EF8">
            <w:pPr>
              <w:keepNext/>
              <w:jc w:val="left"/>
              <w:cnfStyle w:val="000000010000" w:firstRow="0" w:lastRow="0" w:firstColumn="0" w:lastColumn="0" w:oddVBand="0" w:evenVBand="0" w:oddHBand="0" w:evenHBand="1" w:firstRowFirstColumn="0" w:firstRowLastColumn="0" w:lastRowFirstColumn="0" w:lastRowLastColumn="0"/>
            </w:pPr>
            <w:r>
              <w:t>$182.33</w:t>
            </w:r>
          </w:p>
        </w:tc>
        <w:tc>
          <w:tcPr>
            <w:tcW w:w="1980" w:type="dxa"/>
          </w:tcPr>
          <w:p w14:paraId="1B0F3FB9" w14:textId="77777777" w:rsidR="00102C54" w:rsidRPr="0077413C" w:rsidRDefault="00102C54" w:rsidP="00903EF8">
            <w:pPr>
              <w:keepNext/>
              <w:jc w:val="left"/>
              <w:cnfStyle w:val="000000010000" w:firstRow="0" w:lastRow="0" w:firstColumn="0" w:lastColumn="0" w:oddVBand="0" w:evenVBand="0" w:oddHBand="0" w:evenHBand="1" w:firstRowFirstColumn="0" w:firstRowLastColumn="0" w:lastRowFirstColumn="0" w:lastRowLastColumn="0"/>
            </w:pPr>
            <w:r>
              <w:t>Higher worker productivity</w:t>
            </w:r>
          </w:p>
        </w:tc>
      </w:tr>
      <w:tr w:rsidR="00102C54" w:rsidRPr="0077413C" w14:paraId="372CCEFF" w14:textId="77777777" w:rsidTr="00725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7A3CFF89" w14:textId="166594E6" w:rsidR="00102C54" w:rsidRDefault="006D043F" w:rsidP="007254D5">
            <w:pPr>
              <w:keepNext/>
              <w:jc w:val="left"/>
            </w:pPr>
            <w:r>
              <w:t>3*</w:t>
            </w:r>
          </w:p>
        </w:tc>
        <w:tc>
          <w:tcPr>
            <w:tcW w:w="2880" w:type="dxa"/>
          </w:tcPr>
          <w:p w14:paraId="11242D5F" w14:textId="77777777" w:rsidR="00102C54" w:rsidRDefault="00102C54" w:rsidP="00903EF8">
            <w:pPr>
              <w:keepNext/>
              <w:jc w:val="left"/>
              <w:cnfStyle w:val="000000100000" w:firstRow="0" w:lastRow="0" w:firstColumn="0" w:lastColumn="0" w:oddVBand="0" w:evenVBand="0" w:oddHBand="1" w:evenHBand="0" w:firstRowFirstColumn="0" w:firstRowLastColumn="0" w:lastRowFirstColumn="0" w:lastRowLastColumn="0"/>
            </w:pPr>
            <w:r>
              <w:t>Reduced home fires</w:t>
            </w:r>
          </w:p>
        </w:tc>
        <w:tc>
          <w:tcPr>
            <w:tcW w:w="1440" w:type="dxa"/>
          </w:tcPr>
          <w:p w14:paraId="33ED6011" w14:textId="77777777" w:rsidR="00102C54" w:rsidRDefault="00102C54" w:rsidP="00903EF8">
            <w:pPr>
              <w:keepNext/>
              <w:jc w:val="left"/>
              <w:cnfStyle w:val="000000100000" w:firstRow="0" w:lastRow="0" w:firstColumn="0" w:lastColumn="0" w:oddVBand="0" w:evenVBand="0" w:oddHBand="1" w:evenHBand="0" w:firstRowFirstColumn="0" w:firstRowLastColumn="0" w:lastRowFirstColumn="0" w:lastRowLastColumn="0"/>
            </w:pPr>
            <w:r>
              <w:t>Both</w:t>
            </w:r>
          </w:p>
        </w:tc>
        <w:tc>
          <w:tcPr>
            <w:tcW w:w="2250" w:type="dxa"/>
          </w:tcPr>
          <w:p w14:paraId="348B3BC0" w14:textId="77777777" w:rsidR="00102C54" w:rsidRDefault="00102C54" w:rsidP="00903EF8">
            <w:pPr>
              <w:keepNext/>
              <w:jc w:val="left"/>
              <w:cnfStyle w:val="000000100000" w:firstRow="0" w:lastRow="0" w:firstColumn="0" w:lastColumn="0" w:oddVBand="0" w:evenVBand="0" w:oddHBand="1" w:evenHBand="0" w:firstRowFirstColumn="0" w:firstRowLastColumn="0" w:lastRowFirstColumn="0" w:lastRowLastColumn="0"/>
            </w:pPr>
            <w:r>
              <w:t>$84 - $111.71</w:t>
            </w:r>
          </w:p>
        </w:tc>
        <w:tc>
          <w:tcPr>
            <w:tcW w:w="1980" w:type="dxa"/>
          </w:tcPr>
          <w:p w14:paraId="5C800AD7" w14:textId="77777777" w:rsidR="00102C54" w:rsidRPr="0077413C" w:rsidRDefault="00102C54" w:rsidP="00903EF8">
            <w:pPr>
              <w:keepNext/>
              <w:jc w:val="left"/>
              <w:cnfStyle w:val="000000100000" w:firstRow="0" w:lastRow="0" w:firstColumn="0" w:lastColumn="0" w:oddVBand="0" w:evenVBand="0" w:oddHBand="1" w:evenHBand="0" w:firstRowFirstColumn="0" w:firstRowLastColumn="0" w:lastRowFirstColumn="0" w:lastRowLastColumn="0"/>
            </w:pPr>
            <w:r>
              <w:t>Lower medical costs, avoided death, and avoided property damage</w:t>
            </w:r>
          </w:p>
        </w:tc>
      </w:tr>
      <w:tr w:rsidR="00102C54" w:rsidRPr="0077413C" w14:paraId="466232A3" w14:textId="77777777" w:rsidTr="007254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D0DCDE6" w14:textId="191103DD" w:rsidR="00102C54" w:rsidRDefault="006D043F" w:rsidP="007254D5">
            <w:pPr>
              <w:keepNext/>
              <w:jc w:val="left"/>
            </w:pPr>
            <w:r>
              <w:t>3</w:t>
            </w:r>
          </w:p>
        </w:tc>
        <w:tc>
          <w:tcPr>
            <w:tcW w:w="2880" w:type="dxa"/>
          </w:tcPr>
          <w:p w14:paraId="25A0D26A" w14:textId="77777777" w:rsidR="00102C54" w:rsidRDefault="00102C54" w:rsidP="00903EF8">
            <w:pPr>
              <w:keepNext/>
              <w:jc w:val="left"/>
              <w:cnfStyle w:val="000000010000" w:firstRow="0" w:lastRow="0" w:firstColumn="0" w:lastColumn="0" w:oddVBand="0" w:evenVBand="0" w:oddHBand="0" w:evenHBand="1" w:firstRowFirstColumn="0" w:firstRowLastColumn="0" w:lastRowFirstColumn="0" w:lastRowLastColumn="0"/>
            </w:pPr>
            <w:r>
              <w:t>Reduced need to choose between heating or eating</w:t>
            </w:r>
          </w:p>
        </w:tc>
        <w:tc>
          <w:tcPr>
            <w:tcW w:w="1440" w:type="dxa"/>
          </w:tcPr>
          <w:p w14:paraId="25B4E887" w14:textId="77777777" w:rsidR="00102C54" w:rsidRDefault="00102C54" w:rsidP="00903EF8">
            <w:pPr>
              <w:keepNext/>
              <w:jc w:val="left"/>
              <w:cnfStyle w:val="000000010000" w:firstRow="0" w:lastRow="0" w:firstColumn="0" w:lastColumn="0" w:oddVBand="0" w:evenVBand="0" w:oddHBand="0" w:evenHBand="1" w:firstRowFirstColumn="0" w:firstRowLastColumn="0" w:lastRowFirstColumn="0" w:lastRowLastColumn="0"/>
            </w:pPr>
            <w:r>
              <w:t>Societal</w:t>
            </w:r>
          </w:p>
        </w:tc>
        <w:tc>
          <w:tcPr>
            <w:tcW w:w="2250" w:type="dxa"/>
          </w:tcPr>
          <w:p w14:paraId="2849497A" w14:textId="77777777" w:rsidR="00102C54" w:rsidRDefault="00102C54" w:rsidP="00903EF8">
            <w:pPr>
              <w:keepNext/>
              <w:jc w:val="left"/>
              <w:cnfStyle w:val="000000010000" w:firstRow="0" w:lastRow="0" w:firstColumn="0" w:lastColumn="0" w:oddVBand="0" w:evenVBand="0" w:oddHBand="0" w:evenHBand="1" w:firstRowFirstColumn="0" w:firstRowLastColumn="0" w:lastRowFirstColumn="0" w:lastRowLastColumn="0"/>
            </w:pPr>
            <w:r>
              <w:t>$19.92</w:t>
            </w:r>
          </w:p>
        </w:tc>
        <w:tc>
          <w:tcPr>
            <w:tcW w:w="1980" w:type="dxa"/>
          </w:tcPr>
          <w:p w14:paraId="1E949D45" w14:textId="77777777" w:rsidR="00102C54" w:rsidRPr="0077413C" w:rsidRDefault="00102C54" w:rsidP="00903EF8">
            <w:pPr>
              <w:keepNext/>
              <w:jc w:val="left"/>
              <w:cnfStyle w:val="000000010000" w:firstRow="0" w:lastRow="0" w:firstColumn="0" w:lastColumn="0" w:oddVBand="0" w:evenVBand="0" w:oddHBand="0" w:evenHBand="1" w:firstRowFirstColumn="0" w:firstRowLastColumn="0" w:lastRowFirstColumn="0" w:lastRowLastColumn="0"/>
            </w:pPr>
            <w:r>
              <w:t>Lower medical costs for infants</w:t>
            </w:r>
          </w:p>
        </w:tc>
      </w:tr>
    </w:tbl>
    <w:p w14:paraId="1D777D49" w14:textId="44CF1ACB" w:rsidR="006D043F" w:rsidRPr="007254D5" w:rsidRDefault="006D043F" w:rsidP="007254D5">
      <w:pPr>
        <w:pStyle w:val="GraphFootnote"/>
      </w:pPr>
      <w:r w:rsidRPr="007254D5">
        <w:t>* Navigant will not attempt to quantify via survey</w:t>
      </w:r>
    </w:p>
    <w:p w14:paraId="7C7DCD3B" w14:textId="7026D99E" w:rsidR="006D043F" w:rsidRPr="00C1454E" w:rsidRDefault="00102C54" w:rsidP="007254D5">
      <w:pPr>
        <w:pStyle w:val="Source"/>
        <w:spacing w:after="0"/>
        <w:ind w:left="907" w:hanging="997"/>
      </w:pPr>
      <w:r w:rsidRPr="00C1454E">
        <w:t xml:space="preserve">Source: </w:t>
      </w:r>
      <w:r>
        <w:t xml:space="preserve">National WAP and </w:t>
      </w:r>
      <w:r w:rsidRPr="00C1454E">
        <w:t>MA 2016 Study</w:t>
      </w:r>
    </w:p>
    <w:p w14:paraId="09E05251" w14:textId="77777777" w:rsidR="00102C54" w:rsidRDefault="00102C54" w:rsidP="001F214C">
      <w:pPr>
        <w:ind w:hanging="997"/>
        <w:rPr>
          <w:rFonts w:eastAsiaTheme="majorEastAsia"/>
        </w:rPr>
      </w:pPr>
    </w:p>
    <w:p w14:paraId="3D13A92E" w14:textId="3CAD0E1C" w:rsidR="00121EE8" w:rsidRDefault="00102C54" w:rsidP="00102C54">
      <w:r w:rsidRPr="00151139">
        <w:t xml:space="preserve">The MA 2016 study identified key limitations of the National WAP study. One broad limitation was that </w:t>
      </w:r>
      <w:r w:rsidR="00707433">
        <w:t xml:space="preserve">these </w:t>
      </w:r>
      <w:r w:rsidRPr="00151139">
        <w:t xml:space="preserve">results are only applicable to low-income SF homes which include housing units in small MF buildings consisting of two-four units in total. Large MF homes were not considered. Navigant’s primary research will include both SF and MF homes. Navigant also recognizes that these 12 </w:t>
      </w:r>
      <w:r w:rsidR="002C236F">
        <w:t>NEI</w:t>
      </w:r>
      <w:r w:rsidRPr="00151139">
        <w:t xml:space="preserve">s are not the only health, safety, and comfort </w:t>
      </w:r>
      <w:r w:rsidR="002C236F">
        <w:t>NEI</w:t>
      </w:r>
      <w:r w:rsidRPr="00151139">
        <w:t>s; however, these are the ones that are most readily quantified.</w:t>
      </w:r>
      <w:r w:rsidR="00121EE8">
        <w:t xml:space="preserve"> In addition to these 12 NEIs, Navigant will quantify the following NEIs based on feedback from stakeholders:</w:t>
      </w:r>
    </w:p>
    <w:p w14:paraId="1AECFFE6" w14:textId="29BBAC5B" w:rsidR="00102C54" w:rsidRDefault="00121EE8" w:rsidP="00A03D8F">
      <w:pPr>
        <w:pStyle w:val="ListParagraph"/>
        <w:numPr>
          <w:ilvl w:val="0"/>
          <w:numId w:val="62"/>
        </w:numPr>
        <w:rPr>
          <w:rFonts w:eastAsia="Arial" w:cs="Arial"/>
        </w:rPr>
      </w:pPr>
      <w:r>
        <w:rPr>
          <w:rFonts w:eastAsia="Arial" w:cs="Arial"/>
        </w:rPr>
        <w:t>Improvements in housing stability</w:t>
      </w:r>
    </w:p>
    <w:p w14:paraId="1FCFF288" w14:textId="44066585" w:rsidR="00121EE8" w:rsidRDefault="00121EE8" w:rsidP="00A03D8F">
      <w:pPr>
        <w:pStyle w:val="ListParagraph"/>
        <w:numPr>
          <w:ilvl w:val="0"/>
          <w:numId w:val="62"/>
        </w:numPr>
        <w:rPr>
          <w:rFonts w:eastAsia="Arial" w:cs="Arial"/>
        </w:rPr>
      </w:pPr>
      <w:r>
        <w:rPr>
          <w:rFonts w:eastAsia="Arial" w:cs="Arial"/>
        </w:rPr>
        <w:t>Reduced missed days of school</w:t>
      </w:r>
    </w:p>
    <w:p w14:paraId="44718704" w14:textId="4326D1B3" w:rsidR="00121EE8" w:rsidRDefault="00121EE8" w:rsidP="00A03D8F">
      <w:pPr>
        <w:pStyle w:val="ListParagraph"/>
        <w:numPr>
          <w:ilvl w:val="0"/>
          <w:numId w:val="62"/>
        </w:numPr>
        <w:rPr>
          <w:rFonts w:eastAsia="Arial" w:cs="Arial"/>
        </w:rPr>
      </w:pPr>
      <w:r>
        <w:rPr>
          <w:rFonts w:eastAsia="Arial" w:cs="Arial"/>
        </w:rPr>
        <w:lastRenderedPageBreak/>
        <w:t>Reduced need for heating assistance</w:t>
      </w:r>
    </w:p>
    <w:p w14:paraId="577965EF" w14:textId="2980D0F2" w:rsidR="00121EE8" w:rsidRDefault="00121EE8" w:rsidP="00A03D8F">
      <w:pPr>
        <w:pStyle w:val="ListParagraph"/>
        <w:numPr>
          <w:ilvl w:val="0"/>
          <w:numId w:val="62"/>
        </w:numPr>
        <w:rPr>
          <w:rFonts w:eastAsia="Arial" w:cs="Arial"/>
        </w:rPr>
      </w:pPr>
      <w:r>
        <w:rPr>
          <w:rFonts w:eastAsia="Arial" w:cs="Arial"/>
        </w:rPr>
        <w:t>Increased school productivity</w:t>
      </w:r>
    </w:p>
    <w:p w14:paraId="06B03562" w14:textId="77777777" w:rsidR="00121EE8" w:rsidRDefault="00121EE8" w:rsidP="00121EE8">
      <w:pPr>
        <w:rPr>
          <w:rFonts w:eastAsia="Arial" w:cs="Arial"/>
        </w:rPr>
      </w:pPr>
    </w:p>
    <w:p w14:paraId="76BE117D" w14:textId="72061C42" w:rsidR="00121EE8" w:rsidRDefault="00121EE8" w:rsidP="00121EE8">
      <w:pPr>
        <w:rPr>
          <w:rFonts w:eastAsia="Arial" w:cs="Arial"/>
        </w:rPr>
      </w:pPr>
      <w:r>
        <w:rPr>
          <w:rFonts w:eastAsia="Arial" w:cs="Arial"/>
        </w:rPr>
        <w:t>Navigant will survey MF building owners to quantify:</w:t>
      </w:r>
    </w:p>
    <w:p w14:paraId="4DDC8EF5" w14:textId="689EE146" w:rsidR="00121EE8" w:rsidRDefault="00121EE8" w:rsidP="00A03D8F">
      <w:pPr>
        <w:pStyle w:val="ListParagraph"/>
        <w:numPr>
          <w:ilvl w:val="0"/>
          <w:numId w:val="61"/>
        </w:numPr>
        <w:rPr>
          <w:rFonts w:eastAsia="Arial" w:cs="Arial"/>
        </w:rPr>
      </w:pPr>
      <w:r>
        <w:rPr>
          <w:rFonts w:eastAsia="Arial" w:cs="Arial"/>
        </w:rPr>
        <w:t>Reduced</w:t>
      </w:r>
      <w:r w:rsidRPr="00121EE8">
        <w:rPr>
          <w:rFonts w:eastAsia="Arial" w:cs="Arial"/>
        </w:rPr>
        <w:t xml:space="preserve"> vacancy</w:t>
      </w:r>
    </w:p>
    <w:p w14:paraId="28B6BD36" w14:textId="514EE77C" w:rsidR="00121EE8" w:rsidRDefault="00121EE8" w:rsidP="00A03D8F">
      <w:pPr>
        <w:pStyle w:val="ListParagraph"/>
        <w:numPr>
          <w:ilvl w:val="0"/>
          <w:numId w:val="61"/>
        </w:numPr>
        <w:rPr>
          <w:rFonts w:eastAsia="Arial" w:cs="Arial"/>
        </w:rPr>
      </w:pPr>
      <w:r>
        <w:rPr>
          <w:rFonts w:eastAsia="Arial" w:cs="Arial"/>
        </w:rPr>
        <w:t xml:space="preserve">Reduced </w:t>
      </w:r>
      <w:r w:rsidR="00502B27">
        <w:rPr>
          <w:rFonts w:eastAsia="Arial" w:cs="Arial"/>
        </w:rPr>
        <w:t>equipment</w:t>
      </w:r>
      <w:r>
        <w:rPr>
          <w:rFonts w:eastAsia="Arial" w:cs="Arial"/>
        </w:rPr>
        <w:t xml:space="preserve"> maintenance</w:t>
      </w:r>
    </w:p>
    <w:p w14:paraId="3FBB7385" w14:textId="6944AE24" w:rsidR="00121EE8" w:rsidRDefault="00121EE8" w:rsidP="00A03D8F">
      <w:pPr>
        <w:pStyle w:val="ListParagraph"/>
        <w:numPr>
          <w:ilvl w:val="0"/>
          <w:numId w:val="61"/>
        </w:numPr>
        <w:rPr>
          <w:rFonts w:eastAsia="Arial" w:cs="Arial"/>
        </w:rPr>
      </w:pPr>
      <w:r>
        <w:rPr>
          <w:rFonts w:eastAsia="Arial" w:cs="Arial"/>
        </w:rPr>
        <w:t>Marketability</w:t>
      </w:r>
    </w:p>
    <w:p w14:paraId="0AD97E83" w14:textId="7BECEED1" w:rsidR="00121EE8" w:rsidRDefault="00121EE8" w:rsidP="00A03D8F">
      <w:pPr>
        <w:pStyle w:val="ListParagraph"/>
        <w:numPr>
          <w:ilvl w:val="0"/>
          <w:numId w:val="61"/>
        </w:numPr>
        <w:rPr>
          <w:rFonts w:eastAsia="Arial" w:cs="Arial"/>
        </w:rPr>
      </w:pPr>
      <w:r>
        <w:rPr>
          <w:rFonts w:eastAsia="Arial" w:cs="Arial"/>
        </w:rPr>
        <w:t>Reduced tenant turnover</w:t>
      </w:r>
    </w:p>
    <w:p w14:paraId="4B92CF19" w14:textId="6820C5DF" w:rsidR="00121EE8" w:rsidRDefault="00121EE8" w:rsidP="00A03D8F">
      <w:pPr>
        <w:pStyle w:val="ListParagraph"/>
        <w:numPr>
          <w:ilvl w:val="0"/>
          <w:numId w:val="61"/>
        </w:numPr>
        <w:rPr>
          <w:rFonts w:eastAsia="Arial" w:cs="Arial"/>
        </w:rPr>
      </w:pPr>
      <w:r>
        <w:rPr>
          <w:rFonts w:eastAsia="Arial" w:cs="Arial"/>
        </w:rPr>
        <w:t>Home improvements</w:t>
      </w:r>
    </w:p>
    <w:p w14:paraId="4C53DC72" w14:textId="228305F2" w:rsidR="00121EE8" w:rsidRDefault="00121EE8" w:rsidP="00A03D8F">
      <w:pPr>
        <w:pStyle w:val="ListParagraph"/>
        <w:numPr>
          <w:ilvl w:val="0"/>
          <w:numId w:val="61"/>
        </w:numPr>
        <w:rPr>
          <w:rFonts w:eastAsia="Arial" w:cs="Arial"/>
        </w:rPr>
      </w:pPr>
      <w:r>
        <w:rPr>
          <w:rFonts w:eastAsia="Arial" w:cs="Arial"/>
        </w:rPr>
        <w:t>Durability of property</w:t>
      </w:r>
    </w:p>
    <w:p w14:paraId="495F0FA2" w14:textId="5843B509" w:rsidR="00102C54" w:rsidRDefault="00121EE8" w:rsidP="00A03D8F">
      <w:pPr>
        <w:pStyle w:val="ListParagraph"/>
        <w:numPr>
          <w:ilvl w:val="0"/>
          <w:numId w:val="61"/>
        </w:numPr>
        <w:rPr>
          <w:rFonts w:eastAsia="Arial" w:cs="Arial"/>
        </w:rPr>
      </w:pPr>
      <w:r>
        <w:rPr>
          <w:rFonts w:eastAsia="Arial" w:cs="Arial"/>
        </w:rPr>
        <w:t>Tenant complaints</w:t>
      </w:r>
    </w:p>
    <w:p w14:paraId="38850B90" w14:textId="56108F53" w:rsidR="006D043F" w:rsidRDefault="006D043F" w:rsidP="006D043F">
      <w:pPr>
        <w:rPr>
          <w:rFonts w:eastAsia="Arial" w:cs="Arial"/>
        </w:rPr>
      </w:pPr>
    </w:p>
    <w:p w14:paraId="545744A2" w14:textId="3F294F40" w:rsidR="006D043F" w:rsidRPr="006D043F" w:rsidRDefault="006D043F" w:rsidP="006D043F">
      <w:pPr>
        <w:rPr>
          <w:rFonts w:eastAsia="Arial" w:cs="Arial"/>
        </w:rPr>
      </w:pPr>
      <w:r>
        <w:rPr>
          <w:rFonts w:eastAsia="Arial" w:cs="Arial"/>
        </w:rPr>
        <w:t>Navigant will not attempt to quantify CO poisoning, home fires, lead exposure, cardiovascular disease, or cancer</w:t>
      </w:r>
      <w:r w:rsidR="003676FC">
        <w:rPr>
          <w:rFonts w:eastAsia="Arial" w:cs="Arial"/>
        </w:rPr>
        <w:t xml:space="preserve"> through participant surveys</w:t>
      </w:r>
      <w:r>
        <w:rPr>
          <w:rFonts w:eastAsia="Arial" w:cs="Arial"/>
        </w:rPr>
        <w:t>.</w:t>
      </w:r>
      <w:r w:rsidR="003676FC">
        <w:rPr>
          <w:rFonts w:eastAsia="Arial" w:cs="Arial"/>
        </w:rPr>
        <w:t xml:space="preserve"> </w:t>
      </w:r>
      <w:r w:rsidR="00430FD0">
        <w:rPr>
          <w:rFonts w:eastAsia="Arial" w:cs="Arial"/>
        </w:rPr>
        <w:t>Navigant will work with the SAG to identify quantification methodologies as appropriate.</w:t>
      </w:r>
    </w:p>
    <w:p w14:paraId="4709550A" w14:textId="789F3AB8" w:rsidR="00D7517D" w:rsidRDefault="00D7517D" w:rsidP="00D7517D">
      <w:pPr>
        <w:pStyle w:val="Heading3"/>
      </w:pPr>
      <w:r>
        <w:t>Task 3:</w:t>
      </w:r>
      <w:r w:rsidRPr="003D280F">
        <w:t xml:space="preserve"> </w:t>
      </w:r>
      <w:r w:rsidR="00A91146">
        <w:t>IE NEIs Report</w:t>
      </w:r>
    </w:p>
    <w:p w14:paraId="0F9CA101" w14:textId="0A8F412E" w:rsidR="00A91146" w:rsidRPr="00A91146" w:rsidRDefault="00A91146" w:rsidP="00A91146">
      <w:r>
        <w:t>Navig</w:t>
      </w:r>
      <w:r w:rsidR="0066144F">
        <w:t xml:space="preserve">ant drafted a </w:t>
      </w:r>
      <w:r w:rsidR="008C5CF7">
        <w:t>28-page</w:t>
      </w:r>
      <w:r w:rsidR="0066144F">
        <w:t xml:space="preserve"> report summarizing NEIs recommended for primary research and NEIs not recommended for research. </w:t>
      </w:r>
      <w:r w:rsidR="00DB548F">
        <w:t xml:space="preserve">We </w:t>
      </w:r>
      <w:r w:rsidR="002C236F">
        <w:t xml:space="preserve">submitted this report, </w:t>
      </w:r>
      <w:r w:rsidR="002C236F" w:rsidRPr="008A66EF">
        <w:rPr>
          <w:i/>
          <w:iCs/>
        </w:rPr>
        <w:t xml:space="preserve">Quantifying Non-Energy Benefits from </w:t>
      </w:r>
      <w:proofErr w:type="spellStart"/>
      <w:r w:rsidR="002C236F" w:rsidRPr="008A66EF">
        <w:rPr>
          <w:i/>
          <w:iCs/>
        </w:rPr>
        <w:t>ComEd’s</w:t>
      </w:r>
      <w:proofErr w:type="spellEnd"/>
      <w:r w:rsidR="002C236F" w:rsidRPr="008A66EF">
        <w:rPr>
          <w:i/>
          <w:iCs/>
        </w:rPr>
        <w:t xml:space="preserve"> Income Eligible Programs: Findings and Recommendations from Secondary Research</w:t>
      </w:r>
      <w:r w:rsidR="002C236F">
        <w:t xml:space="preserve"> to ComEd and stakeholders on March 6, 2018. </w:t>
      </w:r>
      <w:r w:rsidR="00DB548F">
        <w:t xml:space="preserve">We </w:t>
      </w:r>
      <w:r w:rsidR="002C236F">
        <w:t xml:space="preserve">received comments from Citizens Utility Board (CUB), Elevate Energy, Green and Healthy Home Initiative (GHHI), </w:t>
      </w:r>
      <w:r w:rsidR="00BB1B26">
        <w:t xml:space="preserve">and </w:t>
      </w:r>
      <w:r w:rsidR="002C236F">
        <w:t xml:space="preserve">Natural Resource Defense Council (NRDC) on March 16, 2018 and additional comments from ICC Staff on March 23, 2018. </w:t>
      </w:r>
      <w:r w:rsidR="00DB548F">
        <w:t>We</w:t>
      </w:r>
      <w:r w:rsidR="002C236F">
        <w:t xml:space="preserve"> reviewe</w:t>
      </w:r>
      <w:r w:rsidR="00ED094B">
        <w:t>d and incorporated comments in</w:t>
      </w:r>
      <w:r w:rsidR="002C236F">
        <w:t xml:space="preserve"> th</w:t>
      </w:r>
      <w:r w:rsidR="00BB1B26">
        <w:t>is</w:t>
      </w:r>
      <w:r w:rsidR="002C236F">
        <w:t xml:space="preserve"> detailed research plan.</w:t>
      </w:r>
    </w:p>
    <w:p w14:paraId="78A48B16" w14:textId="21CB6A83" w:rsidR="00D7517D" w:rsidRDefault="00D7517D" w:rsidP="00CD1C1E">
      <w:pPr>
        <w:pStyle w:val="Heading3"/>
      </w:pPr>
      <w:r>
        <w:t xml:space="preserve">Task 4: </w:t>
      </w:r>
      <w:r w:rsidR="00A91146">
        <w:t>Detailed Research Plan</w:t>
      </w:r>
    </w:p>
    <w:p w14:paraId="13C1EAC6" w14:textId="594D8255" w:rsidR="00A91146" w:rsidRPr="00A91146" w:rsidRDefault="00A91146" w:rsidP="00A91146">
      <w:r>
        <w:t>Navigant will</w:t>
      </w:r>
      <w:r w:rsidR="008C5CF7">
        <w:t xml:space="preserve"> draft a detailed research plan annually, updating the plan with new NEI research activities. The research plan will detail the methodologies for each research activity. </w:t>
      </w:r>
    </w:p>
    <w:p w14:paraId="0B02B020" w14:textId="586F5570" w:rsidR="00A91146" w:rsidRDefault="00A91146" w:rsidP="00A91146">
      <w:pPr>
        <w:pStyle w:val="Heading3"/>
      </w:pPr>
      <w:r>
        <w:t>Task 5:</w:t>
      </w:r>
      <w:r w:rsidRPr="003D280F">
        <w:t xml:space="preserve"> </w:t>
      </w:r>
      <w:r w:rsidR="00E630E8">
        <w:t xml:space="preserve">Quantify </w:t>
      </w:r>
      <w:r w:rsidR="002241F2">
        <w:t xml:space="preserve">and Monetize </w:t>
      </w:r>
      <w:r w:rsidR="00E630E8">
        <w:t>IE Participant/Societal NEIs</w:t>
      </w:r>
    </w:p>
    <w:p w14:paraId="7AEAB84B" w14:textId="0CD82B2F" w:rsidR="00DB548F" w:rsidRDefault="00A91146" w:rsidP="00A91146">
      <w:r>
        <w:t>Navigant will</w:t>
      </w:r>
      <w:r w:rsidR="008C5CF7">
        <w:t xml:space="preserve"> conduct online and </w:t>
      </w:r>
      <w:r w:rsidR="0066027A">
        <w:t>tele</w:t>
      </w:r>
      <w:r w:rsidR="008C5CF7">
        <w:t xml:space="preserve">phone surveys for MF and SF IE customers as well as MF </w:t>
      </w:r>
      <w:r w:rsidR="00ED094B">
        <w:t xml:space="preserve">IE </w:t>
      </w:r>
      <w:r w:rsidR="008C5CF7">
        <w:t>building owners.</w:t>
      </w:r>
      <w:r w:rsidR="00DB548F">
        <w:t xml:space="preserve"> We will:</w:t>
      </w:r>
    </w:p>
    <w:p w14:paraId="6DB28E3E" w14:textId="2A124D3C" w:rsidR="00DB548F" w:rsidRDefault="00DB548F" w:rsidP="00A03D8F">
      <w:pPr>
        <w:pStyle w:val="ListParagraph"/>
        <w:numPr>
          <w:ilvl w:val="0"/>
          <w:numId w:val="60"/>
        </w:numPr>
      </w:pPr>
      <w:r>
        <w:t>U</w:t>
      </w:r>
      <w:r w:rsidR="008C5CF7">
        <w:t xml:space="preserve">se a third-party contractor to implement the </w:t>
      </w:r>
      <w:r w:rsidR="0066027A">
        <w:t>tele</w:t>
      </w:r>
      <w:r w:rsidR="008C5CF7">
        <w:t>phone surveys and will use Qualtrics for the online surveys</w:t>
      </w:r>
    </w:p>
    <w:p w14:paraId="6E432F6E" w14:textId="75D7A8B4" w:rsidR="00DB548F" w:rsidRDefault="00DB548F" w:rsidP="00A03D8F">
      <w:pPr>
        <w:pStyle w:val="ListParagraph"/>
        <w:numPr>
          <w:ilvl w:val="0"/>
          <w:numId w:val="60"/>
        </w:numPr>
      </w:pPr>
      <w:r>
        <w:t>T</w:t>
      </w:r>
      <w:r w:rsidR="008C5CF7">
        <w:t>ake precaution</w:t>
      </w:r>
      <w:r w:rsidR="00707433">
        <w:t>s</w:t>
      </w:r>
      <w:r w:rsidR="008C5CF7">
        <w:t xml:space="preserve"> </w:t>
      </w:r>
      <w:r w:rsidR="00707433">
        <w:t xml:space="preserve">to </w:t>
      </w:r>
      <w:r w:rsidR="00AB0265">
        <w:t xml:space="preserve">not </w:t>
      </w:r>
      <w:r w:rsidR="008C5CF7">
        <w:t xml:space="preserve">survey the same customers surveyed for the </w:t>
      </w:r>
      <w:proofErr w:type="spellStart"/>
      <w:r w:rsidR="008C5CF7">
        <w:t>ThreeCubed</w:t>
      </w:r>
      <w:proofErr w:type="spellEnd"/>
      <w:r w:rsidR="008C5CF7" w:rsidRPr="5249A264">
        <w:t xml:space="preserve"> / </w:t>
      </w:r>
      <w:proofErr w:type="spellStart"/>
      <w:r w:rsidR="008C5CF7">
        <w:t>Seventhwave</w:t>
      </w:r>
      <w:proofErr w:type="spellEnd"/>
      <w:r w:rsidR="008C5CF7">
        <w:t xml:space="preserve"> research effort</w:t>
      </w:r>
      <w:r w:rsidR="00DC08CC">
        <w:t xml:space="preserve"> (see Appendix B for more information)</w:t>
      </w:r>
    </w:p>
    <w:p w14:paraId="69DEEF73" w14:textId="3F9708EB" w:rsidR="00DB548F" w:rsidRDefault="00DB548F" w:rsidP="00A03D8F">
      <w:pPr>
        <w:pStyle w:val="ListParagraph"/>
        <w:numPr>
          <w:ilvl w:val="0"/>
          <w:numId w:val="60"/>
        </w:numPr>
      </w:pPr>
      <w:r>
        <w:t>S</w:t>
      </w:r>
      <w:r w:rsidR="0020674D">
        <w:t>ample from a separate pool from the standard process evaluation activities</w:t>
      </w:r>
    </w:p>
    <w:p w14:paraId="4D80274E" w14:textId="0958F740" w:rsidR="00A91146" w:rsidRDefault="00DB548F" w:rsidP="00A03D8F">
      <w:pPr>
        <w:pStyle w:val="ListParagraph"/>
        <w:numPr>
          <w:ilvl w:val="0"/>
          <w:numId w:val="60"/>
        </w:numPr>
      </w:pPr>
      <w:r>
        <w:t>S</w:t>
      </w:r>
      <w:r w:rsidR="008C5CF7">
        <w:t>urvey three sample groups in 2018 and conduct follow up surveys with the same sample in 2019</w:t>
      </w:r>
    </w:p>
    <w:p w14:paraId="4B41AB65" w14:textId="14D24CBB" w:rsidR="0020674D" w:rsidRDefault="0020674D" w:rsidP="00A91146"/>
    <w:p w14:paraId="3F3AB057" w14:textId="370914A3" w:rsidR="0020674D" w:rsidRDefault="0020674D" w:rsidP="0020674D">
      <w:r>
        <w:t xml:space="preserve">Navigant’s process to develop and deploy surveys begins with the sampling design, developing the survey instrument, and developing key questions. It continues through a sequence of design, instrument </w:t>
      </w:r>
      <w:r>
        <w:lastRenderedPageBreak/>
        <w:t xml:space="preserve">development, surveyor training, telephone and online surveying, and delivery of findings. </w:t>
      </w:r>
      <w:r w:rsidR="00773019">
        <w:t xml:space="preserve">The survey schedule is outlined in </w:t>
      </w:r>
      <w:r w:rsidR="00773019" w:rsidRPr="00E630E8">
        <w:t>Table 4.</w:t>
      </w:r>
      <w:r w:rsidR="00773019">
        <w:t xml:space="preserve"> </w:t>
      </w:r>
    </w:p>
    <w:p w14:paraId="498BD9F7" w14:textId="69E996B4" w:rsidR="0020674D" w:rsidRDefault="0020674D" w:rsidP="0020674D"/>
    <w:p w14:paraId="76FA0972" w14:textId="3AACE7BC" w:rsidR="005F501C" w:rsidRDefault="005F501C" w:rsidP="0020674D">
      <w:r>
        <w:t xml:space="preserve">Navigant is planning to survey three groups </w:t>
      </w:r>
      <w:r w:rsidR="00773019">
        <w:t>pre- and post-weatherization</w:t>
      </w:r>
      <w:r w:rsidR="009B2CAF">
        <w:rPr>
          <w:rStyle w:val="FootnoteReference"/>
        </w:rPr>
        <w:footnoteReference w:id="6"/>
      </w:r>
      <w:r w:rsidR="00773019">
        <w:t xml:space="preserve">. </w:t>
      </w:r>
    </w:p>
    <w:p w14:paraId="53C200A2" w14:textId="2A247AE8" w:rsidR="005F501C" w:rsidRDefault="005F501C" w:rsidP="00A03D8F">
      <w:pPr>
        <w:pStyle w:val="ListParagraph"/>
        <w:numPr>
          <w:ilvl w:val="0"/>
          <w:numId w:val="63"/>
        </w:numPr>
      </w:pPr>
      <w:r w:rsidRPr="00A03D8F">
        <w:rPr>
          <w:b/>
        </w:rPr>
        <w:t>Comparison with Treatment (</w:t>
      </w:r>
      <w:proofErr w:type="spellStart"/>
      <w:r w:rsidRPr="00A03D8F">
        <w:rPr>
          <w:b/>
        </w:rPr>
        <w:t>CwT</w:t>
      </w:r>
      <w:proofErr w:type="spellEnd"/>
      <w:r w:rsidRPr="00A03D8F">
        <w:rPr>
          <w:b/>
        </w:rPr>
        <w:t xml:space="preserve">) </w:t>
      </w:r>
      <w:r>
        <w:t xml:space="preserve">– buildings weatherized between 2012 through </w:t>
      </w:r>
      <w:r w:rsidR="009B2CAF">
        <w:t>September</w:t>
      </w:r>
      <w:r>
        <w:t xml:space="preserve"> 2017</w:t>
      </w:r>
    </w:p>
    <w:p w14:paraId="4E5047F6" w14:textId="4C5297E7" w:rsidR="005F501C" w:rsidRDefault="005F501C" w:rsidP="00A03D8F">
      <w:pPr>
        <w:pStyle w:val="ListParagraph"/>
        <w:numPr>
          <w:ilvl w:val="0"/>
          <w:numId w:val="63"/>
        </w:numPr>
      </w:pPr>
      <w:r w:rsidRPr="00A03D8F">
        <w:rPr>
          <w:b/>
        </w:rPr>
        <w:t>Treatment (T)</w:t>
      </w:r>
      <w:r>
        <w:t xml:space="preserve"> – buildings weatherized between </w:t>
      </w:r>
      <w:r w:rsidR="009B2CAF">
        <w:t>September 2018 and February 2019</w:t>
      </w:r>
    </w:p>
    <w:p w14:paraId="52FCB259" w14:textId="5C363E1A" w:rsidR="005F501C" w:rsidRDefault="005F501C" w:rsidP="00A03D8F">
      <w:pPr>
        <w:pStyle w:val="ListParagraph"/>
        <w:numPr>
          <w:ilvl w:val="0"/>
          <w:numId w:val="63"/>
        </w:numPr>
      </w:pPr>
      <w:r w:rsidRPr="00A03D8F">
        <w:rPr>
          <w:b/>
        </w:rPr>
        <w:t>Control (C)</w:t>
      </w:r>
      <w:r>
        <w:t xml:space="preserve"> – buildings will no</w:t>
      </w:r>
      <w:r w:rsidR="009B2CAF">
        <w:t>t be weatherized until after November</w:t>
      </w:r>
      <w:r>
        <w:t xml:space="preserve"> 2019 </w:t>
      </w:r>
    </w:p>
    <w:p w14:paraId="4C809701" w14:textId="77777777" w:rsidR="005F501C" w:rsidRDefault="005F501C" w:rsidP="005F501C">
      <w:pPr>
        <w:ind w:left="360"/>
      </w:pPr>
    </w:p>
    <w:p w14:paraId="414760D1" w14:textId="73EB0FE4" w:rsidR="00773019" w:rsidRDefault="00675EDA" w:rsidP="0020674D">
      <w:r>
        <w:t xml:space="preserve">Collecting </w:t>
      </w:r>
      <w:proofErr w:type="spellStart"/>
      <w:r w:rsidR="00773019">
        <w:t>Cw</w:t>
      </w:r>
      <w:r w:rsidR="005F501C">
        <w:t>T</w:t>
      </w:r>
      <w:proofErr w:type="spellEnd"/>
      <w:r w:rsidR="005F501C">
        <w:t xml:space="preserve"> data </w:t>
      </w:r>
      <w:r>
        <w:t xml:space="preserve">before and after weatherization will provide </w:t>
      </w:r>
      <w:r w:rsidR="00773019">
        <w:t xml:space="preserve">insights about persistence </w:t>
      </w:r>
      <w:r>
        <w:t>and possible gains</w:t>
      </w:r>
      <w:r w:rsidR="00773019">
        <w:t xml:space="preserve"> in health and budget impacts over time.</w:t>
      </w:r>
      <w:r w:rsidR="008F5EA3">
        <w:t xml:space="preserve"> Additionally, </w:t>
      </w:r>
      <w:r w:rsidR="00773019">
        <w:t xml:space="preserve">we may have to move to a cross-sectional analysis between the </w:t>
      </w:r>
      <w:proofErr w:type="spellStart"/>
      <w:r w:rsidR="00773019">
        <w:t>CwT</w:t>
      </w:r>
      <w:proofErr w:type="spellEnd"/>
      <w:r w:rsidR="00773019">
        <w:t xml:space="preserve"> and C groups</w:t>
      </w:r>
      <w:r>
        <w:t xml:space="preserve"> if we are unable to survey a sufficient</w:t>
      </w:r>
      <w:r w:rsidR="0066027A">
        <w:t>ly large</w:t>
      </w:r>
      <w:r>
        <w:t xml:space="preserve"> T group</w:t>
      </w:r>
      <w:r w:rsidR="00773019">
        <w:t xml:space="preserve">. </w:t>
      </w:r>
    </w:p>
    <w:p w14:paraId="45F6ECC9" w14:textId="77777777" w:rsidR="003676FC" w:rsidRDefault="003676FC" w:rsidP="0020674D"/>
    <w:p w14:paraId="10263BCC" w14:textId="74E730D3" w:rsidR="001F214C" w:rsidRDefault="001F214C" w:rsidP="00D75DAA">
      <w:pPr>
        <w:pStyle w:val="Caption"/>
        <w:keepNext w:val="0"/>
      </w:pPr>
      <w:r>
        <w:t xml:space="preserve">Table </w:t>
      </w:r>
      <w:r w:rsidR="00457F4E">
        <w:rPr>
          <w:noProof/>
        </w:rPr>
        <w:fldChar w:fldCharType="begin"/>
      </w:r>
      <w:r w:rsidR="00457F4E">
        <w:rPr>
          <w:noProof/>
        </w:rPr>
        <w:instrText xml:space="preserve"> SEQ Table \* ARABIC </w:instrText>
      </w:r>
      <w:r w:rsidR="00457F4E">
        <w:rPr>
          <w:noProof/>
        </w:rPr>
        <w:fldChar w:fldCharType="separate"/>
      </w:r>
      <w:r w:rsidR="005739A0">
        <w:rPr>
          <w:noProof/>
        </w:rPr>
        <w:t>4</w:t>
      </w:r>
      <w:r w:rsidR="00457F4E">
        <w:rPr>
          <w:noProof/>
        </w:rPr>
        <w:fldChar w:fldCharType="end"/>
      </w:r>
      <w:r>
        <w:t>. Summary of Planned Surveys</w:t>
      </w:r>
    </w:p>
    <w:tbl>
      <w:tblPr>
        <w:tblStyle w:val="EnergyTable1"/>
        <w:tblW w:w="9137" w:type="dxa"/>
        <w:tblLayout w:type="fixed"/>
        <w:tblLook w:val="04A0" w:firstRow="1" w:lastRow="0" w:firstColumn="1" w:lastColumn="0" w:noHBand="0" w:noVBand="1"/>
      </w:tblPr>
      <w:tblGrid>
        <w:gridCol w:w="5040"/>
        <w:gridCol w:w="2430"/>
        <w:gridCol w:w="1667"/>
      </w:tblGrid>
      <w:tr w:rsidR="0020674D" w14:paraId="67532A67" w14:textId="77777777" w:rsidTr="001F214C">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040" w:type="dxa"/>
          </w:tcPr>
          <w:p w14:paraId="45B4B7DF" w14:textId="77777777" w:rsidR="0020674D" w:rsidRDefault="0020674D" w:rsidP="00D75DAA">
            <w:pPr>
              <w:jc w:val="left"/>
            </w:pPr>
            <w:r>
              <w:t>Survey</w:t>
            </w:r>
          </w:p>
        </w:tc>
        <w:tc>
          <w:tcPr>
            <w:tcW w:w="2430" w:type="dxa"/>
          </w:tcPr>
          <w:p w14:paraId="40FEAE78" w14:textId="77777777" w:rsidR="0020674D" w:rsidRDefault="0020674D" w:rsidP="00D75DAA">
            <w:pPr>
              <w:jc w:val="left"/>
              <w:cnfStyle w:val="100000000000" w:firstRow="1" w:lastRow="0" w:firstColumn="0" w:lastColumn="0" w:oddVBand="0" w:evenVBand="0" w:oddHBand="0" w:evenHBand="0" w:firstRowFirstColumn="0" w:firstRowLastColumn="0" w:lastRowFirstColumn="0" w:lastRowLastColumn="0"/>
            </w:pPr>
            <w:r>
              <w:t>Field Dates</w:t>
            </w:r>
          </w:p>
        </w:tc>
        <w:tc>
          <w:tcPr>
            <w:tcW w:w="1667" w:type="dxa"/>
          </w:tcPr>
          <w:p w14:paraId="0577FDE0" w14:textId="77777777" w:rsidR="0020674D" w:rsidRDefault="0020674D" w:rsidP="00D75DAA">
            <w:pPr>
              <w:jc w:val="left"/>
              <w:cnfStyle w:val="100000000000" w:firstRow="1" w:lastRow="0" w:firstColumn="0" w:lastColumn="0" w:oddVBand="0" w:evenVBand="0" w:oddHBand="0" w:evenHBand="0" w:firstRowFirstColumn="0" w:firstRowLastColumn="0" w:lastRowFirstColumn="0" w:lastRowLastColumn="0"/>
            </w:pPr>
            <w:r>
              <w:t>Method</w:t>
            </w:r>
          </w:p>
        </w:tc>
      </w:tr>
      <w:tr w:rsidR="0020674D" w14:paraId="0B1BE406" w14:textId="77777777" w:rsidTr="001F214C">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040" w:type="dxa"/>
          </w:tcPr>
          <w:p w14:paraId="7C8E9BD0" w14:textId="77777777" w:rsidR="0020674D" w:rsidRDefault="0020674D" w:rsidP="00D75DAA">
            <w:pPr>
              <w:jc w:val="left"/>
            </w:pPr>
            <w:r>
              <w:t>Single Family Income Eligible Customer Survey</w:t>
            </w:r>
          </w:p>
        </w:tc>
        <w:tc>
          <w:tcPr>
            <w:tcW w:w="2430" w:type="dxa"/>
          </w:tcPr>
          <w:p w14:paraId="05FC7812" w14:textId="77777777" w:rsidR="0020674D" w:rsidRDefault="0020674D" w:rsidP="00D75DAA">
            <w:pPr>
              <w:jc w:val="left"/>
              <w:cnfStyle w:val="000000100000" w:firstRow="0" w:lastRow="0" w:firstColumn="0" w:lastColumn="0" w:oddVBand="0" w:evenVBand="0" w:oddHBand="1" w:evenHBand="0" w:firstRowFirstColumn="0" w:firstRowLastColumn="0" w:lastRowFirstColumn="0" w:lastRowLastColumn="0"/>
            </w:pPr>
            <w:r>
              <w:t>September 10 - 28, 2018</w:t>
            </w:r>
          </w:p>
          <w:p w14:paraId="4197079B" w14:textId="77777777" w:rsidR="0020674D" w:rsidRDefault="0020674D" w:rsidP="00D75DAA">
            <w:pPr>
              <w:jc w:val="left"/>
              <w:cnfStyle w:val="000000100000" w:firstRow="0" w:lastRow="0" w:firstColumn="0" w:lastColumn="0" w:oddVBand="0" w:evenVBand="0" w:oddHBand="1" w:evenHBand="0" w:firstRowFirstColumn="0" w:firstRowLastColumn="0" w:lastRowFirstColumn="0" w:lastRowLastColumn="0"/>
            </w:pPr>
            <w:r>
              <w:t>September 9 – 27, 2019</w:t>
            </w:r>
          </w:p>
        </w:tc>
        <w:tc>
          <w:tcPr>
            <w:tcW w:w="1667" w:type="dxa"/>
          </w:tcPr>
          <w:p w14:paraId="5A0BA092" w14:textId="77777777" w:rsidR="0020674D" w:rsidRDefault="0020674D" w:rsidP="00D75DAA">
            <w:pPr>
              <w:jc w:val="left"/>
              <w:cnfStyle w:val="000000100000" w:firstRow="0" w:lastRow="0" w:firstColumn="0" w:lastColumn="0" w:oddVBand="0" w:evenVBand="0" w:oddHBand="1" w:evenHBand="0" w:firstRowFirstColumn="0" w:firstRowLastColumn="0" w:lastRowFirstColumn="0" w:lastRowLastColumn="0"/>
            </w:pPr>
            <w:r>
              <w:t>Online and Telephone</w:t>
            </w:r>
          </w:p>
        </w:tc>
      </w:tr>
      <w:tr w:rsidR="0020674D" w14:paraId="018CB5E5" w14:textId="77777777" w:rsidTr="001F214C">
        <w:trPr>
          <w:cnfStyle w:val="000000010000" w:firstRow="0" w:lastRow="0" w:firstColumn="0" w:lastColumn="0" w:oddVBand="0" w:evenVBand="0" w:oddHBand="0" w:evenHBand="1"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5040" w:type="dxa"/>
          </w:tcPr>
          <w:p w14:paraId="48076BA2" w14:textId="77777777" w:rsidR="0020674D" w:rsidRDefault="0020674D" w:rsidP="00D75DAA">
            <w:pPr>
              <w:jc w:val="left"/>
            </w:pPr>
            <w:r>
              <w:t>Multifamily Income Eligible Customer Survey</w:t>
            </w:r>
          </w:p>
        </w:tc>
        <w:tc>
          <w:tcPr>
            <w:tcW w:w="2430" w:type="dxa"/>
          </w:tcPr>
          <w:p w14:paraId="5FB8FB31" w14:textId="77777777" w:rsidR="0020674D" w:rsidRDefault="0020674D" w:rsidP="00D75DAA">
            <w:pPr>
              <w:jc w:val="left"/>
              <w:cnfStyle w:val="000000010000" w:firstRow="0" w:lastRow="0" w:firstColumn="0" w:lastColumn="0" w:oddVBand="0" w:evenVBand="0" w:oddHBand="0" w:evenHBand="1" w:firstRowFirstColumn="0" w:firstRowLastColumn="0" w:lastRowFirstColumn="0" w:lastRowLastColumn="0"/>
            </w:pPr>
            <w:r>
              <w:t>September 10 - 28, 2018</w:t>
            </w:r>
          </w:p>
          <w:p w14:paraId="568982BB" w14:textId="77777777" w:rsidR="0020674D" w:rsidRDefault="0020674D" w:rsidP="00D75DAA">
            <w:pPr>
              <w:jc w:val="left"/>
              <w:cnfStyle w:val="000000010000" w:firstRow="0" w:lastRow="0" w:firstColumn="0" w:lastColumn="0" w:oddVBand="0" w:evenVBand="0" w:oddHBand="0" w:evenHBand="1" w:firstRowFirstColumn="0" w:firstRowLastColumn="0" w:lastRowFirstColumn="0" w:lastRowLastColumn="0"/>
            </w:pPr>
            <w:r>
              <w:t>September 9 – 27, 2019</w:t>
            </w:r>
          </w:p>
        </w:tc>
        <w:tc>
          <w:tcPr>
            <w:tcW w:w="1667" w:type="dxa"/>
          </w:tcPr>
          <w:p w14:paraId="74692A67" w14:textId="77777777" w:rsidR="0020674D" w:rsidRDefault="0020674D" w:rsidP="00D75DAA">
            <w:pPr>
              <w:jc w:val="left"/>
              <w:cnfStyle w:val="000000010000" w:firstRow="0" w:lastRow="0" w:firstColumn="0" w:lastColumn="0" w:oddVBand="0" w:evenVBand="0" w:oddHBand="0" w:evenHBand="1" w:firstRowFirstColumn="0" w:firstRowLastColumn="0" w:lastRowFirstColumn="0" w:lastRowLastColumn="0"/>
            </w:pPr>
            <w:r>
              <w:t xml:space="preserve">Online and Telephone </w:t>
            </w:r>
          </w:p>
        </w:tc>
      </w:tr>
      <w:tr w:rsidR="0020674D" w14:paraId="761C8D0C" w14:textId="77777777" w:rsidTr="001F214C">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5040" w:type="dxa"/>
          </w:tcPr>
          <w:p w14:paraId="0E2ACB11" w14:textId="77777777" w:rsidR="0020674D" w:rsidRDefault="0020674D" w:rsidP="00D75DAA">
            <w:pPr>
              <w:jc w:val="left"/>
            </w:pPr>
            <w:r>
              <w:t>Multifamily Income Eligible Building Owner Survey</w:t>
            </w:r>
          </w:p>
        </w:tc>
        <w:tc>
          <w:tcPr>
            <w:tcW w:w="2430" w:type="dxa"/>
          </w:tcPr>
          <w:p w14:paraId="1ABCF97C" w14:textId="77777777" w:rsidR="0020674D" w:rsidRDefault="0020674D" w:rsidP="00D75DAA">
            <w:pPr>
              <w:jc w:val="left"/>
              <w:cnfStyle w:val="000000100000" w:firstRow="0" w:lastRow="0" w:firstColumn="0" w:lastColumn="0" w:oddVBand="0" w:evenVBand="0" w:oddHBand="1" w:evenHBand="0" w:firstRowFirstColumn="0" w:firstRowLastColumn="0" w:lastRowFirstColumn="0" w:lastRowLastColumn="0"/>
            </w:pPr>
            <w:r>
              <w:t>September 10 - 28, 2018</w:t>
            </w:r>
          </w:p>
          <w:p w14:paraId="5EBBD2C3" w14:textId="77777777" w:rsidR="0020674D" w:rsidRDefault="0020674D" w:rsidP="00D75DAA">
            <w:pPr>
              <w:jc w:val="left"/>
              <w:cnfStyle w:val="000000100000" w:firstRow="0" w:lastRow="0" w:firstColumn="0" w:lastColumn="0" w:oddVBand="0" w:evenVBand="0" w:oddHBand="1" w:evenHBand="0" w:firstRowFirstColumn="0" w:firstRowLastColumn="0" w:lastRowFirstColumn="0" w:lastRowLastColumn="0"/>
            </w:pPr>
            <w:r>
              <w:t>September 9 – 27, 2019</w:t>
            </w:r>
          </w:p>
        </w:tc>
        <w:tc>
          <w:tcPr>
            <w:tcW w:w="1667" w:type="dxa"/>
          </w:tcPr>
          <w:p w14:paraId="66917AB0" w14:textId="77777777" w:rsidR="0020674D" w:rsidRDefault="0020674D" w:rsidP="00D75DAA">
            <w:pPr>
              <w:jc w:val="left"/>
              <w:cnfStyle w:val="000000100000" w:firstRow="0" w:lastRow="0" w:firstColumn="0" w:lastColumn="0" w:oddVBand="0" w:evenVBand="0" w:oddHBand="1" w:evenHBand="0" w:firstRowFirstColumn="0" w:firstRowLastColumn="0" w:lastRowFirstColumn="0" w:lastRowLastColumn="0"/>
            </w:pPr>
            <w:r>
              <w:t>Online and Telephone</w:t>
            </w:r>
          </w:p>
        </w:tc>
      </w:tr>
    </w:tbl>
    <w:p w14:paraId="06C841DA" w14:textId="77777777" w:rsidR="0020674D" w:rsidRDefault="0020674D" w:rsidP="00D75DAA"/>
    <w:p w14:paraId="4B92F8AC" w14:textId="319E4D86" w:rsidR="0020674D" w:rsidRDefault="0020674D" w:rsidP="00D75DAA">
      <w:r>
        <w:t xml:space="preserve">This effort </w:t>
      </w:r>
      <w:r w:rsidR="00F801EA">
        <w:t>provides context for quantifying</w:t>
      </w:r>
      <w:r>
        <w:t>:</w:t>
      </w:r>
    </w:p>
    <w:p w14:paraId="2110D144" w14:textId="77777777" w:rsidR="00E009CB" w:rsidRDefault="00E009CB" w:rsidP="00D75DAA"/>
    <w:p w14:paraId="605ACC54" w14:textId="58E4B9CB" w:rsidR="0020674D" w:rsidRPr="00151139" w:rsidRDefault="00F801EA" w:rsidP="00C3657A">
      <w:pPr>
        <w:pStyle w:val="ListParagraph"/>
        <w:numPr>
          <w:ilvl w:val="0"/>
          <w:numId w:val="2"/>
        </w:numPr>
        <w:rPr>
          <w:rFonts w:eastAsia="Arial" w:cs="Arial"/>
          <w:szCs w:val="20"/>
        </w:rPr>
      </w:pPr>
      <w:r>
        <w:rPr>
          <w:rFonts w:eastAsia="Arial" w:cs="Arial"/>
          <w:b/>
          <w:bCs/>
          <w:szCs w:val="20"/>
        </w:rPr>
        <w:t>O</w:t>
      </w:r>
      <w:r w:rsidR="0020674D" w:rsidRPr="00151139">
        <w:rPr>
          <w:rFonts w:eastAsia="Arial" w:cs="Arial"/>
          <w:b/>
          <w:bCs/>
          <w:szCs w:val="20"/>
        </w:rPr>
        <w:t>ccupant physical health impacts:</w:t>
      </w:r>
      <w:r w:rsidR="0020674D" w:rsidRPr="00151139">
        <w:rPr>
          <w:rFonts w:eastAsia="Arial" w:cs="Arial"/>
          <w:szCs w:val="20"/>
        </w:rPr>
        <w:t xml:space="preserve"> These questions will aim to understand impacts on occupant physical health </w:t>
      </w:r>
      <w:r w:rsidR="00ED094B" w:rsidRPr="00151139">
        <w:rPr>
          <w:rFonts w:eastAsia="Arial" w:cs="Arial"/>
          <w:szCs w:val="20"/>
        </w:rPr>
        <w:t>because of</w:t>
      </w:r>
      <w:r w:rsidR="0020674D" w:rsidRPr="00151139">
        <w:rPr>
          <w:rFonts w:eastAsia="Arial" w:cs="Arial"/>
          <w:szCs w:val="20"/>
        </w:rPr>
        <w:t xml:space="preserve"> </w:t>
      </w:r>
      <w:proofErr w:type="spellStart"/>
      <w:r w:rsidR="0020674D" w:rsidRPr="00151139">
        <w:rPr>
          <w:rFonts w:eastAsia="Arial" w:cs="Arial"/>
          <w:szCs w:val="20"/>
        </w:rPr>
        <w:t>ComEd’s</w:t>
      </w:r>
      <w:proofErr w:type="spellEnd"/>
      <w:r w:rsidR="0020674D" w:rsidRPr="00151139">
        <w:rPr>
          <w:rFonts w:eastAsia="Arial" w:cs="Arial"/>
          <w:szCs w:val="20"/>
        </w:rPr>
        <w:t xml:space="preserve"> energy efficiency programs. Example questions for this objective include: </w:t>
      </w:r>
    </w:p>
    <w:p w14:paraId="165D974C" w14:textId="77777777" w:rsidR="0020674D" w:rsidRDefault="0020674D" w:rsidP="00E009CB">
      <w:pPr>
        <w:pStyle w:val="ListParagraph"/>
        <w:numPr>
          <w:ilvl w:val="1"/>
          <w:numId w:val="1"/>
        </w:numPr>
        <w:rPr>
          <w:rFonts w:eastAsia="Arial" w:cs="Arial"/>
          <w:szCs w:val="20"/>
        </w:rPr>
      </w:pPr>
      <w:r w:rsidRPr="00151139">
        <w:rPr>
          <w:rFonts w:eastAsia="Arial" w:cs="Arial"/>
          <w:szCs w:val="20"/>
        </w:rPr>
        <w:t xml:space="preserve">In the past 12 months, has anyone in the household needed medical attention because your home was too hot or cold? </w:t>
      </w:r>
    </w:p>
    <w:p w14:paraId="1F81FDDA" w14:textId="77777777" w:rsidR="0020674D" w:rsidRDefault="0020674D" w:rsidP="00E009CB">
      <w:pPr>
        <w:pStyle w:val="ListParagraph"/>
        <w:numPr>
          <w:ilvl w:val="1"/>
          <w:numId w:val="1"/>
        </w:numPr>
        <w:rPr>
          <w:rFonts w:eastAsia="Arial" w:cs="Arial"/>
          <w:szCs w:val="20"/>
        </w:rPr>
      </w:pPr>
      <w:r w:rsidRPr="00151139">
        <w:rPr>
          <w:rFonts w:eastAsia="Arial" w:cs="Arial"/>
          <w:szCs w:val="20"/>
        </w:rPr>
        <w:t>Other than a routine visit, has anyone in your household had to see a doctor, visit an emergency room, or be admitted to a hospital in the past 12 months for symptoms related to asthma?</w:t>
      </w:r>
    </w:p>
    <w:p w14:paraId="58F4535C" w14:textId="59B87C88" w:rsidR="0020674D" w:rsidRPr="00151139" w:rsidRDefault="00F801EA" w:rsidP="00E009CB">
      <w:pPr>
        <w:pStyle w:val="ListParagraph"/>
        <w:numPr>
          <w:ilvl w:val="0"/>
          <w:numId w:val="1"/>
        </w:numPr>
        <w:rPr>
          <w:rFonts w:eastAsia="Arial" w:cs="Arial"/>
          <w:szCs w:val="20"/>
        </w:rPr>
      </w:pPr>
      <w:r>
        <w:rPr>
          <w:rFonts w:eastAsia="Arial" w:cs="Arial"/>
          <w:b/>
          <w:bCs/>
          <w:szCs w:val="20"/>
        </w:rPr>
        <w:t>O</w:t>
      </w:r>
      <w:r w:rsidR="0020674D" w:rsidRPr="00151139">
        <w:rPr>
          <w:rFonts w:eastAsia="Arial" w:cs="Arial"/>
          <w:b/>
          <w:bCs/>
          <w:szCs w:val="20"/>
        </w:rPr>
        <w:t xml:space="preserve">ccupant financial health impacts: </w:t>
      </w:r>
      <w:r w:rsidR="0020674D" w:rsidRPr="00151139">
        <w:rPr>
          <w:rFonts w:eastAsia="Arial" w:cs="Arial"/>
          <w:szCs w:val="20"/>
        </w:rPr>
        <w:t xml:space="preserve">These questions will aim to understand impacts on occupant financial health </w:t>
      </w:r>
      <w:r w:rsidR="00ED094B" w:rsidRPr="00151139">
        <w:rPr>
          <w:rFonts w:eastAsia="Arial" w:cs="Arial"/>
          <w:szCs w:val="20"/>
        </w:rPr>
        <w:t>because of</w:t>
      </w:r>
      <w:r w:rsidR="0020674D" w:rsidRPr="00151139">
        <w:rPr>
          <w:rFonts w:eastAsia="Arial" w:cs="Arial"/>
          <w:szCs w:val="20"/>
        </w:rPr>
        <w:t xml:space="preserve"> </w:t>
      </w:r>
      <w:proofErr w:type="spellStart"/>
      <w:r w:rsidR="0020674D" w:rsidRPr="00151139">
        <w:rPr>
          <w:rFonts w:eastAsia="Arial" w:cs="Arial"/>
          <w:szCs w:val="20"/>
        </w:rPr>
        <w:t>ComEd’s</w:t>
      </w:r>
      <w:proofErr w:type="spellEnd"/>
      <w:r w:rsidR="0020674D" w:rsidRPr="00151139">
        <w:rPr>
          <w:rFonts w:eastAsia="Arial" w:cs="Arial"/>
          <w:szCs w:val="20"/>
        </w:rPr>
        <w:t xml:space="preserve"> energy efficiency programs. Example questions for this objective include: </w:t>
      </w:r>
    </w:p>
    <w:p w14:paraId="302ECEFC" w14:textId="77777777" w:rsidR="0020674D" w:rsidRDefault="0020674D" w:rsidP="00E009CB">
      <w:pPr>
        <w:pStyle w:val="ListParagraph"/>
        <w:numPr>
          <w:ilvl w:val="1"/>
          <w:numId w:val="1"/>
        </w:numPr>
        <w:rPr>
          <w:rFonts w:eastAsia="Arial" w:cs="Arial"/>
          <w:szCs w:val="20"/>
        </w:rPr>
      </w:pPr>
      <w:r w:rsidRPr="00151139">
        <w:rPr>
          <w:rFonts w:eastAsia="Arial" w:cs="Arial"/>
          <w:szCs w:val="20"/>
        </w:rPr>
        <w:t>In the past year, have you used any loans to assist with paying your energy bill?</w:t>
      </w:r>
    </w:p>
    <w:p w14:paraId="0EC755DE" w14:textId="77777777" w:rsidR="0020674D" w:rsidRPr="00151139" w:rsidRDefault="0020674D" w:rsidP="00E009CB">
      <w:pPr>
        <w:pStyle w:val="ListParagraph"/>
        <w:numPr>
          <w:ilvl w:val="1"/>
          <w:numId w:val="1"/>
        </w:numPr>
        <w:rPr>
          <w:rFonts w:eastAsia="Arial" w:cs="Arial"/>
          <w:szCs w:val="20"/>
        </w:rPr>
      </w:pPr>
      <w:r w:rsidRPr="00151139">
        <w:rPr>
          <w:rFonts w:eastAsia="Arial" w:cs="Arial"/>
          <w:szCs w:val="20"/>
        </w:rPr>
        <w:t xml:space="preserve">Over the past 12 months, how often has your household not purchased food in order to pay an energy bill? </w:t>
      </w:r>
    </w:p>
    <w:p w14:paraId="1035E198" w14:textId="158E5ACE" w:rsidR="0020674D" w:rsidRPr="00151139" w:rsidRDefault="00F801EA" w:rsidP="00E009CB">
      <w:pPr>
        <w:pStyle w:val="ListParagraph"/>
        <w:numPr>
          <w:ilvl w:val="0"/>
          <w:numId w:val="1"/>
        </w:numPr>
        <w:rPr>
          <w:rFonts w:eastAsia="Arial" w:cs="Arial"/>
          <w:szCs w:val="20"/>
        </w:rPr>
      </w:pPr>
      <w:r>
        <w:rPr>
          <w:rFonts w:eastAsia="Arial" w:cs="Arial"/>
          <w:b/>
          <w:bCs/>
          <w:szCs w:val="20"/>
        </w:rPr>
        <w:lastRenderedPageBreak/>
        <w:t>O</w:t>
      </w:r>
      <w:r w:rsidR="0020674D" w:rsidRPr="00151139">
        <w:rPr>
          <w:rFonts w:eastAsia="Arial" w:cs="Arial"/>
          <w:b/>
          <w:bCs/>
          <w:szCs w:val="20"/>
        </w:rPr>
        <w:t xml:space="preserve">ccupant safety impacts: </w:t>
      </w:r>
      <w:r w:rsidR="0020674D" w:rsidRPr="00151139">
        <w:rPr>
          <w:rFonts w:eastAsia="Arial" w:cs="Arial"/>
          <w:szCs w:val="20"/>
        </w:rPr>
        <w:t xml:space="preserve">These questions will aim to understand impacts on occupant safety </w:t>
      </w:r>
      <w:r w:rsidR="00ED094B" w:rsidRPr="00151139">
        <w:rPr>
          <w:rFonts w:eastAsia="Arial" w:cs="Arial"/>
          <w:szCs w:val="20"/>
        </w:rPr>
        <w:t>because of</w:t>
      </w:r>
      <w:r w:rsidR="0020674D" w:rsidRPr="00151139">
        <w:rPr>
          <w:rFonts w:eastAsia="Arial" w:cs="Arial"/>
          <w:szCs w:val="20"/>
        </w:rPr>
        <w:t xml:space="preserve"> </w:t>
      </w:r>
      <w:proofErr w:type="spellStart"/>
      <w:r w:rsidR="0020674D" w:rsidRPr="00151139">
        <w:rPr>
          <w:rFonts w:eastAsia="Arial" w:cs="Arial"/>
          <w:szCs w:val="20"/>
        </w:rPr>
        <w:t>ComEd’s</w:t>
      </w:r>
      <w:proofErr w:type="spellEnd"/>
      <w:r w:rsidR="0020674D" w:rsidRPr="00151139">
        <w:rPr>
          <w:rFonts w:eastAsia="Arial" w:cs="Arial"/>
          <w:szCs w:val="20"/>
        </w:rPr>
        <w:t xml:space="preserve"> energy efficiency programs. Example questions for this objective include: </w:t>
      </w:r>
    </w:p>
    <w:p w14:paraId="7E1C43AE" w14:textId="77777777" w:rsidR="0020674D" w:rsidRDefault="0020674D" w:rsidP="00E009CB">
      <w:pPr>
        <w:pStyle w:val="ListParagraph"/>
        <w:numPr>
          <w:ilvl w:val="1"/>
          <w:numId w:val="1"/>
        </w:numPr>
        <w:rPr>
          <w:rFonts w:eastAsia="Arial" w:cs="Arial"/>
          <w:szCs w:val="20"/>
        </w:rPr>
      </w:pPr>
      <w:r w:rsidRPr="00151139">
        <w:rPr>
          <w:rFonts w:eastAsia="Arial" w:cs="Arial"/>
          <w:szCs w:val="20"/>
        </w:rPr>
        <w:t xml:space="preserve">How safe do you feel while on your building’s property? </w:t>
      </w:r>
    </w:p>
    <w:p w14:paraId="1D5D64A5" w14:textId="77777777" w:rsidR="0020674D" w:rsidRDefault="0020674D" w:rsidP="00E009CB">
      <w:pPr>
        <w:pStyle w:val="ListParagraph"/>
        <w:numPr>
          <w:ilvl w:val="1"/>
          <w:numId w:val="1"/>
        </w:numPr>
        <w:rPr>
          <w:rFonts w:eastAsia="Arial" w:cs="Arial"/>
          <w:szCs w:val="20"/>
        </w:rPr>
      </w:pPr>
      <w:r w:rsidRPr="00151139">
        <w:rPr>
          <w:rFonts w:eastAsia="Arial" w:cs="Arial"/>
          <w:szCs w:val="20"/>
        </w:rPr>
        <w:t>How bright or dark are hallways and stairwells inside your building?</w:t>
      </w:r>
    </w:p>
    <w:p w14:paraId="22EAE04A" w14:textId="113E4BCF" w:rsidR="0020674D" w:rsidRPr="00151139" w:rsidRDefault="00F801EA" w:rsidP="00E009CB">
      <w:pPr>
        <w:pStyle w:val="ListParagraph"/>
        <w:numPr>
          <w:ilvl w:val="0"/>
          <w:numId w:val="1"/>
        </w:numPr>
        <w:rPr>
          <w:rFonts w:eastAsia="Arial" w:cs="Arial"/>
          <w:szCs w:val="20"/>
        </w:rPr>
      </w:pPr>
      <w:r>
        <w:rPr>
          <w:rFonts w:eastAsia="Arial" w:cs="Arial"/>
          <w:b/>
          <w:bCs/>
          <w:szCs w:val="20"/>
        </w:rPr>
        <w:t>O</w:t>
      </w:r>
      <w:r w:rsidR="0020674D" w:rsidRPr="00151139">
        <w:rPr>
          <w:rFonts w:eastAsia="Arial" w:cs="Arial"/>
          <w:b/>
          <w:bCs/>
          <w:szCs w:val="20"/>
        </w:rPr>
        <w:t xml:space="preserve">ccupant comfort impacts: </w:t>
      </w:r>
      <w:r w:rsidR="0020674D" w:rsidRPr="00151139">
        <w:rPr>
          <w:rFonts w:eastAsia="Arial" w:cs="Arial"/>
          <w:szCs w:val="20"/>
        </w:rPr>
        <w:t xml:space="preserve">These questions will aim to understand impacts on occupant comfort </w:t>
      </w:r>
      <w:r w:rsidR="00ED094B" w:rsidRPr="00151139">
        <w:rPr>
          <w:rFonts w:eastAsia="Arial" w:cs="Arial"/>
          <w:szCs w:val="20"/>
        </w:rPr>
        <w:t>because of</w:t>
      </w:r>
      <w:r w:rsidR="0020674D" w:rsidRPr="00151139">
        <w:rPr>
          <w:rFonts w:eastAsia="Arial" w:cs="Arial"/>
          <w:szCs w:val="20"/>
        </w:rPr>
        <w:t xml:space="preserve"> </w:t>
      </w:r>
      <w:proofErr w:type="spellStart"/>
      <w:r w:rsidR="0020674D" w:rsidRPr="00151139">
        <w:rPr>
          <w:rFonts w:eastAsia="Arial" w:cs="Arial"/>
          <w:szCs w:val="20"/>
        </w:rPr>
        <w:t>ComEd’s</w:t>
      </w:r>
      <w:proofErr w:type="spellEnd"/>
      <w:r w:rsidR="0020674D" w:rsidRPr="00151139">
        <w:rPr>
          <w:rFonts w:eastAsia="Arial" w:cs="Arial"/>
          <w:szCs w:val="20"/>
        </w:rPr>
        <w:t xml:space="preserve"> energy efficiency programs. Example questions for this objective include: </w:t>
      </w:r>
    </w:p>
    <w:p w14:paraId="27AB4243" w14:textId="77777777" w:rsidR="0020674D" w:rsidRDefault="0020674D" w:rsidP="0020674D">
      <w:pPr>
        <w:pStyle w:val="ListParagraph"/>
        <w:keepNext/>
        <w:numPr>
          <w:ilvl w:val="1"/>
          <w:numId w:val="1"/>
        </w:numPr>
        <w:rPr>
          <w:rFonts w:eastAsia="Arial" w:cs="Arial"/>
          <w:szCs w:val="20"/>
        </w:rPr>
      </w:pPr>
      <w:r w:rsidRPr="00151139">
        <w:rPr>
          <w:rFonts w:eastAsia="Arial" w:cs="Arial"/>
          <w:szCs w:val="20"/>
        </w:rPr>
        <w:t>Which of the following statements best describes the indoor temperature of your apartment during the winter or summer?</w:t>
      </w:r>
    </w:p>
    <w:p w14:paraId="7019D3D6" w14:textId="77777777" w:rsidR="0020674D" w:rsidRDefault="0020674D" w:rsidP="0020674D">
      <w:pPr>
        <w:pStyle w:val="ListParagraph"/>
        <w:keepNext/>
        <w:numPr>
          <w:ilvl w:val="1"/>
          <w:numId w:val="1"/>
        </w:numPr>
        <w:rPr>
          <w:rFonts w:eastAsia="Arial" w:cs="Arial"/>
          <w:szCs w:val="20"/>
        </w:rPr>
      </w:pPr>
      <w:r w:rsidRPr="00151139">
        <w:rPr>
          <w:rFonts w:eastAsia="Arial" w:cs="Arial"/>
          <w:szCs w:val="20"/>
        </w:rPr>
        <w:t>How much outdoor noise do you hear indoors when the windows are closed?</w:t>
      </w:r>
    </w:p>
    <w:p w14:paraId="29E0AE3B" w14:textId="1DEEF5CE" w:rsidR="0020674D" w:rsidRPr="00151139" w:rsidRDefault="00F801EA" w:rsidP="0020674D">
      <w:pPr>
        <w:pStyle w:val="ListParagraph"/>
        <w:keepNext/>
        <w:numPr>
          <w:ilvl w:val="0"/>
          <w:numId w:val="1"/>
        </w:numPr>
        <w:rPr>
          <w:rFonts w:eastAsia="Arial" w:cs="Arial"/>
          <w:szCs w:val="20"/>
        </w:rPr>
      </w:pPr>
      <w:r>
        <w:rPr>
          <w:rFonts w:eastAsia="Arial" w:cs="Arial"/>
          <w:b/>
          <w:bCs/>
          <w:szCs w:val="20"/>
        </w:rPr>
        <w:t>B</w:t>
      </w:r>
      <w:r w:rsidR="0020674D" w:rsidRPr="00151139">
        <w:rPr>
          <w:rFonts w:eastAsia="Arial" w:cs="Arial"/>
          <w:b/>
          <w:bCs/>
          <w:szCs w:val="20"/>
        </w:rPr>
        <w:t xml:space="preserve">uilding and home owner impacts: </w:t>
      </w:r>
      <w:r w:rsidR="0020674D" w:rsidRPr="00151139">
        <w:rPr>
          <w:rFonts w:eastAsia="Arial" w:cs="Arial"/>
          <w:szCs w:val="20"/>
        </w:rPr>
        <w:t xml:space="preserve">These questions will aim to understand impacts on building and home owners </w:t>
      </w:r>
      <w:r w:rsidR="00ED094B" w:rsidRPr="00151139">
        <w:rPr>
          <w:rFonts w:eastAsia="Arial" w:cs="Arial"/>
          <w:szCs w:val="20"/>
        </w:rPr>
        <w:t>because of</w:t>
      </w:r>
      <w:r w:rsidR="0020674D" w:rsidRPr="00151139">
        <w:rPr>
          <w:rFonts w:eastAsia="Arial" w:cs="Arial"/>
          <w:szCs w:val="20"/>
        </w:rPr>
        <w:t xml:space="preserve"> </w:t>
      </w:r>
      <w:proofErr w:type="spellStart"/>
      <w:r w:rsidR="0020674D" w:rsidRPr="00151139">
        <w:rPr>
          <w:rFonts w:eastAsia="Arial" w:cs="Arial"/>
          <w:szCs w:val="20"/>
        </w:rPr>
        <w:t>ComEd’s</w:t>
      </w:r>
      <w:proofErr w:type="spellEnd"/>
      <w:r w:rsidR="0020674D" w:rsidRPr="00151139">
        <w:rPr>
          <w:rFonts w:eastAsia="Arial" w:cs="Arial"/>
          <w:szCs w:val="20"/>
        </w:rPr>
        <w:t xml:space="preserve"> energy efficiency programs. Example questions for this objective include: </w:t>
      </w:r>
    </w:p>
    <w:p w14:paraId="2B88E015" w14:textId="6E0FA312" w:rsidR="0020674D" w:rsidRPr="00151139" w:rsidRDefault="0020674D" w:rsidP="0020674D">
      <w:pPr>
        <w:pStyle w:val="ListParagraph"/>
        <w:keepNext/>
        <w:numPr>
          <w:ilvl w:val="1"/>
          <w:numId w:val="1"/>
        </w:numPr>
        <w:rPr>
          <w:rFonts w:eastAsia="Arial" w:cs="Arial"/>
          <w:szCs w:val="20"/>
        </w:rPr>
      </w:pPr>
      <w:r w:rsidRPr="00151139">
        <w:rPr>
          <w:rFonts w:eastAsia="Arial" w:cs="Arial"/>
          <w:szCs w:val="20"/>
        </w:rPr>
        <w:t xml:space="preserve">During the last 12 months, approximately how much was spent on preventative maintenance or maintenance cost due to equipment failure on this </w:t>
      </w:r>
      <w:r w:rsidR="009134C9">
        <w:rPr>
          <w:rFonts w:eastAsia="Arial" w:cs="Arial"/>
          <w:szCs w:val="20"/>
        </w:rPr>
        <w:t>property</w:t>
      </w:r>
      <w:r w:rsidRPr="00151139">
        <w:rPr>
          <w:rFonts w:eastAsia="Arial" w:cs="Arial"/>
          <w:szCs w:val="20"/>
        </w:rPr>
        <w:t xml:space="preserve">? </w:t>
      </w:r>
    </w:p>
    <w:p w14:paraId="3D094684" w14:textId="7E90CD6B" w:rsidR="0020674D" w:rsidRDefault="0020674D" w:rsidP="0020674D">
      <w:pPr>
        <w:pStyle w:val="ListParagraph"/>
        <w:numPr>
          <w:ilvl w:val="1"/>
          <w:numId w:val="1"/>
        </w:numPr>
      </w:pPr>
      <w:r w:rsidRPr="00151139">
        <w:rPr>
          <w:rFonts w:eastAsia="Arial" w:cs="Arial"/>
          <w:szCs w:val="20"/>
        </w:rPr>
        <w:t>During the last 12 months, approximately how much was spent on marketing</w:t>
      </w:r>
      <w:r w:rsidR="0016017B">
        <w:rPr>
          <w:rStyle w:val="FootnoteReference"/>
          <w:rFonts w:eastAsia="Arial" w:cs="Arial"/>
          <w:szCs w:val="20"/>
        </w:rPr>
        <w:footnoteReference w:id="7"/>
      </w:r>
      <w:r w:rsidRPr="00151139">
        <w:rPr>
          <w:rFonts w:eastAsia="Arial" w:cs="Arial"/>
          <w:szCs w:val="20"/>
        </w:rPr>
        <w:t>?</w:t>
      </w:r>
    </w:p>
    <w:p w14:paraId="27E31B55" w14:textId="77777777" w:rsidR="0020674D" w:rsidRDefault="0020674D" w:rsidP="0020674D"/>
    <w:p w14:paraId="4E9C5C80" w14:textId="2A571289" w:rsidR="0020674D" w:rsidRPr="00810F48" w:rsidRDefault="0020674D" w:rsidP="0020674D">
      <w:r>
        <w:t xml:space="preserve">Navigant will develop the survey instrument questions primarily focusing </w:t>
      </w:r>
      <w:r w:rsidR="00DC08CC">
        <w:t xml:space="preserve">on the objectives listed above. </w:t>
      </w:r>
      <w:bookmarkStart w:id="16" w:name="_Hlk520809893"/>
      <w:r w:rsidR="00DC08CC">
        <w:t xml:space="preserve">NEI equations are mapped to research questions in </w:t>
      </w:r>
      <w:r w:rsidR="00DC08CC" w:rsidRPr="00ED094B">
        <w:t>Appendix A</w:t>
      </w:r>
      <w:r w:rsidR="00DC08CC">
        <w:t>.</w:t>
      </w:r>
      <w:r w:rsidR="006A6F8C">
        <w:t xml:space="preserve"> Additional data points required to monetize NEIs are also outlined in Appendix A. </w:t>
      </w:r>
      <w:bookmarkEnd w:id="16"/>
    </w:p>
    <w:p w14:paraId="012B5FE5" w14:textId="188E0C50" w:rsidR="00A91146" w:rsidRDefault="00A91146" w:rsidP="00A91146">
      <w:pPr>
        <w:pStyle w:val="Heading3"/>
      </w:pPr>
      <w:r>
        <w:t>Task 6:</w:t>
      </w:r>
      <w:r w:rsidRPr="003D280F">
        <w:t xml:space="preserve"> </w:t>
      </w:r>
      <w:r>
        <w:t xml:space="preserve">Quantify </w:t>
      </w:r>
      <w:r w:rsidR="006A6F8C">
        <w:t xml:space="preserve">and Monetize </w:t>
      </w:r>
      <w:r>
        <w:t>IE Utility NEIs</w:t>
      </w:r>
    </w:p>
    <w:p w14:paraId="00CF6F2C" w14:textId="31331B30" w:rsidR="000C0837" w:rsidRDefault="0020674D" w:rsidP="0020674D">
      <w:pPr>
        <w:rPr>
          <w:rFonts w:cs="Arial"/>
        </w:rPr>
      </w:pPr>
      <w:r w:rsidRPr="008A66EF">
        <w:t>Navigant will use a quasi-experimental method</w:t>
      </w:r>
      <w:r w:rsidR="00675EDA">
        <w:t xml:space="preserve"> to quantify utility NEIs</w:t>
      </w:r>
      <w:r w:rsidR="00A03D8F">
        <w:t xml:space="preserve"> from </w:t>
      </w:r>
      <w:proofErr w:type="spellStart"/>
      <w:r w:rsidR="00A03D8F">
        <w:t>ComEd’s</w:t>
      </w:r>
      <w:proofErr w:type="spellEnd"/>
      <w:r w:rsidR="00A03D8F">
        <w:t xml:space="preserve"> IE programs</w:t>
      </w:r>
      <w:r w:rsidR="00675EDA">
        <w:t>. This method analyzes</w:t>
      </w:r>
      <w:r w:rsidRPr="008A66EF">
        <w:t xml:space="preserve"> one year of pre- and post-program payment data and administrative cost data for a treatment gr</w:t>
      </w:r>
      <w:r w:rsidRPr="00151139">
        <w:t xml:space="preserve">oup and comparison group. The treatment group will be customers who participated in </w:t>
      </w:r>
      <w:r w:rsidR="00821626">
        <w:t>IE</w:t>
      </w:r>
      <w:r w:rsidRPr="00151139">
        <w:t xml:space="preserve"> weatherization programs. The comparison group will be a select group of customers who did not participate but are eligible for the same </w:t>
      </w:r>
      <w:r w:rsidR="00821626">
        <w:t>IE</w:t>
      </w:r>
      <w:r w:rsidRPr="00151139">
        <w:t xml:space="preserve"> programs</w:t>
      </w:r>
      <w:r w:rsidRPr="008A66EF">
        <w:t xml:space="preserve">. </w:t>
      </w:r>
      <w:r w:rsidR="000F4850">
        <w:t xml:space="preserve">Navigant will work with ComEd to identify </w:t>
      </w:r>
      <w:r w:rsidR="00270BA4">
        <w:t>these customers</w:t>
      </w:r>
      <w:r w:rsidR="000C0837">
        <w:rPr>
          <w:rFonts w:cs="Arial"/>
        </w:rPr>
        <w:t>.</w:t>
      </w:r>
    </w:p>
    <w:p w14:paraId="146BA9C5" w14:textId="77777777" w:rsidR="000C0837" w:rsidRDefault="000C0837" w:rsidP="0020674D">
      <w:pPr>
        <w:rPr>
          <w:rFonts w:cs="Arial"/>
        </w:rPr>
      </w:pPr>
    </w:p>
    <w:p w14:paraId="50B68415" w14:textId="536EEE61" w:rsidR="002872A2" w:rsidRDefault="0020674D" w:rsidP="0020674D">
      <w:r w:rsidRPr="008A66EF">
        <w:t>Navigant will analyze both customer payment and utility cost metrics</w:t>
      </w:r>
      <w:r w:rsidR="002872A2">
        <w:t xml:space="preserve"> u</w:t>
      </w:r>
      <w:r w:rsidR="002872A2" w:rsidRPr="008A66EF">
        <w:t>sing a difference-in-difference (DID) technique</w:t>
      </w:r>
      <w:r w:rsidRPr="008A66EF">
        <w:t>.</w:t>
      </w:r>
      <w:r w:rsidRPr="00151139">
        <w:t xml:space="preserve"> </w:t>
      </w:r>
      <w:r w:rsidR="006C7E17">
        <w:t xml:space="preserve">We are using a simple DID approach because we expect there will not be a large enough sample size to use a regression analysis. If the sample is larger than expected, we could use a regression analysis. </w:t>
      </w:r>
      <w:r w:rsidR="002872A2">
        <w:t>T</w:t>
      </w:r>
      <w:r w:rsidRPr="00151139">
        <w:t xml:space="preserve">he DID technique </w:t>
      </w:r>
      <w:r w:rsidR="002872A2">
        <w:t>look</w:t>
      </w:r>
      <w:r w:rsidR="00082749">
        <w:t>s</w:t>
      </w:r>
      <w:r w:rsidR="002872A2" w:rsidRPr="00151139">
        <w:t xml:space="preserve"> </w:t>
      </w:r>
      <w:r w:rsidRPr="00151139">
        <w:t>at the change in any given metric for participants between the post- and pre-periods and subtract from that the same difference for the comparison customers.</w:t>
      </w:r>
      <w:r w:rsidR="002872A2">
        <w:t xml:space="preserve"> Dollar values will determine avoided utility cost</w:t>
      </w:r>
      <w:r w:rsidR="00082749">
        <w:t>s</w:t>
      </w:r>
      <w:r w:rsidR="002872A2">
        <w:t>. The metrics are:</w:t>
      </w:r>
    </w:p>
    <w:p w14:paraId="27BE97C4" w14:textId="05ED921A" w:rsidR="002872A2" w:rsidRPr="00A03D8F" w:rsidRDefault="002872A2" w:rsidP="00A03D8F">
      <w:pPr>
        <w:pStyle w:val="ListParagraph"/>
        <w:numPr>
          <w:ilvl w:val="0"/>
          <w:numId w:val="64"/>
        </w:numPr>
        <w:rPr>
          <w:rFonts w:eastAsia="Arial" w:cs="Arial"/>
        </w:rPr>
      </w:pPr>
      <w:r w:rsidRPr="00A03D8F">
        <w:rPr>
          <w:b/>
        </w:rPr>
        <w:t>Customer payment metrics</w:t>
      </w:r>
      <w:r w:rsidRPr="000C0837">
        <w:rPr>
          <w:b/>
        </w:rPr>
        <w:t xml:space="preserve"> </w:t>
      </w:r>
      <w:r>
        <w:rPr>
          <w:b/>
        </w:rPr>
        <w:t>–</w:t>
      </w:r>
      <w:r w:rsidRPr="000C0837">
        <w:rPr>
          <w:b/>
        </w:rPr>
        <w:t xml:space="preserve"> </w:t>
      </w:r>
      <w:r>
        <w:t>Po</w:t>
      </w:r>
      <w:r w:rsidR="0020674D" w:rsidRPr="008A66EF">
        <w:t>rtion of households receiving payment arrangements,</w:t>
      </w:r>
      <w:r w:rsidRPr="008A66EF">
        <w:t xml:space="preserve"> </w:t>
      </w:r>
      <w:r w:rsidR="0020674D" w:rsidRPr="008A66EF">
        <w:t>total arrangements in dollars,</w:t>
      </w:r>
      <w:r>
        <w:t xml:space="preserve"> and </w:t>
      </w:r>
      <w:r w:rsidR="0020674D" w:rsidRPr="008A66EF">
        <w:t>the percentage of bill paid by arrangements</w:t>
      </w:r>
    </w:p>
    <w:p w14:paraId="56BA1371" w14:textId="7933CAE2" w:rsidR="002872A2" w:rsidRPr="00A03D8F" w:rsidRDefault="002872A2" w:rsidP="00A03D8F">
      <w:pPr>
        <w:pStyle w:val="ListParagraph"/>
        <w:numPr>
          <w:ilvl w:val="0"/>
          <w:numId w:val="64"/>
        </w:numPr>
        <w:rPr>
          <w:rFonts w:eastAsia="Arial" w:cs="Arial"/>
        </w:rPr>
      </w:pPr>
      <w:r>
        <w:rPr>
          <w:b/>
        </w:rPr>
        <w:t>Billing and payment metrics –</w:t>
      </w:r>
      <w:r>
        <w:t xml:space="preserve"> A</w:t>
      </w:r>
      <w:r w:rsidR="0020674D" w:rsidRPr="00151139">
        <w:t>verage annual billed amount</w:t>
      </w:r>
      <w:r>
        <w:t xml:space="preserve">, </w:t>
      </w:r>
      <w:r w:rsidR="0020674D" w:rsidRPr="00151139">
        <w:t>on-time</w:t>
      </w:r>
      <w:r>
        <w:t xml:space="preserve"> payments,</w:t>
      </w:r>
      <w:r w:rsidR="0020674D" w:rsidRPr="00151139">
        <w:t xml:space="preserve"> and late</w:t>
      </w:r>
      <w:r>
        <w:t xml:space="preserve"> </w:t>
      </w:r>
      <w:r w:rsidR="0020674D" w:rsidRPr="00151139">
        <w:t>payments</w:t>
      </w:r>
    </w:p>
    <w:p w14:paraId="453EA778" w14:textId="228DE6F9" w:rsidR="0020674D" w:rsidRPr="000C0837" w:rsidRDefault="002872A2" w:rsidP="00A03D8F">
      <w:pPr>
        <w:pStyle w:val="ListParagraph"/>
        <w:numPr>
          <w:ilvl w:val="0"/>
          <w:numId w:val="64"/>
        </w:numPr>
        <w:rPr>
          <w:rFonts w:eastAsia="Arial" w:cs="Arial"/>
        </w:rPr>
      </w:pPr>
      <w:r>
        <w:rPr>
          <w:b/>
        </w:rPr>
        <w:t xml:space="preserve">Utility metrics – </w:t>
      </w:r>
      <w:r>
        <w:t>A</w:t>
      </w:r>
      <w:r w:rsidR="0020674D" w:rsidRPr="00151139">
        <w:t>mount of disconnections and reconnections, collection action, average carried arrearage</w:t>
      </w:r>
    </w:p>
    <w:p w14:paraId="0FAB8861" w14:textId="77777777" w:rsidR="0020674D" w:rsidRDefault="0020674D" w:rsidP="0020674D">
      <w:pPr>
        <w:rPr>
          <w:rFonts w:cs="Arial"/>
        </w:rPr>
      </w:pPr>
    </w:p>
    <w:p w14:paraId="429BA64A" w14:textId="77777777" w:rsidR="0020674D" w:rsidRPr="00151139" w:rsidRDefault="0020674D" w:rsidP="0020674D">
      <w:pPr>
        <w:rPr>
          <w:rFonts w:eastAsia="Arial" w:cs="Arial"/>
        </w:rPr>
      </w:pPr>
      <w:r w:rsidRPr="008A66EF">
        <w:t>Navigant will request ComEd data that includes:</w:t>
      </w:r>
    </w:p>
    <w:p w14:paraId="68472F6F" w14:textId="77777777" w:rsidR="0020674D" w:rsidRDefault="0020674D" w:rsidP="00A03D8F">
      <w:pPr>
        <w:pStyle w:val="ListParagraph"/>
        <w:numPr>
          <w:ilvl w:val="0"/>
          <w:numId w:val="66"/>
        </w:numPr>
      </w:pPr>
      <w:r w:rsidRPr="00151139">
        <w:t>Payment transaction dates</w:t>
      </w:r>
    </w:p>
    <w:p w14:paraId="0DF3AB44" w14:textId="77777777" w:rsidR="0020674D" w:rsidRDefault="0020674D" w:rsidP="00A03D8F">
      <w:pPr>
        <w:pStyle w:val="ListParagraph"/>
        <w:numPr>
          <w:ilvl w:val="0"/>
          <w:numId w:val="66"/>
        </w:numPr>
      </w:pPr>
      <w:r w:rsidRPr="008A66EF">
        <w:lastRenderedPageBreak/>
        <w:t>Actual billed amounts by billing period</w:t>
      </w:r>
    </w:p>
    <w:p w14:paraId="57FDFF6E" w14:textId="77777777" w:rsidR="0020674D" w:rsidRDefault="0020674D" w:rsidP="00A03D8F">
      <w:pPr>
        <w:pStyle w:val="ListParagraph"/>
        <w:numPr>
          <w:ilvl w:val="0"/>
          <w:numId w:val="66"/>
        </w:numPr>
      </w:pPr>
      <w:r w:rsidRPr="008A66EF">
        <w:t>Source and amount of external payment assistance by billing period</w:t>
      </w:r>
    </w:p>
    <w:p w14:paraId="463D13D9" w14:textId="77777777" w:rsidR="0020674D" w:rsidRDefault="0020674D" w:rsidP="00A03D8F">
      <w:pPr>
        <w:pStyle w:val="ListParagraph"/>
        <w:numPr>
          <w:ilvl w:val="0"/>
          <w:numId w:val="66"/>
        </w:numPr>
      </w:pPr>
      <w:r w:rsidRPr="008A66EF">
        <w:t>Arrearage amount</w:t>
      </w:r>
    </w:p>
    <w:p w14:paraId="302F5376" w14:textId="77777777" w:rsidR="0020674D" w:rsidRPr="00A16E5A" w:rsidRDefault="0020674D" w:rsidP="00A03D8F">
      <w:pPr>
        <w:pStyle w:val="ListParagraph"/>
        <w:numPr>
          <w:ilvl w:val="0"/>
          <w:numId w:val="66"/>
        </w:numPr>
      </w:pPr>
      <w:r w:rsidRPr="008A66EF">
        <w:t>Reconnections by billing period</w:t>
      </w:r>
    </w:p>
    <w:p w14:paraId="0FA82301" w14:textId="1FFFB9F0" w:rsidR="00707433" w:rsidRPr="00707433" w:rsidRDefault="00A91146" w:rsidP="00707433">
      <w:pPr>
        <w:pStyle w:val="Heading3"/>
      </w:pPr>
      <w:r>
        <w:t xml:space="preserve">Task 7: Quantify </w:t>
      </w:r>
      <w:r w:rsidR="006A6F8C">
        <w:t xml:space="preserve">and Monetize </w:t>
      </w:r>
      <w:r>
        <w:t>Economic NEIs</w:t>
      </w:r>
      <w:r w:rsidR="00707433">
        <w:t xml:space="preserve"> (Jobs created and customers’ savings on bills)</w:t>
      </w:r>
    </w:p>
    <w:p w14:paraId="1417BC40" w14:textId="1DDFCDF7" w:rsidR="0020674D" w:rsidRDefault="0020674D" w:rsidP="0020674D">
      <w:r>
        <w:t xml:space="preserve">FEJA identifies target spending levels associated with energy efficiency programs and related equipment investments. Navigant can quantify cumulative </w:t>
      </w:r>
      <w:r w:rsidR="004A62F1">
        <w:t>Full Time Equivalent (</w:t>
      </w:r>
      <w:r>
        <w:t>FTE</w:t>
      </w:r>
      <w:r w:rsidR="004A62F1">
        <w:t>)</w:t>
      </w:r>
      <w:r>
        <w:t xml:space="preserve">s and average FTEs/spend year assuming either that the investments in energy efficiency assets occurs at the end of the assets’ economic life or that investments in energy efficiency assets occur at a set percentage before the end of the assets’ economic life. </w:t>
      </w:r>
    </w:p>
    <w:p w14:paraId="6D9D91EE" w14:textId="77777777" w:rsidR="0020674D" w:rsidRDefault="0020674D" w:rsidP="0020674D"/>
    <w:p w14:paraId="50F43785" w14:textId="6A17C8F5" w:rsidR="0020674D" w:rsidRDefault="0020674D" w:rsidP="0020674D">
      <w:r>
        <w:t xml:space="preserve">Navigant recommends using a software tool called Impact Analysis for Planning (IMPLAN) to analyze jobs impact related to energy efficiency goals. </w:t>
      </w:r>
      <w:r w:rsidR="006F3F5D">
        <w:t>IMPLAN</w:t>
      </w:r>
      <w:r>
        <w:t xml:space="preserve"> is widely used to condu</w:t>
      </w:r>
      <w:r w:rsidR="006F3F5D">
        <w:t xml:space="preserve">ct economic impact assessments and </w:t>
      </w:r>
      <w:r>
        <w:t>is a commonly used economic inp</w:t>
      </w:r>
      <w:r w:rsidR="006F3F5D">
        <w:t xml:space="preserve">ut-output (I-O) model. If </w:t>
      </w:r>
      <w:r>
        <w:t>ComEd needs a precise estimate of the timing of economic impacts</w:t>
      </w:r>
      <w:r w:rsidR="006F3F5D">
        <w:t>, we would use</w:t>
      </w:r>
      <w:r>
        <w:t xml:space="preserve"> a dynamic gener</w:t>
      </w:r>
      <w:r w:rsidR="006F3F5D">
        <w:t xml:space="preserve">al equilibrium model (REMI). REMI </w:t>
      </w:r>
      <w:r>
        <w:t>would require a substantially gr</w:t>
      </w:r>
      <w:r w:rsidR="006F3F5D">
        <w:t>eater level of effort. REMI</w:t>
      </w:r>
      <w:r>
        <w:t xml:space="preserve"> </w:t>
      </w:r>
      <w:r w:rsidR="006F3F5D">
        <w:t xml:space="preserve">is more appropriate for state-level policy decisions and is not a recommended </w:t>
      </w:r>
      <w:r>
        <w:t>approach for ComEd.</w:t>
      </w:r>
      <w:r w:rsidR="006F3F5D">
        <w:t xml:space="preserve"> </w:t>
      </w:r>
    </w:p>
    <w:p w14:paraId="4402BE0F" w14:textId="77777777" w:rsidR="0020674D" w:rsidRDefault="0020674D" w:rsidP="0020674D"/>
    <w:p w14:paraId="38422FFF" w14:textId="77777777" w:rsidR="0020674D" w:rsidRDefault="0020674D" w:rsidP="0020674D">
      <w:r>
        <w:t>The IMPLAN model is:</w:t>
      </w:r>
    </w:p>
    <w:p w14:paraId="5E382EB7" w14:textId="77777777" w:rsidR="0020674D" w:rsidRDefault="0020674D" w:rsidP="000E0B62">
      <w:pPr>
        <w:pStyle w:val="ListParagraph"/>
        <w:numPr>
          <w:ilvl w:val="0"/>
          <w:numId w:val="67"/>
        </w:numPr>
      </w:pPr>
      <w:r>
        <w:t>Constructed based on the concept that all industries within an economy are linked together; the output of one industry becomes the input of another industry until all final goods and services are produced</w:t>
      </w:r>
    </w:p>
    <w:p w14:paraId="2C64FD98" w14:textId="77777777" w:rsidR="0020674D" w:rsidRDefault="0020674D" w:rsidP="000E0B62">
      <w:pPr>
        <w:pStyle w:val="ListParagraph"/>
        <w:numPr>
          <w:ilvl w:val="0"/>
          <w:numId w:val="67"/>
        </w:numPr>
      </w:pPr>
      <w:r>
        <w:t>Used to both analyze the structure of the relevant area’s economy and the economic impact of the construction and operational phase of projects</w:t>
      </w:r>
    </w:p>
    <w:p w14:paraId="39618543" w14:textId="77777777" w:rsidR="0020674D" w:rsidRDefault="0020674D" w:rsidP="0020674D"/>
    <w:p w14:paraId="6D423B65" w14:textId="77777777" w:rsidR="0020674D" w:rsidRDefault="0020674D" w:rsidP="0020674D">
      <w:r>
        <w:t xml:space="preserve">IMPLAN models the economic activity within a specified area through the spending and consumption among different economic sectors, such as businesses, households, government entities, and external economies. </w:t>
      </w:r>
      <w:r w:rsidRPr="00FD2B31">
        <w:t>Economic sectors or industries conduct typical business operations, including hiring employees, using capital to maximize performance, and selling goods or services to final users.</w:t>
      </w:r>
      <w:r>
        <w:t xml:space="preserve"> Navigant’s energy efficiency IMPLAN analysis will:</w:t>
      </w:r>
    </w:p>
    <w:p w14:paraId="20ED8CA7" w14:textId="77777777" w:rsidR="0020674D" w:rsidRDefault="0020674D" w:rsidP="000E0B62">
      <w:pPr>
        <w:pStyle w:val="ListParagraph"/>
        <w:numPr>
          <w:ilvl w:val="0"/>
          <w:numId w:val="68"/>
        </w:numPr>
      </w:pPr>
      <w:r>
        <w:t>Input target spending data to IMPLAN economic sectors (i.e., industries) for use in the economic benefits model</w:t>
      </w:r>
    </w:p>
    <w:p w14:paraId="543998FD" w14:textId="77777777" w:rsidR="0020674D" w:rsidRDefault="0020674D" w:rsidP="000E0B62">
      <w:pPr>
        <w:pStyle w:val="ListParagraph"/>
        <w:numPr>
          <w:ilvl w:val="0"/>
          <w:numId w:val="68"/>
        </w:numPr>
      </w:pPr>
      <w:r>
        <w:t>Rely upon IMPLAN’s regional attribution percentages to quantify the spending that is expected in the area</w:t>
      </w:r>
    </w:p>
    <w:p w14:paraId="40AF1633" w14:textId="77777777" w:rsidR="0020674D" w:rsidRDefault="0020674D" w:rsidP="000E0B62">
      <w:pPr>
        <w:pStyle w:val="ListParagraph"/>
        <w:numPr>
          <w:ilvl w:val="0"/>
          <w:numId w:val="68"/>
        </w:numPr>
      </w:pPr>
      <w:r>
        <w:t>Quantify the direct, indirect, and induced economic benefits of the incremental energy efficiency spending</w:t>
      </w:r>
    </w:p>
    <w:p w14:paraId="17F378C6" w14:textId="77777777" w:rsidR="0020674D" w:rsidRDefault="0020674D" w:rsidP="0020674D"/>
    <w:p w14:paraId="726CFA06" w14:textId="77777777" w:rsidR="0020674D" w:rsidRDefault="0020674D" w:rsidP="0020674D">
      <w:r>
        <w:t>Navigant would need the following information from ComEd:</w:t>
      </w:r>
    </w:p>
    <w:p w14:paraId="59C0BDED" w14:textId="77777777" w:rsidR="0020674D" w:rsidRDefault="0020674D" w:rsidP="000E0B62">
      <w:pPr>
        <w:pStyle w:val="ListParagraph"/>
        <w:numPr>
          <w:ilvl w:val="0"/>
          <w:numId w:val="69"/>
        </w:numPr>
      </w:pPr>
      <w:r>
        <w:t>Number of jobs and average compensation for program management roles at ComEd</w:t>
      </w:r>
    </w:p>
    <w:p w14:paraId="52430FC7" w14:textId="77777777" w:rsidR="0020674D" w:rsidRDefault="0020674D" w:rsidP="000E0B62">
      <w:pPr>
        <w:pStyle w:val="ListParagraph"/>
        <w:numPr>
          <w:ilvl w:val="0"/>
          <w:numId w:val="69"/>
        </w:numPr>
      </w:pPr>
      <w:r>
        <w:t>Budget for each program with detail about budget categories (incentives, marketing, implementation contractors, etc.) and the locations (zip codes)</w:t>
      </w:r>
    </w:p>
    <w:p w14:paraId="71C12799" w14:textId="77777777" w:rsidR="0020674D" w:rsidRDefault="0020674D" w:rsidP="0020674D"/>
    <w:p w14:paraId="1A18FE6A" w14:textId="77777777" w:rsidR="0020674D" w:rsidRDefault="0020674D" w:rsidP="0020674D">
      <w:r>
        <w:t xml:space="preserve">These programs should also include the economic impacts of energy savings – bill reductions for customers – this will have a substantial economic impact across the service territory. With zip code level </w:t>
      </w:r>
      <w:r>
        <w:lastRenderedPageBreak/>
        <w:t xml:space="preserve">details of energy efficiency measure implementation and CVR feeder locations, Navigant can estimate the economic impacts of bill savings. </w:t>
      </w:r>
    </w:p>
    <w:p w14:paraId="1BB1D678" w14:textId="50E11E4D" w:rsidR="00A91146" w:rsidRDefault="00A91146" w:rsidP="00A91146">
      <w:pPr>
        <w:pStyle w:val="Heading3"/>
      </w:pPr>
      <w:r>
        <w:t>Task 8:</w:t>
      </w:r>
      <w:r w:rsidRPr="003D280F">
        <w:t xml:space="preserve"> </w:t>
      </w:r>
      <w:r>
        <w:t>Secondary Research</w:t>
      </w:r>
      <w:r w:rsidR="00707433">
        <w:t xml:space="preserve"> for NEIs associated with non-IE EE Programs</w:t>
      </w:r>
    </w:p>
    <w:p w14:paraId="34600C91" w14:textId="7D2D2D13" w:rsidR="00A91146" w:rsidRPr="00A91146" w:rsidRDefault="00A91146" w:rsidP="00A91146">
      <w:r>
        <w:t>Navigant will</w:t>
      </w:r>
      <w:r w:rsidR="006F3F5D">
        <w:t xml:space="preserve"> </w:t>
      </w:r>
      <w:r w:rsidR="005F501C">
        <w:t xml:space="preserve">coordinate </w:t>
      </w:r>
      <w:r w:rsidR="006F3F5D">
        <w:t>with ComEd</w:t>
      </w:r>
      <w:r w:rsidR="005F501C">
        <w:t xml:space="preserve"> </w:t>
      </w:r>
      <w:r w:rsidR="006F3F5D">
        <w:t xml:space="preserve">to identify which </w:t>
      </w:r>
      <w:r w:rsidR="00707433">
        <w:t xml:space="preserve">non-IE EE </w:t>
      </w:r>
      <w:r w:rsidR="008C5CF7">
        <w:t>programs are likely to generate NEIs</w:t>
      </w:r>
      <w:r w:rsidR="006F3F5D">
        <w:t xml:space="preserve"> and are appropriate for secondary research</w:t>
      </w:r>
      <w:r w:rsidR="008C5CF7">
        <w:t xml:space="preserve">. </w:t>
      </w:r>
      <w:r w:rsidR="006F3F5D">
        <w:t xml:space="preserve">When a program is identified as possibly having NEIs, Navigant will conduct a brief secondary literature review and propose possible NEIs to review in Task 9. </w:t>
      </w:r>
    </w:p>
    <w:p w14:paraId="2CA3CBEC" w14:textId="30B5A366" w:rsidR="00A91146" w:rsidRDefault="00A91146" w:rsidP="00A91146">
      <w:pPr>
        <w:pStyle w:val="Heading3"/>
      </w:pPr>
      <w:r>
        <w:t>Task 9:</w:t>
      </w:r>
      <w:r w:rsidRPr="003D280F">
        <w:t xml:space="preserve"> </w:t>
      </w:r>
      <w:r>
        <w:t>Add-on Survey Questions</w:t>
      </w:r>
      <w:r w:rsidR="00707433">
        <w:t xml:space="preserve"> for NEIs associated with non-IE EE Programs</w:t>
      </w:r>
    </w:p>
    <w:p w14:paraId="1D562544" w14:textId="680ED666" w:rsidR="005F501C" w:rsidRDefault="006F3F5D" w:rsidP="00A91146">
      <w:r>
        <w:t xml:space="preserve">If a program is identified in Task 8 as possibly having NEIs, </w:t>
      </w:r>
      <w:r w:rsidR="00A91146">
        <w:t>Navigant will</w:t>
      </w:r>
      <w:r w:rsidR="008C5CF7">
        <w:t xml:space="preserve"> add survey questions about NEIs to </w:t>
      </w:r>
      <w:r>
        <w:t>existing</w:t>
      </w:r>
      <w:r w:rsidR="008C5CF7">
        <w:t xml:space="preserve"> survey efforts fielded by Navigant to identify the likelihood of perceived NEIs from a program.</w:t>
      </w:r>
      <w:r w:rsidR="007B3D0D">
        <w:t xml:space="preserve"> If the responses from the survey questions show the likelihood of NEIs, we will propose primary research to quantify and monetize the NEIs. </w:t>
      </w:r>
    </w:p>
    <w:p w14:paraId="20EEC6A1" w14:textId="5006C715" w:rsidR="005F501C" w:rsidRDefault="005F501C" w:rsidP="005F501C">
      <w:pPr>
        <w:pStyle w:val="Heading3"/>
      </w:pPr>
      <w:r>
        <w:t>Task 10:</w:t>
      </w:r>
      <w:r w:rsidRPr="003D280F">
        <w:t xml:space="preserve"> </w:t>
      </w:r>
      <w:r>
        <w:t>IL TRM Workpapers</w:t>
      </w:r>
    </w:p>
    <w:p w14:paraId="2F1046DF" w14:textId="4FCF72C7" w:rsidR="005F501C" w:rsidRDefault="00DC08CC" w:rsidP="005F501C">
      <w:r w:rsidRPr="008A66EF">
        <w:t xml:space="preserve">Navigant recommends adding the NEIs to cross cutting volume 4 of the TRM, </w:t>
      </w:r>
      <w:r w:rsidR="00ED094B" w:rsidRPr="008A66EF">
        <w:t>like</w:t>
      </w:r>
      <w:r w:rsidRPr="008A66EF">
        <w:t xml:space="preserve"> the NTG methodology, with the NEIs presented a</w:t>
      </w:r>
      <w:r w:rsidR="00082749">
        <w:t>t</w:t>
      </w:r>
      <w:r w:rsidRPr="008A66EF">
        <w:t xml:space="preserve"> the program level. Navigant will </w:t>
      </w:r>
      <w:r>
        <w:t xml:space="preserve">present early findings to the Technical Advisory Committee </w:t>
      </w:r>
      <w:r w:rsidRPr="008A66EF">
        <w:t xml:space="preserve">to </w:t>
      </w:r>
      <w:r>
        <w:t>confirm how the results should be incorporated into the TRM.</w:t>
      </w:r>
    </w:p>
    <w:p w14:paraId="76985A83" w14:textId="47D95470" w:rsidR="00ED2B88" w:rsidRDefault="00ED2B88" w:rsidP="00ED2B88">
      <w:pPr>
        <w:pStyle w:val="Heading3"/>
      </w:pPr>
      <w:r>
        <w:t>Task 11:</w:t>
      </w:r>
      <w:r w:rsidRPr="003D280F">
        <w:t xml:space="preserve"> </w:t>
      </w:r>
      <w:r>
        <w:t>TRC Workpapers</w:t>
      </w:r>
    </w:p>
    <w:p w14:paraId="77891E48" w14:textId="4C610E57" w:rsidR="00ED2B88" w:rsidRPr="00ED2B88" w:rsidRDefault="00ED2B88" w:rsidP="00ED2B88">
      <w:r>
        <w:t>Navigant would recommend how ComEd incorporate the monetized NEI values in the cost effectiveness test. Currently ComEd has an adder for CO</w:t>
      </w:r>
      <w:r w:rsidRPr="00ED2B88">
        <w:rPr>
          <w:vertAlign w:val="subscript"/>
        </w:rPr>
        <w:t>2</w:t>
      </w:r>
      <w:r>
        <w:rPr>
          <w:vertAlign w:val="subscript"/>
        </w:rPr>
        <w:t xml:space="preserve"> </w:t>
      </w:r>
      <w:r w:rsidR="00E12960">
        <w:t xml:space="preserve">reduction but does not monetize any NEIs. </w:t>
      </w:r>
    </w:p>
    <w:p w14:paraId="23ED2072" w14:textId="77777777" w:rsidR="00D7517D" w:rsidRDefault="00D7517D" w:rsidP="00D7517D">
      <w:pPr>
        <w:pStyle w:val="Heading2"/>
      </w:pPr>
      <w:r>
        <w:t>Schedule</w:t>
      </w:r>
    </w:p>
    <w:p w14:paraId="7C07DFF4" w14:textId="09A8012F" w:rsidR="00D75DAA" w:rsidRDefault="00D7517D" w:rsidP="00E009CB">
      <w:pPr>
        <w:rPr>
          <w:snapToGrid w:val="0"/>
        </w:rPr>
        <w:sectPr w:rsidR="00D75DAA" w:rsidSect="008A66EF">
          <w:headerReference w:type="default" r:id="rId13"/>
          <w:footerReference w:type="default" r:id="rId14"/>
          <w:pgSz w:w="12240" w:h="15840"/>
          <w:pgMar w:top="1530" w:right="1440" w:bottom="1440" w:left="1440" w:header="720" w:footer="720" w:gutter="0"/>
          <w:cols w:space="720"/>
          <w:docGrid w:linePitch="360"/>
        </w:sectPr>
      </w:pPr>
      <w:r>
        <w:rPr>
          <w:snapToGrid w:val="0"/>
        </w:rPr>
        <w:t xml:space="preserve">The timeline shown in </w:t>
      </w:r>
      <w:r w:rsidR="00E009CB">
        <w:rPr>
          <w:b/>
          <w:bCs/>
          <w:color w:val="95D600" w:themeColor="accent1"/>
          <w:szCs w:val="20"/>
        </w:rPr>
        <w:fldChar w:fldCharType="begin"/>
      </w:r>
      <w:r w:rsidR="00E009CB">
        <w:rPr>
          <w:snapToGrid w:val="0"/>
        </w:rPr>
        <w:instrText xml:space="preserve"> REF _Ref520707884 \h </w:instrText>
      </w:r>
      <w:r w:rsidR="00E009CB">
        <w:rPr>
          <w:b/>
          <w:bCs/>
          <w:color w:val="95D600" w:themeColor="accent1"/>
          <w:szCs w:val="20"/>
        </w:rPr>
      </w:r>
      <w:r w:rsidR="00E009CB">
        <w:rPr>
          <w:b/>
          <w:bCs/>
          <w:color w:val="95D600" w:themeColor="accent1"/>
          <w:szCs w:val="20"/>
        </w:rPr>
        <w:fldChar w:fldCharType="separate"/>
      </w:r>
      <w:r w:rsidR="00E009CB">
        <w:t xml:space="preserve">Figure </w:t>
      </w:r>
      <w:r w:rsidR="00E009CB">
        <w:rPr>
          <w:noProof/>
        </w:rPr>
        <w:t>2</w:t>
      </w:r>
      <w:r w:rsidR="00E009CB">
        <w:rPr>
          <w:b/>
          <w:bCs/>
          <w:color w:val="95D600" w:themeColor="accent1"/>
          <w:szCs w:val="20"/>
        </w:rPr>
        <w:fldChar w:fldCharType="end"/>
      </w:r>
      <w:r>
        <w:rPr>
          <w:snapToGrid w:val="0"/>
        </w:rPr>
        <w:t xml:space="preserve"> lays out expected time and dates to complete each task of the project. Based on the list of proposed tasks, Navigant anticipates completing all research tasks by </w:t>
      </w:r>
      <w:r w:rsidR="00CD1C1E">
        <w:rPr>
          <w:snapToGrid w:val="0"/>
        </w:rPr>
        <w:t>March 2020</w:t>
      </w:r>
      <w:r w:rsidR="00CD1C1E" w:rsidRPr="00151139">
        <w:t xml:space="preserve">. </w:t>
      </w:r>
      <w:r>
        <w:rPr>
          <w:snapToGrid w:val="0"/>
        </w:rPr>
        <w:t>This timeline is approximate, and adjustments to the stated deadlines are possible.</w:t>
      </w:r>
    </w:p>
    <w:p w14:paraId="5B026884" w14:textId="571C842F" w:rsidR="00D7517D" w:rsidRDefault="00D7517D" w:rsidP="500245B6">
      <w:pPr>
        <w:rPr>
          <w:snapToGrid w:val="0"/>
        </w:rPr>
      </w:pPr>
    </w:p>
    <w:p w14:paraId="5FD068AD" w14:textId="77777777" w:rsidR="00D75DAA" w:rsidRPr="00351A15" w:rsidRDefault="00D75DAA" w:rsidP="500245B6">
      <w:pPr>
        <w:rPr>
          <w:snapToGrid w:val="0"/>
        </w:rPr>
      </w:pPr>
    </w:p>
    <w:p w14:paraId="33DAE7F0" w14:textId="04DCD898" w:rsidR="001F214C" w:rsidRDefault="001F214C" w:rsidP="001F214C">
      <w:pPr>
        <w:pStyle w:val="Caption"/>
      </w:pPr>
      <w:bookmarkStart w:id="17" w:name="_Ref520707884"/>
      <w:bookmarkStart w:id="18" w:name="_Ref514087702"/>
      <w:r>
        <w:t xml:space="preserve">Figure </w:t>
      </w:r>
      <w:r w:rsidR="00457F4E">
        <w:rPr>
          <w:noProof/>
        </w:rPr>
        <w:fldChar w:fldCharType="begin"/>
      </w:r>
      <w:r w:rsidR="00457F4E">
        <w:rPr>
          <w:noProof/>
        </w:rPr>
        <w:instrText xml:space="preserve"> SEQ Figure \* ARABIC </w:instrText>
      </w:r>
      <w:r w:rsidR="00457F4E">
        <w:rPr>
          <w:noProof/>
        </w:rPr>
        <w:fldChar w:fldCharType="separate"/>
      </w:r>
      <w:r w:rsidR="005739A0">
        <w:rPr>
          <w:noProof/>
        </w:rPr>
        <w:t>2</w:t>
      </w:r>
      <w:r w:rsidR="00457F4E">
        <w:rPr>
          <w:noProof/>
        </w:rPr>
        <w:fldChar w:fldCharType="end"/>
      </w:r>
      <w:bookmarkEnd w:id="17"/>
      <w:r>
        <w:t>. Project Schedule by Task</w:t>
      </w:r>
    </w:p>
    <w:tbl>
      <w:tblPr>
        <w:tblW w:w="13158" w:type="dxa"/>
        <w:tblLayout w:type="fixed"/>
        <w:tblLook w:val="04A0" w:firstRow="1" w:lastRow="0" w:firstColumn="1" w:lastColumn="0" w:noHBand="0" w:noVBand="1"/>
      </w:tblPr>
      <w:tblGrid>
        <w:gridCol w:w="1135"/>
        <w:gridCol w:w="284"/>
        <w:gridCol w:w="355"/>
        <w:gridCol w:w="325"/>
        <w:gridCol w:w="383"/>
        <w:gridCol w:w="342"/>
        <w:gridCol w:w="420"/>
        <w:gridCol w:w="421"/>
        <w:gridCol w:w="421"/>
        <w:gridCol w:w="421"/>
        <w:gridCol w:w="421"/>
        <w:gridCol w:w="316"/>
        <w:gridCol w:w="316"/>
        <w:gridCol w:w="421"/>
        <w:gridCol w:w="425"/>
        <w:gridCol w:w="421"/>
        <w:gridCol w:w="421"/>
        <w:gridCol w:w="421"/>
        <w:gridCol w:w="421"/>
        <w:gridCol w:w="421"/>
        <w:gridCol w:w="421"/>
        <w:gridCol w:w="421"/>
        <w:gridCol w:w="421"/>
        <w:gridCol w:w="421"/>
        <w:gridCol w:w="316"/>
        <w:gridCol w:w="425"/>
        <w:gridCol w:w="526"/>
        <w:gridCol w:w="526"/>
        <w:gridCol w:w="526"/>
        <w:gridCol w:w="631"/>
        <w:gridCol w:w="13"/>
      </w:tblGrid>
      <w:tr w:rsidR="00ED094B" w:rsidRPr="00ED094B" w14:paraId="1BB42641" w14:textId="77777777" w:rsidTr="003676FC">
        <w:trPr>
          <w:trHeight w:val="293"/>
          <w:tblHeader/>
        </w:trPr>
        <w:tc>
          <w:tcPr>
            <w:tcW w:w="1137" w:type="dxa"/>
            <w:tcBorders>
              <w:top w:val="single" w:sz="8" w:space="0" w:color="F2F2F2"/>
              <w:left w:val="single" w:sz="8" w:space="0" w:color="F2F2F2"/>
              <w:bottom w:val="single" w:sz="8" w:space="0" w:color="F2F2F2"/>
              <w:right w:val="single" w:sz="8" w:space="0" w:color="F2F2F2"/>
            </w:tcBorders>
            <w:shd w:val="clear" w:color="000000" w:fill="B5B5B5"/>
            <w:vAlign w:val="center"/>
            <w:hideMark/>
          </w:tcPr>
          <w:bookmarkEnd w:id="18"/>
          <w:p w14:paraId="456FB14D" w14:textId="77777777" w:rsidR="00ED094B" w:rsidRPr="00ED094B" w:rsidRDefault="00ED094B" w:rsidP="00ED094B">
            <w:pPr>
              <w:jc w:val="center"/>
              <w:rPr>
                <w:rFonts w:ascii="Arial Narrow" w:hAnsi="Arial Narrow" w:cs="Calibri"/>
                <w:b/>
                <w:bCs/>
                <w:color w:val="FFFFFF"/>
                <w:szCs w:val="20"/>
              </w:rPr>
            </w:pPr>
            <w:r w:rsidRPr="00ED094B">
              <w:rPr>
                <w:rFonts w:ascii="Arial Narrow" w:hAnsi="Arial Narrow" w:cs="Calibri"/>
                <w:b/>
                <w:bCs/>
                <w:color w:val="FFFFFF"/>
                <w:szCs w:val="20"/>
              </w:rPr>
              <w:t>TASK</w:t>
            </w:r>
          </w:p>
        </w:tc>
        <w:tc>
          <w:tcPr>
            <w:tcW w:w="12021" w:type="dxa"/>
            <w:gridSpan w:val="30"/>
            <w:tcBorders>
              <w:top w:val="single" w:sz="8" w:space="0" w:color="F2F2F2"/>
              <w:left w:val="nil"/>
              <w:bottom w:val="single" w:sz="8" w:space="0" w:color="F2F2F2"/>
              <w:right w:val="single" w:sz="8" w:space="0" w:color="F2F2F2"/>
            </w:tcBorders>
            <w:shd w:val="clear" w:color="000000" w:fill="B5B5B5"/>
            <w:vAlign w:val="center"/>
            <w:hideMark/>
          </w:tcPr>
          <w:p w14:paraId="68F1B4DB" w14:textId="77777777" w:rsidR="00ED094B" w:rsidRPr="00ED094B" w:rsidRDefault="00ED094B" w:rsidP="00ED094B">
            <w:pPr>
              <w:jc w:val="center"/>
              <w:rPr>
                <w:rFonts w:ascii="Arial Narrow" w:hAnsi="Arial Narrow" w:cs="Calibri"/>
                <w:b/>
                <w:bCs/>
                <w:color w:val="FFFFFF"/>
                <w:szCs w:val="20"/>
              </w:rPr>
            </w:pPr>
            <w:r w:rsidRPr="00ED094B">
              <w:rPr>
                <w:rFonts w:ascii="Arial Narrow" w:hAnsi="Arial Narrow" w:cs="Calibri"/>
                <w:b/>
                <w:bCs/>
                <w:color w:val="FFFFFF"/>
                <w:szCs w:val="20"/>
              </w:rPr>
              <w:t> </w:t>
            </w:r>
          </w:p>
        </w:tc>
      </w:tr>
      <w:tr w:rsidR="007B3D0D" w:rsidRPr="00ED094B" w14:paraId="18A25852" w14:textId="77777777" w:rsidTr="003676FC">
        <w:trPr>
          <w:trHeight w:val="293"/>
          <w:tblHeader/>
        </w:trPr>
        <w:tc>
          <w:tcPr>
            <w:tcW w:w="1137" w:type="dxa"/>
            <w:tcBorders>
              <w:top w:val="nil"/>
              <w:left w:val="single" w:sz="8" w:space="0" w:color="F2F2F2"/>
              <w:bottom w:val="single" w:sz="8" w:space="0" w:color="F2F2F2"/>
              <w:right w:val="single" w:sz="8" w:space="0" w:color="F2F2F2"/>
            </w:tcBorders>
            <w:shd w:val="clear" w:color="000000" w:fill="B5B5B5"/>
            <w:vAlign w:val="center"/>
            <w:hideMark/>
          </w:tcPr>
          <w:p w14:paraId="692C4648" w14:textId="77777777" w:rsidR="00ED094B" w:rsidRPr="00ED094B" w:rsidRDefault="00ED094B" w:rsidP="00ED094B">
            <w:pPr>
              <w:jc w:val="center"/>
              <w:rPr>
                <w:rFonts w:ascii="Arial Narrow" w:hAnsi="Arial Narrow" w:cs="Calibri"/>
                <w:b/>
                <w:bCs/>
                <w:color w:val="FFFFFF"/>
                <w:szCs w:val="20"/>
              </w:rPr>
            </w:pPr>
            <w:r w:rsidRPr="00ED094B">
              <w:rPr>
                <w:rFonts w:ascii="Arial Narrow" w:hAnsi="Arial Narrow" w:cs="Calibri"/>
                <w:b/>
                <w:bCs/>
                <w:color w:val="FFFFFF"/>
                <w:szCs w:val="20"/>
              </w:rPr>
              <w:t> </w:t>
            </w:r>
          </w:p>
        </w:tc>
        <w:tc>
          <w:tcPr>
            <w:tcW w:w="641" w:type="dxa"/>
            <w:gridSpan w:val="2"/>
            <w:tcBorders>
              <w:top w:val="single" w:sz="8" w:space="0" w:color="F2F2F2"/>
              <w:left w:val="nil"/>
              <w:bottom w:val="single" w:sz="8" w:space="0" w:color="F2F2F2"/>
              <w:right w:val="single" w:sz="8" w:space="0" w:color="F2F2F2"/>
            </w:tcBorders>
            <w:shd w:val="clear" w:color="000000" w:fill="B5B5B5"/>
            <w:vAlign w:val="center"/>
            <w:hideMark/>
          </w:tcPr>
          <w:p w14:paraId="62911A9C" w14:textId="77777777" w:rsidR="00ED094B" w:rsidRPr="00ED094B" w:rsidRDefault="00ED094B" w:rsidP="00ED094B">
            <w:pPr>
              <w:jc w:val="center"/>
              <w:rPr>
                <w:rFonts w:ascii="Arial Narrow" w:hAnsi="Arial Narrow" w:cs="Calibri"/>
                <w:b/>
                <w:bCs/>
                <w:color w:val="FFFFFF"/>
                <w:szCs w:val="20"/>
              </w:rPr>
            </w:pPr>
            <w:r w:rsidRPr="00ED094B">
              <w:rPr>
                <w:rFonts w:ascii="Arial Narrow" w:hAnsi="Arial Narrow" w:cs="Calibri"/>
                <w:b/>
                <w:bCs/>
                <w:color w:val="FFFFFF"/>
                <w:szCs w:val="20"/>
              </w:rPr>
              <w:t>2017</w:t>
            </w:r>
          </w:p>
        </w:tc>
        <w:tc>
          <w:tcPr>
            <w:tcW w:w="4636" w:type="dxa"/>
            <w:gridSpan w:val="12"/>
            <w:tcBorders>
              <w:top w:val="single" w:sz="8" w:space="0" w:color="F2F2F2"/>
              <w:left w:val="nil"/>
              <w:bottom w:val="single" w:sz="8" w:space="0" w:color="F2F2F2"/>
              <w:right w:val="single" w:sz="8" w:space="0" w:color="F2F2F2"/>
            </w:tcBorders>
            <w:shd w:val="clear" w:color="000000" w:fill="B5B5B5"/>
            <w:vAlign w:val="center"/>
            <w:hideMark/>
          </w:tcPr>
          <w:p w14:paraId="73B6C66F" w14:textId="77777777" w:rsidR="00ED094B" w:rsidRPr="00ED094B" w:rsidRDefault="00ED094B" w:rsidP="00ED094B">
            <w:pPr>
              <w:jc w:val="center"/>
              <w:rPr>
                <w:rFonts w:ascii="Arial Narrow" w:hAnsi="Arial Narrow" w:cs="Calibri"/>
                <w:b/>
                <w:bCs/>
                <w:color w:val="FFFFFF"/>
                <w:szCs w:val="20"/>
              </w:rPr>
            </w:pPr>
            <w:r w:rsidRPr="00ED094B">
              <w:rPr>
                <w:rFonts w:ascii="Arial Narrow" w:hAnsi="Arial Narrow" w:cs="Calibri"/>
                <w:b/>
                <w:bCs/>
                <w:color w:val="FFFFFF"/>
                <w:szCs w:val="20"/>
              </w:rPr>
              <w:t>2018</w:t>
            </w:r>
          </w:p>
        </w:tc>
        <w:tc>
          <w:tcPr>
            <w:tcW w:w="4530" w:type="dxa"/>
            <w:gridSpan w:val="11"/>
            <w:tcBorders>
              <w:top w:val="single" w:sz="8" w:space="0" w:color="F2F2F2"/>
              <w:left w:val="nil"/>
              <w:bottom w:val="single" w:sz="8" w:space="0" w:color="F2F2F2"/>
              <w:right w:val="single" w:sz="8" w:space="0" w:color="F2F2F2"/>
            </w:tcBorders>
            <w:shd w:val="clear" w:color="000000" w:fill="B5B5B5"/>
            <w:vAlign w:val="center"/>
            <w:hideMark/>
          </w:tcPr>
          <w:p w14:paraId="45E78284" w14:textId="77777777" w:rsidR="00ED094B" w:rsidRPr="00ED094B" w:rsidRDefault="00ED094B" w:rsidP="00ED094B">
            <w:pPr>
              <w:jc w:val="center"/>
              <w:rPr>
                <w:rFonts w:ascii="Arial Narrow" w:hAnsi="Arial Narrow" w:cs="Calibri"/>
                <w:b/>
                <w:bCs/>
                <w:color w:val="FFFFFF"/>
                <w:szCs w:val="20"/>
              </w:rPr>
            </w:pPr>
            <w:r w:rsidRPr="00ED094B">
              <w:rPr>
                <w:rFonts w:ascii="Arial Narrow" w:hAnsi="Arial Narrow" w:cs="Calibri"/>
                <w:b/>
                <w:bCs/>
                <w:color w:val="FFFFFF"/>
                <w:szCs w:val="20"/>
              </w:rPr>
              <w:t>2019</w:t>
            </w:r>
          </w:p>
        </w:tc>
        <w:tc>
          <w:tcPr>
            <w:tcW w:w="2212" w:type="dxa"/>
            <w:gridSpan w:val="5"/>
            <w:tcBorders>
              <w:top w:val="single" w:sz="8" w:space="0" w:color="F2F2F2"/>
              <w:left w:val="nil"/>
              <w:bottom w:val="single" w:sz="8" w:space="0" w:color="F2F2F2"/>
              <w:right w:val="single" w:sz="8" w:space="0" w:color="F2F2F2"/>
            </w:tcBorders>
            <w:shd w:val="clear" w:color="000000" w:fill="B5B5B5"/>
            <w:vAlign w:val="center"/>
            <w:hideMark/>
          </w:tcPr>
          <w:p w14:paraId="5D86D4E6" w14:textId="77777777" w:rsidR="00ED094B" w:rsidRPr="00ED094B" w:rsidRDefault="00ED094B" w:rsidP="00ED094B">
            <w:pPr>
              <w:jc w:val="center"/>
              <w:rPr>
                <w:rFonts w:ascii="Arial Narrow" w:hAnsi="Arial Narrow" w:cs="Calibri"/>
                <w:b/>
                <w:bCs/>
                <w:color w:val="FFFFFF"/>
                <w:szCs w:val="20"/>
              </w:rPr>
            </w:pPr>
            <w:r w:rsidRPr="00ED094B">
              <w:rPr>
                <w:rFonts w:ascii="Arial Narrow" w:hAnsi="Arial Narrow" w:cs="Calibri"/>
                <w:b/>
                <w:bCs/>
                <w:color w:val="FFFFFF"/>
                <w:szCs w:val="20"/>
              </w:rPr>
              <w:t>2020</w:t>
            </w:r>
          </w:p>
        </w:tc>
      </w:tr>
      <w:tr w:rsidR="00C3657A" w:rsidRPr="00ED094B" w14:paraId="3461C0DC" w14:textId="77777777" w:rsidTr="003676FC">
        <w:trPr>
          <w:gridAfter w:val="1"/>
          <w:wAfter w:w="13" w:type="dxa"/>
          <w:trHeight w:val="666"/>
          <w:tblHeader/>
        </w:trPr>
        <w:tc>
          <w:tcPr>
            <w:tcW w:w="1137" w:type="dxa"/>
            <w:tcBorders>
              <w:top w:val="nil"/>
              <w:left w:val="single" w:sz="8" w:space="0" w:color="F2F2F2"/>
              <w:bottom w:val="single" w:sz="8" w:space="0" w:color="F2F2F2"/>
              <w:right w:val="single" w:sz="8" w:space="0" w:color="F2F2F2"/>
            </w:tcBorders>
            <w:shd w:val="clear" w:color="000000" w:fill="B5B5B5"/>
            <w:noWrap/>
            <w:vAlign w:val="center"/>
            <w:hideMark/>
          </w:tcPr>
          <w:p w14:paraId="2722F052" w14:textId="77777777" w:rsidR="00ED094B" w:rsidRPr="00ED094B" w:rsidRDefault="00ED094B" w:rsidP="00ED094B">
            <w:pPr>
              <w:rPr>
                <w:rFonts w:cs="Arial"/>
                <w:color w:val="000000"/>
                <w:szCs w:val="20"/>
              </w:rPr>
            </w:pPr>
            <w:r w:rsidRPr="00ED094B">
              <w:rPr>
                <w:rFonts w:cs="Arial"/>
                <w:color w:val="000000"/>
                <w:szCs w:val="20"/>
              </w:rPr>
              <w:t> </w:t>
            </w:r>
          </w:p>
        </w:tc>
        <w:tc>
          <w:tcPr>
            <w:tcW w:w="285" w:type="dxa"/>
            <w:tcBorders>
              <w:top w:val="nil"/>
              <w:left w:val="nil"/>
              <w:bottom w:val="single" w:sz="8" w:space="0" w:color="F2F2F2"/>
              <w:right w:val="single" w:sz="8" w:space="0" w:color="F2F2F2"/>
            </w:tcBorders>
            <w:shd w:val="clear" w:color="000000" w:fill="B5B5B5"/>
            <w:textDirection w:val="btLr"/>
            <w:vAlign w:val="center"/>
            <w:hideMark/>
          </w:tcPr>
          <w:p w14:paraId="026A4BEA" w14:textId="77777777" w:rsidR="00ED094B" w:rsidRPr="00ED094B" w:rsidRDefault="00ED094B" w:rsidP="007B3D0D">
            <w:pPr>
              <w:jc w:val="center"/>
              <w:rPr>
                <w:rFonts w:ascii="Arial Narrow" w:hAnsi="Arial Narrow" w:cs="Calibri"/>
                <w:b/>
                <w:bCs/>
                <w:color w:val="FFFFFF"/>
                <w:sz w:val="14"/>
                <w:szCs w:val="14"/>
              </w:rPr>
            </w:pPr>
            <w:r w:rsidRPr="00ED094B">
              <w:rPr>
                <w:rFonts w:ascii="Arial Narrow" w:hAnsi="Arial Narrow" w:cs="Calibri"/>
                <w:b/>
                <w:bCs/>
                <w:color w:val="FFFFFF"/>
                <w:sz w:val="14"/>
                <w:szCs w:val="14"/>
              </w:rPr>
              <w:t>November</w:t>
            </w:r>
          </w:p>
        </w:tc>
        <w:tc>
          <w:tcPr>
            <w:tcW w:w="355" w:type="dxa"/>
            <w:tcBorders>
              <w:top w:val="nil"/>
              <w:left w:val="nil"/>
              <w:bottom w:val="single" w:sz="8" w:space="0" w:color="F2F2F2"/>
              <w:right w:val="single" w:sz="8" w:space="0" w:color="F2F2F2"/>
            </w:tcBorders>
            <w:shd w:val="clear" w:color="000000" w:fill="B5B5B5"/>
            <w:textDirection w:val="btLr"/>
            <w:vAlign w:val="center"/>
            <w:hideMark/>
          </w:tcPr>
          <w:p w14:paraId="42EF067B" w14:textId="77777777" w:rsidR="00ED094B" w:rsidRPr="00ED094B" w:rsidRDefault="00ED094B" w:rsidP="00ED094B">
            <w:pPr>
              <w:jc w:val="center"/>
              <w:rPr>
                <w:rFonts w:ascii="Arial Narrow" w:hAnsi="Arial Narrow" w:cs="Calibri"/>
                <w:b/>
                <w:bCs/>
                <w:color w:val="FFFFFF"/>
                <w:sz w:val="14"/>
                <w:szCs w:val="14"/>
              </w:rPr>
            </w:pPr>
            <w:r w:rsidRPr="00ED094B">
              <w:rPr>
                <w:rFonts w:ascii="Arial Narrow" w:hAnsi="Arial Narrow" w:cs="Calibri"/>
                <w:b/>
                <w:bCs/>
                <w:color w:val="FFFFFF"/>
                <w:sz w:val="14"/>
                <w:szCs w:val="14"/>
              </w:rPr>
              <w:t>December</w:t>
            </w:r>
          </w:p>
        </w:tc>
        <w:tc>
          <w:tcPr>
            <w:tcW w:w="326" w:type="dxa"/>
            <w:tcBorders>
              <w:top w:val="nil"/>
              <w:left w:val="nil"/>
              <w:bottom w:val="single" w:sz="8" w:space="0" w:color="F2F2F2"/>
              <w:right w:val="single" w:sz="8" w:space="0" w:color="F2F2F2"/>
            </w:tcBorders>
            <w:shd w:val="clear" w:color="000000" w:fill="B5B5B5"/>
            <w:textDirection w:val="btLr"/>
            <w:vAlign w:val="center"/>
            <w:hideMark/>
          </w:tcPr>
          <w:p w14:paraId="66D8788C" w14:textId="77777777" w:rsidR="00ED094B" w:rsidRPr="00ED094B" w:rsidRDefault="00ED094B" w:rsidP="00ED094B">
            <w:pPr>
              <w:jc w:val="center"/>
              <w:rPr>
                <w:rFonts w:ascii="Arial Narrow" w:hAnsi="Arial Narrow" w:cs="Calibri"/>
                <w:b/>
                <w:bCs/>
                <w:color w:val="FFFFFF"/>
                <w:sz w:val="14"/>
                <w:szCs w:val="14"/>
              </w:rPr>
            </w:pPr>
            <w:r w:rsidRPr="00ED094B">
              <w:rPr>
                <w:rFonts w:ascii="Arial Narrow" w:hAnsi="Arial Narrow" w:cs="Calibri"/>
                <w:b/>
                <w:bCs/>
                <w:color w:val="FFFFFF"/>
                <w:sz w:val="14"/>
                <w:szCs w:val="14"/>
              </w:rPr>
              <w:t>January</w:t>
            </w:r>
          </w:p>
        </w:tc>
        <w:tc>
          <w:tcPr>
            <w:tcW w:w="384" w:type="dxa"/>
            <w:tcBorders>
              <w:top w:val="nil"/>
              <w:left w:val="nil"/>
              <w:bottom w:val="single" w:sz="8" w:space="0" w:color="F2F2F2"/>
              <w:right w:val="single" w:sz="8" w:space="0" w:color="F2F2F2"/>
            </w:tcBorders>
            <w:shd w:val="clear" w:color="000000" w:fill="B5B5B5"/>
            <w:textDirection w:val="btLr"/>
            <w:vAlign w:val="center"/>
            <w:hideMark/>
          </w:tcPr>
          <w:p w14:paraId="199577DE" w14:textId="77777777" w:rsidR="00ED094B" w:rsidRPr="00ED094B" w:rsidRDefault="00ED094B" w:rsidP="00ED094B">
            <w:pPr>
              <w:jc w:val="center"/>
              <w:rPr>
                <w:rFonts w:ascii="Arial Narrow" w:hAnsi="Arial Narrow" w:cs="Calibri"/>
                <w:b/>
                <w:bCs/>
                <w:color w:val="FFFFFF"/>
                <w:sz w:val="14"/>
                <w:szCs w:val="14"/>
              </w:rPr>
            </w:pPr>
            <w:r w:rsidRPr="00ED094B">
              <w:rPr>
                <w:rFonts w:ascii="Arial Narrow" w:hAnsi="Arial Narrow" w:cs="Calibri"/>
                <w:b/>
                <w:bCs/>
                <w:color w:val="FFFFFF"/>
                <w:sz w:val="14"/>
                <w:szCs w:val="14"/>
              </w:rPr>
              <w:t>February</w:t>
            </w:r>
          </w:p>
        </w:tc>
        <w:tc>
          <w:tcPr>
            <w:tcW w:w="343" w:type="dxa"/>
            <w:tcBorders>
              <w:top w:val="nil"/>
              <w:left w:val="nil"/>
              <w:bottom w:val="single" w:sz="8" w:space="0" w:color="F2F2F2"/>
              <w:right w:val="single" w:sz="8" w:space="0" w:color="F2F2F2"/>
            </w:tcBorders>
            <w:shd w:val="clear" w:color="000000" w:fill="B5B5B5"/>
            <w:textDirection w:val="btLr"/>
            <w:vAlign w:val="center"/>
            <w:hideMark/>
          </w:tcPr>
          <w:p w14:paraId="16242D6F" w14:textId="77777777" w:rsidR="00ED094B" w:rsidRPr="00ED094B" w:rsidRDefault="00ED094B" w:rsidP="00ED094B">
            <w:pPr>
              <w:jc w:val="center"/>
              <w:rPr>
                <w:rFonts w:ascii="Arial Narrow" w:hAnsi="Arial Narrow" w:cs="Calibri"/>
                <w:b/>
                <w:bCs/>
                <w:color w:val="FFFFFF"/>
                <w:sz w:val="14"/>
                <w:szCs w:val="14"/>
              </w:rPr>
            </w:pPr>
            <w:r w:rsidRPr="00ED094B">
              <w:rPr>
                <w:rFonts w:ascii="Arial Narrow" w:hAnsi="Arial Narrow" w:cs="Calibri"/>
                <w:b/>
                <w:bCs/>
                <w:color w:val="FFFFFF"/>
                <w:sz w:val="14"/>
                <w:szCs w:val="14"/>
              </w:rPr>
              <w:t>March</w:t>
            </w:r>
          </w:p>
        </w:tc>
        <w:tc>
          <w:tcPr>
            <w:tcW w:w="421" w:type="dxa"/>
            <w:tcBorders>
              <w:top w:val="nil"/>
              <w:left w:val="nil"/>
              <w:bottom w:val="single" w:sz="8" w:space="0" w:color="F2F2F2"/>
              <w:right w:val="single" w:sz="8" w:space="0" w:color="F2F2F2"/>
            </w:tcBorders>
            <w:shd w:val="clear" w:color="000000" w:fill="B5B5B5"/>
            <w:textDirection w:val="btLr"/>
            <w:vAlign w:val="center"/>
            <w:hideMark/>
          </w:tcPr>
          <w:p w14:paraId="04EFAE21" w14:textId="77777777" w:rsidR="00ED094B" w:rsidRPr="00ED094B" w:rsidRDefault="00ED094B" w:rsidP="00ED094B">
            <w:pPr>
              <w:jc w:val="center"/>
              <w:rPr>
                <w:rFonts w:ascii="Arial Narrow" w:hAnsi="Arial Narrow" w:cs="Calibri"/>
                <w:b/>
                <w:bCs/>
                <w:color w:val="FFFFFF"/>
                <w:sz w:val="14"/>
                <w:szCs w:val="14"/>
              </w:rPr>
            </w:pPr>
            <w:r w:rsidRPr="00ED094B">
              <w:rPr>
                <w:rFonts w:ascii="Arial Narrow" w:hAnsi="Arial Narrow" w:cs="Calibri"/>
                <w:b/>
                <w:bCs/>
                <w:color w:val="FFFFFF"/>
                <w:sz w:val="14"/>
                <w:szCs w:val="14"/>
              </w:rPr>
              <w:t>April</w:t>
            </w:r>
          </w:p>
        </w:tc>
        <w:tc>
          <w:tcPr>
            <w:tcW w:w="421" w:type="dxa"/>
            <w:tcBorders>
              <w:top w:val="nil"/>
              <w:left w:val="nil"/>
              <w:bottom w:val="single" w:sz="8" w:space="0" w:color="F2F2F2"/>
              <w:right w:val="single" w:sz="8" w:space="0" w:color="F2F2F2"/>
            </w:tcBorders>
            <w:shd w:val="clear" w:color="000000" w:fill="B5B5B5"/>
            <w:textDirection w:val="btLr"/>
            <w:vAlign w:val="center"/>
            <w:hideMark/>
          </w:tcPr>
          <w:p w14:paraId="79F7E14E" w14:textId="77777777" w:rsidR="00ED094B" w:rsidRPr="00ED094B" w:rsidRDefault="00ED094B" w:rsidP="00ED094B">
            <w:pPr>
              <w:jc w:val="center"/>
              <w:rPr>
                <w:rFonts w:ascii="Arial Narrow" w:hAnsi="Arial Narrow" w:cs="Calibri"/>
                <w:b/>
                <w:bCs/>
                <w:color w:val="FFFFFF"/>
                <w:sz w:val="14"/>
                <w:szCs w:val="14"/>
              </w:rPr>
            </w:pPr>
            <w:r w:rsidRPr="00ED094B">
              <w:rPr>
                <w:rFonts w:ascii="Arial Narrow" w:hAnsi="Arial Narrow" w:cs="Calibri"/>
                <w:b/>
                <w:bCs/>
                <w:color w:val="FFFFFF"/>
                <w:sz w:val="14"/>
                <w:szCs w:val="14"/>
              </w:rPr>
              <w:t>May</w:t>
            </w:r>
          </w:p>
        </w:tc>
        <w:tc>
          <w:tcPr>
            <w:tcW w:w="421" w:type="dxa"/>
            <w:tcBorders>
              <w:top w:val="nil"/>
              <w:left w:val="nil"/>
              <w:bottom w:val="single" w:sz="8" w:space="0" w:color="F2F2F2"/>
              <w:right w:val="single" w:sz="8" w:space="0" w:color="F2F2F2"/>
            </w:tcBorders>
            <w:shd w:val="clear" w:color="000000" w:fill="B5B5B5"/>
            <w:textDirection w:val="btLr"/>
            <w:vAlign w:val="center"/>
            <w:hideMark/>
          </w:tcPr>
          <w:p w14:paraId="358B6BD1" w14:textId="77777777" w:rsidR="00ED094B" w:rsidRPr="00ED094B" w:rsidRDefault="00ED094B" w:rsidP="00ED094B">
            <w:pPr>
              <w:jc w:val="center"/>
              <w:rPr>
                <w:rFonts w:ascii="Arial Narrow" w:hAnsi="Arial Narrow" w:cs="Calibri"/>
                <w:b/>
                <w:bCs/>
                <w:color w:val="FFFFFF"/>
                <w:sz w:val="14"/>
                <w:szCs w:val="14"/>
              </w:rPr>
            </w:pPr>
            <w:r w:rsidRPr="00ED094B">
              <w:rPr>
                <w:rFonts w:ascii="Arial Narrow" w:hAnsi="Arial Narrow" w:cs="Calibri"/>
                <w:b/>
                <w:bCs/>
                <w:color w:val="FFFFFF"/>
                <w:sz w:val="14"/>
                <w:szCs w:val="14"/>
              </w:rPr>
              <w:t>June</w:t>
            </w:r>
          </w:p>
        </w:tc>
        <w:tc>
          <w:tcPr>
            <w:tcW w:w="421" w:type="dxa"/>
            <w:tcBorders>
              <w:top w:val="nil"/>
              <w:left w:val="nil"/>
              <w:bottom w:val="single" w:sz="8" w:space="0" w:color="F2F2F2"/>
              <w:right w:val="single" w:sz="8" w:space="0" w:color="F2F2F2"/>
            </w:tcBorders>
            <w:shd w:val="clear" w:color="000000" w:fill="B5B5B5"/>
            <w:textDirection w:val="btLr"/>
            <w:vAlign w:val="center"/>
            <w:hideMark/>
          </w:tcPr>
          <w:p w14:paraId="40B3FBC8" w14:textId="77777777" w:rsidR="00ED094B" w:rsidRPr="00ED094B" w:rsidRDefault="00ED094B" w:rsidP="00ED094B">
            <w:pPr>
              <w:jc w:val="center"/>
              <w:rPr>
                <w:rFonts w:ascii="Arial Narrow" w:hAnsi="Arial Narrow" w:cs="Calibri"/>
                <w:b/>
                <w:bCs/>
                <w:color w:val="FFFFFF"/>
                <w:sz w:val="14"/>
                <w:szCs w:val="14"/>
              </w:rPr>
            </w:pPr>
            <w:r w:rsidRPr="00ED094B">
              <w:rPr>
                <w:rFonts w:ascii="Arial Narrow" w:hAnsi="Arial Narrow" w:cs="Calibri"/>
                <w:b/>
                <w:bCs/>
                <w:color w:val="FFFFFF"/>
                <w:sz w:val="14"/>
                <w:szCs w:val="14"/>
              </w:rPr>
              <w:t>July</w:t>
            </w:r>
          </w:p>
        </w:tc>
        <w:tc>
          <w:tcPr>
            <w:tcW w:w="421" w:type="dxa"/>
            <w:tcBorders>
              <w:top w:val="nil"/>
              <w:left w:val="nil"/>
              <w:bottom w:val="single" w:sz="8" w:space="0" w:color="F2F2F2"/>
              <w:right w:val="single" w:sz="8" w:space="0" w:color="F2F2F2"/>
            </w:tcBorders>
            <w:shd w:val="clear" w:color="000000" w:fill="B5B5B5"/>
            <w:textDirection w:val="btLr"/>
            <w:vAlign w:val="center"/>
            <w:hideMark/>
          </w:tcPr>
          <w:p w14:paraId="53CEECBD" w14:textId="77777777" w:rsidR="00ED094B" w:rsidRPr="00ED094B" w:rsidRDefault="00ED094B" w:rsidP="00ED094B">
            <w:pPr>
              <w:jc w:val="center"/>
              <w:rPr>
                <w:rFonts w:ascii="Arial Narrow" w:hAnsi="Arial Narrow" w:cs="Calibri"/>
                <w:b/>
                <w:bCs/>
                <w:color w:val="FFFFFF"/>
                <w:sz w:val="14"/>
                <w:szCs w:val="14"/>
              </w:rPr>
            </w:pPr>
            <w:r w:rsidRPr="00ED094B">
              <w:rPr>
                <w:rFonts w:ascii="Arial Narrow" w:hAnsi="Arial Narrow" w:cs="Calibri"/>
                <w:b/>
                <w:bCs/>
                <w:color w:val="FFFFFF"/>
                <w:sz w:val="14"/>
                <w:szCs w:val="14"/>
              </w:rPr>
              <w:t>August</w:t>
            </w:r>
          </w:p>
        </w:tc>
        <w:tc>
          <w:tcPr>
            <w:tcW w:w="316" w:type="dxa"/>
            <w:tcBorders>
              <w:top w:val="nil"/>
              <w:left w:val="nil"/>
              <w:bottom w:val="single" w:sz="8" w:space="0" w:color="F2F2F2"/>
              <w:right w:val="single" w:sz="8" w:space="0" w:color="F2F2F2"/>
            </w:tcBorders>
            <w:shd w:val="clear" w:color="000000" w:fill="B5B5B5"/>
            <w:textDirection w:val="btLr"/>
            <w:vAlign w:val="center"/>
            <w:hideMark/>
          </w:tcPr>
          <w:p w14:paraId="445CFAA2" w14:textId="77777777" w:rsidR="00ED094B" w:rsidRPr="00ED094B" w:rsidRDefault="00ED094B" w:rsidP="00ED094B">
            <w:pPr>
              <w:jc w:val="center"/>
              <w:rPr>
                <w:rFonts w:ascii="Arial Narrow" w:hAnsi="Arial Narrow" w:cs="Calibri"/>
                <w:b/>
                <w:bCs/>
                <w:color w:val="FFFFFF"/>
                <w:sz w:val="14"/>
                <w:szCs w:val="14"/>
              </w:rPr>
            </w:pPr>
            <w:r w:rsidRPr="00ED094B">
              <w:rPr>
                <w:rFonts w:ascii="Arial Narrow" w:hAnsi="Arial Narrow" w:cs="Calibri"/>
                <w:b/>
                <w:bCs/>
                <w:color w:val="FFFFFF"/>
                <w:sz w:val="14"/>
                <w:szCs w:val="14"/>
              </w:rPr>
              <w:t>September</w:t>
            </w:r>
          </w:p>
        </w:tc>
        <w:tc>
          <w:tcPr>
            <w:tcW w:w="316" w:type="dxa"/>
            <w:tcBorders>
              <w:top w:val="nil"/>
              <w:left w:val="nil"/>
              <w:bottom w:val="single" w:sz="8" w:space="0" w:color="F2F2F2"/>
              <w:right w:val="single" w:sz="8" w:space="0" w:color="F2F2F2"/>
            </w:tcBorders>
            <w:shd w:val="clear" w:color="000000" w:fill="B5B5B5"/>
            <w:textDirection w:val="btLr"/>
            <w:vAlign w:val="center"/>
            <w:hideMark/>
          </w:tcPr>
          <w:p w14:paraId="3E07E8E0" w14:textId="77777777" w:rsidR="00ED094B" w:rsidRPr="00ED094B" w:rsidRDefault="00ED094B" w:rsidP="00ED094B">
            <w:pPr>
              <w:jc w:val="center"/>
              <w:rPr>
                <w:rFonts w:ascii="Arial Narrow" w:hAnsi="Arial Narrow" w:cs="Calibri"/>
                <w:b/>
                <w:bCs/>
                <w:color w:val="FFFFFF"/>
                <w:sz w:val="14"/>
                <w:szCs w:val="14"/>
              </w:rPr>
            </w:pPr>
            <w:r w:rsidRPr="00ED094B">
              <w:rPr>
                <w:rFonts w:ascii="Arial Narrow" w:hAnsi="Arial Narrow" w:cs="Calibri"/>
                <w:b/>
                <w:bCs/>
                <w:color w:val="FFFFFF"/>
                <w:sz w:val="14"/>
                <w:szCs w:val="14"/>
              </w:rPr>
              <w:t>October</w:t>
            </w:r>
          </w:p>
        </w:tc>
        <w:tc>
          <w:tcPr>
            <w:tcW w:w="421" w:type="dxa"/>
            <w:tcBorders>
              <w:top w:val="nil"/>
              <w:left w:val="nil"/>
              <w:bottom w:val="single" w:sz="8" w:space="0" w:color="F2F2F2"/>
              <w:right w:val="single" w:sz="8" w:space="0" w:color="F2F2F2"/>
            </w:tcBorders>
            <w:shd w:val="clear" w:color="000000" w:fill="B5B5B5"/>
            <w:textDirection w:val="btLr"/>
            <w:vAlign w:val="center"/>
            <w:hideMark/>
          </w:tcPr>
          <w:p w14:paraId="507DB2EA" w14:textId="77777777" w:rsidR="00ED094B" w:rsidRPr="00ED094B" w:rsidRDefault="00ED094B" w:rsidP="00ED094B">
            <w:pPr>
              <w:jc w:val="center"/>
              <w:rPr>
                <w:rFonts w:ascii="Arial Narrow" w:hAnsi="Arial Narrow" w:cs="Calibri"/>
                <w:b/>
                <w:bCs/>
                <w:color w:val="FFFFFF"/>
                <w:sz w:val="14"/>
                <w:szCs w:val="14"/>
              </w:rPr>
            </w:pPr>
            <w:r w:rsidRPr="00ED094B">
              <w:rPr>
                <w:rFonts w:ascii="Arial Narrow" w:hAnsi="Arial Narrow" w:cs="Calibri"/>
                <w:b/>
                <w:bCs/>
                <w:color w:val="FFFFFF"/>
                <w:sz w:val="14"/>
                <w:szCs w:val="14"/>
              </w:rPr>
              <w:t>November</w:t>
            </w:r>
          </w:p>
        </w:tc>
        <w:tc>
          <w:tcPr>
            <w:tcW w:w="421" w:type="dxa"/>
            <w:tcBorders>
              <w:top w:val="nil"/>
              <w:left w:val="nil"/>
              <w:bottom w:val="single" w:sz="8" w:space="0" w:color="F2F2F2"/>
              <w:right w:val="single" w:sz="8" w:space="0" w:color="F2F2F2"/>
            </w:tcBorders>
            <w:shd w:val="clear" w:color="000000" w:fill="B5B5B5"/>
            <w:textDirection w:val="btLr"/>
            <w:vAlign w:val="center"/>
            <w:hideMark/>
          </w:tcPr>
          <w:p w14:paraId="0145972C" w14:textId="77777777" w:rsidR="00ED094B" w:rsidRPr="00ED094B" w:rsidRDefault="00ED094B" w:rsidP="00ED094B">
            <w:pPr>
              <w:jc w:val="center"/>
              <w:rPr>
                <w:rFonts w:ascii="Arial Narrow" w:hAnsi="Arial Narrow" w:cs="Calibri"/>
                <w:b/>
                <w:bCs/>
                <w:color w:val="FFFFFF"/>
                <w:sz w:val="14"/>
                <w:szCs w:val="14"/>
              </w:rPr>
            </w:pPr>
            <w:r w:rsidRPr="00ED094B">
              <w:rPr>
                <w:rFonts w:ascii="Arial Narrow" w:hAnsi="Arial Narrow" w:cs="Calibri"/>
                <w:b/>
                <w:bCs/>
                <w:color w:val="FFFFFF"/>
                <w:sz w:val="14"/>
                <w:szCs w:val="14"/>
              </w:rPr>
              <w:t>December</w:t>
            </w:r>
          </w:p>
        </w:tc>
        <w:tc>
          <w:tcPr>
            <w:tcW w:w="421" w:type="dxa"/>
            <w:tcBorders>
              <w:top w:val="nil"/>
              <w:left w:val="nil"/>
              <w:bottom w:val="single" w:sz="8" w:space="0" w:color="F2F2F2"/>
              <w:right w:val="single" w:sz="8" w:space="0" w:color="F2F2F2"/>
            </w:tcBorders>
            <w:shd w:val="clear" w:color="000000" w:fill="B5B5B5"/>
            <w:textDirection w:val="btLr"/>
            <w:vAlign w:val="center"/>
            <w:hideMark/>
          </w:tcPr>
          <w:p w14:paraId="65C5367E" w14:textId="77777777" w:rsidR="00ED094B" w:rsidRPr="00ED094B" w:rsidRDefault="00ED094B" w:rsidP="00ED094B">
            <w:pPr>
              <w:jc w:val="center"/>
              <w:rPr>
                <w:rFonts w:ascii="Arial Narrow" w:hAnsi="Arial Narrow" w:cs="Calibri"/>
                <w:b/>
                <w:bCs/>
                <w:color w:val="FFFFFF"/>
                <w:sz w:val="14"/>
                <w:szCs w:val="14"/>
              </w:rPr>
            </w:pPr>
            <w:r w:rsidRPr="00ED094B">
              <w:rPr>
                <w:rFonts w:ascii="Arial Narrow" w:hAnsi="Arial Narrow" w:cs="Calibri"/>
                <w:b/>
                <w:bCs/>
                <w:color w:val="FFFFFF"/>
                <w:sz w:val="14"/>
                <w:szCs w:val="14"/>
              </w:rPr>
              <w:t>January</w:t>
            </w:r>
          </w:p>
        </w:tc>
        <w:tc>
          <w:tcPr>
            <w:tcW w:w="421" w:type="dxa"/>
            <w:tcBorders>
              <w:top w:val="nil"/>
              <w:left w:val="nil"/>
              <w:bottom w:val="single" w:sz="8" w:space="0" w:color="F2F2F2"/>
              <w:right w:val="single" w:sz="8" w:space="0" w:color="F2F2F2"/>
            </w:tcBorders>
            <w:shd w:val="clear" w:color="000000" w:fill="B5B5B5"/>
            <w:textDirection w:val="btLr"/>
            <w:vAlign w:val="center"/>
            <w:hideMark/>
          </w:tcPr>
          <w:p w14:paraId="59C872DD" w14:textId="77777777" w:rsidR="00ED094B" w:rsidRPr="00ED094B" w:rsidRDefault="00ED094B" w:rsidP="00ED094B">
            <w:pPr>
              <w:jc w:val="center"/>
              <w:rPr>
                <w:rFonts w:ascii="Arial Narrow" w:hAnsi="Arial Narrow" w:cs="Calibri"/>
                <w:b/>
                <w:bCs/>
                <w:color w:val="FFFFFF"/>
                <w:sz w:val="14"/>
                <w:szCs w:val="14"/>
              </w:rPr>
            </w:pPr>
            <w:r w:rsidRPr="00ED094B">
              <w:rPr>
                <w:rFonts w:ascii="Arial Narrow" w:hAnsi="Arial Narrow" w:cs="Calibri"/>
                <w:b/>
                <w:bCs/>
                <w:color w:val="FFFFFF"/>
                <w:sz w:val="14"/>
                <w:szCs w:val="14"/>
              </w:rPr>
              <w:t>February</w:t>
            </w:r>
          </w:p>
        </w:tc>
        <w:tc>
          <w:tcPr>
            <w:tcW w:w="421" w:type="dxa"/>
            <w:tcBorders>
              <w:top w:val="nil"/>
              <w:left w:val="nil"/>
              <w:bottom w:val="single" w:sz="8" w:space="0" w:color="F2F2F2"/>
              <w:right w:val="single" w:sz="8" w:space="0" w:color="F2F2F2"/>
            </w:tcBorders>
            <w:shd w:val="clear" w:color="000000" w:fill="B5B5B5"/>
            <w:textDirection w:val="btLr"/>
            <w:vAlign w:val="center"/>
            <w:hideMark/>
          </w:tcPr>
          <w:p w14:paraId="79EB6D96" w14:textId="77777777" w:rsidR="00ED094B" w:rsidRPr="00ED094B" w:rsidRDefault="00ED094B" w:rsidP="00ED094B">
            <w:pPr>
              <w:jc w:val="center"/>
              <w:rPr>
                <w:rFonts w:ascii="Arial Narrow" w:hAnsi="Arial Narrow" w:cs="Calibri"/>
                <w:b/>
                <w:bCs/>
                <w:color w:val="FFFFFF"/>
                <w:sz w:val="14"/>
                <w:szCs w:val="14"/>
              </w:rPr>
            </w:pPr>
            <w:r w:rsidRPr="00ED094B">
              <w:rPr>
                <w:rFonts w:ascii="Arial Narrow" w:hAnsi="Arial Narrow" w:cs="Calibri"/>
                <w:b/>
                <w:bCs/>
                <w:color w:val="FFFFFF"/>
                <w:sz w:val="14"/>
                <w:szCs w:val="14"/>
              </w:rPr>
              <w:t>March</w:t>
            </w:r>
          </w:p>
        </w:tc>
        <w:tc>
          <w:tcPr>
            <w:tcW w:w="421" w:type="dxa"/>
            <w:tcBorders>
              <w:top w:val="nil"/>
              <w:left w:val="nil"/>
              <w:bottom w:val="single" w:sz="8" w:space="0" w:color="F2F2F2"/>
              <w:right w:val="single" w:sz="8" w:space="0" w:color="F2F2F2"/>
            </w:tcBorders>
            <w:shd w:val="clear" w:color="000000" w:fill="B5B5B5"/>
            <w:textDirection w:val="btLr"/>
            <w:vAlign w:val="center"/>
            <w:hideMark/>
          </w:tcPr>
          <w:p w14:paraId="57D80382" w14:textId="77777777" w:rsidR="00ED094B" w:rsidRPr="00ED094B" w:rsidRDefault="00ED094B" w:rsidP="00ED094B">
            <w:pPr>
              <w:jc w:val="center"/>
              <w:rPr>
                <w:rFonts w:ascii="Arial Narrow" w:hAnsi="Arial Narrow" w:cs="Calibri"/>
                <w:b/>
                <w:bCs/>
                <w:color w:val="FFFFFF"/>
                <w:sz w:val="14"/>
                <w:szCs w:val="14"/>
              </w:rPr>
            </w:pPr>
            <w:r w:rsidRPr="00ED094B">
              <w:rPr>
                <w:rFonts w:ascii="Arial Narrow" w:hAnsi="Arial Narrow" w:cs="Calibri"/>
                <w:b/>
                <w:bCs/>
                <w:color w:val="FFFFFF"/>
                <w:sz w:val="14"/>
                <w:szCs w:val="14"/>
              </w:rPr>
              <w:t>April</w:t>
            </w:r>
          </w:p>
        </w:tc>
        <w:tc>
          <w:tcPr>
            <w:tcW w:w="421" w:type="dxa"/>
            <w:tcBorders>
              <w:top w:val="nil"/>
              <w:left w:val="nil"/>
              <w:bottom w:val="single" w:sz="8" w:space="0" w:color="F2F2F2"/>
              <w:right w:val="single" w:sz="8" w:space="0" w:color="F2F2F2"/>
            </w:tcBorders>
            <w:shd w:val="clear" w:color="000000" w:fill="B5B5B5"/>
            <w:textDirection w:val="btLr"/>
            <w:vAlign w:val="center"/>
            <w:hideMark/>
          </w:tcPr>
          <w:p w14:paraId="150B8159" w14:textId="77777777" w:rsidR="00ED094B" w:rsidRPr="00ED094B" w:rsidRDefault="00ED094B" w:rsidP="00ED094B">
            <w:pPr>
              <w:jc w:val="center"/>
              <w:rPr>
                <w:rFonts w:ascii="Arial Narrow" w:hAnsi="Arial Narrow" w:cs="Calibri"/>
                <w:b/>
                <w:bCs/>
                <w:color w:val="FFFFFF"/>
                <w:sz w:val="14"/>
                <w:szCs w:val="14"/>
              </w:rPr>
            </w:pPr>
            <w:r w:rsidRPr="00ED094B">
              <w:rPr>
                <w:rFonts w:ascii="Arial Narrow" w:hAnsi="Arial Narrow" w:cs="Calibri"/>
                <w:b/>
                <w:bCs/>
                <w:color w:val="FFFFFF"/>
                <w:sz w:val="14"/>
                <w:szCs w:val="14"/>
              </w:rPr>
              <w:t>May</w:t>
            </w:r>
          </w:p>
        </w:tc>
        <w:tc>
          <w:tcPr>
            <w:tcW w:w="421" w:type="dxa"/>
            <w:tcBorders>
              <w:top w:val="nil"/>
              <w:left w:val="nil"/>
              <w:bottom w:val="single" w:sz="8" w:space="0" w:color="F2F2F2"/>
              <w:right w:val="single" w:sz="8" w:space="0" w:color="F2F2F2"/>
            </w:tcBorders>
            <w:shd w:val="clear" w:color="000000" w:fill="B5B5B5"/>
            <w:textDirection w:val="btLr"/>
            <w:vAlign w:val="center"/>
            <w:hideMark/>
          </w:tcPr>
          <w:p w14:paraId="756DF51E" w14:textId="77777777" w:rsidR="00ED094B" w:rsidRPr="00ED094B" w:rsidRDefault="00ED094B" w:rsidP="00ED094B">
            <w:pPr>
              <w:jc w:val="center"/>
              <w:rPr>
                <w:rFonts w:ascii="Arial Narrow" w:hAnsi="Arial Narrow" w:cs="Calibri"/>
                <w:b/>
                <w:bCs/>
                <w:color w:val="FFFFFF"/>
                <w:sz w:val="14"/>
                <w:szCs w:val="14"/>
              </w:rPr>
            </w:pPr>
            <w:r w:rsidRPr="00ED094B">
              <w:rPr>
                <w:rFonts w:ascii="Arial Narrow" w:hAnsi="Arial Narrow" w:cs="Calibri"/>
                <w:b/>
                <w:bCs/>
                <w:color w:val="FFFFFF"/>
                <w:sz w:val="14"/>
                <w:szCs w:val="14"/>
              </w:rPr>
              <w:t>June</w:t>
            </w:r>
          </w:p>
        </w:tc>
        <w:tc>
          <w:tcPr>
            <w:tcW w:w="421" w:type="dxa"/>
            <w:tcBorders>
              <w:top w:val="nil"/>
              <w:left w:val="nil"/>
              <w:bottom w:val="single" w:sz="8" w:space="0" w:color="F2F2F2"/>
              <w:right w:val="single" w:sz="8" w:space="0" w:color="F2F2F2"/>
            </w:tcBorders>
            <w:shd w:val="clear" w:color="000000" w:fill="B5B5B5"/>
            <w:textDirection w:val="btLr"/>
            <w:vAlign w:val="center"/>
            <w:hideMark/>
          </w:tcPr>
          <w:p w14:paraId="16616C2C" w14:textId="77777777" w:rsidR="00ED094B" w:rsidRPr="00ED094B" w:rsidRDefault="00ED094B" w:rsidP="00ED094B">
            <w:pPr>
              <w:jc w:val="center"/>
              <w:rPr>
                <w:rFonts w:ascii="Arial Narrow" w:hAnsi="Arial Narrow" w:cs="Calibri"/>
                <w:b/>
                <w:bCs/>
                <w:color w:val="FFFFFF"/>
                <w:sz w:val="14"/>
                <w:szCs w:val="14"/>
              </w:rPr>
            </w:pPr>
            <w:r w:rsidRPr="00ED094B">
              <w:rPr>
                <w:rFonts w:ascii="Arial Narrow" w:hAnsi="Arial Narrow" w:cs="Calibri"/>
                <w:b/>
                <w:bCs/>
                <w:color w:val="FFFFFF"/>
                <w:sz w:val="14"/>
                <w:szCs w:val="14"/>
              </w:rPr>
              <w:t>July</w:t>
            </w:r>
          </w:p>
        </w:tc>
        <w:tc>
          <w:tcPr>
            <w:tcW w:w="421" w:type="dxa"/>
            <w:tcBorders>
              <w:top w:val="nil"/>
              <w:left w:val="nil"/>
              <w:bottom w:val="single" w:sz="8" w:space="0" w:color="F2F2F2"/>
              <w:right w:val="single" w:sz="8" w:space="0" w:color="F2F2F2"/>
            </w:tcBorders>
            <w:shd w:val="clear" w:color="000000" w:fill="B5B5B5"/>
            <w:textDirection w:val="btLr"/>
            <w:vAlign w:val="center"/>
            <w:hideMark/>
          </w:tcPr>
          <w:p w14:paraId="327F9998" w14:textId="77777777" w:rsidR="00ED094B" w:rsidRPr="00ED094B" w:rsidRDefault="00ED094B" w:rsidP="00ED094B">
            <w:pPr>
              <w:jc w:val="center"/>
              <w:rPr>
                <w:rFonts w:ascii="Arial Narrow" w:hAnsi="Arial Narrow" w:cs="Calibri"/>
                <w:b/>
                <w:bCs/>
                <w:color w:val="FFFFFF"/>
                <w:sz w:val="14"/>
                <w:szCs w:val="14"/>
              </w:rPr>
            </w:pPr>
            <w:r w:rsidRPr="00ED094B">
              <w:rPr>
                <w:rFonts w:ascii="Arial Narrow" w:hAnsi="Arial Narrow" w:cs="Calibri"/>
                <w:b/>
                <w:bCs/>
                <w:color w:val="FFFFFF"/>
                <w:sz w:val="14"/>
                <w:szCs w:val="14"/>
              </w:rPr>
              <w:t>August</w:t>
            </w:r>
          </w:p>
        </w:tc>
        <w:tc>
          <w:tcPr>
            <w:tcW w:w="421" w:type="dxa"/>
            <w:tcBorders>
              <w:top w:val="nil"/>
              <w:left w:val="nil"/>
              <w:bottom w:val="single" w:sz="8" w:space="0" w:color="F2F2F2"/>
              <w:right w:val="single" w:sz="8" w:space="0" w:color="F2F2F2"/>
            </w:tcBorders>
            <w:shd w:val="clear" w:color="000000" w:fill="B5B5B5"/>
            <w:textDirection w:val="btLr"/>
            <w:vAlign w:val="center"/>
            <w:hideMark/>
          </w:tcPr>
          <w:p w14:paraId="64342C3E" w14:textId="77777777" w:rsidR="00ED094B" w:rsidRPr="00ED094B" w:rsidRDefault="00ED094B" w:rsidP="00ED094B">
            <w:pPr>
              <w:jc w:val="center"/>
              <w:rPr>
                <w:rFonts w:ascii="Arial Narrow" w:hAnsi="Arial Narrow" w:cs="Calibri"/>
                <w:b/>
                <w:bCs/>
                <w:color w:val="FFFFFF"/>
                <w:sz w:val="14"/>
                <w:szCs w:val="14"/>
              </w:rPr>
            </w:pPr>
            <w:r w:rsidRPr="00ED094B">
              <w:rPr>
                <w:rFonts w:ascii="Arial Narrow" w:hAnsi="Arial Narrow" w:cs="Calibri"/>
                <w:b/>
                <w:bCs/>
                <w:color w:val="FFFFFF"/>
                <w:sz w:val="14"/>
                <w:szCs w:val="14"/>
              </w:rPr>
              <w:t>September</w:t>
            </w:r>
          </w:p>
        </w:tc>
        <w:tc>
          <w:tcPr>
            <w:tcW w:w="316" w:type="dxa"/>
            <w:tcBorders>
              <w:top w:val="nil"/>
              <w:left w:val="nil"/>
              <w:bottom w:val="single" w:sz="8" w:space="0" w:color="F2F2F2"/>
              <w:right w:val="single" w:sz="8" w:space="0" w:color="F2F2F2"/>
            </w:tcBorders>
            <w:shd w:val="clear" w:color="000000" w:fill="B5B5B5"/>
            <w:textDirection w:val="btLr"/>
            <w:vAlign w:val="center"/>
            <w:hideMark/>
          </w:tcPr>
          <w:p w14:paraId="40922010" w14:textId="77777777" w:rsidR="00ED094B" w:rsidRPr="00ED094B" w:rsidRDefault="00ED094B" w:rsidP="00ED094B">
            <w:pPr>
              <w:jc w:val="center"/>
              <w:rPr>
                <w:rFonts w:ascii="Arial Narrow" w:hAnsi="Arial Narrow" w:cs="Calibri"/>
                <w:b/>
                <w:bCs/>
                <w:color w:val="FFFFFF"/>
                <w:sz w:val="14"/>
                <w:szCs w:val="14"/>
              </w:rPr>
            </w:pPr>
            <w:r w:rsidRPr="00ED094B">
              <w:rPr>
                <w:rFonts w:ascii="Arial Narrow" w:hAnsi="Arial Narrow" w:cs="Calibri"/>
                <w:b/>
                <w:bCs/>
                <w:color w:val="FFFFFF"/>
                <w:sz w:val="14"/>
                <w:szCs w:val="14"/>
              </w:rPr>
              <w:t>October</w:t>
            </w:r>
          </w:p>
        </w:tc>
        <w:tc>
          <w:tcPr>
            <w:tcW w:w="421" w:type="dxa"/>
            <w:tcBorders>
              <w:top w:val="nil"/>
              <w:left w:val="nil"/>
              <w:bottom w:val="single" w:sz="8" w:space="0" w:color="F2F2F2"/>
              <w:right w:val="single" w:sz="8" w:space="0" w:color="F2F2F2"/>
            </w:tcBorders>
            <w:shd w:val="clear" w:color="000000" w:fill="B5B5B5"/>
            <w:textDirection w:val="btLr"/>
            <w:vAlign w:val="center"/>
            <w:hideMark/>
          </w:tcPr>
          <w:p w14:paraId="40E4E1F9" w14:textId="77777777" w:rsidR="00ED094B" w:rsidRPr="00ED094B" w:rsidRDefault="00ED094B" w:rsidP="00ED094B">
            <w:pPr>
              <w:jc w:val="center"/>
              <w:rPr>
                <w:rFonts w:ascii="Arial Narrow" w:hAnsi="Arial Narrow" w:cs="Calibri"/>
                <w:b/>
                <w:bCs/>
                <w:color w:val="FFFFFF"/>
                <w:sz w:val="14"/>
                <w:szCs w:val="14"/>
              </w:rPr>
            </w:pPr>
            <w:r w:rsidRPr="00ED094B">
              <w:rPr>
                <w:rFonts w:ascii="Arial Narrow" w:hAnsi="Arial Narrow" w:cs="Calibri"/>
                <w:b/>
                <w:bCs/>
                <w:color w:val="FFFFFF"/>
                <w:sz w:val="14"/>
                <w:szCs w:val="14"/>
              </w:rPr>
              <w:t>November</w:t>
            </w:r>
          </w:p>
        </w:tc>
        <w:tc>
          <w:tcPr>
            <w:tcW w:w="526" w:type="dxa"/>
            <w:tcBorders>
              <w:top w:val="nil"/>
              <w:left w:val="nil"/>
              <w:bottom w:val="single" w:sz="8" w:space="0" w:color="F2F2F2"/>
              <w:right w:val="single" w:sz="8" w:space="0" w:color="F2F2F2"/>
            </w:tcBorders>
            <w:shd w:val="clear" w:color="000000" w:fill="B5B5B5"/>
            <w:textDirection w:val="btLr"/>
            <w:vAlign w:val="center"/>
            <w:hideMark/>
          </w:tcPr>
          <w:p w14:paraId="27BDF755" w14:textId="77777777" w:rsidR="00ED094B" w:rsidRPr="00ED094B" w:rsidRDefault="00ED094B" w:rsidP="00ED094B">
            <w:pPr>
              <w:jc w:val="center"/>
              <w:rPr>
                <w:rFonts w:ascii="Arial Narrow" w:hAnsi="Arial Narrow" w:cs="Calibri"/>
                <w:b/>
                <w:bCs/>
                <w:color w:val="FFFFFF"/>
                <w:sz w:val="14"/>
                <w:szCs w:val="14"/>
              </w:rPr>
            </w:pPr>
            <w:r w:rsidRPr="00ED094B">
              <w:rPr>
                <w:rFonts w:ascii="Arial Narrow" w:hAnsi="Arial Narrow" w:cs="Calibri"/>
                <w:b/>
                <w:bCs/>
                <w:color w:val="FFFFFF"/>
                <w:sz w:val="14"/>
                <w:szCs w:val="14"/>
              </w:rPr>
              <w:t>December</w:t>
            </w:r>
          </w:p>
        </w:tc>
        <w:tc>
          <w:tcPr>
            <w:tcW w:w="526" w:type="dxa"/>
            <w:tcBorders>
              <w:top w:val="nil"/>
              <w:left w:val="nil"/>
              <w:bottom w:val="nil"/>
              <w:right w:val="single" w:sz="8" w:space="0" w:color="F2F2F2"/>
            </w:tcBorders>
            <w:shd w:val="clear" w:color="000000" w:fill="B5B5B5"/>
            <w:textDirection w:val="btLr"/>
            <w:vAlign w:val="center"/>
            <w:hideMark/>
          </w:tcPr>
          <w:p w14:paraId="3DC6449B" w14:textId="77777777" w:rsidR="00ED094B" w:rsidRPr="00ED094B" w:rsidRDefault="00ED094B" w:rsidP="00ED094B">
            <w:pPr>
              <w:jc w:val="center"/>
              <w:rPr>
                <w:rFonts w:ascii="Arial Narrow" w:hAnsi="Arial Narrow" w:cs="Calibri"/>
                <w:b/>
                <w:bCs/>
                <w:color w:val="FFFFFF"/>
                <w:sz w:val="14"/>
                <w:szCs w:val="14"/>
              </w:rPr>
            </w:pPr>
            <w:r w:rsidRPr="00ED094B">
              <w:rPr>
                <w:rFonts w:ascii="Arial Narrow" w:hAnsi="Arial Narrow" w:cs="Calibri"/>
                <w:b/>
                <w:bCs/>
                <w:color w:val="FFFFFF"/>
                <w:sz w:val="14"/>
                <w:szCs w:val="14"/>
              </w:rPr>
              <w:t>January</w:t>
            </w:r>
          </w:p>
        </w:tc>
        <w:tc>
          <w:tcPr>
            <w:tcW w:w="526" w:type="dxa"/>
            <w:tcBorders>
              <w:top w:val="nil"/>
              <w:left w:val="nil"/>
              <w:bottom w:val="nil"/>
              <w:right w:val="single" w:sz="8" w:space="0" w:color="F2F2F2"/>
            </w:tcBorders>
            <w:shd w:val="clear" w:color="000000" w:fill="B5B5B5"/>
            <w:textDirection w:val="btLr"/>
            <w:vAlign w:val="center"/>
            <w:hideMark/>
          </w:tcPr>
          <w:p w14:paraId="7A42C825" w14:textId="77777777" w:rsidR="00ED094B" w:rsidRPr="00ED094B" w:rsidRDefault="00ED094B" w:rsidP="00ED094B">
            <w:pPr>
              <w:jc w:val="center"/>
              <w:rPr>
                <w:rFonts w:ascii="Arial Narrow" w:hAnsi="Arial Narrow" w:cs="Calibri"/>
                <w:b/>
                <w:bCs/>
                <w:color w:val="FFFFFF"/>
                <w:sz w:val="14"/>
                <w:szCs w:val="14"/>
              </w:rPr>
            </w:pPr>
            <w:r w:rsidRPr="00ED094B">
              <w:rPr>
                <w:rFonts w:ascii="Arial Narrow" w:hAnsi="Arial Narrow" w:cs="Calibri"/>
                <w:b/>
                <w:bCs/>
                <w:color w:val="FFFFFF"/>
                <w:sz w:val="14"/>
                <w:szCs w:val="14"/>
              </w:rPr>
              <w:t>February</w:t>
            </w:r>
          </w:p>
        </w:tc>
        <w:tc>
          <w:tcPr>
            <w:tcW w:w="632" w:type="dxa"/>
            <w:tcBorders>
              <w:top w:val="nil"/>
              <w:left w:val="nil"/>
              <w:bottom w:val="nil"/>
              <w:right w:val="single" w:sz="8" w:space="0" w:color="F2F2F2"/>
            </w:tcBorders>
            <w:shd w:val="clear" w:color="000000" w:fill="B5B5B5"/>
            <w:textDirection w:val="btLr"/>
            <w:vAlign w:val="center"/>
            <w:hideMark/>
          </w:tcPr>
          <w:p w14:paraId="6F052B79" w14:textId="77777777" w:rsidR="00ED094B" w:rsidRPr="00ED094B" w:rsidRDefault="00ED094B" w:rsidP="00ED094B">
            <w:pPr>
              <w:jc w:val="center"/>
              <w:rPr>
                <w:rFonts w:ascii="Arial Narrow" w:hAnsi="Arial Narrow" w:cs="Calibri"/>
                <w:b/>
                <w:bCs/>
                <w:color w:val="FFFFFF"/>
                <w:sz w:val="14"/>
                <w:szCs w:val="14"/>
              </w:rPr>
            </w:pPr>
            <w:r w:rsidRPr="00ED094B">
              <w:rPr>
                <w:rFonts w:ascii="Arial Narrow" w:hAnsi="Arial Narrow" w:cs="Calibri"/>
                <w:b/>
                <w:bCs/>
                <w:color w:val="FFFFFF"/>
                <w:sz w:val="14"/>
                <w:szCs w:val="14"/>
              </w:rPr>
              <w:t>March</w:t>
            </w:r>
          </w:p>
        </w:tc>
      </w:tr>
      <w:tr w:rsidR="003676FC" w:rsidRPr="00ED094B" w14:paraId="08E1CD4D" w14:textId="77777777" w:rsidTr="003676FC">
        <w:trPr>
          <w:gridAfter w:val="1"/>
          <w:wAfter w:w="13" w:type="dxa"/>
          <w:trHeight w:val="281"/>
        </w:trPr>
        <w:tc>
          <w:tcPr>
            <w:tcW w:w="1137" w:type="dxa"/>
            <w:tcBorders>
              <w:top w:val="nil"/>
              <w:left w:val="nil"/>
              <w:bottom w:val="nil"/>
              <w:right w:val="single" w:sz="8" w:space="0" w:color="F7F7F7"/>
            </w:tcBorders>
            <w:shd w:val="clear" w:color="auto" w:fill="auto"/>
            <w:noWrap/>
            <w:vAlign w:val="center"/>
            <w:hideMark/>
          </w:tcPr>
          <w:p w14:paraId="25309429" w14:textId="77777777" w:rsidR="00ED094B" w:rsidRPr="00ED094B" w:rsidRDefault="00ED094B" w:rsidP="00ED094B">
            <w:pPr>
              <w:rPr>
                <w:rFonts w:ascii="Arial Narrow" w:hAnsi="Arial Narrow" w:cs="Calibri"/>
                <w:b/>
                <w:bCs/>
                <w:color w:val="000000"/>
                <w:sz w:val="18"/>
                <w:szCs w:val="18"/>
              </w:rPr>
            </w:pPr>
            <w:r w:rsidRPr="00ED094B">
              <w:rPr>
                <w:rFonts w:ascii="Arial Narrow" w:hAnsi="Arial Narrow" w:cs="Calibri"/>
                <w:b/>
                <w:bCs/>
                <w:color w:val="000000"/>
                <w:sz w:val="18"/>
                <w:szCs w:val="18"/>
              </w:rPr>
              <w:t xml:space="preserve">Task 1: </w:t>
            </w:r>
          </w:p>
        </w:tc>
        <w:tc>
          <w:tcPr>
            <w:tcW w:w="285" w:type="dxa"/>
            <w:vMerge w:val="restart"/>
            <w:tcBorders>
              <w:top w:val="nil"/>
              <w:left w:val="nil"/>
              <w:bottom w:val="dotted" w:sz="4" w:space="0" w:color="F9F9F9"/>
              <w:right w:val="nil"/>
            </w:tcBorders>
            <w:shd w:val="clear" w:color="000000" w:fill="F2F2F2"/>
            <w:vAlign w:val="center"/>
            <w:hideMark/>
          </w:tcPr>
          <w:p w14:paraId="53B0B35F" w14:textId="5B952226" w:rsidR="00ED094B" w:rsidRPr="00ED094B" w:rsidRDefault="00060F58" w:rsidP="00ED094B">
            <w:pPr>
              <w:jc w:val="right"/>
              <w:rPr>
                <w:rFonts w:ascii="Arial Narrow" w:hAnsi="Arial Narrow" w:cs="Calibri"/>
                <w:color w:val="000000"/>
                <w:szCs w:val="20"/>
              </w:rPr>
            </w:pPr>
            <w:r w:rsidRPr="00DD24B1">
              <w:rPr>
                <w:noProof/>
              </w:rPr>
              <mc:AlternateContent>
                <mc:Choice Requires="wps">
                  <w:drawing>
                    <wp:anchor distT="0" distB="0" distL="114300" distR="114300" simplePos="0" relativeHeight="251693056" behindDoc="0" locked="0" layoutInCell="1" allowOverlap="1" wp14:anchorId="034BFC93" wp14:editId="1525550B">
                      <wp:simplePos x="0" y="0"/>
                      <wp:positionH relativeFrom="column">
                        <wp:posOffset>635</wp:posOffset>
                      </wp:positionH>
                      <wp:positionV relativeFrom="paragraph">
                        <wp:posOffset>227965</wp:posOffset>
                      </wp:positionV>
                      <wp:extent cx="292100" cy="152400"/>
                      <wp:effectExtent l="0" t="0" r="12700" b="19050"/>
                      <wp:wrapNone/>
                      <wp:docPr id="11" name="Pentagon 3"/>
                      <wp:cNvGraphicFramePr/>
                      <a:graphic xmlns:a="http://schemas.openxmlformats.org/drawingml/2006/main">
                        <a:graphicData uri="http://schemas.microsoft.com/office/word/2010/wordprocessingShape">
                          <wps:wsp>
                            <wps:cNvSpPr/>
                            <wps:spPr>
                              <a:xfrm>
                                <a:off x="0" y="0"/>
                                <a:ext cx="292100" cy="152400"/>
                              </a:xfrm>
                              <a:prstGeom prst="homePlate">
                                <a:avLst/>
                              </a:prstGeom>
                              <a:solidFill>
                                <a:srgbClr val="95D600"/>
                              </a:solidFill>
                              <a:ln w="25400" cap="flat" cmpd="sng" algn="ctr">
                                <a:solidFill>
                                  <a:srgbClr val="95D600">
                                    <a:shade val="50000"/>
                                  </a:srgbClr>
                                </a:solidFill>
                                <a:prstDash val="solid"/>
                              </a:ln>
                              <a:effectLst/>
                            </wps:spPr>
                            <wps:txbx>
                              <w:txbxContent>
                                <w:p w14:paraId="1445FA04" w14:textId="77777777" w:rsidR="009134C9" w:rsidRDefault="009134C9" w:rsidP="00060F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BFC9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left:0;text-align:left;margin-left:.05pt;margin-top:17.95pt;width:23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" adj="15965" fillcolor="#95d600" strokecolor="#6c9d00" strokeweight="2pt">
                      <v:textbox>
                        <w:txbxContent>
                          <w:p w14:paraId="1445FA04" w14:textId="77777777" w:rsidR="009134C9" w:rsidRDefault="009134C9" w:rsidP="00060F58">
                            <w:pPr>
                              <w:jc w:val="center"/>
                            </w:pPr>
                          </w:p>
                        </w:txbxContent>
                      </v:textbox>
                    </v:shape>
                  </w:pict>
                </mc:Fallback>
              </mc:AlternateContent>
            </w:r>
            <w:r w:rsidR="00ED094B" w:rsidRPr="00ED094B">
              <w:rPr>
                <w:rFonts w:ascii="Arial Narrow" w:hAnsi="Arial Narrow" w:cs="Calibri"/>
                <w:color w:val="000000"/>
                <w:szCs w:val="20"/>
              </w:rPr>
              <w:t> </w:t>
            </w:r>
          </w:p>
        </w:tc>
        <w:tc>
          <w:tcPr>
            <w:tcW w:w="355" w:type="dxa"/>
            <w:vMerge w:val="restart"/>
            <w:tcBorders>
              <w:top w:val="nil"/>
              <w:left w:val="nil"/>
              <w:bottom w:val="single" w:sz="12" w:space="0" w:color="F7F7F7"/>
              <w:right w:val="nil"/>
            </w:tcBorders>
            <w:shd w:val="clear" w:color="auto" w:fill="auto"/>
            <w:vAlign w:val="center"/>
            <w:hideMark/>
          </w:tcPr>
          <w:p w14:paraId="3CDE327B"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26" w:type="dxa"/>
            <w:vMerge w:val="restart"/>
            <w:tcBorders>
              <w:top w:val="nil"/>
              <w:left w:val="nil"/>
              <w:bottom w:val="dotted" w:sz="4" w:space="0" w:color="F9F9F9"/>
              <w:right w:val="nil"/>
            </w:tcBorders>
            <w:shd w:val="clear" w:color="000000" w:fill="F2F2F2"/>
            <w:vAlign w:val="center"/>
            <w:hideMark/>
          </w:tcPr>
          <w:p w14:paraId="334372E6"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84" w:type="dxa"/>
            <w:vMerge w:val="restart"/>
            <w:tcBorders>
              <w:top w:val="nil"/>
              <w:left w:val="nil"/>
              <w:bottom w:val="single" w:sz="12" w:space="0" w:color="F7F7F7"/>
              <w:right w:val="nil"/>
            </w:tcBorders>
            <w:shd w:val="clear" w:color="auto" w:fill="auto"/>
            <w:vAlign w:val="center"/>
            <w:hideMark/>
          </w:tcPr>
          <w:p w14:paraId="3D9BAFB5"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43" w:type="dxa"/>
            <w:vMerge w:val="restart"/>
            <w:tcBorders>
              <w:top w:val="nil"/>
              <w:left w:val="nil"/>
              <w:bottom w:val="dotted" w:sz="4" w:space="0" w:color="F9F9F9"/>
              <w:right w:val="nil"/>
            </w:tcBorders>
            <w:shd w:val="clear" w:color="000000" w:fill="F2F2F2"/>
            <w:vAlign w:val="center"/>
            <w:hideMark/>
          </w:tcPr>
          <w:p w14:paraId="18B0778A"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44E6B93B"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dotted" w:sz="4" w:space="0" w:color="F9F9F9"/>
              <w:right w:val="nil"/>
            </w:tcBorders>
            <w:shd w:val="clear" w:color="000000" w:fill="F2F2F2"/>
            <w:vAlign w:val="center"/>
            <w:hideMark/>
          </w:tcPr>
          <w:p w14:paraId="625CECF1"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21FAB198"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dotted" w:sz="4" w:space="0" w:color="F9F9F9"/>
              <w:right w:val="nil"/>
            </w:tcBorders>
            <w:shd w:val="clear" w:color="000000" w:fill="F2F2F2"/>
            <w:vAlign w:val="center"/>
            <w:hideMark/>
          </w:tcPr>
          <w:p w14:paraId="297BD81B"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0F1E4D04"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16" w:type="dxa"/>
            <w:vMerge w:val="restart"/>
            <w:tcBorders>
              <w:top w:val="nil"/>
              <w:left w:val="nil"/>
              <w:bottom w:val="dotted" w:sz="4" w:space="0" w:color="F9F9F9"/>
              <w:right w:val="nil"/>
            </w:tcBorders>
            <w:shd w:val="clear" w:color="000000" w:fill="F2F2F2"/>
            <w:vAlign w:val="center"/>
            <w:hideMark/>
          </w:tcPr>
          <w:p w14:paraId="187D57B1"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16" w:type="dxa"/>
            <w:vMerge w:val="restart"/>
            <w:tcBorders>
              <w:top w:val="nil"/>
              <w:left w:val="nil"/>
              <w:bottom w:val="single" w:sz="12" w:space="0" w:color="F7F7F7"/>
              <w:right w:val="nil"/>
            </w:tcBorders>
            <w:shd w:val="clear" w:color="auto" w:fill="auto"/>
            <w:vAlign w:val="center"/>
            <w:hideMark/>
          </w:tcPr>
          <w:p w14:paraId="1B99CE7C"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dotted" w:sz="4" w:space="0" w:color="F9F9F9"/>
              <w:right w:val="nil"/>
            </w:tcBorders>
            <w:shd w:val="clear" w:color="000000" w:fill="F2F2F2"/>
            <w:vAlign w:val="center"/>
            <w:hideMark/>
          </w:tcPr>
          <w:p w14:paraId="769332D3"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0811C94F"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dotted" w:sz="4" w:space="0" w:color="F9F9F9"/>
              <w:right w:val="nil"/>
            </w:tcBorders>
            <w:shd w:val="clear" w:color="000000" w:fill="F2F2F2"/>
            <w:vAlign w:val="center"/>
            <w:hideMark/>
          </w:tcPr>
          <w:p w14:paraId="2D648A88"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05234B0B"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dotted" w:sz="4" w:space="0" w:color="F9F9F9"/>
              <w:right w:val="nil"/>
            </w:tcBorders>
            <w:shd w:val="clear" w:color="000000" w:fill="F2F2F2"/>
            <w:vAlign w:val="center"/>
            <w:hideMark/>
          </w:tcPr>
          <w:p w14:paraId="36028AFC"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1A9AC2E9"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dotted" w:sz="4" w:space="0" w:color="F9F9F9"/>
              <w:right w:val="nil"/>
            </w:tcBorders>
            <w:shd w:val="clear" w:color="000000" w:fill="F2F2F2"/>
            <w:vAlign w:val="center"/>
            <w:hideMark/>
          </w:tcPr>
          <w:p w14:paraId="3E34248F"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716B5976"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dotted" w:sz="4" w:space="0" w:color="F9F9F9"/>
              <w:right w:val="nil"/>
            </w:tcBorders>
            <w:shd w:val="clear" w:color="000000" w:fill="F2F2F2"/>
            <w:vAlign w:val="center"/>
            <w:hideMark/>
          </w:tcPr>
          <w:p w14:paraId="3E540A10"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3912EDF1"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dotted" w:sz="4" w:space="0" w:color="F9F9F9"/>
              <w:right w:val="nil"/>
            </w:tcBorders>
            <w:shd w:val="clear" w:color="000000" w:fill="F2F2F2"/>
            <w:vAlign w:val="center"/>
            <w:hideMark/>
          </w:tcPr>
          <w:p w14:paraId="263F0022"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16" w:type="dxa"/>
            <w:vMerge w:val="restart"/>
            <w:tcBorders>
              <w:top w:val="nil"/>
              <w:left w:val="nil"/>
              <w:bottom w:val="single" w:sz="12" w:space="0" w:color="F7F7F7"/>
              <w:right w:val="nil"/>
            </w:tcBorders>
            <w:shd w:val="clear" w:color="auto" w:fill="auto"/>
            <w:vAlign w:val="center"/>
            <w:hideMark/>
          </w:tcPr>
          <w:p w14:paraId="59F4DA10"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dotted" w:sz="4" w:space="0" w:color="F9F9F9"/>
              <w:right w:val="nil"/>
            </w:tcBorders>
            <w:shd w:val="clear" w:color="000000" w:fill="F2F2F2"/>
            <w:vAlign w:val="center"/>
            <w:hideMark/>
          </w:tcPr>
          <w:p w14:paraId="215E7D1E"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526" w:type="dxa"/>
            <w:vMerge w:val="restart"/>
            <w:tcBorders>
              <w:top w:val="nil"/>
              <w:left w:val="nil"/>
              <w:bottom w:val="single" w:sz="12" w:space="0" w:color="F7F7F7"/>
              <w:right w:val="nil"/>
            </w:tcBorders>
            <w:shd w:val="clear" w:color="auto" w:fill="auto"/>
            <w:vAlign w:val="center"/>
            <w:hideMark/>
          </w:tcPr>
          <w:p w14:paraId="40F2B18E"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526" w:type="dxa"/>
            <w:vMerge w:val="restart"/>
            <w:tcBorders>
              <w:top w:val="single" w:sz="8" w:space="0" w:color="F2F2F2"/>
              <w:left w:val="nil"/>
              <w:bottom w:val="dotted" w:sz="4" w:space="0" w:color="F9F9F9"/>
              <w:right w:val="nil"/>
            </w:tcBorders>
            <w:shd w:val="clear" w:color="000000" w:fill="F2F2F2"/>
            <w:vAlign w:val="center"/>
            <w:hideMark/>
          </w:tcPr>
          <w:p w14:paraId="39925D44"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526" w:type="dxa"/>
            <w:vMerge w:val="restart"/>
            <w:tcBorders>
              <w:top w:val="nil"/>
              <w:left w:val="nil"/>
              <w:bottom w:val="single" w:sz="12" w:space="0" w:color="F2F2F2"/>
              <w:right w:val="nil"/>
            </w:tcBorders>
            <w:shd w:val="clear" w:color="auto" w:fill="auto"/>
            <w:vAlign w:val="center"/>
            <w:hideMark/>
          </w:tcPr>
          <w:p w14:paraId="3F10DAE3" w14:textId="77777777" w:rsidR="00ED094B" w:rsidRPr="00ED094B" w:rsidRDefault="00ED094B" w:rsidP="00ED094B">
            <w:pPr>
              <w:jc w:val="right"/>
              <w:rPr>
                <w:rFonts w:ascii="Arial Narrow" w:hAnsi="Arial Narrow" w:cs="Calibri"/>
                <w:color w:val="000000"/>
                <w:szCs w:val="20"/>
              </w:rPr>
            </w:pPr>
          </w:p>
        </w:tc>
        <w:tc>
          <w:tcPr>
            <w:tcW w:w="632" w:type="dxa"/>
            <w:vMerge w:val="restart"/>
            <w:tcBorders>
              <w:top w:val="single" w:sz="8" w:space="0" w:color="F2F2F2"/>
              <w:left w:val="nil"/>
              <w:bottom w:val="dotted" w:sz="4" w:space="0" w:color="F9F9F9"/>
              <w:right w:val="nil"/>
            </w:tcBorders>
            <w:shd w:val="clear" w:color="000000" w:fill="F2F2F2"/>
            <w:vAlign w:val="center"/>
            <w:hideMark/>
          </w:tcPr>
          <w:p w14:paraId="04AA007F"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r>
      <w:tr w:rsidR="003676FC" w:rsidRPr="00ED094B" w14:paraId="7D5E8423" w14:textId="77777777" w:rsidTr="003676FC">
        <w:trPr>
          <w:gridAfter w:val="1"/>
          <w:wAfter w:w="13" w:type="dxa"/>
          <w:trHeight w:val="293"/>
        </w:trPr>
        <w:tc>
          <w:tcPr>
            <w:tcW w:w="1137" w:type="dxa"/>
            <w:tcBorders>
              <w:top w:val="nil"/>
              <w:left w:val="nil"/>
              <w:bottom w:val="single" w:sz="12" w:space="0" w:color="F7F7F7"/>
              <w:right w:val="single" w:sz="8" w:space="0" w:color="F7F7F7"/>
            </w:tcBorders>
            <w:shd w:val="clear" w:color="auto" w:fill="auto"/>
            <w:noWrap/>
            <w:vAlign w:val="center"/>
            <w:hideMark/>
          </w:tcPr>
          <w:p w14:paraId="598DA92F" w14:textId="77777777" w:rsidR="00ED094B" w:rsidRPr="00ED094B" w:rsidRDefault="00ED094B" w:rsidP="00ED094B">
            <w:pPr>
              <w:rPr>
                <w:rFonts w:ascii="Arial Narrow" w:hAnsi="Arial Narrow" w:cs="Calibri"/>
                <w:color w:val="000000"/>
                <w:sz w:val="18"/>
                <w:szCs w:val="18"/>
              </w:rPr>
            </w:pPr>
            <w:r w:rsidRPr="00ED094B">
              <w:rPr>
                <w:rFonts w:ascii="Arial Narrow" w:hAnsi="Arial Narrow" w:cs="Calibri"/>
                <w:color w:val="000000"/>
                <w:sz w:val="18"/>
                <w:szCs w:val="18"/>
              </w:rPr>
              <w:t>Kick-off Meeting(s)</w:t>
            </w:r>
          </w:p>
        </w:tc>
        <w:tc>
          <w:tcPr>
            <w:tcW w:w="285" w:type="dxa"/>
            <w:vMerge/>
            <w:tcBorders>
              <w:top w:val="nil"/>
              <w:left w:val="nil"/>
              <w:bottom w:val="dotted" w:sz="4" w:space="0" w:color="F9F9F9"/>
              <w:right w:val="nil"/>
            </w:tcBorders>
            <w:vAlign w:val="center"/>
            <w:hideMark/>
          </w:tcPr>
          <w:p w14:paraId="2AA06257" w14:textId="77777777" w:rsidR="00ED094B" w:rsidRPr="00ED094B" w:rsidRDefault="00ED094B" w:rsidP="00ED094B">
            <w:pPr>
              <w:rPr>
                <w:rFonts w:ascii="Arial Narrow" w:hAnsi="Arial Narrow" w:cs="Calibri"/>
                <w:color w:val="000000"/>
                <w:szCs w:val="20"/>
              </w:rPr>
            </w:pPr>
          </w:p>
        </w:tc>
        <w:tc>
          <w:tcPr>
            <w:tcW w:w="355" w:type="dxa"/>
            <w:vMerge/>
            <w:tcBorders>
              <w:top w:val="nil"/>
              <w:left w:val="nil"/>
              <w:bottom w:val="single" w:sz="12" w:space="0" w:color="F7F7F7"/>
              <w:right w:val="nil"/>
            </w:tcBorders>
            <w:vAlign w:val="center"/>
            <w:hideMark/>
          </w:tcPr>
          <w:p w14:paraId="65E97D84" w14:textId="77777777" w:rsidR="00ED094B" w:rsidRPr="00ED094B" w:rsidRDefault="00ED094B" w:rsidP="00ED094B">
            <w:pPr>
              <w:rPr>
                <w:rFonts w:ascii="Arial Narrow" w:hAnsi="Arial Narrow" w:cs="Calibri"/>
                <w:color w:val="000000"/>
                <w:szCs w:val="20"/>
              </w:rPr>
            </w:pPr>
          </w:p>
        </w:tc>
        <w:tc>
          <w:tcPr>
            <w:tcW w:w="326" w:type="dxa"/>
            <w:vMerge/>
            <w:tcBorders>
              <w:top w:val="nil"/>
              <w:left w:val="nil"/>
              <w:bottom w:val="dotted" w:sz="4" w:space="0" w:color="F9F9F9"/>
              <w:right w:val="nil"/>
            </w:tcBorders>
            <w:vAlign w:val="center"/>
            <w:hideMark/>
          </w:tcPr>
          <w:p w14:paraId="49812FF5" w14:textId="77777777" w:rsidR="00ED094B" w:rsidRPr="00ED094B" w:rsidRDefault="00ED094B" w:rsidP="00ED094B">
            <w:pPr>
              <w:rPr>
                <w:rFonts w:ascii="Arial Narrow" w:hAnsi="Arial Narrow" w:cs="Calibri"/>
                <w:color w:val="000000"/>
                <w:szCs w:val="20"/>
              </w:rPr>
            </w:pPr>
          </w:p>
        </w:tc>
        <w:tc>
          <w:tcPr>
            <w:tcW w:w="384" w:type="dxa"/>
            <w:vMerge/>
            <w:tcBorders>
              <w:top w:val="nil"/>
              <w:left w:val="nil"/>
              <w:bottom w:val="single" w:sz="12" w:space="0" w:color="F7F7F7"/>
              <w:right w:val="nil"/>
            </w:tcBorders>
            <w:vAlign w:val="center"/>
            <w:hideMark/>
          </w:tcPr>
          <w:p w14:paraId="7C199F45" w14:textId="77777777" w:rsidR="00ED094B" w:rsidRPr="00ED094B" w:rsidRDefault="00ED094B" w:rsidP="00ED094B">
            <w:pPr>
              <w:rPr>
                <w:rFonts w:ascii="Arial Narrow" w:hAnsi="Arial Narrow" w:cs="Calibri"/>
                <w:color w:val="000000"/>
                <w:szCs w:val="20"/>
              </w:rPr>
            </w:pPr>
          </w:p>
        </w:tc>
        <w:tc>
          <w:tcPr>
            <w:tcW w:w="343" w:type="dxa"/>
            <w:vMerge/>
            <w:tcBorders>
              <w:top w:val="nil"/>
              <w:left w:val="nil"/>
              <w:bottom w:val="dotted" w:sz="4" w:space="0" w:color="F9F9F9"/>
              <w:right w:val="nil"/>
            </w:tcBorders>
            <w:vAlign w:val="center"/>
            <w:hideMark/>
          </w:tcPr>
          <w:p w14:paraId="7E000F07"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634D6E36"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dotted" w:sz="4" w:space="0" w:color="F9F9F9"/>
              <w:right w:val="nil"/>
            </w:tcBorders>
            <w:vAlign w:val="center"/>
            <w:hideMark/>
          </w:tcPr>
          <w:p w14:paraId="2C89F266"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4324F24B"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dotted" w:sz="4" w:space="0" w:color="F9F9F9"/>
              <w:right w:val="nil"/>
            </w:tcBorders>
            <w:vAlign w:val="center"/>
            <w:hideMark/>
          </w:tcPr>
          <w:p w14:paraId="7B700CC5"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14A6E67E"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dotted" w:sz="4" w:space="0" w:color="F9F9F9"/>
              <w:right w:val="nil"/>
            </w:tcBorders>
            <w:vAlign w:val="center"/>
            <w:hideMark/>
          </w:tcPr>
          <w:p w14:paraId="61E52C3D"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single" w:sz="12" w:space="0" w:color="F7F7F7"/>
              <w:right w:val="nil"/>
            </w:tcBorders>
            <w:vAlign w:val="center"/>
            <w:hideMark/>
          </w:tcPr>
          <w:p w14:paraId="2FDF1067"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dotted" w:sz="4" w:space="0" w:color="F9F9F9"/>
              <w:right w:val="nil"/>
            </w:tcBorders>
            <w:vAlign w:val="center"/>
            <w:hideMark/>
          </w:tcPr>
          <w:p w14:paraId="1B851D02"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5CB6842E"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dotted" w:sz="4" w:space="0" w:color="F9F9F9"/>
              <w:right w:val="nil"/>
            </w:tcBorders>
            <w:vAlign w:val="center"/>
            <w:hideMark/>
          </w:tcPr>
          <w:p w14:paraId="60F9CA3A"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69CFF406"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dotted" w:sz="4" w:space="0" w:color="F9F9F9"/>
              <w:right w:val="nil"/>
            </w:tcBorders>
            <w:vAlign w:val="center"/>
            <w:hideMark/>
          </w:tcPr>
          <w:p w14:paraId="69D18C07"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26F5E06E"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dotted" w:sz="4" w:space="0" w:color="F9F9F9"/>
              <w:right w:val="nil"/>
            </w:tcBorders>
            <w:vAlign w:val="center"/>
            <w:hideMark/>
          </w:tcPr>
          <w:p w14:paraId="41AFA76A"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0AB663FB"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dotted" w:sz="4" w:space="0" w:color="F9F9F9"/>
              <w:right w:val="nil"/>
            </w:tcBorders>
            <w:vAlign w:val="center"/>
            <w:hideMark/>
          </w:tcPr>
          <w:p w14:paraId="122638D4"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5F5EC9AC"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dotted" w:sz="4" w:space="0" w:color="F9F9F9"/>
              <w:right w:val="nil"/>
            </w:tcBorders>
            <w:vAlign w:val="center"/>
            <w:hideMark/>
          </w:tcPr>
          <w:p w14:paraId="526BAF37"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single" w:sz="12" w:space="0" w:color="F7F7F7"/>
              <w:right w:val="nil"/>
            </w:tcBorders>
            <w:vAlign w:val="center"/>
            <w:hideMark/>
          </w:tcPr>
          <w:p w14:paraId="082DA1C2"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dotted" w:sz="4" w:space="0" w:color="F9F9F9"/>
              <w:right w:val="nil"/>
            </w:tcBorders>
            <w:vAlign w:val="center"/>
            <w:hideMark/>
          </w:tcPr>
          <w:p w14:paraId="59A33B9C" w14:textId="77777777" w:rsidR="00ED094B" w:rsidRPr="00ED094B" w:rsidRDefault="00ED094B" w:rsidP="00ED094B">
            <w:pPr>
              <w:rPr>
                <w:rFonts w:ascii="Arial Narrow" w:hAnsi="Arial Narrow" w:cs="Calibri"/>
                <w:color w:val="000000"/>
                <w:szCs w:val="20"/>
              </w:rPr>
            </w:pPr>
          </w:p>
        </w:tc>
        <w:tc>
          <w:tcPr>
            <w:tcW w:w="526" w:type="dxa"/>
            <w:vMerge/>
            <w:tcBorders>
              <w:top w:val="nil"/>
              <w:left w:val="nil"/>
              <w:bottom w:val="single" w:sz="12" w:space="0" w:color="F7F7F7"/>
              <w:right w:val="nil"/>
            </w:tcBorders>
            <w:vAlign w:val="center"/>
            <w:hideMark/>
          </w:tcPr>
          <w:p w14:paraId="6632A8FC" w14:textId="77777777" w:rsidR="00ED094B" w:rsidRPr="00ED094B" w:rsidRDefault="00ED094B" w:rsidP="00ED094B">
            <w:pPr>
              <w:rPr>
                <w:rFonts w:ascii="Arial Narrow" w:hAnsi="Arial Narrow" w:cs="Calibri"/>
                <w:color w:val="000000"/>
                <w:szCs w:val="20"/>
              </w:rPr>
            </w:pPr>
          </w:p>
        </w:tc>
        <w:tc>
          <w:tcPr>
            <w:tcW w:w="526" w:type="dxa"/>
            <w:vMerge/>
            <w:tcBorders>
              <w:top w:val="single" w:sz="8" w:space="0" w:color="F2F2F2"/>
              <w:left w:val="nil"/>
              <w:bottom w:val="dotted" w:sz="4" w:space="0" w:color="F9F9F9"/>
              <w:right w:val="nil"/>
            </w:tcBorders>
            <w:vAlign w:val="center"/>
            <w:hideMark/>
          </w:tcPr>
          <w:p w14:paraId="4089B92B" w14:textId="77777777" w:rsidR="00ED094B" w:rsidRPr="00ED094B" w:rsidRDefault="00ED094B" w:rsidP="00ED094B">
            <w:pPr>
              <w:rPr>
                <w:rFonts w:ascii="Arial Narrow" w:hAnsi="Arial Narrow" w:cs="Calibri"/>
                <w:color w:val="000000"/>
                <w:szCs w:val="20"/>
              </w:rPr>
            </w:pPr>
          </w:p>
        </w:tc>
        <w:tc>
          <w:tcPr>
            <w:tcW w:w="526" w:type="dxa"/>
            <w:vMerge/>
            <w:tcBorders>
              <w:top w:val="nil"/>
              <w:left w:val="nil"/>
              <w:bottom w:val="single" w:sz="12" w:space="0" w:color="F2F2F2"/>
              <w:right w:val="nil"/>
            </w:tcBorders>
            <w:vAlign w:val="center"/>
            <w:hideMark/>
          </w:tcPr>
          <w:p w14:paraId="7E91767E" w14:textId="77777777" w:rsidR="00ED094B" w:rsidRPr="00ED094B" w:rsidRDefault="00ED094B" w:rsidP="00ED094B">
            <w:pPr>
              <w:rPr>
                <w:rFonts w:ascii="Arial Narrow" w:hAnsi="Arial Narrow" w:cs="Calibri"/>
                <w:color w:val="000000"/>
                <w:szCs w:val="20"/>
              </w:rPr>
            </w:pPr>
          </w:p>
        </w:tc>
        <w:tc>
          <w:tcPr>
            <w:tcW w:w="632" w:type="dxa"/>
            <w:vMerge/>
            <w:tcBorders>
              <w:top w:val="single" w:sz="8" w:space="0" w:color="F2F2F2"/>
              <w:left w:val="nil"/>
              <w:bottom w:val="dotted" w:sz="4" w:space="0" w:color="F9F9F9"/>
              <w:right w:val="nil"/>
            </w:tcBorders>
            <w:vAlign w:val="center"/>
            <w:hideMark/>
          </w:tcPr>
          <w:p w14:paraId="2D7BB1BE" w14:textId="77777777" w:rsidR="00ED094B" w:rsidRPr="00ED094B" w:rsidRDefault="00ED094B" w:rsidP="00ED094B">
            <w:pPr>
              <w:rPr>
                <w:rFonts w:ascii="Arial Narrow" w:hAnsi="Arial Narrow" w:cs="Calibri"/>
                <w:color w:val="000000"/>
                <w:szCs w:val="20"/>
              </w:rPr>
            </w:pPr>
          </w:p>
        </w:tc>
      </w:tr>
      <w:tr w:rsidR="003676FC" w:rsidRPr="00ED094B" w14:paraId="6D09ACE1" w14:textId="77777777" w:rsidTr="003676FC">
        <w:trPr>
          <w:gridAfter w:val="1"/>
          <w:wAfter w:w="13" w:type="dxa"/>
          <w:trHeight w:val="293"/>
        </w:trPr>
        <w:tc>
          <w:tcPr>
            <w:tcW w:w="1137" w:type="dxa"/>
            <w:tcBorders>
              <w:top w:val="nil"/>
              <w:left w:val="nil"/>
              <w:bottom w:val="nil"/>
              <w:right w:val="single" w:sz="8" w:space="0" w:color="F7F7F7"/>
            </w:tcBorders>
            <w:shd w:val="clear" w:color="auto" w:fill="auto"/>
            <w:noWrap/>
            <w:vAlign w:val="center"/>
            <w:hideMark/>
          </w:tcPr>
          <w:p w14:paraId="2E0022CF" w14:textId="77777777" w:rsidR="00ED094B" w:rsidRPr="00ED094B" w:rsidRDefault="00ED094B" w:rsidP="00ED094B">
            <w:pPr>
              <w:rPr>
                <w:rFonts w:ascii="Arial Narrow" w:hAnsi="Arial Narrow" w:cs="Calibri"/>
                <w:b/>
                <w:bCs/>
                <w:color w:val="000000"/>
                <w:sz w:val="18"/>
                <w:szCs w:val="18"/>
              </w:rPr>
            </w:pPr>
            <w:r w:rsidRPr="00ED094B">
              <w:rPr>
                <w:rFonts w:ascii="Arial Narrow" w:hAnsi="Arial Narrow" w:cs="Calibri"/>
                <w:b/>
                <w:bCs/>
                <w:color w:val="000000"/>
                <w:sz w:val="18"/>
                <w:szCs w:val="18"/>
              </w:rPr>
              <w:t xml:space="preserve">Task 2: </w:t>
            </w:r>
          </w:p>
        </w:tc>
        <w:tc>
          <w:tcPr>
            <w:tcW w:w="285" w:type="dxa"/>
            <w:vMerge w:val="restart"/>
            <w:tcBorders>
              <w:top w:val="nil"/>
              <w:left w:val="nil"/>
              <w:bottom w:val="single" w:sz="12" w:space="0" w:color="F7F7F7"/>
              <w:right w:val="nil"/>
            </w:tcBorders>
            <w:shd w:val="clear" w:color="000000" w:fill="F2F2F2"/>
            <w:vAlign w:val="center"/>
            <w:hideMark/>
          </w:tcPr>
          <w:p w14:paraId="56442ED9" w14:textId="7337E3BD" w:rsidR="00ED094B" w:rsidRPr="00ED094B" w:rsidRDefault="00060F58" w:rsidP="00ED094B">
            <w:pPr>
              <w:jc w:val="right"/>
              <w:rPr>
                <w:rFonts w:ascii="Arial Narrow" w:hAnsi="Arial Narrow" w:cs="Calibri"/>
                <w:color w:val="000000"/>
                <w:szCs w:val="20"/>
              </w:rPr>
            </w:pPr>
            <w:r w:rsidRPr="00DD24B1">
              <w:rPr>
                <w:noProof/>
              </w:rPr>
              <mc:AlternateContent>
                <mc:Choice Requires="wps">
                  <w:drawing>
                    <wp:anchor distT="0" distB="0" distL="114300" distR="114300" simplePos="0" relativeHeight="251695104" behindDoc="0" locked="0" layoutInCell="1" allowOverlap="1" wp14:anchorId="4228C1B2" wp14:editId="309BA334">
                      <wp:simplePos x="0" y="0"/>
                      <wp:positionH relativeFrom="column">
                        <wp:posOffset>635</wp:posOffset>
                      </wp:positionH>
                      <wp:positionV relativeFrom="paragraph">
                        <wp:posOffset>297815</wp:posOffset>
                      </wp:positionV>
                      <wp:extent cx="635000" cy="158750"/>
                      <wp:effectExtent l="0" t="0" r="12700" b="12700"/>
                      <wp:wrapNone/>
                      <wp:docPr id="12" name="Pentagon 3"/>
                      <wp:cNvGraphicFramePr/>
                      <a:graphic xmlns:a="http://schemas.openxmlformats.org/drawingml/2006/main">
                        <a:graphicData uri="http://schemas.microsoft.com/office/word/2010/wordprocessingShape">
                          <wps:wsp>
                            <wps:cNvSpPr/>
                            <wps:spPr>
                              <a:xfrm>
                                <a:off x="0" y="0"/>
                                <a:ext cx="635000" cy="158750"/>
                              </a:xfrm>
                              <a:prstGeom prst="homePlate">
                                <a:avLst/>
                              </a:prstGeom>
                              <a:solidFill>
                                <a:srgbClr val="95D600"/>
                              </a:solidFill>
                              <a:ln w="25400" cap="flat" cmpd="sng" algn="ctr">
                                <a:solidFill>
                                  <a:srgbClr val="95D600">
                                    <a:shade val="50000"/>
                                  </a:srgbClr>
                                </a:solidFill>
                                <a:prstDash val="solid"/>
                              </a:ln>
                              <a:effectLst/>
                            </wps:spPr>
                            <wps:txbx>
                              <w:txbxContent>
                                <w:p w14:paraId="21C3E514" w14:textId="77777777" w:rsidR="009134C9" w:rsidRDefault="009134C9" w:rsidP="00060F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8C1B2" id="_x0000_s1027" type="#_x0000_t15" style="position:absolute;left:0;text-align:left;margin-left:.05pt;margin-top:23.45pt;width:50pt;height: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" adj="18900" fillcolor="#95d600" strokecolor="#6c9d00" strokeweight="2pt">
                      <v:textbox>
                        <w:txbxContent>
                          <w:p w14:paraId="21C3E514" w14:textId="77777777" w:rsidR="009134C9" w:rsidRDefault="009134C9" w:rsidP="00060F58">
                            <w:pPr>
                              <w:jc w:val="center"/>
                            </w:pPr>
                          </w:p>
                        </w:txbxContent>
                      </v:textbox>
                    </v:shape>
                  </w:pict>
                </mc:Fallback>
              </mc:AlternateContent>
            </w:r>
            <w:r w:rsidR="00ED094B" w:rsidRPr="00ED094B">
              <w:rPr>
                <w:rFonts w:ascii="Arial Narrow" w:hAnsi="Arial Narrow" w:cs="Calibri"/>
                <w:color w:val="000000"/>
                <w:szCs w:val="20"/>
              </w:rPr>
              <w:t> </w:t>
            </w:r>
          </w:p>
        </w:tc>
        <w:tc>
          <w:tcPr>
            <w:tcW w:w="355" w:type="dxa"/>
            <w:vMerge w:val="restart"/>
            <w:tcBorders>
              <w:top w:val="nil"/>
              <w:left w:val="nil"/>
              <w:bottom w:val="single" w:sz="12" w:space="0" w:color="F7F7F7"/>
              <w:right w:val="single" w:sz="12" w:space="0" w:color="F2F2F2"/>
            </w:tcBorders>
            <w:shd w:val="clear" w:color="auto" w:fill="auto"/>
            <w:vAlign w:val="center"/>
            <w:hideMark/>
          </w:tcPr>
          <w:p w14:paraId="10C617E5"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26" w:type="dxa"/>
            <w:vMerge w:val="restart"/>
            <w:tcBorders>
              <w:top w:val="nil"/>
              <w:left w:val="nil"/>
              <w:bottom w:val="single" w:sz="12" w:space="0" w:color="F7F7F7"/>
              <w:right w:val="nil"/>
            </w:tcBorders>
            <w:shd w:val="clear" w:color="000000" w:fill="F2F2F2"/>
            <w:vAlign w:val="center"/>
            <w:hideMark/>
          </w:tcPr>
          <w:p w14:paraId="1A8F7699"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84" w:type="dxa"/>
            <w:vMerge w:val="restart"/>
            <w:tcBorders>
              <w:top w:val="nil"/>
              <w:left w:val="nil"/>
              <w:bottom w:val="single" w:sz="12" w:space="0" w:color="F7F7F7"/>
              <w:right w:val="single" w:sz="12" w:space="0" w:color="F2F2F2"/>
            </w:tcBorders>
            <w:shd w:val="clear" w:color="auto" w:fill="auto"/>
            <w:vAlign w:val="center"/>
            <w:hideMark/>
          </w:tcPr>
          <w:p w14:paraId="0CC58D39"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43" w:type="dxa"/>
            <w:vMerge w:val="restart"/>
            <w:tcBorders>
              <w:top w:val="nil"/>
              <w:left w:val="nil"/>
              <w:bottom w:val="single" w:sz="12" w:space="0" w:color="F7F7F7"/>
              <w:right w:val="nil"/>
            </w:tcBorders>
            <w:shd w:val="clear" w:color="000000" w:fill="F2F2F2"/>
            <w:vAlign w:val="center"/>
            <w:hideMark/>
          </w:tcPr>
          <w:p w14:paraId="11C77BAE"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single" w:sz="12" w:space="0" w:color="F2F2F2"/>
            </w:tcBorders>
            <w:shd w:val="clear" w:color="auto" w:fill="auto"/>
            <w:vAlign w:val="center"/>
            <w:hideMark/>
          </w:tcPr>
          <w:p w14:paraId="2CE08FFD"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3E00A537"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single" w:sz="12" w:space="0" w:color="F2F2F2"/>
            </w:tcBorders>
            <w:shd w:val="clear" w:color="auto" w:fill="auto"/>
            <w:vAlign w:val="center"/>
            <w:hideMark/>
          </w:tcPr>
          <w:p w14:paraId="39CF13AF"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5832FF35"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single" w:sz="12" w:space="0" w:color="F2F2F2"/>
            </w:tcBorders>
            <w:shd w:val="clear" w:color="auto" w:fill="auto"/>
            <w:vAlign w:val="center"/>
            <w:hideMark/>
          </w:tcPr>
          <w:p w14:paraId="37757DE7"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16" w:type="dxa"/>
            <w:vMerge w:val="restart"/>
            <w:tcBorders>
              <w:top w:val="nil"/>
              <w:left w:val="nil"/>
              <w:bottom w:val="single" w:sz="12" w:space="0" w:color="F7F7F7"/>
              <w:right w:val="nil"/>
            </w:tcBorders>
            <w:shd w:val="clear" w:color="000000" w:fill="F2F2F2"/>
            <w:vAlign w:val="center"/>
            <w:hideMark/>
          </w:tcPr>
          <w:p w14:paraId="316BE51B"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16" w:type="dxa"/>
            <w:vMerge w:val="restart"/>
            <w:tcBorders>
              <w:top w:val="nil"/>
              <w:left w:val="nil"/>
              <w:bottom w:val="single" w:sz="12" w:space="0" w:color="F7F7F7"/>
              <w:right w:val="single" w:sz="12" w:space="0" w:color="F2F2F2"/>
            </w:tcBorders>
            <w:shd w:val="clear" w:color="auto" w:fill="auto"/>
            <w:vAlign w:val="center"/>
            <w:hideMark/>
          </w:tcPr>
          <w:p w14:paraId="1340FCA7"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3F293CDA"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single" w:sz="12" w:space="0" w:color="F2F2F2"/>
            </w:tcBorders>
            <w:shd w:val="clear" w:color="auto" w:fill="auto"/>
            <w:vAlign w:val="center"/>
            <w:hideMark/>
          </w:tcPr>
          <w:p w14:paraId="2C105B27"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0A85A67C"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single" w:sz="12" w:space="0" w:color="F2F2F2"/>
            </w:tcBorders>
            <w:shd w:val="clear" w:color="auto" w:fill="auto"/>
            <w:vAlign w:val="center"/>
            <w:hideMark/>
          </w:tcPr>
          <w:p w14:paraId="4450A92E"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65772426"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single" w:sz="12" w:space="0" w:color="F2F2F2"/>
            </w:tcBorders>
            <w:shd w:val="clear" w:color="auto" w:fill="auto"/>
            <w:vAlign w:val="center"/>
            <w:hideMark/>
          </w:tcPr>
          <w:p w14:paraId="26B2A8DD"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2F04DEB5"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single" w:sz="12" w:space="0" w:color="F2F2F2"/>
            </w:tcBorders>
            <w:shd w:val="clear" w:color="auto" w:fill="auto"/>
            <w:vAlign w:val="center"/>
            <w:hideMark/>
          </w:tcPr>
          <w:p w14:paraId="68E096F9"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0B0CCAC4"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single" w:sz="12" w:space="0" w:color="F2F2F2"/>
            </w:tcBorders>
            <w:shd w:val="clear" w:color="auto" w:fill="auto"/>
            <w:vAlign w:val="center"/>
            <w:hideMark/>
          </w:tcPr>
          <w:p w14:paraId="04CB81CC"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0E3F1241"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16" w:type="dxa"/>
            <w:vMerge w:val="restart"/>
            <w:tcBorders>
              <w:top w:val="nil"/>
              <w:left w:val="nil"/>
              <w:bottom w:val="single" w:sz="12" w:space="0" w:color="F7F7F7"/>
              <w:right w:val="single" w:sz="12" w:space="0" w:color="F2F2F2"/>
            </w:tcBorders>
            <w:shd w:val="clear" w:color="auto" w:fill="auto"/>
            <w:vAlign w:val="center"/>
            <w:hideMark/>
          </w:tcPr>
          <w:p w14:paraId="24AC025C"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75E3467B"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526" w:type="dxa"/>
            <w:vMerge w:val="restart"/>
            <w:tcBorders>
              <w:top w:val="nil"/>
              <w:left w:val="nil"/>
              <w:bottom w:val="single" w:sz="12" w:space="0" w:color="F7F7F7"/>
              <w:right w:val="single" w:sz="12" w:space="0" w:color="F2F2F2"/>
            </w:tcBorders>
            <w:shd w:val="clear" w:color="auto" w:fill="auto"/>
            <w:vAlign w:val="center"/>
            <w:hideMark/>
          </w:tcPr>
          <w:p w14:paraId="2B13CC54"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526" w:type="dxa"/>
            <w:vMerge w:val="restart"/>
            <w:tcBorders>
              <w:top w:val="nil"/>
              <w:left w:val="nil"/>
              <w:bottom w:val="single" w:sz="12" w:space="0" w:color="F7F7F7"/>
              <w:right w:val="nil"/>
            </w:tcBorders>
            <w:shd w:val="clear" w:color="000000" w:fill="F2F2F2"/>
            <w:vAlign w:val="center"/>
            <w:hideMark/>
          </w:tcPr>
          <w:p w14:paraId="31927EDE"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526" w:type="dxa"/>
            <w:vMerge w:val="restart"/>
            <w:tcBorders>
              <w:top w:val="nil"/>
              <w:left w:val="nil"/>
              <w:bottom w:val="single" w:sz="12" w:space="0" w:color="F2F2F2"/>
              <w:right w:val="nil"/>
            </w:tcBorders>
            <w:shd w:val="clear" w:color="auto" w:fill="auto"/>
            <w:vAlign w:val="center"/>
            <w:hideMark/>
          </w:tcPr>
          <w:p w14:paraId="5C19E802"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632" w:type="dxa"/>
            <w:vMerge w:val="restart"/>
            <w:tcBorders>
              <w:top w:val="nil"/>
              <w:left w:val="nil"/>
              <w:bottom w:val="single" w:sz="12" w:space="0" w:color="F7F7F7"/>
              <w:right w:val="nil"/>
            </w:tcBorders>
            <w:shd w:val="clear" w:color="000000" w:fill="F2F2F2"/>
            <w:vAlign w:val="center"/>
            <w:hideMark/>
          </w:tcPr>
          <w:p w14:paraId="68E67B00"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r>
      <w:tr w:rsidR="003676FC" w:rsidRPr="00ED094B" w14:paraId="08429DD3" w14:textId="77777777" w:rsidTr="003676FC">
        <w:trPr>
          <w:gridAfter w:val="1"/>
          <w:wAfter w:w="13" w:type="dxa"/>
          <w:trHeight w:val="293"/>
        </w:trPr>
        <w:tc>
          <w:tcPr>
            <w:tcW w:w="1137" w:type="dxa"/>
            <w:tcBorders>
              <w:top w:val="nil"/>
              <w:left w:val="nil"/>
              <w:bottom w:val="single" w:sz="12" w:space="0" w:color="F7F7F7"/>
              <w:right w:val="single" w:sz="8" w:space="0" w:color="F7F7F7"/>
            </w:tcBorders>
            <w:shd w:val="clear" w:color="auto" w:fill="auto"/>
            <w:noWrap/>
            <w:vAlign w:val="center"/>
            <w:hideMark/>
          </w:tcPr>
          <w:p w14:paraId="273A1393" w14:textId="77777777" w:rsidR="00ED094B" w:rsidRPr="00ED094B" w:rsidRDefault="00ED094B" w:rsidP="00ED094B">
            <w:pPr>
              <w:rPr>
                <w:rFonts w:ascii="Arial Narrow" w:hAnsi="Arial Narrow" w:cs="Calibri"/>
                <w:color w:val="000000"/>
                <w:sz w:val="18"/>
                <w:szCs w:val="18"/>
              </w:rPr>
            </w:pPr>
            <w:r w:rsidRPr="00ED094B">
              <w:rPr>
                <w:rFonts w:ascii="Arial Narrow" w:hAnsi="Arial Narrow" w:cs="Calibri"/>
                <w:color w:val="000000"/>
                <w:sz w:val="18"/>
                <w:szCs w:val="18"/>
              </w:rPr>
              <w:t>IE Secondary Research</w:t>
            </w:r>
          </w:p>
        </w:tc>
        <w:tc>
          <w:tcPr>
            <w:tcW w:w="285" w:type="dxa"/>
            <w:vMerge/>
            <w:tcBorders>
              <w:top w:val="nil"/>
              <w:left w:val="nil"/>
              <w:bottom w:val="single" w:sz="12" w:space="0" w:color="F7F7F7"/>
              <w:right w:val="nil"/>
            </w:tcBorders>
            <w:vAlign w:val="center"/>
            <w:hideMark/>
          </w:tcPr>
          <w:p w14:paraId="7A0DAE2A" w14:textId="77777777" w:rsidR="00ED094B" w:rsidRPr="00ED094B" w:rsidRDefault="00ED094B" w:rsidP="00ED094B">
            <w:pPr>
              <w:rPr>
                <w:rFonts w:ascii="Arial Narrow" w:hAnsi="Arial Narrow" w:cs="Calibri"/>
                <w:color w:val="000000"/>
                <w:szCs w:val="20"/>
              </w:rPr>
            </w:pPr>
          </w:p>
        </w:tc>
        <w:tc>
          <w:tcPr>
            <w:tcW w:w="355" w:type="dxa"/>
            <w:vMerge/>
            <w:tcBorders>
              <w:top w:val="nil"/>
              <w:left w:val="nil"/>
              <w:bottom w:val="single" w:sz="12" w:space="0" w:color="F7F7F7"/>
              <w:right w:val="single" w:sz="12" w:space="0" w:color="F2F2F2"/>
            </w:tcBorders>
            <w:vAlign w:val="center"/>
            <w:hideMark/>
          </w:tcPr>
          <w:p w14:paraId="79DF7133" w14:textId="77777777" w:rsidR="00ED094B" w:rsidRPr="00ED094B" w:rsidRDefault="00ED094B" w:rsidP="00ED094B">
            <w:pPr>
              <w:rPr>
                <w:rFonts w:ascii="Arial Narrow" w:hAnsi="Arial Narrow" w:cs="Calibri"/>
                <w:color w:val="000000"/>
                <w:szCs w:val="20"/>
              </w:rPr>
            </w:pPr>
          </w:p>
        </w:tc>
        <w:tc>
          <w:tcPr>
            <w:tcW w:w="326" w:type="dxa"/>
            <w:vMerge/>
            <w:tcBorders>
              <w:top w:val="nil"/>
              <w:left w:val="nil"/>
              <w:bottom w:val="single" w:sz="12" w:space="0" w:color="F7F7F7"/>
              <w:right w:val="nil"/>
            </w:tcBorders>
            <w:vAlign w:val="center"/>
            <w:hideMark/>
          </w:tcPr>
          <w:p w14:paraId="0C0699C2" w14:textId="77777777" w:rsidR="00ED094B" w:rsidRPr="00ED094B" w:rsidRDefault="00ED094B" w:rsidP="00ED094B">
            <w:pPr>
              <w:rPr>
                <w:rFonts w:ascii="Arial Narrow" w:hAnsi="Arial Narrow" w:cs="Calibri"/>
                <w:color w:val="000000"/>
                <w:szCs w:val="20"/>
              </w:rPr>
            </w:pPr>
          </w:p>
        </w:tc>
        <w:tc>
          <w:tcPr>
            <w:tcW w:w="384" w:type="dxa"/>
            <w:vMerge/>
            <w:tcBorders>
              <w:top w:val="nil"/>
              <w:left w:val="nil"/>
              <w:bottom w:val="single" w:sz="12" w:space="0" w:color="F7F7F7"/>
              <w:right w:val="single" w:sz="12" w:space="0" w:color="F2F2F2"/>
            </w:tcBorders>
            <w:vAlign w:val="center"/>
            <w:hideMark/>
          </w:tcPr>
          <w:p w14:paraId="74454E10" w14:textId="77777777" w:rsidR="00ED094B" w:rsidRPr="00ED094B" w:rsidRDefault="00ED094B" w:rsidP="00ED094B">
            <w:pPr>
              <w:rPr>
                <w:rFonts w:ascii="Arial Narrow" w:hAnsi="Arial Narrow" w:cs="Calibri"/>
                <w:color w:val="000000"/>
                <w:szCs w:val="20"/>
              </w:rPr>
            </w:pPr>
          </w:p>
        </w:tc>
        <w:tc>
          <w:tcPr>
            <w:tcW w:w="343" w:type="dxa"/>
            <w:vMerge/>
            <w:tcBorders>
              <w:top w:val="nil"/>
              <w:left w:val="nil"/>
              <w:bottom w:val="single" w:sz="12" w:space="0" w:color="F7F7F7"/>
              <w:right w:val="nil"/>
            </w:tcBorders>
            <w:vAlign w:val="center"/>
            <w:hideMark/>
          </w:tcPr>
          <w:p w14:paraId="21D0AA8F"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single" w:sz="12" w:space="0" w:color="F2F2F2"/>
            </w:tcBorders>
            <w:vAlign w:val="center"/>
            <w:hideMark/>
          </w:tcPr>
          <w:p w14:paraId="5D2BF568"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7A727F3A"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single" w:sz="12" w:space="0" w:color="F2F2F2"/>
            </w:tcBorders>
            <w:vAlign w:val="center"/>
            <w:hideMark/>
          </w:tcPr>
          <w:p w14:paraId="1587DC38"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18180578"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single" w:sz="12" w:space="0" w:color="F2F2F2"/>
            </w:tcBorders>
            <w:vAlign w:val="center"/>
            <w:hideMark/>
          </w:tcPr>
          <w:p w14:paraId="6C969E1D"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single" w:sz="12" w:space="0" w:color="F7F7F7"/>
              <w:right w:val="nil"/>
            </w:tcBorders>
            <w:vAlign w:val="center"/>
            <w:hideMark/>
          </w:tcPr>
          <w:p w14:paraId="693CB059"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single" w:sz="12" w:space="0" w:color="F7F7F7"/>
              <w:right w:val="single" w:sz="12" w:space="0" w:color="F2F2F2"/>
            </w:tcBorders>
            <w:vAlign w:val="center"/>
            <w:hideMark/>
          </w:tcPr>
          <w:p w14:paraId="5846433D"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1A8E4D22"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single" w:sz="12" w:space="0" w:color="F2F2F2"/>
            </w:tcBorders>
            <w:vAlign w:val="center"/>
            <w:hideMark/>
          </w:tcPr>
          <w:p w14:paraId="6031E040"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7474DB5A"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single" w:sz="12" w:space="0" w:color="F2F2F2"/>
            </w:tcBorders>
            <w:vAlign w:val="center"/>
            <w:hideMark/>
          </w:tcPr>
          <w:p w14:paraId="420FFF4F"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7AC25E06"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single" w:sz="12" w:space="0" w:color="F2F2F2"/>
            </w:tcBorders>
            <w:vAlign w:val="center"/>
            <w:hideMark/>
          </w:tcPr>
          <w:p w14:paraId="0D9E14B4"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048CEF12"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single" w:sz="12" w:space="0" w:color="F2F2F2"/>
            </w:tcBorders>
            <w:vAlign w:val="center"/>
            <w:hideMark/>
          </w:tcPr>
          <w:p w14:paraId="2DBC496D"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2B59A3CE"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single" w:sz="12" w:space="0" w:color="F2F2F2"/>
            </w:tcBorders>
            <w:vAlign w:val="center"/>
            <w:hideMark/>
          </w:tcPr>
          <w:p w14:paraId="28EDDB12"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47FA1515"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single" w:sz="12" w:space="0" w:color="F7F7F7"/>
              <w:right w:val="single" w:sz="12" w:space="0" w:color="F2F2F2"/>
            </w:tcBorders>
            <w:vAlign w:val="center"/>
            <w:hideMark/>
          </w:tcPr>
          <w:p w14:paraId="6007B4C6"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22AEEA38" w14:textId="77777777" w:rsidR="00ED094B" w:rsidRPr="00ED094B" w:rsidRDefault="00ED094B" w:rsidP="00ED094B">
            <w:pPr>
              <w:rPr>
                <w:rFonts w:ascii="Arial Narrow" w:hAnsi="Arial Narrow" w:cs="Calibri"/>
                <w:color w:val="000000"/>
                <w:szCs w:val="20"/>
              </w:rPr>
            </w:pPr>
          </w:p>
        </w:tc>
        <w:tc>
          <w:tcPr>
            <w:tcW w:w="526" w:type="dxa"/>
            <w:vMerge/>
            <w:tcBorders>
              <w:top w:val="nil"/>
              <w:left w:val="nil"/>
              <w:bottom w:val="single" w:sz="12" w:space="0" w:color="F7F7F7"/>
              <w:right w:val="single" w:sz="12" w:space="0" w:color="F2F2F2"/>
            </w:tcBorders>
            <w:vAlign w:val="center"/>
            <w:hideMark/>
          </w:tcPr>
          <w:p w14:paraId="2B5C3B77" w14:textId="77777777" w:rsidR="00ED094B" w:rsidRPr="00ED094B" w:rsidRDefault="00ED094B" w:rsidP="00ED094B">
            <w:pPr>
              <w:rPr>
                <w:rFonts w:ascii="Arial Narrow" w:hAnsi="Arial Narrow" w:cs="Calibri"/>
                <w:color w:val="000000"/>
                <w:szCs w:val="20"/>
              </w:rPr>
            </w:pPr>
          </w:p>
        </w:tc>
        <w:tc>
          <w:tcPr>
            <w:tcW w:w="526" w:type="dxa"/>
            <w:vMerge/>
            <w:tcBorders>
              <w:top w:val="nil"/>
              <w:left w:val="nil"/>
              <w:bottom w:val="single" w:sz="12" w:space="0" w:color="F7F7F7"/>
              <w:right w:val="nil"/>
            </w:tcBorders>
            <w:vAlign w:val="center"/>
            <w:hideMark/>
          </w:tcPr>
          <w:p w14:paraId="0C6204E6" w14:textId="77777777" w:rsidR="00ED094B" w:rsidRPr="00ED094B" w:rsidRDefault="00ED094B" w:rsidP="00ED094B">
            <w:pPr>
              <w:rPr>
                <w:rFonts w:ascii="Arial Narrow" w:hAnsi="Arial Narrow" w:cs="Calibri"/>
                <w:color w:val="000000"/>
                <w:szCs w:val="20"/>
              </w:rPr>
            </w:pPr>
          </w:p>
        </w:tc>
        <w:tc>
          <w:tcPr>
            <w:tcW w:w="526" w:type="dxa"/>
            <w:vMerge/>
            <w:tcBorders>
              <w:top w:val="nil"/>
              <w:left w:val="nil"/>
              <w:bottom w:val="single" w:sz="12" w:space="0" w:color="F2F2F2"/>
              <w:right w:val="nil"/>
            </w:tcBorders>
            <w:vAlign w:val="center"/>
            <w:hideMark/>
          </w:tcPr>
          <w:p w14:paraId="276295AB" w14:textId="77777777" w:rsidR="00ED094B" w:rsidRPr="00ED094B" w:rsidRDefault="00ED094B" w:rsidP="00ED094B">
            <w:pPr>
              <w:rPr>
                <w:rFonts w:ascii="Arial Narrow" w:hAnsi="Arial Narrow" w:cs="Calibri"/>
                <w:color w:val="000000"/>
                <w:szCs w:val="20"/>
              </w:rPr>
            </w:pPr>
          </w:p>
        </w:tc>
        <w:tc>
          <w:tcPr>
            <w:tcW w:w="632" w:type="dxa"/>
            <w:vMerge/>
            <w:tcBorders>
              <w:top w:val="nil"/>
              <w:left w:val="nil"/>
              <w:bottom w:val="single" w:sz="12" w:space="0" w:color="F7F7F7"/>
              <w:right w:val="nil"/>
            </w:tcBorders>
            <w:vAlign w:val="center"/>
            <w:hideMark/>
          </w:tcPr>
          <w:p w14:paraId="0C1477BF" w14:textId="77777777" w:rsidR="00ED094B" w:rsidRPr="00ED094B" w:rsidRDefault="00ED094B" w:rsidP="00ED094B">
            <w:pPr>
              <w:rPr>
                <w:rFonts w:ascii="Arial Narrow" w:hAnsi="Arial Narrow" w:cs="Calibri"/>
                <w:color w:val="000000"/>
                <w:szCs w:val="20"/>
              </w:rPr>
            </w:pPr>
          </w:p>
        </w:tc>
      </w:tr>
      <w:tr w:rsidR="003676FC" w:rsidRPr="00ED094B" w14:paraId="7E0BD5A8" w14:textId="77777777" w:rsidTr="003676FC">
        <w:trPr>
          <w:gridAfter w:val="1"/>
          <w:wAfter w:w="13" w:type="dxa"/>
          <w:trHeight w:val="293"/>
        </w:trPr>
        <w:tc>
          <w:tcPr>
            <w:tcW w:w="1137" w:type="dxa"/>
            <w:tcBorders>
              <w:top w:val="nil"/>
              <w:left w:val="nil"/>
              <w:bottom w:val="nil"/>
              <w:right w:val="single" w:sz="8" w:space="0" w:color="F7F7F7"/>
            </w:tcBorders>
            <w:shd w:val="clear" w:color="auto" w:fill="auto"/>
            <w:noWrap/>
            <w:vAlign w:val="center"/>
            <w:hideMark/>
          </w:tcPr>
          <w:p w14:paraId="7EAD6D68" w14:textId="77777777" w:rsidR="00ED094B" w:rsidRPr="00ED094B" w:rsidRDefault="00ED094B" w:rsidP="00ED094B">
            <w:pPr>
              <w:rPr>
                <w:rFonts w:ascii="Arial Narrow" w:hAnsi="Arial Narrow" w:cs="Calibri"/>
                <w:b/>
                <w:bCs/>
                <w:color w:val="000000"/>
                <w:sz w:val="18"/>
                <w:szCs w:val="18"/>
              </w:rPr>
            </w:pPr>
            <w:r w:rsidRPr="00ED094B">
              <w:rPr>
                <w:rFonts w:ascii="Arial Narrow" w:hAnsi="Arial Narrow" w:cs="Calibri"/>
                <w:b/>
                <w:bCs/>
                <w:color w:val="000000"/>
                <w:sz w:val="18"/>
                <w:szCs w:val="18"/>
              </w:rPr>
              <w:t xml:space="preserve">Task 3: </w:t>
            </w:r>
          </w:p>
        </w:tc>
        <w:tc>
          <w:tcPr>
            <w:tcW w:w="285" w:type="dxa"/>
            <w:vMerge w:val="restart"/>
            <w:tcBorders>
              <w:top w:val="nil"/>
              <w:left w:val="nil"/>
              <w:bottom w:val="single" w:sz="12" w:space="0" w:color="F7F7F7"/>
              <w:right w:val="nil"/>
            </w:tcBorders>
            <w:shd w:val="clear" w:color="000000" w:fill="F2F2F2"/>
            <w:vAlign w:val="center"/>
            <w:hideMark/>
          </w:tcPr>
          <w:p w14:paraId="5E4B331A" w14:textId="6A805812" w:rsidR="00ED094B" w:rsidRPr="00ED094B" w:rsidRDefault="00060F58" w:rsidP="00ED094B">
            <w:pPr>
              <w:jc w:val="right"/>
              <w:rPr>
                <w:rFonts w:ascii="Arial Narrow" w:hAnsi="Arial Narrow" w:cs="Calibri"/>
                <w:color w:val="000000"/>
                <w:szCs w:val="20"/>
              </w:rPr>
            </w:pPr>
            <w:r w:rsidRPr="00DD24B1">
              <w:rPr>
                <w:noProof/>
              </w:rPr>
              <mc:AlternateContent>
                <mc:Choice Requires="wps">
                  <w:drawing>
                    <wp:anchor distT="0" distB="0" distL="114300" distR="114300" simplePos="0" relativeHeight="251697152" behindDoc="0" locked="0" layoutInCell="1" allowOverlap="1" wp14:anchorId="58BF9AEE" wp14:editId="49A787FC">
                      <wp:simplePos x="0" y="0"/>
                      <wp:positionH relativeFrom="column">
                        <wp:posOffset>635</wp:posOffset>
                      </wp:positionH>
                      <wp:positionV relativeFrom="paragraph">
                        <wp:posOffset>163830</wp:posOffset>
                      </wp:positionV>
                      <wp:extent cx="774700" cy="152400"/>
                      <wp:effectExtent l="0" t="0" r="25400" b="19050"/>
                      <wp:wrapNone/>
                      <wp:docPr id="13" name="Pentagon 3"/>
                      <wp:cNvGraphicFramePr/>
                      <a:graphic xmlns:a="http://schemas.openxmlformats.org/drawingml/2006/main">
                        <a:graphicData uri="http://schemas.microsoft.com/office/word/2010/wordprocessingShape">
                          <wps:wsp>
                            <wps:cNvSpPr/>
                            <wps:spPr>
                              <a:xfrm>
                                <a:off x="0" y="0"/>
                                <a:ext cx="774700" cy="152400"/>
                              </a:xfrm>
                              <a:prstGeom prst="homePlate">
                                <a:avLst/>
                              </a:prstGeom>
                              <a:solidFill>
                                <a:srgbClr val="95D600"/>
                              </a:solidFill>
                              <a:ln w="25400" cap="flat" cmpd="sng" algn="ctr">
                                <a:solidFill>
                                  <a:srgbClr val="95D600">
                                    <a:shade val="50000"/>
                                  </a:srgbClr>
                                </a:solidFill>
                                <a:prstDash val="solid"/>
                              </a:ln>
                              <a:effectLst/>
                            </wps:spPr>
                            <wps:txbx>
                              <w:txbxContent>
                                <w:p w14:paraId="21879C35" w14:textId="77777777" w:rsidR="009134C9" w:rsidRDefault="009134C9" w:rsidP="00060F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F9AEE" id="_x0000_s1028" type="#_x0000_t15" style="position:absolute;left:0;text-align:left;margin-left:.05pt;margin-top:12.9pt;width:61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" adj="19475" fillcolor="#95d600" strokecolor="#6c9d00" strokeweight="2pt">
                      <v:textbox>
                        <w:txbxContent>
                          <w:p w14:paraId="21879C35" w14:textId="77777777" w:rsidR="009134C9" w:rsidRDefault="009134C9" w:rsidP="00060F58">
                            <w:pPr>
                              <w:jc w:val="center"/>
                            </w:pPr>
                          </w:p>
                        </w:txbxContent>
                      </v:textbox>
                    </v:shape>
                  </w:pict>
                </mc:Fallback>
              </mc:AlternateContent>
            </w:r>
            <w:r w:rsidR="00ED094B" w:rsidRPr="00ED094B">
              <w:rPr>
                <w:rFonts w:ascii="Arial Narrow" w:hAnsi="Arial Narrow" w:cs="Calibri"/>
                <w:color w:val="000000"/>
                <w:szCs w:val="20"/>
              </w:rPr>
              <w:t> </w:t>
            </w:r>
          </w:p>
        </w:tc>
        <w:tc>
          <w:tcPr>
            <w:tcW w:w="355" w:type="dxa"/>
            <w:vMerge w:val="restart"/>
            <w:tcBorders>
              <w:top w:val="nil"/>
              <w:left w:val="nil"/>
              <w:bottom w:val="single" w:sz="12" w:space="0" w:color="F7F7F7"/>
              <w:right w:val="nil"/>
            </w:tcBorders>
            <w:shd w:val="clear" w:color="auto" w:fill="auto"/>
            <w:vAlign w:val="center"/>
            <w:hideMark/>
          </w:tcPr>
          <w:p w14:paraId="05F46442"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26" w:type="dxa"/>
            <w:vMerge w:val="restart"/>
            <w:tcBorders>
              <w:top w:val="nil"/>
              <w:left w:val="nil"/>
              <w:bottom w:val="single" w:sz="12" w:space="0" w:color="F7F7F7"/>
              <w:right w:val="nil"/>
            </w:tcBorders>
            <w:shd w:val="clear" w:color="000000" w:fill="F2F2F2"/>
            <w:vAlign w:val="center"/>
            <w:hideMark/>
          </w:tcPr>
          <w:p w14:paraId="0BB6FC77"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84" w:type="dxa"/>
            <w:vMerge w:val="restart"/>
            <w:tcBorders>
              <w:top w:val="nil"/>
              <w:left w:val="nil"/>
              <w:bottom w:val="single" w:sz="12" w:space="0" w:color="F7F7F7"/>
              <w:right w:val="nil"/>
            </w:tcBorders>
            <w:shd w:val="clear" w:color="auto" w:fill="auto"/>
            <w:vAlign w:val="center"/>
            <w:hideMark/>
          </w:tcPr>
          <w:p w14:paraId="06001576"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43" w:type="dxa"/>
            <w:vMerge w:val="restart"/>
            <w:tcBorders>
              <w:top w:val="nil"/>
              <w:left w:val="nil"/>
              <w:bottom w:val="single" w:sz="12" w:space="0" w:color="F7F7F7"/>
              <w:right w:val="nil"/>
            </w:tcBorders>
            <w:shd w:val="clear" w:color="000000" w:fill="F2F2F2"/>
            <w:vAlign w:val="center"/>
            <w:hideMark/>
          </w:tcPr>
          <w:p w14:paraId="4C43F422"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65F992E4"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32852D2A"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3A227328"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56A8A9A2" w14:textId="77777777" w:rsidR="00ED094B" w:rsidRPr="00ED094B" w:rsidRDefault="00ED094B" w:rsidP="00ED094B">
            <w:pPr>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single" w:sz="8" w:space="0" w:color="F7F7F7"/>
              <w:bottom w:val="single" w:sz="12" w:space="0" w:color="F7F7F7"/>
              <w:right w:val="nil"/>
            </w:tcBorders>
            <w:shd w:val="clear" w:color="auto" w:fill="auto"/>
            <w:vAlign w:val="center"/>
            <w:hideMark/>
          </w:tcPr>
          <w:p w14:paraId="1F809F78"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16" w:type="dxa"/>
            <w:vMerge w:val="restart"/>
            <w:tcBorders>
              <w:top w:val="nil"/>
              <w:left w:val="nil"/>
              <w:bottom w:val="single" w:sz="12" w:space="0" w:color="F7F7F7"/>
              <w:right w:val="nil"/>
            </w:tcBorders>
            <w:shd w:val="clear" w:color="000000" w:fill="F7F7F7"/>
            <w:vAlign w:val="center"/>
            <w:hideMark/>
          </w:tcPr>
          <w:p w14:paraId="24727C7D"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16" w:type="dxa"/>
            <w:vMerge w:val="restart"/>
            <w:tcBorders>
              <w:top w:val="nil"/>
              <w:left w:val="nil"/>
              <w:bottom w:val="single" w:sz="12" w:space="0" w:color="F7F7F7"/>
              <w:right w:val="nil"/>
            </w:tcBorders>
            <w:shd w:val="clear" w:color="auto" w:fill="auto"/>
            <w:vAlign w:val="center"/>
            <w:hideMark/>
          </w:tcPr>
          <w:p w14:paraId="571E7C3C"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4790E5CF"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1CCD1224"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023D9DB0"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10D71BAB"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274D217A"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550A1232"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7E68EFF0"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1AC9B9FC"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47F0AC52" w14:textId="77777777" w:rsidR="00ED094B" w:rsidRPr="00ED094B" w:rsidRDefault="00ED094B" w:rsidP="00ED094B">
            <w:pPr>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770FB355"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305FB326"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16" w:type="dxa"/>
            <w:vMerge w:val="restart"/>
            <w:tcBorders>
              <w:top w:val="nil"/>
              <w:left w:val="nil"/>
              <w:bottom w:val="single" w:sz="12" w:space="0" w:color="F7F7F7"/>
              <w:right w:val="nil"/>
            </w:tcBorders>
            <w:shd w:val="clear" w:color="auto" w:fill="auto"/>
            <w:vAlign w:val="center"/>
            <w:hideMark/>
          </w:tcPr>
          <w:p w14:paraId="6268889A"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5F4D66F1"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526" w:type="dxa"/>
            <w:vMerge w:val="restart"/>
            <w:tcBorders>
              <w:top w:val="nil"/>
              <w:left w:val="nil"/>
              <w:bottom w:val="single" w:sz="12" w:space="0" w:color="F7F7F7"/>
              <w:right w:val="single" w:sz="12" w:space="0" w:color="F2F2F2"/>
            </w:tcBorders>
            <w:shd w:val="clear" w:color="auto" w:fill="auto"/>
            <w:vAlign w:val="center"/>
            <w:hideMark/>
          </w:tcPr>
          <w:p w14:paraId="37731414"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526" w:type="dxa"/>
            <w:vMerge w:val="restart"/>
            <w:tcBorders>
              <w:top w:val="nil"/>
              <w:left w:val="nil"/>
              <w:bottom w:val="single" w:sz="12" w:space="0" w:color="F7F7F7"/>
              <w:right w:val="nil"/>
            </w:tcBorders>
            <w:shd w:val="clear" w:color="000000" w:fill="F2F2F2"/>
            <w:vAlign w:val="center"/>
            <w:hideMark/>
          </w:tcPr>
          <w:p w14:paraId="54D605A7"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526" w:type="dxa"/>
            <w:vMerge w:val="restart"/>
            <w:tcBorders>
              <w:top w:val="nil"/>
              <w:left w:val="nil"/>
              <w:bottom w:val="single" w:sz="12" w:space="0" w:color="F2F2F2"/>
              <w:right w:val="nil"/>
            </w:tcBorders>
            <w:shd w:val="clear" w:color="auto" w:fill="auto"/>
            <w:vAlign w:val="center"/>
            <w:hideMark/>
          </w:tcPr>
          <w:p w14:paraId="31A3AEF6"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632" w:type="dxa"/>
            <w:vMerge w:val="restart"/>
            <w:tcBorders>
              <w:top w:val="nil"/>
              <w:left w:val="nil"/>
              <w:bottom w:val="single" w:sz="12" w:space="0" w:color="F7F7F7"/>
              <w:right w:val="nil"/>
            </w:tcBorders>
            <w:shd w:val="clear" w:color="000000" w:fill="F2F2F2"/>
            <w:vAlign w:val="center"/>
            <w:hideMark/>
          </w:tcPr>
          <w:p w14:paraId="6F7BDE4B"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r>
      <w:tr w:rsidR="003676FC" w:rsidRPr="00ED094B" w14:paraId="487725ED" w14:textId="77777777" w:rsidTr="003676FC">
        <w:trPr>
          <w:gridAfter w:val="1"/>
          <w:wAfter w:w="13" w:type="dxa"/>
          <w:trHeight w:val="293"/>
        </w:trPr>
        <w:tc>
          <w:tcPr>
            <w:tcW w:w="1137" w:type="dxa"/>
            <w:tcBorders>
              <w:top w:val="nil"/>
              <w:left w:val="nil"/>
              <w:bottom w:val="single" w:sz="12" w:space="0" w:color="F7F7F7"/>
              <w:right w:val="single" w:sz="8" w:space="0" w:color="F7F7F7"/>
            </w:tcBorders>
            <w:shd w:val="clear" w:color="auto" w:fill="auto"/>
            <w:noWrap/>
            <w:vAlign w:val="center"/>
            <w:hideMark/>
          </w:tcPr>
          <w:p w14:paraId="27109C52" w14:textId="77777777" w:rsidR="00ED094B" w:rsidRPr="00ED094B" w:rsidRDefault="00ED094B" w:rsidP="00ED094B">
            <w:pPr>
              <w:rPr>
                <w:rFonts w:ascii="Arial Narrow" w:hAnsi="Arial Narrow" w:cs="Calibri"/>
                <w:color w:val="000000"/>
                <w:sz w:val="18"/>
                <w:szCs w:val="18"/>
              </w:rPr>
            </w:pPr>
            <w:r w:rsidRPr="00ED094B">
              <w:rPr>
                <w:rFonts w:ascii="Arial Narrow" w:hAnsi="Arial Narrow" w:cs="Calibri"/>
                <w:color w:val="000000"/>
                <w:sz w:val="18"/>
                <w:szCs w:val="18"/>
              </w:rPr>
              <w:t>IE NEIs Report</w:t>
            </w:r>
          </w:p>
        </w:tc>
        <w:tc>
          <w:tcPr>
            <w:tcW w:w="285" w:type="dxa"/>
            <w:vMerge/>
            <w:tcBorders>
              <w:top w:val="nil"/>
              <w:left w:val="nil"/>
              <w:bottom w:val="single" w:sz="12" w:space="0" w:color="F7F7F7"/>
              <w:right w:val="nil"/>
            </w:tcBorders>
            <w:vAlign w:val="center"/>
            <w:hideMark/>
          </w:tcPr>
          <w:p w14:paraId="4349CD3B" w14:textId="77777777" w:rsidR="00ED094B" w:rsidRPr="00ED094B" w:rsidRDefault="00ED094B" w:rsidP="00ED094B">
            <w:pPr>
              <w:rPr>
                <w:rFonts w:ascii="Arial Narrow" w:hAnsi="Arial Narrow" w:cs="Calibri"/>
                <w:color w:val="000000"/>
                <w:szCs w:val="20"/>
              </w:rPr>
            </w:pPr>
          </w:p>
        </w:tc>
        <w:tc>
          <w:tcPr>
            <w:tcW w:w="355" w:type="dxa"/>
            <w:vMerge/>
            <w:tcBorders>
              <w:top w:val="nil"/>
              <w:left w:val="nil"/>
              <w:bottom w:val="single" w:sz="12" w:space="0" w:color="F7F7F7"/>
              <w:right w:val="nil"/>
            </w:tcBorders>
            <w:vAlign w:val="center"/>
            <w:hideMark/>
          </w:tcPr>
          <w:p w14:paraId="0153294D" w14:textId="77777777" w:rsidR="00ED094B" w:rsidRPr="00ED094B" w:rsidRDefault="00ED094B" w:rsidP="00ED094B">
            <w:pPr>
              <w:rPr>
                <w:rFonts w:ascii="Arial Narrow" w:hAnsi="Arial Narrow" w:cs="Calibri"/>
                <w:color w:val="000000"/>
                <w:szCs w:val="20"/>
              </w:rPr>
            </w:pPr>
          </w:p>
        </w:tc>
        <w:tc>
          <w:tcPr>
            <w:tcW w:w="326" w:type="dxa"/>
            <w:vMerge/>
            <w:tcBorders>
              <w:top w:val="nil"/>
              <w:left w:val="nil"/>
              <w:bottom w:val="single" w:sz="12" w:space="0" w:color="F7F7F7"/>
              <w:right w:val="nil"/>
            </w:tcBorders>
            <w:vAlign w:val="center"/>
            <w:hideMark/>
          </w:tcPr>
          <w:p w14:paraId="6E6432C8" w14:textId="77777777" w:rsidR="00ED094B" w:rsidRPr="00ED094B" w:rsidRDefault="00ED094B" w:rsidP="00ED094B">
            <w:pPr>
              <w:rPr>
                <w:rFonts w:ascii="Arial Narrow" w:hAnsi="Arial Narrow" w:cs="Calibri"/>
                <w:color w:val="000000"/>
                <w:szCs w:val="20"/>
              </w:rPr>
            </w:pPr>
          </w:p>
        </w:tc>
        <w:tc>
          <w:tcPr>
            <w:tcW w:w="384" w:type="dxa"/>
            <w:vMerge/>
            <w:tcBorders>
              <w:top w:val="nil"/>
              <w:left w:val="nil"/>
              <w:bottom w:val="single" w:sz="12" w:space="0" w:color="F7F7F7"/>
              <w:right w:val="nil"/>
            </w:tcBorders>
            <w:vAlign w:val="center"/>
            <w:hideMark/>
          </w:tcPr>
          <w:p w14:paraId="14FD0B43" w14:textId="77777777" w:rsidR="00ED094B" w:rsidRPr="00ED094B" w:rsidRDefault="00ED094B" w:rsidP="00ED094B">
            <w:pPr>
              <w:rPr>
                <w:rFonts w:ascii="Arial Narrow" w:hAnsi="Arial Narrow" w:cs="Calibri"/>
                <w:color w:val="000000"/>
                <w:szCs w:val="20"/>
              </w:rPr>
            </w:pPr>
          </w:p>
        </w:tc>
        <w:tc>
          <w:tcPr>
            <w:tcW w:w="343" w:type="dxa"/>
            <w:vMerge/>
            <w:tcBorders>
              <w:top w:val="nil"/>
              <w:left w:val="nil"/>
              <w:bottom w:val="single" w:sz="12" w:space="0" w:color="F7F7F7"/>
              <w:right w:val="nil"/>
            </w:tcBorders>
            <w:vAlign w:val="center"/>
            <w:hideMark/>
          </w:tcPr>
          <w:p w14:paraId="4AA5B7DF"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528BB822"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5523CD30"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5983864C"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25C405FA" w14:textId="77777777" w:rsidR="00ED094B" w:rsidRPr="00ED094B" w:rsidRDefault="00ED094B" w:rsidP="00ED094B">
            <w:pPr>
              <w:rPr>
                <w:rFonts w:ascii="Arial Narrow" w:hAnsi="Arial Narrow" w:cs="Calibri"/>
                <w:color w:val="000000"/>
                <w:szCs w:val="20"/>
              </w:rPr>
            </w:pPr>
          </w:p>
        </w:tc>
        <w:tc>
          <w:tcPr>
            <w:tcW w:w="421" w:type="dxa"/>
            <w:vMerge/>
            <w:tcBorders>
              <w:top w:val="nil"/>
              <w:left w:val="single" w:sz="8" w:space="0" w:color="F7F7F7"/>
              <w:bottom w:val="single" w:sz="12" w:space="0" w:color="F7F7F7"/>
              <w:right w:val="nil"/>
            </w:tcBorders>
            <w:vAlign w:val="center"/>
            <w:hideMark/>
          </w:tcPr>
          <w:p w14:paraId="6C25FEAA"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single" w:sz="12" w:space="0" w:color="F7F7F7"/>
              <w:right w:val="nil"/>
            </w:tcBorders>
            <w:vAlign w:val="center"/>
            <w:hideMark/>
          </w:tcPr>
          <w:p w14:paraId="08A7BE77"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single" w:sz="12" w:space="0" w:color="F7F7F7"/>
              <w:right w:val="nil"/>
            </w:tcBorders>
            <w:vAlign w:val="center"/>
            <w:hideMark/>
          </w:tcPr>
          <w:p w14:paraId="264294B4"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634F7D14"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7B7E513D"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37FF7D5C"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5F78F0FC"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3DC1E716"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52CB1447"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53D5C71A"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4B440C15"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0C906117"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19E97292"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2BDCFBE5"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single" w:sz="12" w:space="0" w:color="F7F7F7"/>
              <w:right w:val="nil"/>
            </w:tcBorders>
            <w:vAlign w:val="center"/>
            <w:hideMark/>
          </w:tcPr>
          <w:p w14:paraId="57B84426"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531B5C57" w14:textId="77777777" w:rsidR="00ED094B" w:rsidRPr="00ED094B" w:rsidRDefault="00ED094B" w:rsidP="00ED094B">
            <w:pPr>
              <w:rPr>
                <w:rFonts w:ascii="Arial Narrow" w:hAnsi="Arial Narrow" w:cs="Calibri"/>
                <w:color w:val="000000"/>
                <w:szCs w:val="20"/>
              </w:rPr>
            </w:pPr>
          </w:p>
        </w:tc>
        <w:tc>
          <w:tcPr>
            <w:tcW w:w="526" w:type="dxa"/>
            <w:vMerge/>
            <w:tcBorders>
              <w:top w:val="nil"/>
              <w:left w:val="nil"/>
              <w:bottom w:val="single" w:sz="12" w:space="0" w:color="F7F7F7"/>
              <w:right w:val="single" w:sz="12" w:space="0" w:color="F2F2F2"/>
            </w:tcBorders>
            <w:vAlign w:val="center"/>
            <w:hideMark/>
          </w:tcPr>
          <w:p w14:paraId="5BB25D14" w14:textId="77777777" w:rsidR="00ED094B" w:rsidRPr="00ED094B" w:rsidRDefault="00ED094B" w:rsidP="00ED094B">
            <w:pPr>
              <w:rPr>
                <w:rFonts w:ascii="Arial Narrow" w:hAnsi="Arial Narrow" w:cs="Calibri"/>
                <w:color w:val="000000"/>
                <w:szCs w:val="20"/>
              </w:rPr>
            </w:pPr>
          </w:p>
        </w:tc>
        <w:tc>
          <w:tcPr>
            <w:tcW w:w="526" w:type="dxa"/>
            <w:vMerge/>
            <w:tcBorders>
              <w:top w:val="nil"/>
              <w:left w:val="nil"/>
              <w:bottom w:val="single" w:sz="12" w:space="0" w:color="F7F7F7"/>
              <w:right w:val="nil"/>
            </w:tcBorders>
            <w:vAlign w:val="center"/>
            <w:hideMark/>
          </w:tcPr>
          <w:p w14:paraId="64A9C28C" w14:textId="77777777" w:rsidR="00ED094B" w:rsidRPr="00ED094B" w:rsidRDefault="00ED094B" w:rsidP="00ED094B">
            <w:pPr>
              <w:rPr>
                <w:rFonts w:ascii="Arial Narrow" w:hAnsi="Arial Narrow" w:cs="Calibri"/>
                <w:color w:val="000000"/>
                <w:szCs w:val="20"/>
              </w:rPr>
            </w:pPr>
          </w:p>
        </w:tc>
        <w:tc>
          <w:tcPr>
            <w:tcW w:w="526" w:type="dxa"/>
            <w:vMerge/>
            <w:tcBorders>
              <w:top w:val="nil"/>
              <w:left w:val="nil"/>
              <w:bottom w:val="single" w:sz="12" w:space="0" w:color="F2F2F2"/>
              <w:right w:val="nil"/>
            </w:tcBorders>
            <w:vAlign w:val="center"/>
            <w:hideMark/>
          </w:tcPr>
          <w:p w14:paraId="5F995F7B" w14:textId="77777777" w:rsidR="00ED094B" w:rsidRPr="00ED094B" w:rsidRDefault="00ED094B" w:rsidP="00ED094B">
            <w:pPr>
              <w:rPr>
                <w:rFonts w:ascii="Arial Narrow" w:hAnsi="Arial Narrow" w:cs="Calibri"/>
                <w:color w:val="000000"/>
                <w:szCs w:val="20"/>
              </w:rPr>
            </w:pPr>
          </w:p>
        </w:tc>
        <w:tc>
          <w:tcPr>
            <w:tcW w:w="632" w:type="dxa"/>
            <w:vMerge/>
            <w:tcBorders>
              <w:top w:val="nil"/>
              <w:left w:val="nil"/>
              <w:bottom w:val="single" w:sz="12" w:space="0" w:color="F7F7F7"/>
              <w:right w:val="nil"/>
            </w:tcBorders>
            <w:vAlign w:val="center"/>
            <w:hideMark/>
          </w:tcPr>
          <w:p w14:paraId="19F0DDBC" w14:textId="77777777" w:rsidR="00ED094B" w:rsidRPr="00ED094B" w:rsidRDefault="00ED094B" w:rsidP="00ED094B">
            <w:pPr>
              <w:rPr>
                <w:rFonts w:ascii="Arial Narrow" w:hAnsi="Arial Narrow" w:cs="Calibri"/>
                <w:color w:val="000000"/>
                <w:szCs w:val="20"/>
              </w:rPr>
            </w:pPr>
          </w:p>
        </w:tc>
      </w:tr>
      <w:tr w:rsidR="003676FC" w:rsidRPr="00ED094B" w14:paraId="108AC0B4" w14:textId="77777777" w:rsidTr="003676FC">
        <w:trPr>
          <w:gridAfter w:val="1"/>
          <w:wAfter w:w="13" w:type="dxa"/>
          <w:trHeight w:val="293"/>
        </w:trPr>
        <w:tc>
          <w:tcPr>
            <w:tcW w:w="1137" w:type="dxa"/>
            <w:tcBorders>
              <w:top w:val="nil"/>
              <w:left w:val="nil"/>
              <w:bottom w:val="nil"/>
              <w:right w:val="single" w:sz="8" w:space="0" w:color="F7F7F7"/>
            </w:tcBorders>
            <w:shd w:val="clear" w:color="auto" w:fill="auto"/>
            <w:noWrap/>
            <w:vAlign w:val="center"/>
            <w:hideMark/>
          </w:tcPr>
          <w:p w14:paraId="1DF6CA85" w14:textId="77777777" w:rsidR="00ED094B" w:rsidRPr="00ED094B" w:rsidRDefault="00ED094B" w:rsidP="00ED094B">
            <w:pPr>
              <w:rPr>
                <w:rFonts w:ascii="Arial Narrow" w:hAnsi="Arial Narrow" w:cs="Calibri"/>
                <w:b/>
                <w:bCs/>
                <w:color w:val="000000"/>
                <w:sz w:val="18"/>
                <w:szCs w:val="18"/>
              </w:rPr>
            </w:pPr>
            <w:r w:rsidRPr="00ED094B">
              <w:rPr>
                <w:rFonts w:ascii="Arial Narrow" w:hAnsi="Arial Narrow" w:cs="Calibri"/>
                <w:b/>
                <w:bCs/>
                <w:color w:val="000000"/>
                <w:sz w:val="18"/>
                <w:szCs w:val="18"/>
              </w:rPr>
              <w:t xml:space="preserve">Task 4: </w:t>
            </w:r>
          </w:p>
        </w:tc>
        <w:tc>
          <w:tcPr>
            <w:tcW w:w="285" w:type="dxa"/>
            <w:vMerge w:val="restart"/>
            <w:tcBorders>
              <w:top w:val="nil"/>
              <w:left w:val="nil"/>
              <w:bottom w:val="single" w:sz="12" w:space="0" w:color="F7F7F7"/>
              <w:right w:val="nil"/>
            </w:tcBorders>
            <w:shd w:val="clear" w:color="000000" w:fill="F2F2F2"/>
            <w:vAlign w:val="center"/>
            <w:hideMark/>
          </w:tcPr>
          <w:p w14:paraId="1FC4067E"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55" w:type="dxa"/>
            <w:vMerge w:val="restart"/>
            <w:tcBorders>
              <w:top w:val="nil"/>
              <w:left w:val="nil"/>
              <w:bottom w:val="single" w:sz="12" w:space="0" w:color="F7F7F7"/>
              <w:right w:val="nil"/>
            </w:tcBorders>
            <w:shd w:val="clear" w:color="auto" w:fill="auto"/>
            <w:vAlign w:val="center"/>
            <w:hideMark/>
          </w:tcPr>
          <w:p w14:paraId="3E39CFC3"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26" w:type="dxa"/>
            <w:vMerge w:val="restart"/>
            <w:tcBorders>
              <w:top w:val="nil"/>
              <w:left w:val="nil"/>
              <w:bottom w:val="single" w:sz="12" w:space="0" w:color="F7F7F7"/>
              <w:right w:val="nil"/>
            </w:tcBorders>
            <w:shd w:val="clear" w:color="000000" w:fill="F2F2F2"/>
            <w:vAlign w:val="center"/>
            <w:hideMark/>
          </w:tcPr>
          <w:p w14:paraId="4AE44A53"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84" w:type="dxa"/>
            <w:vMerge w:val="restart"/>
            <w:tcBorders>
              <w:top w:val="nil"/>
              <w:left w:val="nil"/>
              <w:bottom w:val="single" w:sz="12" w:space="0" w:color="F7F7F7"/>
              <w:right w:val="nil"/>
            </w:tcBorders>
            <w:shd w:val="clear" w:color="auto" w:fill="auto"/>
            <w:vAlign w:val="center"/>
            <w:hideMark/>
          </w:tcPr>
          <w:p w14:paraId="33042DDE"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43" w:type="dxa"/>
            <w:vMerge w:val="restart"/>
            <w:tcBorders>
              <w:top w:val="nil"/>
              <w:left w:val="nil"/>
              <w:bottom w:val="single" w:sz="12" w:space="0" w:color="F7F7F7"/>
              <w:right w:val="nil"/>
            </w:tcBorders>
            <w:shd w:val="clear" w:color="000000" w:fill="F2F2F2"/>
            <w:vAlign w:val="center"/>
            <w:hideMark/>
          </w:tcPr>
          <w:p w14:paraId="42605DB6" w14:textId="457F6FCF" w:rsidR="00ED094B" w:rsidRPr="00ED094B" w:rsidRDefault="00060F58" w:rsidP="00ED094B">
            <w:pPr>
              <w:jc w:val="right"/>
              <w:rPr>
                <w:rFonts w:ascii="Arial Narrow" w:hAnsi="Arial Narrow" w:cs="Calibri"/>
                <w:color w:val="000000"/>
                <w:szCs w:val="20"/>
              </w:rPr>
            </w:pPr>
            <w:r w:rsidRPr="00DD24B1">
              <w:rPr>
                <w:noProof/>
              </w:rPr>
              <mc:AlternateContent>
                <mc:Choice Requires="wps">
                  <w:drawing>
                    <wp:anchor distT="0" distB="0" distL="114300" distR="114300" simplePos="0" relativeHeight="251699200" behindDoc="0" locked="0" layoutInCell="1" allowOverlap="1" wp14:anchorId="44F12FDE" wp14:editId="73C61F0D">
                      <wp:simplePos x="0" y="0"/>
                      <wp:positionH relativeFrom="column">
                        <wp:posOffset>0</wp:posOffset>
                      </wp:positionH>
                      <wp:positionV relativeFrom="paragraph">
                        <wp:posOffset>231140</wp:posOffset>
                      </wp:positionV>
                      <wp:extent cx="774700" cy="152400"/>
                      <wp:effectExtent l="0" t="0" r="25400" b="19050"/>
                      <wp:wrapNone/>
                      <wp:docPr id="14" name="Pentagon 3"/>
                      <wp:cNvGraphicFramePr/>
                      <a:graphic xmlns:a="http://schemas.openxmlformats.org/drawingml/2006/main">
                        <a:graphicData uri="http://schemas.microsoft.com/office/word/2010/wordprocessingShape">
                          <wps:wsp>
                            <wps:cNvSpPr/>
                            <wps:spPr>
                              <a:xfrm>
                                <a:off x="0" y="0"/>
                                <a:ext cx="774700" cy="152400"/>
                              </a:xfrm>
                              <a:prstGeom prst="homePlate">
                                <a:avLst/>
                              </a:prstGeom>
                              <a:solidFill>
                                <a:srgbClr val="95D600"/>
                              </a:solidFill>
                              <a:ln w="25400" cap="flat" cmpd="sng" algn="ctr">
                                <a:solidFill>
                                  <a:srgbClr val="95D600">
                                    <a:shade val="50000"/>
                                  </a:srgbClr>
                                </a:solidFill>
                                <a:prstDash val="solid"/>
                              </a:ln>
                              <a:effectLst/>
                            </wps:spPr>
                            <wps:txbx>
                              <w:txbxContent>
                                <w:p w14:paraId="3F33E906" w14:textId="77777777" w:rsidR="009134C9" w:rsidRDefault="009134C9" w:rsidP="00060F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12FDE" id="_x0000_s1029" type="#_x0000_t15" style="position:absolute;left:0;text-align:left;margin-left:0;margin-top:18.2pt;width:61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" adj="19475" fillcolor="#95d600" strokecolor="#6c9d00" strokeweight="2pt">
                      <v:textbox>
                        <w:txbxContent>
                          <w:p w14:paraId="3F33E906" w14:textId="77777777" w:rsidR="009134C9" w:rsidRDefault="009134C9" w:rsidP="00060F58">
                            <w:pPr>
                              <w:jc w:val="center"/>
                            </w:pPr>
                          </w:p>
                        </w:txbxContent>
                      </v:textbox>
                    </v:shape>
                  </w:pict>
                </mc:Fallback>
              </mc:AlternateContent>
            </w:r>
            <w:r w:rsidR="00ED094B"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05F7F493"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146E5CA2"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68E4734A"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1F27BFD1" w14:textId="77777777" w:rsidR="00ED094B" w:rsidRPr="00ED094B" w:rsidRDefault="00ED094B" w:rsidP="00ED094B">
            <w:pPr>
              <w:jc w:val="right"/>
              <w:rPr>
                <w:rFonts w:cs="Arial"/>
                <w:color w:val="000000"/>
                <w:szCs w:val="20"/>
              </w:rPr>
            </w:pPr>
            <w:r w:rsidRPr="00ED094B">
              <w:rPr>
                <w:rFonts w:cs="Arial"/>
                <w:color w:val="000000"/>
                <w:szCs w:val="20"/>
              </w:rPr>
              <w:t> </w:t>
            </w:r>
          </w:p>
        </w:tc>
        <w:tc>
          <w:tcPr>
            <w:tcW w:w="421" w:type="dxa"/>
            <w:vMerge w:val="restart"/>
            <w:tcBorders>
              <w:top w:val="nil"/>
              <w:left w:val="single" w:sz="8" w:space="0" w:color="F7F7F7"/>
              <w:bottom w:val="single" w:sz="12" w:space="0" w:color="F7F7F7"/>
              <w:right w:val="nil"/>
            </w:tcBorders>
            <w:shd w:val="clear" w:color="auto" w:fill="auto"/>
            <w:vAlign w:val="center"/>
            <w:hideMark/>
          </w:tcPr>
          <w:p w14:paraId="52F677E9"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16" w:type="dxa"/>
            <w:vMerge w:val="restart"/>
            <w:tcBorders>
              <w:top w:val="nil"/>
              <w:left w:val="nil"/>
              <w:bottom w:val="single" w:sz="12" w:space="0" w:color="F7F7F7"/>
              <w:right w:val="nil"/>
            </w:tcBorders>
            <w:shd w:val="clear" w:color="000000" w:fill="F7F7F7"/>
            <w:vAlign w:val="center"/>
            <w:hideMark/>
          </w:tcPr>
          <w:p w14:paraId="54630E52"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16" w:type="dxa"/>
            <w:vMerge w:val="restart"/>
            <w:tcBorders>
              <w:top w:val="nil"/>
              <w:left w:val="nil"/>
              <w:bottom w:val="single" w:sz="12" w:space="0" w:color="F7F7F7"/>
              <w:right w:val="nil"/>
            </w:tcBorders>
            <w:shd w:val="clear" w:color="auto" w:fill="auto"/>
            <w:vAlign w:val="center"/>
            <w:hideMark/>
          </w:tcPr>
          <w:p w14:paraId="7729301C"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02279797"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43EF213F"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47DB39DE"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4047CB2C"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1D4A2271"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4017F928"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72BE3E88"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0771E0CB"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36C9891D" w14:textId="77777777" w:rsidR="00ED094B" w:rsidRPr="00ED094B" w:rsidRDefault="00ED094B" w:rsidP="00ED094B">
            <w:pPr>
              <w:jc w:val="right"/>
              <w:rPr>
                <w:rFonts w:cs="Arial"/>
                <w:color w:val="000000"/>
                <w:szCs w:val="20"/>
              </w:rPr>
            </w:pPr>
            <w:r w:rsidRPr="00ED094B">
              <w:rPr>
                <w:rFonts w:cs="Arial"/>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6C9DEE4E"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01CC1F33"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16" w:type="dxa"/>
            <w:vMerge w:val="restart"/>
            <w:tcBorders>
              <w:top w:val="nil"/>
              <w:left w:val="nil"/>
              <w:bottom w:val="single" w:sz="12" w:space="0" w:color="F7F7F7"/>
              <w:right w:val="nil"/>
            </w:tcBorders>
            <w:shd w:val="clear" w:color="auto" w:fill="auto"/>
            <w:vAlign w:val="center"/>
            <w:hideMark/>
          </w:tcPr>
          <w:p w14:paraId="0ED59A8F"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339707D1"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526" w:type="dxa"/>
            <w:vMerge w:val="restart"/>
            <w:tcBorders>
              <w:top w:val="nil"/>
              <w:left w:val="nil"/>
              <w:bottom w:val="single" w:sz="12" w:space="0" w:color="F7F7F7"/>
              <w:right w:val="single" w:sz="12" w:space="0" w:color="F2F2F2"/>
            </w:tcBorders>
            <w:shd w:val="clear" w:color="auto" w:fill="auto"/>
            <w:vAlign w:val="center"/>
            <w:hideMark/>
          </w:tcPr>
          <w:p w14:paraId="44139951"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526" w:type="dxa"/>
            <w:vMerge w:val="restart"/>
            <w:tcBorders>
              <w:top w:val="nil"/>
              <w:left w:val="nil"/>
              <w:bottom w:val="single" w:sz="12" w:space="0" w:color="F7F7F7"/>
              <w:right w:val="nil"/>
            </w:tcBorders>
            <w:shd w:val="clear" w:color="000000" w:fill="F2F2F2"/>
            <w:vAlign w:val="center"/>
            <w:hideMark/>
          </w:tcPr>
          <w:p w14:paraId="3EEDA1B3"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526" w:type="dxa"/>
            <w:vMerge w:val="restart"/>
            <w:tcBorders>
              <w:top w:val="nil"/>
              <w:left w:val="nil"/>
              <w:bottom w:val="single" w:sz="12" w:space="0" w:color="F2F2F2"/>
              <w:right w:val="nil"/>
            </w:tcBorders>
            <w:shd w:val="clear" w:color="auto" w:fill="auto"/>
            <w:vAlign w:val="center"/>
            <w:hideMark/>
          </w:tcPr>
          <w:p w14:paraId="3D6131BC"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632" w:type="dxa"/>
            <w:vMerge w:val="restart"/>
            <w:tcBorders>
              <w:top w:val="nil"/>
              <w:left w:val="nil"/>
              <w:bottom w:val="single" w:sz="12" w:space="0" w:color="F7F7F7"/>
              <w:right w:val="nil"/>
            </w:tcBorders>
            <w:shd w:val="clear" w:color="000000" w:fill="F2F2F2"/>
            <w:vAlign w:val="center"/>
            <w:hideMark/>
          </w:tcPr>
          <w:p w14:paraId="54BDCDBD"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r>
      <w:tr w:rsidR="003676FC" w:rsidRPr="00ED094B" w14:paraId="0FC82A29" w14:textId="77777777" w:rsidTr="003676FC">
        <w:trPr>
          <w:gridAfter w:val="1"/>
          <w:wAfter w:w="13" w:type="dxa"/>
          <w:trHeight w:val="293"/>
        </w:trPr>
        <w:tc>
          <w:tcPr>
            <w:tcW w:w="1137" w:type="dxa"/>
            <w:tcBorders>
              <w:top w:val="nil"/>
              <w:left w:val="nil"/>
              <w:bottom w:val="single" w:sz="12" w:space="0" w:color="F7F7F7"/>
              <w:right w:val="single" w:sz="8" w:space="0" w:color="F7F7F7"/>
            </w:tcBorders>
            <w:shd w:val="clear" w:color="auto" w:fill="auto"/>
            <w:noWrap/>
            <w:vAlign w:val="center"/>
            <w:hideMark/>
          </w:tcPr>
          <w:p w14:paraId="360F623A" w14:textId="77777777" w:rsidR="00ED094B" w:rsidRPr="00ED094B" w:rsidRDefault="00ED094B" w:rsidP="00ED094B">
            <w:pPr>
              <w:rPr>
                <w:rFonts w:ascii="Arial Narrow" w:hAnsi="Arial Narrow" w:cs="Calibri"/>
                <w:color w:val="000000"/>
                <w:sz w:val="18"/>
                <w:szCs w:val="18"/>
              </w:rPr>
            </w:pPr>
            <w:r w:rsidRPr="00ED094B">
              <w:rPr>
                <w:rFonts w:ascii="Arial Narrow" w:hAnsi="Arial Narrow" w:cs="Calibri"/>
                <w:color w:val="000000"/>
                <w:sz w:val="18"/>
                <w:szCs w:val="18"/>
              </w:rPr>
              <w:t>Detailed Research Plan</w:t>
            </w:r>
          </w:p>
        </w:tc>
        <w:tc>
          <w:tcPr>
            <w:tcW w:w="285" w:type="dxa"/>
            <w:vMerge/>
            <w:tcBorders>
              <w:top w:val="nil"/>
              <w:left w:val="nil"/>
              <w:bottom w:val="single" w:sz="12" w:space="0" w:color="F7F7F7"/>
              <w:right w:val="nil"/>
            </w:tcBorders>
            <w:vAlign w:val="center"/>
            <w:hideMark/>
          </w:tcPr>
          <w:p w14:paraId="073824B0" w14:textId="77777777" w:rsidR="00ED094B" w:rsidRPr="00ED094B" w:rsidRDefault="00ED094B" w:rsidP="00ED094B">
            <w:pPr>
              <w:rPr>
                <w:rFonts w:ascii="Arial Narrow" w:hAnsi="Arial Narrow" w:cs="Calibri"/>
                <w:color w:val="000000"/>
                <w:szCs w:val="20"/>
              </w:rPr>
            </w:pPr>
          </w:p>
        </w:tc>
        <w:tc>
          <w:tcPr>
            <w:tcW w:w="355" w:type="dxa"/>
            <w:vMerge/>
            <w:tcBorders>
              <w:top w:val="nil"/>
              <w:left w:val="nil"/>
              <w:bottom w:val="single" w:sz="12" w:space="0" w:color="F7F7F7"/>
              <w:right w:val="nil"/>
            </w:tcBorders>
            <w:vAlign w:val="center"/>
            <w:hideMark/>
          </w:tcPr>
          <w:p w14:paraId="0FE430B5" w14:textId="77777777" w:rsidR="00ED094B" w:rsidRPr="00ED094B" w:rsidRDefault="00ED094B" w:rsidP="00ED094B">
            <w:pPr>
              <w:rPr>
                <w:rFonts w:ascii="Arial Narrow" w:hAnsi="Arial Narrow" w:cs="Calibri"/>
                <w:color w:val="000000"/>
                <w:szCs w:val="20"/>
              </w:rPr>
            </w:pPr>
          </w:p>
        </w:tc>
        <w:tc>
          <w:tcPr>
            <w:tcW w:w="326" w:type="dxa"/>
            <w:vMerge/>
            <w:tcBorders>
              <w:top w:val="nil"/>
              <w:left w:val="nil"/>
              <w:bottom w:val="single" w:sz="12" w:space="0" w:color="F7F7F7"/>
              <w:right w:val="nil"/>
            </w:tcBorders>
            <w:vAlign w:val="center"/>
            <w:hideMark/>
          </w:tcPr>
          <w:p w14:paraId="402D4F25" w14:textId="77777777" w:rsidR="00ED094B" w:rsidRPr="00ED094B" w:rsidRDefault="00ED094B" w:rsidP="00ED094B">
            <w:pPr>
              <w:rPr>
                <w:rFonts w:ascii="Arial Narrow" w:hAnsi="Arial Narrow" w:cs="Calibri"/>
                <w:color w:val="000000"/>
                <w:szCs w:val="20"/>
              </w:rPr>
            </w:pPr>
          </w:p>
        </w:tc>
        <w:tc>
          <w:tcPr>
            <w:tcW w:w="384" w:type="dxa"/>
            <w:vMerge/>
            <w:tcBorders>
              <w:top w:val="nil"/>
              <w:left w:val="nil"/>
              <w:bottom w:val="single" w:sz="12" w:space="0" w:color="F7F7F7"/>
              <w:right w:val="nil"/>
            </w:tcBorders>
            <w:vAlign w:val="center"/>
            <w:hideMark/>
          </w:tcPr>
          <w:p w14:paraId="25420B8B" w14:textId="77777777" w:rsidR="00ED094B" w:rsidRPr="00ED094B" w:rsidRDefault="00ED094B" w:rsidP="00ED094B">
            <w:pPr>
              <w:rPr>
                <w:rFonts w:ascii="Arial Narrow" w:hAnsi="Arial Narrow" w:cs="Calibri"/>
                <w:color w:val="000000"/>
                <w:szCs w:val="20"/>
              </w:rPr>
            </w:pPr>
          </w:p>
        </w:tc>
        <w:tc>
          <w:tcPr>
            <w:tcW w:w="343" w:type="dxa"/>
            <w:vMerge/>
            <w:tcBorders>
              <w:top w:val="nil"/>
              <w:left w:val="nil"/>
              <w:bottom w:val="single" w:sz="12" w:space="0" w:color="F7F7F7"/>
              <w:right w:val="nil"/>
            </w:tcBorders>
            <w:vAlign w:val="center"/>
            <w:hideMark/>
          </w:tcPr>
          <w:p w14:paraId="71C1A9D0"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2D9C73FE"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661AB29C"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2942F49F"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08AF4B76" w14:textId="77777777" w:rsidR="00ED094B" w:rsidRPr="00ED094B" w:rsidRDefault="00ED094B" w:rsidP="00ED094B">
            <w:pPr>
              <w:rPr>
                <w:rFonts w:cs="Arial"/>
                <w:color w:val="000000"/>
                <w:szCs w:val="20"/>
              </w:rPr>
            </w:pPr>
          </w:p>
        </w:tc>
        <w:tc>
          <w:tcPr>
            <w:tcW w:w="421" w:type="dxa"/>
            <w:vMerge/>
            <w:tcBorders>
              <w:top w:val="nil"/>
              <w:left w:val="single" w:sz="8" w:space="0" w:color="F7F7F7"/>
              <w:bottom w:val="single" w:sz="12" w:space="0" w:color="F7F7F7"/>
              <w:right w:val="nil"/>
            </w:tcBorders>
            <w:vAlign w:val="center"/>
            <w:hideMark/>
          </w:tcPr>
          <w:p w14:paraId="47EE9D39"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single" w:sz="12" w:space="0" w:color="F7F7F7"/>
              <w:right w:val="nil"/>
            </w:tcBorders>
            <w:vAlign w:val="center"/>
            <w:hideMark/>
          </w:tcPr>
          <w:p w14:paraId="281265C1"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single" w:sz="12" w:space="0" w:color="F7F7F7"/>
              <w:right w:val="nil"/>
            </w:tcBorders>
            <w:vAlign w:val="center"/>
            <w:hideMark/>
          </w:tcPr>
          <w:p w14:paraId="64D672FB"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1205E72B"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07822A40"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279B939F"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167B0159"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07EF6ADC"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06E31DE4"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51FE6E7F"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28E1E098"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7C71F49E" w14:textId="77777777" w:rsidR="00ED094B" w:rsidRPr="00ED094B" w:rsidRDefault="00ED094B" w:rsidP="00ED094B">
            <w:pPr>
              <w:rPr>
                <w:rFonts w:cs="Arial"/>
                <w:color w:val="000000"/>
                <w:szCs w:val="20"/>
              </w:rPr>
            </w:pPr>
          </w:p>
        </w:tc>
        <w:tc>
          <w:tcPr>
            <w:tcW w:w="421" w:type="dxa"/>
            <w:vMerge/>
            <w:tcBorders>
              <w:top w:val="nil"/>
              <w:left w:val="nil"/>
              <w:bottom w:val="single" w:sz="12" w:space="0" w:color="F7F7F7"/>
              <w:right w:val="nil"/>
            </w:tcBorders>
            <w:vAlign w:val="center"/>
            <w:hideMark/>
          </w:tcPr>
          <w:p w14:paraId="3AC24397"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49A7CACD"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single" w:sz="12" w:space="0" w:color="F7F7F7"/>
              <w:right w:val="nil"/>
            </w:tcBorders>
            <w:vAlign w:val="center"/>
            <w:hideMark/>
          </w:tcPr>
          <w:p w14:paraId="451BF73C"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5CE88DB0" w14:textId="77777777" w:rsidR="00ED094B" w:rsidRPr="00ED094B" w:rsidRDefault="00ED094B" w:rsidP="00ED094B">
            <w:pPr>
              <w:rPr>
                <w:rFonts w:ascii="Arial Narrow" w:hAnsi="Arial Narrow" w:cs="Calibri"/>
                <w:color w:val="000000"/>
                <w:szCs w:val="20"/>
              </w:rPr>
            </w:pPr>
          </w:p>
        </w:tc>
        <w:tc>
          <w:tcPr>
            <w:tcW w:w="526" w:type="dxa"/>
            <w:vMerge/>
            <w:tcBorders>
              <w:top w:val="nil"/>
              <w:left w:val="nil"/>
              <w:bottom w:val="single" w:sz="12" w:space="0" w:color="F7F7F7"/>
              <w:right w:val="single" w:sz="12" w:space="0" w:color="F2F2F2"/>
            </w:tcBorders>
            <w:vAlign w:val="center"/>
            <w:hideMark/>
          </w:tcPr>
          <w:p w14:paraId="6090916C" w14:textId="77777777" w:rsidR="00ED094B" w:rsidRPr="00ED094B" w:rsidRDefault="00ED094B" w:rsidP="00ED094B">
            <w:pPr>
              <w:rPr>
                <w:rFonts w:ascii="Arial Narrow" w:hAnsi="Arial Narrow" w:cs="Calibri"/>
                <w:color w:val="000000"/>
                <w:szCs w:val="20"/>
              </w:rPr>
            </w:pPr>
          </w:p>
        </w:tc>
        <w:tc>
          <w:tcPr>
            <w:tcW w:w="526" w:type="dxa"/>
            <w:vMerge/>
            <w:tcBorders>
              <w:top w:val="nil"/>
              <w:left w:val="nil"/>
              <w:bottom w:val="single" w:sz="12" w:space="0" w:color="F7F7F7"/>
              <w:right w:val="nil"/>
            </w:tcBorders>
            <w:vAlign w:val="center"/>
            <w:hideMark/>
          </w:tcPr>
          <w:p w14:paraId="2527B913" w14:textId="77777777" w:rsidR="00ED094B" w:rsidRPr="00ED094B" w:rsidRDefault="00ED094B" w:rsidP="00ED094B">
            <w:pPr>
              <w:rPr>
                <w:rFonts w:ascii="Arial Narrow" w:hAnsi="Arial Narrow" w:cs="Calibri"/>
                <w:color w:val="000000"/>
                <w:szCs w:val="20"/>
              </w:rPr>
            </w:pPr>
          </w:p>
        </w:tc>
        <w:tc>
          <w:tcPr>
            <w:tcW w:w="526" w:type="dxa"/>
            <w:vMerge/>
            <w:tcBorders>
              <w:top w:val="nil"/>
              <w:left w:val="nil"/>
              <w:bottom w:val="single" w:sz="12" w:space="0" w:color="F2F2F2"/>
              <w:right w:val="nil"/>
            </w:tcBorders>
            <w:vAlign w:val="center"/>
            <w:hideMark/>
          </w:tcPr>
          <w:p w14:paraId="7FF3C366" w14:textId="77777777" w:rsidR="00ED094B" w:rsidRPr="00ED094B" w:rsidRDefault="00ED094B" w:rsidP="00ED094B">
            <w:pPr>
              <w:rPr>
                <w:rFonts w:ascii="Arial Narrow" w:hAnsi="Arial Narrow" w:cs="Calibri"/>
                <w:color w:val="000000"/>
                <w:szCs w:val="20"/>
              </w:rPr>
            </w:pPr>
          </w:p>
        </w:tc>
        <w:tc>
          <w:tcPr>
            <w:tcW w:w="632" w:type="dxa"/>
            <w:vMerge/>
            <w:tcBorders>
              <w:top w:val="nil"/>
              <w:left w:val="nil"/>
              <w:bottom w:val="single" w:sz="12" w:space="0" w:color="F7F7F7"/>
              <w:right w:val="nil"/>
            </w:tcBorders>
            <w:vAlign w:val="center"/>
            <w:hideMark/>
          </w:tcPr>
          <w:p w14:paraId="459C146B" w14:textId="77777777" w:rsidR="00ED094B" w:rsidRPr="00ED094B" w:rsidRDefault="00ED094B" w:rsidP="00ED094B">
            <w:pPr>
              <w:rPr>
                <w:rFonts w:ascii="Arial Narrow" w:hAnsi="Arial Narrow" w:cs="Calibri"/>
                <w:color w:val="000000"/>
                <w:szCs w:val="20"/>
              </w:rPr>
            </w:pPr>
          </w:p>
        </w:tc>
      </w:tr>
      <w:tr w:rsidR="003676FC" w:rsidRPr="00ED094B" w14:paraId="69391DD1" w14:textId="77777777" w:rsidTr="003676FC">
        <w:trPr>
          <w:gridAfter w:val="1"/>
          <w:wAfter w:w="13" w:type="dxa"/>
          <w:trHeight w:val="293"/>
        </w:trPr>
        <w:tc>
          <w:tcPr>
            <w:tcW w:w="1137" w:type="dxa"/>
            <w:tcBorders>
              <w:top w:val="nil"/>
              <w:left w:val="nil"/>
              <w:bottom w:val="nil"/>
              <w:right w:val="single" w:sz="8" w:space="0" w:color="F7F7F7"/>
            </w:tcBorders>
            <w:shd w:val="clear" w:color="auto" w:fill="auto"/>
            <w:noWrap/>
            <w:vAlign w:val="center"/>
            <w:hideMark/>
          </w:tcPr>
          <w:p w14:paraId="0D061FD8" w14:textId="77777777" w:rsidR="00ED094B" w:rsidRPr="00ED094B" w:rsidRDefault="00ED094B" w:rsidP="00ED094B">
            <w:pPr>
              <w:rPr>
                <w:rFonts w:ascii="Arial Narrow" w:hAnsi="Arial Narrow" w:cs="Calibri"/>
                <w:b/>
                <w:bCs/>
                <w:color w:val="000000"/>
                <w:sz w:val="18"/>
                <w:szCs w:val="18"/>
              </w:rPr>
            </w:pPr>
            <w:r w:rsidRPr="00ED094B">
              <w:rPr>
                <w:rFonts w:ascii="Arial Narrow" w:hAnsi="Arial Narrow" w:cs="Calibri"/>
                <w:b/>
                <w:bCs/>
                <w:color w:val="000000"/>
                <w:sz w:val="18"/>
                <w:szCs w:val="18"/>
              </w:rPr>
              <w:t xml:space="preserve">Task 5: </w:t>
            </w:r>
          </w:p>
        </w:tc>
        <w:tc>
          <w:tcPr>
            <w:tcW w:w="285" w:type="dxa"/>
            <w:vMerge w:val="restart"/>
            <w:tcBorders>
              <w:top w:val="nil"/>
              <w:left w:val="nil"/>
              <w:bottom w:val="single" w:sz="12" w:space="0" w:color="F7F7F7"/>
              <w:right w:val="nil"/>
            </w:tcBorders>
            <w:shd w:val="clear" w:color="000000" w:fill="F2F2F2"/>
            <w:vAlign w:val="center"/>
            <w:hideMark/>
          </w:tcPr>
          <w:p w14:paraId="3F0056BE"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55" w:type="dxa"/>
            <w:vMerge w:val="restart"/>
            <w:tcBorders>
              <w:top w:val="nil"/>
              <w:left w:val="nil"/>
              <w:bottom w:val="single" w:sz="12" w:space="0" w:color="F7F7F7"/>
              <w:right w:val="nil"/>
            </w:tcBorders>
            <w:shd w:val="clear" w:color="auto" w:fill="auto"/>
            <w:vAlign w:val="center"/>
            <w:hideMark/>
          </w:tcPr>
          <w:p w14:paraId="0B0C967C"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26" w:type="dxa"/>
            <w:vMerge w:val="restart"/>
            <w:tcBorders>
              <w:top w:val="nil"/>
              <w:left w:val="nil"/>
              <w:bottom w:val="single" w:sz="12" w:space="0" w:color="F7F7F7"/>
              <w:right w:val="nil"/>
            </w:tcBorders>
            <w:shd w:val="clear" w:color="000000" w:fill="F2F2F2"/>
            <w:vAlign w:val="center"/>
            <w:hideMark/>
          </w:tcPr>
          <w:p w14:paraId="7CF5D641"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84" w:type="dxa"/>
            <w:vMerge w:val="restart"/>
            <w:tcBorders>
              <w:top w:val="nil"/>
              <w:left w:val="nil"/>
              <w:bottom w:val="single" w:sz="12" w:space="0" w:color="F7F7F7"/>
              <w:right w:val="nil"/>
            </w:tcBorders>
            <w:shd w:val="clear" w:color="auto" w:fill="auto"/>
            <w:vAlign w:val="center"/>
            <w:hideMark/>
          </w:tcPr>
          <w:p w14:paraId="7E297931"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43" w:type="dxa"/>
            <w:vMerge w:val="restart"/>
            <w:tcBorders>
              <w:top w:val="nil"/>
              <w:left w:val="nil"/>
              <w:bottom w:val="single" w:sz="12" w:space="0" w:color="F7F7F7"/>
              <w:right w:val="nil"/>
            </w:tcBorders>
            <w:shd w:val="clear" w:color="000000" w:fill="F2F2F2"/>
            <w:vAlign w:val="center"/>
            <w:hideMark/>
          </w:tcPr>
          <w:p w14:paraId="181B3720"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671E96DF"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1B8ED775"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51EC734D"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77103BF8" w14:textId="77777777" w:rsidR="00ED094B" w:rsidRPr="00ED094B" w:rsidRDefault="00ED094B" w:rsidP="00ED094B">
            <w:pPr>
              <w:jc w:val="right"/>
              <w:rPr>
                <w:rFonts w:cs="Arial"/>
                <w:color w:val="000000"/>
                <w:szCs w:val="20"/>
              </w:rPr>
            </w:pPr>
            <w:r w:rsidRPr="00ED094B">
              <w:rPr>
                <w:rFonts w:cs="Arial"/>
                <w:color w:val="000000"/>
                <w:szCs w:val="20"/>
              </w:rPr>
              <w:t> </w:t>
            </w:r>
          </w:p>
        </w:tc>
        <w:tc>
          <w:tcPr>
            <w:tcW w:w="421" w:type="dxa"/>
            <w:vMerge w:val="restart"/>
            <w:tcBorders>
              <w:top w:val="nil"/>
              <w:left w:val="single" w:sz="8" w:space="0" w:color="F7F7F7"/>
              <w:bottom w:val="single" w:sz="12" w:space="0" w:color="F7F7F7"/>
              <w:right w:val="nil"/>
            </w:tcBorders>
            <w:shd w:val="clear" w:color="auto" w:fill="auto"/>
            <w:vAlign w:val="center"/>
            <w:hideMark/>
          </w:tcPr>
          <w:p w14:paraId="44D9819E" w14:textId="0E14CF4B"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r w:rsidR="00060F58" w:rsidRPr="00DD24B1">
              <w:rPr>
                <w:noProof/>
              </w:rPr>
              <mc:AlternateContent>
                <mc:Choice Requires="wps">
                  <w:drawing>
                    <wp:anchor distT="0" distB="0" distL="114300" distR="114300" simplePos="0" relativeHeight="251701248" behindDoc="0" locked="0" layoutInCell="1" allowOverlap="1" wp14:anchorId="4F613614" wp14:editId="5F648231">
                      <wp:simplePos x="0" y="0"/>
                      <wp:positionH relativeFrom="column">
                        <wp:posOffset>1905</wp:posOffset>
                      </wp:positionH>
                      <wp:positionV relativeFrom="paragraph">
                        <wp:posOffset>164465</wp:posOffset>
                      </wp:positionV>
                      <wp:extent cx="279400" cy="146050"/>
                      <wp:effectExtent l="0" t="0" r="25400" b="25400"/>
                      <wp:wrapNone/>
                      <wp:docPr id="15" name="Pentagon 3"/>
                      <wp:cNvGraphicFramePr/>
                      <a:graphic xmlns:a="http://schemas.openxmlformats.org/drawingml/2006/main">
                        <a:graphicData uri="http://schemas.microsoft.com/office/word/2010/wordprocessingShape">
                          <wps:wsp>
                            <wps:cNvSpPr/>
                            <wps:spPr>
                              <a:xfrm>
                                <a:off x="0" y="0"/>
                                <a:ext cx="279400" cy="146050"/>
                              </a:xfrm>
                              <a:prstGeom prst="homePlate">
                                <a:avLst/>
                              </a:prstGeom>
                              <a:solidFill>
                                <a:srgbClr val="95D600"/>
                              </a:solidFill>
                              <a:ln w="25400" cap="flat" cmpd="sng" algn="ctr">
                                <a:solidFill>
                                  <a:srgbClr val="95D600">
                                    <a:shade val="50000"/>
                                  </a:srgbClr>
                                </a:solidFill>
                                <a:prstDash val="solid"/>
                              </a:ln>
                              <a:effectLst/>
                            </wps:spPr>
                            <wps:txbx>
                              <w:txbxContent>
                                <w:p w14:paraId="18945886" w14:textId="77777777" w:rsidR="009134C9" w:rsidRDefault="009134C9" w:rsidP="00060F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13614" id="_x0000_s1030" type="#_x0000_t15" style="position:absolute;left:0;text-align:left;margin-left:.15pt;margin-top:12.95pt;width:22pt;height: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" adj="15955" fillcolor="#95d600" strokecolor="#6c9d00" strokeweight="2pt">
                      <v:textbox>
                        <w:txbxContent>
                          <w:p w14:paraId="18945886" w14:textId="77777777" w:rsidR="009134C9" w:rsidRDefault="009134C9" w:rsidP="00060F58">
                            <w:pPr>
                              <w:jc w:val="center"/>
                            </w:pPr>
                          </w:p>
                        </w:txbxContent>
                      </v:textbox>
                    </v:shape>
                  </w:pict>
                </mc:Fallback>
              </mc:AlternateContent>
            </w:r>
          </w:p>
        </w:tc>
        <w:tc>
          <w:tcPr>
            <w:tcW w:w="316" w:type="dxa"/>
            <w:vMerge w:val="restart"/>
            <w:tcBorders>
              <w:top w:val="nil"/>
              <w:left w:val="nil"/>
              <w:bottom w:val="single" w:sz="12" w:space="0" w:color="F7F7F7"/>
              <w:right w:val="nil"/>
            </w:tcBorders>
            <w:shd w:val="clear" w:color="000000" w:fill="F7F7F7"/>
            <w:vAlign w:val="center"/>
            <w:hideMark/>
          </w:tcPr>
          <w:p w14:paraId="674E7339"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16" w:type="dxa"/>
            <w:vMerge w:val="restart"/>
            <w:tcBorders>
              <w:top w:val="nil"/>
              <w:left w:val="nil"/>
              <w:bottom w:val="single" w:sz="12" w:space="0" w:color="F7F7F7"/>
              <w:right w:val="nil"/>
            </w:tcBorders>
            <w:shd w:val="clear" w:color="auto" w:fill="auto"/>
            <w:vAlign w:val="center"/>
            <w:hideMark/>
          </w:tcPr>
          <w:p w14:paraId="47A72FF7"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73E803E6"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26EA8159"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0D70F14D"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40E5D2C4"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4BD38118"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0C0C5209"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4FB3CE5A"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40003D8B"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6445D815" w14:textId="77777777" w:rsidR="00ED094B" w:rsidRPr="00ED094B" w:rsidRDefault="00ED094B" w:rsidP="00ED094B">
            <w:pPr>
              <w:jc w:val="right"/>
              <w:rPr>
                <w:rFonts w:cs="Arial"/>
                <w:color w:val="000000"/>
                <w:szCs w:val="20"/>
              </w:rPr>
            </w:pPr>
            <w:r w:rsidRPr="00ED094B">
              <w:rPr>
                <w:rFonts w:cs="Arial"/>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667F8E9E" w14:textId="4F229520" w:rsidR="00ED094B" w:rsidRPr="00ED094B" w:rsidRDefault="00060F58" w:rsidP="00ED094B">
            <w:pPr>
              <w:jc w:val="right"/>
              <w:rPr>
                <w:rFonts w:ascii="Arial Narrow" w:hAnsi="Arial Narrow" w:cs="Calibri"/>
                <w:color w:val="000000"/>
                <w:szCs w:val="20"/>
              </w:rPr>
            </w:pPr>
            <w:r w:rsidRPr="00DD24B1">
              <w:rPr>
                <w:noProof/>
              </w:rPr>
              <mc:AlternateContent>
                <mc:Choice Requires="wps">
                  <w:drawing>
                    <wp:anchor distT="0" distB="0" distL="114300" distR="114300" simplePos="0" relativeHeight="251703296" behindDoc="0" locked="0" layoutInCell="1" allowOverlap="1" wp14:anchorId="7CBFBC7F" wp14:editId="62AF461A">
                      <wp:simplePos x="0" y="0"/>
                      <wp:positionH relativeFrom="column">
                        <wp:posOffset>635</wp:posOffset>
                      </wp:positionH>
                      <wp:positionV relativeFrom="paragraph">
                        <wp:posOffset>164465</wp:posOffset>
                      </wp:positionV>
                      <wp:extent cx="279400" cy="146050"/>
                      <wp:effectExtent l="0" t="0" r="25400" b="25400"/>
                      <wp:wrapNone/>
                      <wp:docPr id="1" name="Pentagon 3"/>
                      <wp:cNvGraphicFramePr/>
                      <a:graphic xmlns:a="http://schemas.openxmlformats.org/drawingml/2006/main">
                        <a:graphicData uri="http://schemas.microsoft.com/office/word/2010/wordprocessingShape">
                          <wps:wsp>
                            <wps:cNvSpPr/>
                            <wps:spPr>
                              <a:xfrm>
                                <a:off x="0" y="0"/>
                                <a:ext cx="279400" cy="146050"/>
                              </a:xfrm>
                              <a:prstGeom prst="homePlate">
                                <a:avLst/>
                              </a:prstGeom>
                              <a:solidFill>
                                <a:srgbClr val="95D600"/>
                              </a:solidFill>
                              <a:ln w="25400" cap="flat" cmpd="sng" algn="ctr">
                                <a:solidFill>
                                  <a:srgbClr val="95D600">
                                    <a:shade val="50000"/>
                                  </a:srgbClr>
                                </a:solidFill>
                                <a:prstDash val="solid"/>
                              </a:ln>
                              <a:effectLst/>
                            </wps:spPr>
                            <wps:txbx>
                              <w:txbxContent>
                                <w:p w14:paraId="15B4AB76" w14:textId="77777777" w:rsidR="009134C9" w:rsidRDefault="009134C9" w:rsidP="00060F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FBC7F" id="_x0000_s1031" type="#_x0000_t15" style="position:absolute;left:0;text-align:left;margin-left:.05pt;margin-top:12.95pt;width:22pt;height:1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" adj="15955" fillcolor="#95d600" strokecolor="#6c9d00" strokeweight="2pt">
                      <v:textbox>
                        <w:txbxContent>
                          <w:p w14:paraId="15B4AB76" w14:textId="77777777" w:rsidR="009134C9" w:rsidRDefault="009134C9" w:rsidP="00060F58">
                            <w:pPr>
                              <w:jc w:val="center"/>
                            </w:pPr>
                          </w:p>
                        </w:txbxContent>
                      </v:textbox>
                    </v:shape>
                  </w:pict>
                </mc:Fallback>
              </mc:AlternateContent>
            </w:r>
            <w:r w:rsidR="00ED094B"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468F404E"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16" w:type="dxa"/>
            <w:vMerge w:val="restart"/>
            <w:tcBorders>
              <w:top w:val="nil"/>
              <w:left w:val="nil"/>
              <w:bottom w:val="single" w:sz="12" w:space="0" w:color="F7F7F7"/>
              <w:right w:val="nil"/>
            </w:tcBorders>
            <w:shd w:val="clear" w:color="auto" w:fill="auto"/>
            <w:vAlign w:val="center"/>
            <w:hideMark/>
          </w:tcPr>
          <w:p w14:paraId="00A2C250"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7F051F98"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526" w:type="dxa"/>
            <w:vMerge w:val="restart"/>
            <w:tcBorders>
              <w:top w:val="nil"/>
              <w:left w:val="nil"/>
              <w:bottom w:val="single" w:sz="12" w:space="0" w:color="F7F7F7"/>
              <w:right w:val="single" w:sz="12" w:space="0" w:color="F2F2F2"/>
            </w:tcBorders>
            <w:shd w:val="clear" w:color="auto" w:fill="auto"/>
            <w:vAlign w:val="center"/>
            <w:hideMark/>
          </w:tcPr>
          <w:p w14:paraId="029A14B1"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526" w:type="dxa"/>
            <w:vMerge w:val="restart"/>
            <w:tcBorders>
              <w:top w:val="nil"/>
              <w:left w:val="nil"/>
              <w:bottom w:val="single" w:sz="12" w:space="0" w:color="F7F7F7"/>
              <w:right w:val="nil"/>
            </w:tcBorders>
            <w:shd w:val="clear" w:color="000000" w:fill="F2F2F2"/>
            <w:vAlign w:val="center"/>
            <w:hideMark/>
          </w:tcPr>
          <w:p w14:paraId="6C187CBA"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526" w:type="dxa"/>
            <w:vMerge w:val="restart"/>
            <w:tcBorders>
              <w:top w:val="nil"/>
              <w:left w:val="nil"/>
              <w:bottom w:val="single" w:sz="12" w:space="0" w:color="F2F2F2"/>
              <w:right w:val="nil"/>
            </w:tcBorders>
            <w:shd w:val="clear" w:color="auto" w:fill="auto"/>
            <w:vAlign w:val="center"/>
            <w:hideMark/>
          </w:tcPr>
          <w:p w14:paraId="0275CEC8"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632" w:type="dxa"/>
            <w:vMerge w:val="restart"/>
            <w:tcBorders>
              <w:top w:val="nil"/>
              <w:left w:val="nil"/>
              <w:bottom w:val="single" w:sz="12" w:space="0" w:color="F7F7F7"/>
              <w:right w:val="nil"/>
            </w:tcBorders>
            <w:shd w:val="clear" w:color="000000" w:fill="F2F2F2"/>
            <w:vAlign w:val="center"/>
            <w:hideMark/>
          </w:tcPr>
          <w:p w14:paraId="7C8A85BA"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r>
      <w:tr w:rsidR="003676FC" w:rsidRPr="00ED094B" w14:paraId="1135DD8A" w14:textId="77777777" w:rsidTr="003676FC">
        <w:trPr>
          <w:gridAfter w:val="1"/>
          <w:wAfter w:w="13" w:type="dxa"/>
          <w:trHeight w:val="293"/>
        </w:trPr>
        <w:tc>
          <w:tcPr>
            <w:tcW w:w="1137" w:type="dxa"/>
            <w:tcBorders>
              <w:top w:val="nil"/>
              <w:left w:val="nil"/>
              <w:bottom w:val="single" w:sz="12" w:space="0" w:color="F7F7F7"/>
              <w:right w:val="single" w:sz="8" w:space="0" w:color="F7F7F7"/>
            </w:tcBorders>
            <w:shd w:val="clear" w:color="auto" w:fill="auto"/>
            <w:noWrap/>
            <w:vAlign w:val="center"/>
            <w:hideMark/>
          </w:tcPr>
          <w:p w14:paraId="4F39C566" w14:textId="42C2169C" w:rsidR="00ED094B" w:rsidRPr="00ED094B" w:rsidRDefault="00E630E8" w:rsidP="00ED094B">
            <w:pPr>
              <w:rPr>
                <w:rFonts w:ascii="Arial Narrow" w:hAnsi="Arial Narrow" w:cs="Calibri"/>
                <w:color w:val="000000"/>
                <w:sz w:val="18"/>
                <w:szCs w:val="18"/>
              </w:rPr>
            </w:pPr>
            <w:r>
              <w:rPr>
                <w:rFonts w:ascii="Arial Narrow" w:hAnsi="Arial Narrow" w:cs="Calibri"/>
                <w:color w:val="000000"/>
                <w:sz w:val="18"/>
                <w:szCs w:val="18"/>
              </w:rPr>
              <w:t xml:space="preserve">Quantify </w:t>
            </w:r>
            <w:r w:rsidR="00766974">
              <w:rPr>
                <w:rFonts w:ascii="Arial Narrow" w:hAnsi="Arial Narrow" w:cs="Calibri"/>
                <w:color w:val="000000"/>
                <w:sz w:val="18"/>
                <w:szCs w:val="18"/>
              </w:rPr>
              <w:t xml:space="preserve">and Monetize </w:t>
            </w:r>
            <w:r>
              <w:rPr>
                <w:rFonts w:ascii="Arial Narrow" w:hAnsi="Arial Narrow" w:cs="Calibri"/>
                <w:color w:val="000000"/>
                <w:sz w:val="18"/>
                <w:szCs w:val="18"/>
              </w:rPr>
              <w:t>IE Participant / Societal NEIs</w:t>
            </w:r>
          </w:p>
        </w:tc>
        <w:tc>
          <w:tcPr>
            <w:tcW w:w="285" w:type="dxa"/>
            <w:vMerge/>
            <w:tcBorders>
              <w:top w:val="nil"/>
              <w:left w:val="nil"/>
              <w:bottom w:val="single" w:sz="12" w:space="0" w:color="F7F7F7"/>
              <w:right w:val="nil"/>
            </w:tcBorders>
            <w:vAlign w:val="center"/>
            <w:hideMark/>
          </w:tcPr>
          <w:p w14:paraId="7656B829" w14:textId="77777777" w:rsidR="00ED094B" w:rsidRPr="00ED094B" w:rsidRDefault="00ED094B" w:rsidP="00ED094B">
            <w:pPr>
              <w:rPr>
                <w:rFonts w:ascii="Arial Narrow" w:hAnsi="Arial Narrow" w:cs="Calibri"/>
                <w:color w:val="000000"/>
                <w:szCs w:val="20"/>
              </w:rPr>
            </w:pPr>
          </w:p>
        </w:tc>
        <w:tc>
          <w:tcPr>
            <w:tcW w:w="355" w:type="dxa"/>
            <w:vMerge/>
            <w:tcBorders>
              <w:top w:val="nil"/>
              <w:left w:val="nil"/>
              <w:bottom w:val="single" w:sz="12" w:space="0" w:color="F7F7F7"/>
              <w:right w:val="nil"/>
            </w:tcBorders>
            <w:vAlign w:val="center"/>
            <w:hideMark/>
          </w:tcPr>
          <w:p w14:paraId="77E4027D" w14:textId="77777777" w:rsidR="00ED094B" w:rsidRPr="00ED094B" w:rsidRDefault="00ED094B" w:rsidP="00ED094B">
            <w:pPr>
              <w:rPr>
                <w:rFonts w:ascii="Arial Narrow" w:hAnsi="Arial Narrow" w:cs="Calibri"/>
                <w:color w:val="000000"/>
                <w:szCs w:val="20"/>
              </w:rPr>
            </w:pPr>
          </w:p>
        </w:tc>
        <w:tc>
          <w:tcPr>
            <w:tcW w:w="326" w:type="dxa"/>
            <w:vMerge/>
            <w:tcBorders>
              <w:top w:val="nil"/>
              <w:left w:val="nil"/>
              <w:bottom w:val="single" w:sz="12" w:space="0" w:color="F7F7F7"/>
              <w:right w:val="nil"/>
            </w:tcBorders>
            <w:vAlign w:val="center"/>
            <w:hideMark/>
          </w:tcPr>
          <w:p w14:paraId="01407086" w14:textId="77777777" w:rsidR="00ED094B" w:rsidRPr="00ED094B" w:rsidRDefault="00ED094B" w:rsidP="00ED094B">
            <w:pPr>
              <w:rPr>
                <w:rFonts w:ascii="Arial Narrow" w:hAnsi="Arial Narrow" w:cs="Calibri"/>
                <w:color w:val="000000"/>
                <w:szCs w:val="20"/>
              </w:rPr>
            </w:pPr>
          </w:p>
        </w:tc>
        <w:tc>
          <w:tcPr>
            <w:tcW w:w="384" w:type="dxa"/>
            <w:vMerge/>
            <w:tcBorders>
              <w:top w:val="nil"/>
              <w:left w:val="nil"/>
              <w:bottom w:val="single" w:sz="12" w:space="0" w:color="F7F7F7"/>
              <w:right w:val="nil"/>
            </w:tcBorders>
            <w:vAlign w:val="center"/>
            <w:hideMark/>
          </w:tcPr>
          <w:p w14:paraId="20296294" w14:textId="77777777" w:rsidR="00ED094B" w:rsidRPr="00ED094B" w:rsidRDefault="00ED094B" w:rsidP="00ED094B">
            <w:pPr>
              <w:rPr>
                <w:rFonts w:ascii="Arial Narrow" w:hAnsi="Arial Narrow" w:cs="Calibri"/>
                <w:color w:val="000000"/>
                <w:szCs w:val="20"/>
              </w:rPr>
            </w:pPr>
          </w:p>
        </w:tc>
        <w:tc>
          <w:tcPr>
            <w:tcW w:w="343" w:type="dxa"/>
            <w:vMerge/>
            <w:tcBorders>
              <w:top w:val="nil"/>
              <w:left w:val="nil"/>
              <w:bottom w:val="single" w:sz="12" w:space="0" w:color="F7F7F7"/>
              <w:right w:val="nil"/>
            </w:tcBorders>
            <w:vAlign w:val="center"/>
            <w:hideMark/>
          </w:tcPr>
          <w:p w14:paraId="6EB78D73"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12BA5746"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11B2D640"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14D2031C"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57CE02F1" w14:textId="77777777" w:rsidR="00ED094B" w:rsidRPr="00ED094B" w:rsidRDefault="00ED094B" w:rsidP="00ED094B">
            <w:pPr>
              <w:rPr>
                <w:rFonts w:cs="Arial"/>
                <w:color w:val="000000"/>
                <w:szCs w:val="20"/>
              </w:rPr>
            </w:pPr>
          </w:p>
        </w:tc>
        <w:tc>
          <w:tcPr>
            <w:tcW w:w="421" w:type="dxa"/>
            <w:vMerge/>
            <w:tcBorders>
              <w:top w:val="nil"/>
              <w:left w:val="single" w:sz="8" w:space="0" w:color="F7F7F7"/>
              <w:bottom w:val="single" w:sz="12" w:space="0" w:color="F7F7F7"/>
              <w:right w:val="nil"/>
            </w:tcBorders>
            <w:vAlign w:val="center"/>
            <w:hideMark/>
          </w:tcPr>
          <w:p w14:paraId="1553B31E"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single" w:sz="12" w:space="0" w:color="F7F7F7"/>
              <w:right w:val="nil"/>
            </w:tcBorders>
            <w:vAlign w:val="center"/>
            <w:hideMark/>
          </w:tcPr>
          <w:p w14:paraId="470B3806"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single" w:sz="12" w:space="0" w:color="F7F7F7"/>
              <w:right w:val="nil"/>
            </w:tcBorders>
            <w:vAlign w:val="center"/>
            <w:hideMark/>
          </w:tcPr>
          <w:p w14:paraId="14712BE1"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54AD0737"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0CFAB6D4"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0944A16F"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28F1DE91"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61F41FD7"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6D7659AA"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705AB170"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6255F811"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171A910D" w14:textId="77777777" w:rsidR="00ED094B" w:rsidRPr="00ED094B" w:rsidRDefault="00ED094B" w:rsidP="00ED094B">
            <w:pPr>
              <w:rPr>
                <w:rFonts w:cs="Arial"/>
                <w:color w:val="000000"/>
                <w:szCs w:val="20"/>
              </w:rPr>
            </w:pPr>
          </w:p>
        </w:tc>
        <w:tc>
          <w:tcPr>
            <w:tcW w:w="421" w:type="dxa"/>
            <w:vMerge/>
            <w:tcBorders>
              <w:top w:val="nil"/>
              <w:left w:val="nil"/>
              <w:bottom w:val="single" w:sz="12" w:space="0" w:color="F7F7F7"/>
              <w:right w:val="nil"/>
            </w:tcBorders>
            <w:vAlign w:val="center"/>
            <w:hideMark/>
          </w:tcPr>
          <w:p w14:paraId="713B5046"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0B83823F"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single" w:sz="12" w:space="0" w:color="F7F7F7"/>
              <w:right w:val="nil"/>
            </w:tcBorders>
            <w:vAlign w:val="center"/>
            <w:hideMark/>
          </w:tcPr>
          <w:p w14:paraId="4F286541"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5BC15B8F" w14:textId="77777777" w:rsidR="00ED094B" w:rsidRPr="00ED094B" w:rsidRDefault="00ED094B" w:rsidP="00ED094B">
            <w:pPr>
              <w:rPr>
                <w:rFonts w:ascii="Arial Narrow" w:hAnsi="Arial Narrow" w:cs="Calibri"/>
                <w:color w:val="000000"/>
                <w:szCs w:val="20"/>
              </w:rPr>
            </w:pPr>
          </w:p>
        </w:tc>
        <w:tc>
          <w:tcPr>
            <w:tcW w:w="526" w:type="dxa"/>
            <w:vMerge/>
            <w:tcBorders>
              <w:top w:val="nil"/>
              <w:left w:val="nil"/>
              <w:bottom w:val="single" w:sz="12" w:space="0" w:color="F7F7F7"/>
              <w:right w:val="single" w:sz="12" w:space="0" w:color="F2F2F2"/>
            </w:tcBorders>
            <w:vAlign w:val="center"/>
            <w:hideMark/>
          </w:tcPr>
          <w:p w14:paraId="23E25AD6" w14:textId="77777777" w:rsidR="00ED094B" w:rsidRPr="00ED094B" w:rsidRDefault="00ED094B" w:rsidP="00ED094B">
            <w:pPr>
              <w:rPr>
                <w:rFonts w:ascii="Arial Narrow" w:hAnsi="Arial Narrow" w:cs="Calibri"/>
                <w:color w:val="000000"/>
                <w:szCs w:val="20"/>
              </w:rPr>
            </w:pPr>
          </w:p>
        </w:tc>
        <w:tc>
          <w:tcPr>
            <w:tcW w:w="526" w:type="dxa"/>
            <w:vMerge/>
            <w:tcBorders>
              <w:top w:val="nil"/>
              <w:left w:val="nil"/>
              <w:bottom w:val="single" w:sz="12" w:space="0" w:color="F7F7F7"/>
              <w:right w:val="nil"/>
            </w:tcBorders>
            <w:vAlign w:val="center"/>
            <w:hideMark/>
          </w:tcPr>
          <w:p w14:paraId="3DC38E12" w14:textId="77777777" w:rsidR="00ED094B" w:rsidRPr="00ED094B" w:rsidRDefault="00ED094B" w:rsidP="00ED094B">
            <w:pPr>
              <w:rPr>
                <w:rFonts w:ascii="Arial Narrow" w:hAnsi="Arial Narrow" w:cs="Calibri"/>
                <w:color w:val="000000"/>
                <w:szCs w:val="20"/>
              </w:rPr>
            </w:pPr>
          </w:p>
        </w:tc>
        <w:tc>
          <w:tcPr>
            <w:tcW w:w="526" w:type="dxa"/>
            <w:vMerge/>
            <w:tcBorders>
              <w:top w:val="nil"/>
              <w:left w:val="nil"/>
              <w:bottom w:val="single" w:sz="12" w:space="0" w:color="F2F2F2"/>
              <w:right w:val="nil"/>
            </w:tcBorders>
            <w:vAlign w:val="center"/>
            <w:hideMark/>
          </w:tcPr>
          <w:p w14:paraId="122E2993" w14:textId="77777777" w:rsidR="00ED094B" w:rsidRPr="00ED094B" w:rsidRDefault="00ED094B" w:rsidP="00ED094B">
            <w:pPr>
              <w:rPr>
                <w:rFonts w:ascii="Arial Narrow" w:hAnsi="Arial Narrow" w:cs="Calibri"/>
                <w:color w:val="000000"/>
                <w:szCs w:val="20"/>
              </w:rPr>
            </w:pPr>
          </w:p>
        </w:tc>
        <w:tc>
          <w:tcPr>
            <w:tcW w:w="632" w:type="dxa"/>
            <w:vMerge/>
            <w:tcBorders>
              <w:top w:val="nil"/>
              <w:left w:val="nil"/>
              <w:bottom w:val="single" w:sz="12" w:space="0" w:color="F7F7F7"/>
              <w:right w:val="nil"/>
            </w:tcBorders>
            <w:vAlign w:val="center"/>
            <w:hideMark/>
          </w:tcPr>
          <w:p w14:paraId="0FFDA880" w14:textId="77777777" w:rsidR="00ED094B" w:rsidRPr="00ED094B" w:rsidRDefault="00ED094B" w:rsidP="00ED094B">
            <w:pPr>
              <w:rPr>
                <w:rFonts w:ascii="Arial Narrow" w:hAnsi="Arial Narrow" w:cs="Calibri"/>
                <w:color w:val="000000"/>
                <w:szCs w:val="20"/>
              </w:rPr>
            </w:pPr>
          </w:p>
        </w:tc>
      </w:tr>
      <w:tr w:rsidR="003676FC" w:rsidRPr="00ED094B" w14:paraId="76DFCE9B" w14:textId="77777777" w:rsidTr="003676FC">
        <w:trPr>
          <w:gridAfter w:val="1"/>
          <w:wAfter w:w="13" w:type="dxa"/>
          <w:trHeight w:val="293"/>
        </w:trPr>
        <w:tc>
          <w:tcPr>
            <w:tcW w:w="1137" w:type="dxa"/>
            <w:tcBorders>
              <w:top w:val="nil"/>
              <w:left w:val="nil"/>
              <w:bottom w:val="nil"/>
              <w:right w:val="single" w:sz="8" w:space="0" w:color="F7F7F7"/>
            </w:tcBorders>
            <w:shd w:val="clear" w:color="auto" w:fill="auto"/>
            <w:noWrap/>
            <w:vAlign w:val="center"/>
            <w:hideMark/>
          </w:tcPr>
          <w:p w14:paraId="5A80C2F5" w14:textId="77777777" w:rsidR="00ED094B" w:rsidRPr="00ED094B" w:rsidRDefault="00ED094B" w:rsidP="00ED094B">
            <w:pPr>
              <w:rPr>
                <w:rFonts w:ascii="Arial Narrow" w:hAnsi="Arial Narrow" w:cs="Calibri"/>
                <w:b/>
                <w:bCs/>
                <w:color w:val="000000"/>
                <w:sz w:val="18"/>
                <w:szCs w:val="18"/>
              </w:rPr>
            </w:pPr>
            <w:r w:rsidRPr="00ED094B">
              <w:rPr>
                <w:rFonts w:ascii="Arial Narrow" w:hAnsi="Arial Narrow" w:cs="Calibri"/>
                <w:b/>
                <w:bCs/>
                <w:color w:val="000000"/>
                <w:sz w:val="18"/>
                <w:szCs w:val="18"/>
              </w:rPr>
              <w:t xml:space="preserve">Task 6: </w:t>
            </w:r>
          </w:p>
        </w:tc>
        <w:tc>
          <w:tcPr>
            <w:tcW w:w="285" w:type="dxa"/>
            <w:vMerge w:val="restart"/>
            <w:tcBorders>
              <w:top w:val="nil"/>
              <w:left w:val="nil"/>
              <w:bottom w:val="single" w:sz="12" w:space="0" w:color="F7F7F7"/>
              <w:right w:val="nil"/>
            </w:tcBorders>
            <w:shd w:val="clear" w:color="000000" w:fill="F2F2F2"/>
            <w:vAlign w:val="center"/>
            <w:hideMark/>
          </w:tcPr>
          <w:p w14:paraId="18C42A51"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55" w:type="dxa"/>
            <w:vMerge w:val="restart"/>
            <w:tcBorders>
              <w:top w:val="nil"/>
              <w:left w:val="nil"/>
              <w:bottom w:val="single" w:sz="12" w:space="0" w:color="F7F7F7"/>
              <w:right w:val="nil"/>
            </w:tcBorders>
            <w:shd w:val="clear" w:color="auto" w:fill="auto"/>
            <w:vAlign w:val="center"/>
            <w:hideMark/>
          </w:tcPr>
          <w:p w14:paraId="38981BD3"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26" w:type="dxa"/>
            <w:vMerge w:val="restart"/>
            <w:tcBorders>
              <w:top w:val="nil"/>
              <w:left w:val="nil"/>
              <w:bottom w:val="single" w:sz="12" w:space="0" w:color="F7F7F7"/>
              <w:right w:val="nil"/>
            </w:tcBorders>
            <w:shd w:val="clear" w:color="000000" w:fill="F2F2F2"/>
            <w:vAlign w:val="center"/>
            <w:hideMark/>
          </w:tcPr>
          <w:p w14:paraId="3E70428C"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84" w:type="dxa"/>
            <w:vMerge w:val="restart"/>
            <w:tcBorders>
              <w:top w:val="nil"/>
              <w:left w:val="nil"/>
              <w:bottom w:val="single" w:sz="12" w:space="0" w:color="F7F7F7"/>
              <w:right w:val="nil"/>
            </w:tcBorders>
            <w:shd w:val="clear" w:color="auto" w:fill="auto"/>
            <w:vAlign w:val="center"/>
            <w:hideMark/>
          </w:tcPr>
          <w:p w14:paraId="73B5C6FA"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43" w:type="dxa"/>
            <w:vMerge w:val="restart"/>
            <w:tcBorders>
              <w:top w:val="nil"/>
              <w:left w:val="nil"/>
              <w:bottom w:val="single" w:sz="12" w:space="0" w:color="F7F7F7"/>
              <w:right w:val="nil"/>
            </w:tcBorders>
            <w:shd w:val="clear" w:color="000000" w:fill="F2F2F2"/>
            <w:vAlign w:val="center"/>
            <w:hideMark/>
          </w:tcPr>
          <w:p w14:paraId="1F9F6806"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416663C1"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100DB816"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795BD6B7"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5349298F" w14:textId="77777777" w:rsidR="00ED094B" w:rsidRPr="00ED094B" w:rsidRDefault="00ED094B" w:rsidP="00ED094B">
            <w:pPr>
              <w:jc w:val="right"/>
              <w:rPr>
                <w:rFonts w:cs="Arial"/>
                <w:color w:val="000000"/>
                <w:szCs w:val="20"/>
              </w:rPr>
            </w:pPr>
            <w:r w:rsidRPr="00ED094B">
              <w:rPr>
                <w:rFonts w:cs="Arial"/>
                <w:color w:val="000000"/>
                <w:szCs w:val="20"/>
              </w:rPr>
              <w:t> </w:t>
            </w:r>
          </w:p>
        </w:tc>
        <w:tc>
          <w:tcPr>
            <w:tcW w:w="421" w:type="dxa"/>
            <w:vMerge w:val="restart"/>
            <w:tcBorders>
              <w:top w:val="nil"/>
              <w:left w:val="single" w:sz="8" w:space="0" w:color="F7F7F7"/>
              <w:bottom w:val="single" w:sz="12" w:space="0" w:color="F7F7F7"/>
              <w:right w:val="nil"/>
            </w:tcBorders>
            <w:shd w:val="clear" w:color="auto" w:fill="auto"/>
            <w:vAlign w:val="center"/>
            <w:hideMark/>
          </w:tcPr>
          <w:p w14:paraId="38CC2F30" w14:textId="2A928C63" w:rsidR="00ED094B" w:rsidRPr="00ED094B" w:rsidRDefault="00060F58" w:rsidP="00ED094B">
            <w:pPr>
              <w:jc w:val="right"/>
              <w:rPr>
                <w:rFonts w:ascii="Arial Narrow" w:hAnsi="Arial Narrow" w:cs="Calibri"/>
                <w:color w:val="000000"/>
                <w:szCs w:val="20"/>
              </w:rPr>
            </w:pPr>
            <w:r w:rsidRPr="00DD24B1">
              <w:rPr>
                <w:noProof/>
              </w:rPr>
              <mc:AlternateContent>
                <mc:Choice Requires="wps">
                  <w:drawing>
                    <wp:anchor distT="0" distB="0" distL="114300" distR="114300" simplePos="0" relativeHeight="251705344" behindDoc="0" locked="0" layoutInCell="1" allowOverlap="1" wp14:anchorId="53207EB1" wp14:editId="20A92624">
                      <wp:simplePos x="0" y="0"/>
                      <wp:positionH relativeFrom="column">
                        <wp:posOffset>1905</wp:posOffset>
                      </wp:positionH>
                      <wp:positionV relativeFrom="paragraph">
                        <wp:posOffset>231775</wp:posOffset>
                      </wp:positionV>
                      <wp:extent cx="819150" cy="177800"/>
                      <wp:effectExtent l="0" t="0" r="19050" b="12700"/>
                      <wp:wrapNone/>
                      <wp:docPr id="16" name="Pentagon 3"/>
                      <wp:cNvGraphicFramePr/>
                      <a:graphic xmlns:a="http://schemas.openxmlformats.org/drawingml/2006/main">
                        <a:graphicData uri="http://schemas.microsoft.com/office/word/2010/wordprocessingShape">
                          <wps:wsp>
                            <wps:cNvSpPr/>
                            <wps:spPr>
                              <a:xfrm>
                                <a:off x="0" y="0"/>
                                <a:ext cx="819150" cy="177800"/>
                              </a:xfrm>
                              <a:prstGeom prst="homePlate">
                                <a:avLst/>
                              </a:prstGeom>
                              <a:solidFill>
                                <a:srgbClr val="95D600"/>
                              </a:solidFill>
                              <a:ln w="25400" cap="flat" cmpd="sng" algn="ctr">
                                <a:solidFill>
                                  <a:srgbClr val="95D600">
                                    <a:shade val="50000"/>
                                  </a:srgbClr>
                                </a:solidFill>
                                <a:prstDash val="solid"/>
                              </a:ln>
                              <a:effectLst/>
                            </wps:spPr>
                            <wps:txbx>
                              <w:txbxContent>
                                <w:p w14:paraId="06529E60" w14:textId="77777777" w:rsidR="009134C9" w:rsidRDefault="009134C9" w:rsidP="00060F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07EB1" id="_x0000_s1032" type="#_x0000_t15" style="position:absolute;left:0;text-align:left;margin-left:.15pt;margin-top:18.25pt;width:64.5pt;height: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" adj="19256" fillcolor="#95d600" strokecolor="#6c9d00" strokeweight="2pt">
                      <v:textbox>
                        <w:txbxContent>
                          <w:p w14:paraId="06529E60" w14:textId="77777777" w:rsidR="009134C9" w:rsidRDefault="009134C9" w:rsidP="00060F58">
                            <w:pPr>
                              <w:jc w:val="center"/>
                            </w:pPr>
                          </w:p>
                        </w:txbxContent>
                      </v:textbox>
                    </v:shape>
                  </w:pict>
                </mc:Fallback>
              </mc:AlternateContent>
            </w:r>
            <w:r w:rsidR="00ED094B" w:rsidRPr="00ED094B">
              <w:rPr>
                <w:rFonts w:ascii="Arial Narrow" w:hAnsi="Arial Narrow" w:cs="Calibri"/>
                <w:color w:val="000000"/>
                <w:szCs w:val="20"/>
              </w:rPr>
              <w:t> </w:t>
            </w:r>
          </w:p>
        </w:tc>
        <w:tc>
          <w:tcPr>
            <w:tcW w:w="316" w:type="dxa"/>
            <w:vMerge w:val="restart"/>
            <w:tcBorders>
              <w:top w:val="nil"/>
              <w:left w:val="nil"/>
              <w:bottom w:val="single" w:sz="12" w:space="0" w:color="F7F7F7"/>
              <w:right w:val="nil"/>
            </w:tcBorders>
            <w:shd w:val="clear" w:color="000000" w:fill="F7F7F7"/>
            <w:vAlign w:val="center"/>
            <w:hideMark/>
          </w:tcPr>
          <w:p w14:paraId="0C3B0EEB"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16" w:type="dxa"/>
            <w:vMerge w:val="restart"/>
            <w:tcBorders>
              <w:top w:val="nil"/>
              <w:left w:val="nil"/>
              <w:bottom w:val="single" w:sz="12" w:space="0" w:color="F7F7F7"/>
              <w:right w:val="nil"/>
            </w:tcBorders>
            <w:shd w:val="clear" w:color="auto" w:fill="auto"/>
            <w:vAlign w:val="center"/>
            <w:hideMark/>
          </w:tcPr>
          <w:p w14:paraId="50B815FA"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412FF209"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6765116B"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2B5A2105"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3BB18CEA"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2577CD84"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00141900"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1E0FB286"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5B4087E2"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55A9E256" w14:textId="77777777" w:rsidR="00ED094B" w:rsidRPr="00ED094B" w:rsidRDefault="00ED094B" w:rsidP="00ED094B">
            <w:pPr>
              <w:jc w:val="right"/>
              <w:rPr>
                <w:rFonts w:cs="Arial"/>
                <w:color w:val="000000"/>
                <w:szCs w:val="20"/>
              </w:rPr>
            </w:pPr>
            <w:r w:rsidRPr="00ED094B">
              <w:rPr>
                <w:rFonts w:cs="Arial"/>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715CD308"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1118D94A"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16" w:type="dxa"/>
            <w:vMerge w:val="restart"/>
            <w:tcBorders>
              <w:top w:val="nil"/>
              <w:left w:val="nil"/>
              <w:bottom w:val="single" w:sz="12" w:space="0" w:color="F7F7F7"/>
              <w:right w:val="nil"/>
            </w:tcBorders>
            <w:shd w:val="clear" w:color="auto" w:fill="auto"/>
            <w:vAlign w:val="center"/>
            <w:hideMark/>
          </w:tcPr>
          <w:p w14:paraId="01549745"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253BEC10"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526" w:type="dxa"/>
            <w:vMerge w:val="restart"/>
            <w:tcBorders>
              <w:top w:val="nil"/>
              <w:left w:val="nil"/>
              <w:bottom w:val="single" w:sz="12" w:space="0" w:color="F7F7F7"/>
              <w:right w:val="single" w:sz="12" w:space="0" w:color="F2F2F2"/>
            </w:tcBorders>
            <w:shd w:val="clear" w:color="auto" w:fill="auto"/>
            <w:vAlign w:val="center"/>
            <w:hideMark/>
          </w:tcPr>
          <w:p w14:paraId="06DBEBEC"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526" w:type="dxa"/>
            <w:vMerge w:val="restart"/>
            <w:tcBorders>
              <w:top w:val="nil"/>
              <w:left w:val="nil"/>
              <w:bottom w:val="single" w:sz="12" w:space="0" w:color="F7F7F7"/>
              <w:right w:val="nil"/>
            </w:tcBorders>
            <w:shd w:val="clear" w:color="000000" w:fill="F2F2F2"/>
            <w:vAlign w:val="center"/>
            <w:hideMark/>
          </w:tcPr>
          <w:p w14:paraId="3DF66E00"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526" w:type="dxa"/>
            <w:vMerge w:val="restart"/>
            <w:tcBorders>
              <w:top w:val="nil"/>
              <w:left w:val="nil"/>
              <w:bottom w:val="single" w:sz="12" w:space="0" w:color="F2F2F2"/>
              <w:right w:val="nil"/>
            </w:tcBorders>
            <w:shd w:val="clear" w:color="auto" w:fill="auto"/>
            <w:vAlign w:val="center"/>
            <w:hideMark/>
          </w:tcPr>
          <w:p w14:paraId="31E6CD1B"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632" w:type="dxa"/>
            <w:vMerge w:val="restart"/>
            <w:tcBorders>
              <w:top w:val="nil"/>
              <w:left w:val="nil"/>
              <w:bottom w:val="single" w:sz="12" w:space="0" w:color="F7F7F7"/>
              <w:right w:val="nil"/>
            </w:tcBorders>
            <w:shd w:val="clear" w:color="000000" w:fill="F2F2F2"/>
            <w:vAlign w:val="center"/>
            <w:hideMark/>
          </w:tcPr>
          <w:p w14:paraId="7E575188"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r>
      <w:tr w:rsidR="003676FC" w:rsidRPr="00ED094B" w14:paraId="300E5E2D" w14:textId="77777777" w:rsidTr="003676FC">
        <w:trPr>
          <w:gridAfter w:val="1"/>
          <w:wAfter w:w="13" w:type="dxa"/>
          <w:trHeight w:val="293"/>
        </w:trPr>
        <w:tc>
          <w:tcPr>
            <w:tcW w:w="1137" w:type="dxa"/>
            <w:tcBorders>
              <w:top w:val="nil"/>
              <w:left w:val="nil"/>
              <w:bottom w:val="single" w:sz="12" w:space="0" w:color="F7F7F7"/>
              <w:right w:val="single" w:sz="8" w:space="0" w:color="F7F7F7"/>
            </w:tcBorders>
            <w:shd w:val="clear" w:color="auto" w:fill="auto"/>
            <w:noWrap/>
            <w:vAlign w:val="center"/>
            <w:hideMark/>
          </w:tcPr>
          <w:p w14:paraId="0306086C" w14:textId="7559B1C5" w:rsidR="00ED094B" w:rsidRPr="00ED094B" w:rsidRDefault="00ED094B" w:rsidP="00ED094B">
            <w:pPr>
              <w:rPr>
                <w:rFonts w:ascii="Arial Narrow" w:hAnsi="Arial Narrow" w:cs="Calibri"/>
                <w:color w:val="000000"/>
                <w:sz w:val="18"/>
                <w:szCs w:val="18"/>
              </w:rPr>
            </w:pPr>
            <w:r w:rsidRPr="00ED094B">
              <w:rPr>
                <w:rFonts w:ascii="Arial Narrow" w:hAnsi="Arial Narrow" w:cs="Calibri"/>
                <w:color w:val="000000"/>
                <w:sz w:val="18"/>
                <w:szCs w:val="18"/>
              </w:rPr>
              <w:t xml:space="preserve">Quantify </w:t>
            </w:r>
            <w:r w:rsidR="00766974">
              <w:rPr>
                <w:rFonts w:ascii="Arial Narrow" w:hAnsi="Arial Narrow" w:cs="Calibri"/>
                <w:color w:val="000000"/>
                <w:sz w:val="18"/>
                <w:szCs w:val="18"/>
              </w:rPr>
              <w:t xml:space="preserve">and Monetize </w:t>
            </w:r>
            <w:r w:rsidRPr="00ED094B">
              <w:rPr>
                <w:rFonts w:ascii="Arial Narrow" w:hAnsi="Arial Narrow" w:cs="Calibri"/>
                <w:color w:val="000000"/>
                <w:sz w:val="18"/>
                <w:szCs w:val="18"/>
              </w:rPr>
              <w:t>IE Utility NEIs</w:t>
            </w:r>
          </w:p>
        </w:tc>
        <w:tc>
          <w:tcPr>
            <w:tcW w:w="285" w:type="dxa"/>
            <w:vMerge/>
            <w:tcBorders>
              <w:top w:val="nil"/>
              <w:left w:val="nil"/>
              <w:bottom w:val="single" w:sz="12" w:space="0" w:color="F7F7F7"/>
              <w:right w:val="nil"/>
            </w:tcBorders>
            <w:vAlign w:val="center"/>
            <w:hideMark/>
          </w:tcPr>
          <w:p w14:paraId="197DD14E" w14:textId="77777777" w:rsidR="00ED094B" w:rsidRPr="00ED094B" w:rsidRDefault="00ED094B" w:rsidP="00ED094B">
            <w:pPr>
              <w:rPr>
                <w:rFonts w:ascii="Arial Narrow" w:hAnsi="Arial Narrow" w:cs="Calibri"/>
                <w:color w:val="000000"/>
                <w:szCs w:val="20"/>
              </w:rPr>
            </w:pPr>
          </w:p>
        </w:tc>
        <w:tc>
          <w:tcPr>
            <w:tcW w:w="355" w:type="dxa"/>
            <w:vMerge/>
            <w:tcBorders>
              <w:top w:val="nil"/>
              <w:left w:val="nil"/>
              <w:bottom w:val="single" w:sz="12" w:space="0" w:color="F7F7F7"/>
              <w:right w:val="nil"/>
            </w:tcBorders>
            <w:vAlign w:val="center"/>
            <w:hideMark/>
          </w:tcPr>
          <w:p w14:paraId="0AD36E6A" w14:textId="77777777" w:rsidR="00ED094B" w:rsidRPr="00ED094B" w:rsidRDefault="00ED094B" w:rsidP="00ED094B">
            <w:pPr>
              <w:rPr>
                <w:rFonts w:ascii="Arial Narrow" w:hAnsi="Arial Narrow" w:cs="Calibri"/>
                <w:color w:val="000000"/>
                <w:szCs w:val="20"/>
              </w:rPr>
            </w:pPr>
          </w:p>
        </w:tc>
        <w:tc>
          <w:tcPr>
            <w:tcW w:w="326" w:type="dxa"/>
            <w:vMerge/>
            <w:tcBorders>
              <w:top w:val="nil"/>
              <w:left w:val="nil"/>
              <w:bottom w:val="single" w:sz="12" w:space="0" w:color="F7F7F7"/>
              <w:right w:val="nil"/>
            </w:tcBorders>
            <w:vAlign w:val="center"/>
            <w:hideMark/>
          </w:tcPr>
          <w:p w14:paraId="6C3F9127" w14:textId="77777777" w:rsidR="00ED094B" w:rsidRPr="00ED094B" w:rsidRDefault="00ED094B" w:rsidP="00ED094B">
            <w:pPr>
              <w:rPr>
                <w:rFonts w:ascii="Arial Narrow" w:hAnsi="Arial Narrow" w:cs="Calibri"/>
                <w:color w:val="000000"/>
                <w:szCs w:val="20"/>
              </w:rPr>
            </w:pPr>
          </w:p>
        </w:tc>
        <w:tc>
          <w:tcPr>
            <w:tcW w:w="384" w:type="dxa"/>
            <w:vMerge/>
            <w:tcBorders>
              <w:top w:val="nil"/>
              <w:left w:val="nil"/>
              <w:bottom w:val="single" w:sz="12" w:space="0" w:color="F7F7F7"/>
              <w:right w:val="nil"/>
            </w:tcBorders>
            <w:vAlign w:val="center"/>
            <w:hideMark/>
          </w:tcPr>
          <w:p w14:paraId="5DB06B4B" w14:textId="77777777" w:rsidR="00ED094B" w:rsidRPr="00ED094B" w:rsidRDefault="00ED094B" w:rsidP="00ED094B">
            <w:pPr>
              <w:rPr>
                <w:rFonts w:ascii="Arial Narrow" w:hAnsi="Arial Narrow" w:cs="Calibri"/>
                <w:color w:val="000000"/>
                <w:szCs w:val="20"/>
              </w:rPr>
            </w:pPr>
          </w:p>
        </w:tc>
        <w:tc>
          <w:tcPr>
            <w:tcW w:w="343" w:type="dxa"/>
            <w:vMerge/>
            <w:tcBorders>
              <w:top w:val="nil"/>
              <w:left w:val="nil"/>
              <w:bottom w:val="single" w:sz="12" w:space="0" w:color="F7F7F7"/>
              <w:right w:val="nil"/>
            </w:tcBorders>
            <w:vAlign w:val="center"/>
            <w:hideMark/>
          </w:tcPr>
          <w:p w14:paraId="54110C43"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2D105563"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66A871C8"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6721F60C"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1CE915E2" w14:textId="77777777" w:rsidR="00ED094B" w:rsidRPr="00ED094B" w:rsidRDefault="00ED094B" w:rsidP="00ED094B">
            <w:pPr>
              <w:rPr>
                <w:rFonts w:cs="Arial"/>
                <w:color w:val="000000"/>
                <w:szCs w:val="20"/>
              </w:rPr>
            </w:pPr>
          </w:p>
        </w:tc>
        <w:tc>
          <w:tcPr>
            <w:tcW w:w="421" w:type="dxa"/>
            <w:vMerge/>
            <w:tcBorders>
              <w:top w:val="nil"/>
              <w:left w:val="single" w:sz="8" w:space="0" w:color="F7F7F7"/>
              <w:bottom w:val="single" w:sz="12" w:space="0" w:color="F7F7F7"/>
              <w:right w:val="nil"/>
            </w:tcBorders>
            <w:vAlign w:val="center"/>
            <w:hideMark/>
          </w:tcPr>
          <w:p w14:paraId="34F94BAE"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single" w:sz="12" w:space="0" w:color="F7F7F7"/>
              <w:right w:val="nil"/>
            </w:tcBorders>
            <w:vAlign w:val="center"/>
            <w:hideMark/>
          </w:tcPr>
          <w:p w14:paraId="5AD91E1D"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single" w:sz="12" w:space="0" w:color="F7F7F7"/>
              <w:right w:val="nil"/>
            </w:tcBorders>
            <w:vAlign w:val="center"/>
            <w:hideMark/>
          </w:tcPr>
          <w:p w14:paraId="56651873"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7F67CC6A"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4C19FA24"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1B9E05D5"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18526C30"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2D0D1C92"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6B0DCA2E"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0B1228F2"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52B9847C"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321C6835" w14:textId="77777777" w:rsidR="00ED094B" w:rsidRPr="00ED094B" w:rsidRDefault="00ED094B" w:rsidP="00ED094B">
            <w:pPr>
              <w:rPr>
                <w:rFonts w:cs="Arial"/>
                <w:color w:val="000000"/>
                <w:szCs w:val="20"/>
              </w:rPr>
            </w:pPr>
          </w:p>
        </w:tc>
        <w:tc>
          <w:tcPr>
            <w:tcW w:w="421" w:type="dxa"/>
            <w:vMerge/>
            <w:tcBorders>
              <w:top w:val="nil"/>
              <w:left w:val="nil"/>
              <w:bottom w:val="single" w:sz="12" w:space="0" w:color="F7F7F7"/>
              <w:right w:val="nil"/>
            </w:tcBorders>
            <w:vAlign w:val="center"/>
            <w:hideMark/>
          </w:tcPr>
          <w:p w14:paraId="06D686F5"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6F042657"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single" w:sz="12" w:space="0" w:color="F7F7F7"/>
              <w:right w:val="nil"/>
            </w:tcBorders>
            <w:vAlign w:val="center"/>
            <w:hideMark/>
          </w:tcPr>
          <w:p w14:paraId="0D3FC06F"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61C61A4B" w14:textId="77777777" w:rsidR="00ED094B" w:rsidRPr="00ED094B" w:rsidRDefault="00ED094B" w:rsidP="00ED094B">
            <w:pPr>
              <w:rPr>
                <w:rFonts w:ascii="Arial Narrow" w:hAnsi="Arial Narrow" w:cs="Calibri"/>
                <w:color w:val="000000"/>
                <w:szCs w:val="20"/>
              </w:rPr>
            </w:pPr>
          </w:p>
        </w:tc>
        <w:tc>
          <w:tcPr>
            <w:tcW w:w="526" w:type="dxa"/>
            <w:vMerge/>
            <w:tcBorders>
              <w:top w:val="nil"/>
              <w:left w:val="nil"/>
              <w:bottom w:val="single" w:sz="12" w:space="0" w:color="F7F7F7"/>
              <w:right w:val="single" w:sz="12" w:space="0" w:color="F2F2F2"/>
            </w:tcBorders>
            <w:vAlign w:val="center"/>
            <w:hideMark/>
          </w:tcPr>
          <w:p w14:paraId="07EBA364" w14:textId="77777777" w:rsidR="00ED094B" w:rsidRPr="00ED094B" w:rsidRDefault="00ED094B" w:rsidP="00ED094B">
            <w:pPr>
              <w:rPr>
                <w:rFonts w:ascii="Arial Narrow" w:hAnsi="Arial Narrow" w:cs="Calibri"/>
                <w:color w:val="000000"/>
                <w:szCs w:val="20"/>
              </w:rPr>
            </w:pPr>
          </w:p>
        </w:tc>
        <w:tc>
          <w:tcPr>
            <w:tcW w:w="526" w:type="dxa"/>
            <w:vMerge/>
            <w:tcBorders>
              <w:top w:val="nil"/>
              <w:left w:val="nil"/>
              <w:bottom w:val="single" w:sz="12" w:space="0" w:color="F7F7F7"/>
              <w:right w:val="nil"/>
            </w:tcBorders>
            <w:vAlign w:val="center"/>
            <w:hideMark/>
          </w:tcPr>
          <w:p w14:paraId="75E7D545" w14:textId="77777777" w:rsidR="00ED094B" w:rsidRPr="00ED094B" w:rsidRDefault="00ED094B" w:rsidP="00ED094B">
            <w:pPr>
              <w:rPr>
                <w:rFonts w:ascii="Arial Narrow" w:hAnsi="Arial Narrow" w:cs="Calibri"/>
                <w:color w:val="000000"/>
                <w:szCs w:val="20"/>
              </w:rPr>
            </w:pPr>
          </w:p>
        </w:tc>
        <w:tc>
          <w:tcPr>
            <w:tcW w:w="526" w:type="dxa"/>
            <w:vMerge/>
            <w:tcBorders>
              <w:top w:val="nil"/>
              <w:left w:val="nil"/>
              <w:bottom w:val="single" w:sz="12" w:space="0" w:color="F2F2F2"/>
              <w:right w:val="nil"/>
            </w:tcBorders>
            <w:vAlign w:val="center"/>
            <w:hideMark/>
          </w:tcPr>
          <w:p w14:paraId="59ED9CC5" w14:textId="77777777" w:rsidR="00ED094B" w:rsidRPr="00ED094B" w:rsidRDefault="00ED094B" w:rsidP="00ED094B">
            <w:pPr>
              <w:rPr>
                <w:rFonts w:ascii="Arial Narrow" w:hAnsi="Arial Narrow" w:cs="Calibri"/>
                <w:color w:val="000000"/>
                <w:szCs w:val="20"/>
              </w:rPr>
            </w:pPr>
          </w:p>
        </w:tc>
        <w:tc>
          <w:tcPr>
            <w:tcW w:w="632" w:type="dxa"/>
            <w:vMerge/>
            <w:tcBorders>
              <w:top w:val="nil"/>
              <w:left w:val="nil"/>
              <w:bottom w:val="single" w:sz="12" w:space="0" w:color="F7F7F7"/>
              <w:right w:val="nil"/>
            </w:tcBorders>
            <w:vAlign w:val="center"/>
            <w:hideMark/>
          </w:tcPr>
          <w:p w14:paraId="0BA41034" w14:textId="77777777" w:rsidR="00ED094B" w:rsidRPr="00ED094B" w:rsidRDefault="00ED094B" w:rsidP="00ED094B">
            <w:pPr>
              <w:rPr>
                <w:rFonts w:ascii="Arial Narrow" w:hAnsi="Arial Narrow" w:cs="Calibri"/>
                <w:color w:val="000000"/>
                <w:szCs w:val="20"/>
              </w:rPr>
            </w:pPr>
          </w:p>
        </w:tc>
      </w:tr>
      <w:tr w:rsidR="003676FC" w:rsidRPr="00ED094B" w14:paraId="4A8E4B83" w14:textId="77777777" w:rsidTr="003676FC">
        <w:trPr>
          <w:gridAfter w:val="1"/>
          <w:wAfter w:w="13" w:type="dxa"/>
          <w:trHeight w:val="293"/>
        </w:trPr>
        <w:tc>
          <w:tcPr>
            <w:tcW w:w="1137" w:type="dxa"/>
            <w:tcBorders>
              <w:top w:val="nil"/>
              <w:left w:val="nil"/>
              <w:bottom w:val="nil"/>
              <w:right w:val="single" w:sz="8" w:space="0" w:color="F7F7F7"/>
            </w:tcBorders>
            <w:shd w:val="clear" w:color="auto" w:fill="auto"/>
            <w:noWrap/>
            <w:vAlign w:val="center"/>
            <w:hideMark/>
          </w:tcPr>
          <w:p w14:paraId="323FC289" w14:textId="77777777" w:rsidR="00ED094B" w:rsidRPr="00ED094B" w:rsidRDefault="00ED094B" w:rsidP="00ED094B">
            <w:pPr>
              <w:rPr>
                <w:rFonts w:ascii="Arial Narrow" w:hAnsi="Arial Narrow" w:cs="Calibri"/>
                <w:b/>
                <w:bCs/>
                <w:color w:val="000000"/>
                <w:sz w:val="18"/>
                <w:szCs w:val="18"/>
              </w:rPr>
            </w:pPr>
            <w:r w:rsidRPr="00ED094B">
              <w:rPr>
                <w:rFonts w:ascii="Arial Narrow" w:hAnsi="Arial Narrow" w:cs="Calibri"/>
                <w:b/>
                <w:bCs/>
                <w:color w:val="000000"/>
                <w:sz w:val="18"/>
                <w:szCs w:val="18"/>
              </w:rPr>
              <w:t xml:space="preserve">Task 7: </w:t>
            </w:r>
          </w:p>
        </w:tc>
        <w:tc>
          <w:tcPr>
            <w:tcW w:w="285" w:type="dxa"/>
            <w:vMerge w:val="restart"/>
            <w:tcBorders>
              <w:top w:val="nil"/>
              <w:left w:val="nil"/>
              <w:bottom w:val="single" w:sz="12" w:space="0" w:color="F7F7F7"/>
              <w:right w:val="nil"/>
            </w:tcBorders>
            <w:shd w:val="clear" w:color="000000" w:fill="F2F2F2"/>
            <w:vAlign w:val="center"/>
            <w:hideMark/>
          </w:tcPr>
          <w:p w14:paraId="5316C19C"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55" w:type="dxa"/>
            <w:vMerge w:val="restart"/>
            <w:tcBorders>
              <w:top w:val="nil"/>
              <w:left w:val="nil"/>
              <w:bottom w:val="single" w:sz="12" w:space="0" w:color="F7F7F7"/>
              <w:right w:val="nil"/>
            </w:tcBorders>
            <w:shd w:val="clear" w:color="auto" w:fill="auto"/>
            <w:vAlign w:val="center"/>
            <w:hideMark/>
          </w:tcPr>
          <w:p w14:paraId="2B0E4E39"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26" w:type="dxa"/>
            <w:vMerge w:val="restart"/>
            <w:tcBorders>
              <w:top w:val="nil"/>
              <w:left w:val="nil"/>
              <w:bottom w:val="single" w:sz="12" w:space="0" w:color="F7F7F7"/>
              <w:right w:val="nil"/>
            </w:tcBorders>
            <w:shd w:val="clear" w:color="000000" w:fill="F2F2F2"/>
            <w:vAlign w:val="center"/>
            <w:hideMark/>
          </w:tcPr>
          <w:p w14:paraId="5EDB9E4C"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84" w:type="dxa"/>
            <w:vMerge w:val="restart"/>
            <w:tcBorders>
              <w:top w:val="nil"/>
              <w:left w:val="nil"/>
              <w:bottom w:val="single" w:sz="12" w:space="0" w:color="F7F7F7"/>
              <w:right w:val="nil"/>
            </w:tcBorders>
            <w:shd w:val="clear" w:color="auto" w:fill="auto"/>
            <w:vAlign w:val="center"/>
            <w:hideMark/>
          </w:tcPr>
          <w:p w14:paraId="2A54AF4A"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43" w:type="dxa"/>
            <w:vMerge w:val="restart"/>
            <w:tcBorders>
              <w:top w:val="nil"/>
              <w:left w:val="nil"/>
              <w:bottom w:val="single" w:sz="12" w:space="0" w:color="F7F7F7"/>
              <w:right w:val="nil"/>
            </w:tcBorders>
            <w:shd w:val="clear" w:color="000000" w:fill="F2F2F2"/>
            <w:vAlign w:val="center"/>
            <w:hideMark/>
          </w:tcPr>
          <w:p w14:paraId="0DD57005"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503723E4"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6E68C4E1"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4455F0E3"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300705C3" w14:textId="77777777" w:rsidR="00ED094B" w:rsidRPr="00ED094B" w:rsidRDefault="00ED094B" w:rsidP="00ED094B">
            <w:pPr>
              <w:jc w:val="right"/>
              <w:rPr>
                <w:rFonts w:cs="Arial"/>
                <w:color w:val="000000"/>
                <w:szCs w:val="20"/>
              </w:rPr>
            </w:pPr>
            <w:r w:rsidRPr="00ED094B">
              <w:rPr>
                <w:rFonts w:cs="Arial"/>
                <w:color w:val="000000"/>
                <w:szCs w:val="20"/>
              </w:rPr>
              <w:t> </w:t>
            </w:r>
          </w:p>
        </w:tc>
        <w:tc>
          <w:tcPr>
            <w:tcW w:w="421" w:type="dxa"/>
            <w:vMerge w:val="restart"/>
            <w:tcBorders>
              <w:top w:val="nil"/>
              <w:left w:val="single" w:sz="8" w:space="0" w:color="F7F7F7"/>
              <w:bottom w:val="single" w:sz="12" w:space="0" w:color="F7F7F7"/>
              <w:right w:val="nil"/>
            </w:tcBorders>
            <w:shd w:val="clear" w:color="auto" w:fill="auto"/>
            <w:vAlign w:val="center"/>
            <w:hideMark/>
          </w:tcPr>
          <w:p w14:paraId="1874E6C1" w14:textId="3C4E844B" w:rsidR="00ED094B" w:rsidRPr="00ED094B" w:rsidRDefault="00060F58" w:rsidP="00ED094B">
            <w:pPr>
              <w:jc w:val="right"/>
              <w:rPr>
                <w:rFonts w:ascii="Arial Narrow" w:hAnsi="Arial Narrow" w:cs="Calibri"/>
                <w:color w:val="000000"/>
                <w:szCs w:val="20"/>
              </w:rPr>
            </w:pPr>
            <w:r w:rsidRPr="00DD24B1">
              <w:rPr>
                <w:noProof/>
              </w:rPr>
              <mc:AlternateContent>
                <mc:Choice Requires="wps">
                  <w:drawing>
                    <wp:anchor distT="0" distB="0" distL="114300" distR="114300" simplePos="0" relativeHeight="251707392" behindDoc="0" locked="0" layoutInCell="1" allowOverlap="1" wp14:anchorId="2B35FE6D" wp14:editId="516E5285">
                      <wp:simplePos x="0" y="0"/>
                      <wp:positionH relativeFrom="column">
                        <wp:posOffset>1905</wp:posOffset>
                      </wp:positionH>
                      <wp:positionV relativeFrom="paragraph">
                        <wp:posOffset>24765</wp:posOffset>
                      </wp:positionV>
                      <wp:extent cx="819150" cy="177800"/>
                      <wp:effectExtent l="0" t="0" r="19050" b="12700"/>
                      <wp:wrapNone/>
                      <wp:docPr id="17" name="Pentagon 3"/>
                      <wp:cNvGraphicFramePr/>
                      <a:graphic xmlns:a="http://schemas.openxmlformats.org/drawingml/2006/main">
                        <a:graphicData uri="http://schemas.microsoft.com/office/word/2010/wordprocessingShape">
                          <wps:wsp>
                            <wps:cNvSpPr/>
                            <wps:spPr>
                              <a:xfrm>
                                <a:off x="0" y="0"/>
                                <a:ext cx="819150" cy="177800"/>
                              </a:xfrm>
                              <a:prstGeom prst="homePlate">
                                <a:avLst/>
                              </a:prstGeom>
                              <a:solidFill>
                                <a:srgbClr val="95D600"/>
                              </a:solidFill>
                              <a:ln w="25400" cap="flat" cmpd="sng" algn="ctr">
                                <a:solidFill>
                                  <a:srgbClr val="95D600">
                                    <a:shade val="50000"/>
                                  </a:srgbClr>
                                </a:solidFill>
                                <a:prstDash val="solid"/>
                              </a:ln>
                              <a:effectLst/>
                            </wps:spPr>
                            <wps:txbx>
                              <w:txbxContent>
                                <w:p w14:paraId="321DCD02" w14:textId="77777777" w:rsidR="009134C9" w:rsidRDefault="009134C9" w:rsidP="00060F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5FE6D" id="_x0000_s1033" type="#_x0000_t15" style="position:absolute;left:0;text-align:left;margin-left:.15pt;margin-top:1.95pt;width:64.5pt;height: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" adj="19256" fillcolor="#95d600" strokecolor="#6c9d00" strokeweight="2pt">
                      <v:textbox>
                        <w:txbxContent>
                          <w:p w14:paraId="321DCD02" w14:textId="77777777" w:rsidR="009134C9" w:rsidRDefault="009134C9" w:rsidP="00060F58">
                            <w:pPr>
                              <w:jc w:val="center"/>
                            </w:pPr>
                          </w:p>
                        </w:txbxContent>
                      </v:textbox>
                    </v:shape>
                  </w:pict>
                </mc:Fallback>
              </mc:AlternateContent>
            </w:r>
            <w:r w:rsidR="00ED094B" w:rsidRPr="00ED094B">
              <w:rPr>
                <w:rFonts w:ascii="Arial Narrow" w:hAnsi="Arial Narrow" w:cs="Calibri"/>
                <w:color w:val="000000"/>
                <w:szCs w:val="20"/>
              </w:rPr>
              <w:t> </w:t>
            </w:r>
          </w:p>
        </w:tc>
        <w:tc>
          <w:tcPr>
            <w:tcW w:w="316" w:type="dxa"/>
            <w:vMerge w:val="restart"/>
            <w:tcBorders>
              <w:top w:val="nil"/>
              <w:left w:val="nil"/>
              <w:bottom w:val="single" w:sz="12" w:space="0" w:color="F7F7F7"/>
              <w:right w:val="nil"/>
            </w:tcBorders>
            <w:shd w:val="clear" w:color="000000" w:fill="F7F7F7"/>
            <w:vAlign w:val="center"/>
            <w:hideMark/>
          </w:tcPr>
          <w:p w14:paraId="57C53694"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16" w:type="dxa"/>
            <w:vMerge w:val="restart"/>
            <w:tcBorders>
              <w:top w:val="nil"/>
              <w:left w:val="nil"/>
              <w:bottom w:val="single" w:sz="12" w:space="0" w:color="F7F7F7"/>
              <w:right w:val="nil"/>
            </w:tcBorders>
            <w:shd w:val="clear" w:color="auto" w:fill="auto"/>
            <w:vAlign w:val="center"/>
            <w:hideMark/>
          </w:tcPr>
          <w:p w14:paraId="43CBBC02"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79F8764F"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4BDFAFE2"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5F6B3C41"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2FF36A92"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284C3E87"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10079291"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0D8E9022"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313C1875"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69830B81" w14:textId="77777777" w:rsidR="00ED094B" w:rsidRPr="00ED094B" w:rsidRDefault="00ED094B" w:rsidP="00ED094B">
            <w:pPr>
              <w:jc w:val="right"/>
              <w:rPr>
                <w:rFonts w:cs="Arial"/>
                <w:color w:val="000000"/>
                <w:szCs w:val="20"/>
              </w:rPr>
            </w:pPr>
            <w:r w:rsidRPr="00ED094B">
              <w:rPr>
                <w:rFonts w:cs="Arial"/>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635D4D3F"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0D694D9F"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16" w:type="dxa"/>
            <w:vMerge w:val="restart"/>
            <w:tcBorders>
              <w:top w:val="nil"/>
              <w:left w:val="nil"/>
              <w:bottom w:val="single" w:sz="12" w:space="0" w:color="F7F7F7"/>
              <w:right w:val="nil"/>
            </w:tcBorders>
            <w:shd w:val="clear" w:color="auto" w:fill="auto"/>
            <w:vAlign w:val="center"/>
            <w:hideMark/>
          </w:tcPr>
          <w:p w14:paraId="1BD3772C"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1A8FA57C"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526" w:type="dxa"/>
            <w:vMerge w:val="restart"/>
            <w:tcBorders>
              <w:top w:val="nil"/>
              <w:left w:val="nil"/>
              <w:bottom w:val="single" w:sz="12" w:space="0" w:color="F7F7F7"/>
              <w:right w:val="single" w:sz="12" w:space="0" w:color="F2F2F2"/>
            </w:tcBorders>
            <w:shd w:val="clear" w:color="auto" w:fill="auto"/>
            <w:vAlign w:val="center"/>
            <w:hideMark/>
          </w:tcPr>
          <w:p w14:paraId="13CC3900"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526" w:type="dxa"/>
            <w:vMerge w:val="restart"/>
            <w:tcBorders>
              <w:top w:val="nil"/>
              <w:left w:val="nil"/>
              <w:bottom w:val="single" w:sz="12" w:space="0" w:color="F7F7F7"/>
              <w:right w:val="nil"/>
            </w:tcBorders>
            <w:shd w:val="clear" w:color="000000" w:fill="F2F2F2"/>
            <w:vAlign w:val="center"/>
            <w:hideMark/>
          </w:tcPr>
          <w:p w14:paraId="1CB37C42"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526" w:type="dxa"/>
            <w:vMerge w:val="restart"/>
            <w:tcBorders>
              <w:top w:val="nil"/>
              <w:left w:val="nil"/>
              <w:bottom w:val="single" w:sz="12" w:space="0" w:color="F2F2F2"/>
              <w:right w:val="nil"/>
            </w:tcBorders>
            <w:shd w:val="clear" w:color="auto" w:fill="auto"/>
            <w:vAlign w:val="center"/>
            <w:hideMark/>
          </w:tcPr>
          <w:p w14:paraId="2CB2BFDA"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632" w:type="dxa"/>
            <w:vMerge w:val="restart"/>
            <w:tcBorders>
              <w:top w:val="nil"/>
              <w:left w:val="nil"/>
              <w:bottom w:val="single" w:sz="12" w:space="0" w:color="F7F7F7"/>
              <w:right w:val="nil"/>
            </w:tcBorders>
            <w:shd w:val="clear" w:color="000000" w:fill="F2F2F2"/>
            <w:vAlign w:val="center"/>
            <w:hideMark/>
          </w:tcPr>
          <w:p w14:paraId="6076D9CC"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r>
      <w:tr w:rsidR="003676FC" w:rsidRPr="00ED094B" w14:paraId="400F4AB8" w14:textId="77777777" w:rsidTr="003676FC">
        <w:trPr>
          <w:gridAfter w:val="1"/>
          <w:wAfter w:w="13" w:type="dxa"/>
          <w:trHeight w:val="293"/>
        </w:trPr>
        <w:tc>
          <w:tcPr>
            <w:tcW w:w="1137" w:type="dxa"/>
            <w:tcBorders>
              <w:top w:val="nil"/>
              <w:left w:val="nil"/>
              <w:bottom w:val="single" w:sz="12" w:space="0" w:color="F7F7F7"/>
              <w:right w:val="single" w:sz="8" w:space="0" w:color="F7F7F7"/>
            </w:tcBorders>
            <w:shd w:val="clear" w:color="auto" w:fill="auto"/>
            <w:noWrap/>
            <w:vAlign w:val="center"/>
            <w:hideMark/>
          </w:tcPr>
          <w:p w14:paraId="4FF3C9B7" w14:textId="5A51B97F" w:rsidR="00ED094B" w:rsidRPr="00ED094B" w:rsidRDefault="00ED094B" w:rsidP="00ED094B">
            <w:pPr>
              <w:rPr>
                <w:rFonts w:ascii="Arial Narrow" w:hAnsi="Arial Narrow" w:cs="Calibri"/>
                <w:color w:val="000000"/>
                <w:sz w:val="18"/>
                <w:szCs w:val="18"/>
              </w:rPr>
            </w:pPr>
            <w:r w:rsidRPr="00ED094B">
              <w:rPr>
                <w:rFonts w:ascii="Arial Narrow" w:hAnsi="Arial Narrow" w:cs="Calibri"/>
                <w:color w:val="000000"/>
                <w:sz w:val="18"/>
                <w:szCs w:val="18"/>
              </w:rPr>
              <w:t xml:space="preserve">Quantify </w:t>
            </w:r>
            <w:r w:rsidR="00766974">
              <w:rPr>
                <w:rFonts w:ascii="Arial Narrow" w:hAnsi="Arial Narrow" w:cs="Calibri"/>
                <w:color w:val="000000"/>
                <w:sz w:val="18"/>
                <w:szCs w:val="18"/>
              </w:rPr>
              <w:t xml:space="preserve">and Monetize </w:t>
            </w:r>
            <w:r w:rsidRPr="00ED094B">
              <w:rPr>
                <w:rFonts w:ascii="Arial Narrow" w:hAnsi="Arial Narrow" w:cs="Calibri"/>
                <w:color w:val="000000"/>
                <w:sz w:val="18"/>
                <w:szCs w:val="18"/>
              </w:rPr>
              <w:t>Economic NEIs</w:t>
            </w:r>
          </w:p>
        </w:tc>
        <w:tc>
          <w:tcPr>
            <w:tcW w:w="285" w:type="dxa"/>
            <w:vMerge/>
            <w:tcBorders>
              <w:top w:val="nil"/>
              <w:left w:val="nil"/>
              <w:bottom w:val="single" w:sz="12" w:space="0" w:color="F7F7F7"/>
              <w:right w:val="nil"/>
            </w:tcBorders>
            <w:vAlign w:val="center"/>
            <w:hideMark/>
          </w:tcPr>
          <w:p w14:paraId="568E4540" w14:textId="77777777" w:rsidR="00ED094B" w:rsidRPr="00ED094B" w:rsidRDefault="00ED094B" w:rsidP="00ED094B">
            <w:pPr>
              <w:rPr>
                <w:rFonts w:ascii="Arial Narrow" w:hAnsi="Arial Narrow" w:cs="Calibri"/>
                <w:color w:val="000000"/>
                <w:szCs w:val="20"/>
              </w:rPr>
            </w:pPr>
          </w:p>
        </w:tc>
        <w:tc>
          <w:tcPr>
            <w:tcW w:w="355" w:type="dxa"/>
            <w:vMerge/>
            <w:tcBorders>
              <w:top w:val="nil"/>
              <w:left w:val="nil"/>
              <w:bottom w:val="single" w:sz="12" w:space="0" w:color="F7F7F7"/>
              <w:right w:val="nil"/>
            </w:tcBorders>
            <w:vAlign w:val="center"/>
            <w:hideMark/>
          </w:tcPr>
          <w:p w14:paraId="2B0384F0" w14:textId="77777777" w:rsidR="00ED094B" w:rsidRPr="00ED094B" w:rsidRDefault="00ED094B" w:rsidP="00ED094B">
            <w:pPr>
              <w:rPr>
                <w:rFonts w:ascii="Arial Narrow" w:hAnsi="Arial Narrow" w:cs="Calibri"/>
                <w:color w:val="000000"/>
                <w:szCs w:val="20"/>
              </w:rPr>
            </w:pPr>
          </w:p>
        </w:tc>
        <w:tc>
          <w:tcPr>
            <w:tcW w:w="326" w:type="dxa"/>
            <w:vMerge/>
            <w:tcBorders>
              <w:top w:val="nil"/>
              <w:left w:val="nil"/>
              <w:bottom w:val="single" w:sz="12" w:space="0" w:color="F7F7F7"/>
              <w:right w:val="nil"/>
            </w:tcBorders>
            <w:vAlign w:val="center"/>
            <w:hideMark/>
          </w:tcPr>
          <w:p w14:paraId="410FB91D" w14:textId="77777777" w:rsidR="00ED094B" w:rsidRPr="00ED094B" w:rsidRDefault="00ED094B" w:rsidP="00ED094B">
            <w:pPr>
              <w:rPr>
                <w:rFonts w:ascii="Arial Narrow" w:hAnsi="Arial Narrow" w:cs="Calibri"/>
                <w:color w:val="000000"/>
                <w:szCs w:val="20"/>
              </w:rPr>
            </w:pPr>
          </w:p>
        </w:tc>
        <w:tc>
          <w:tcPr>
            <w:tcW w:w="384" w:type="dxa"/>
            <w:vMerge/>
            <w:tcBorders>
              <w:top w:val="nil"/>
              <w:left w:val="nil"/>
              <w:bottom w:val="single" w:sz="12" w:space="0" w:color="F7F7F7"/>
              <w:right w:val="nil"/>
            </w:tcBorders>
            <w:vAlign w:val="center"/>
            <w:hideMark/>
          </w:tcPr>
          <w:p w14:paraId="133D63C8" w14:textId="77777777" w:rsidR="00ED094B" w:rsidRPr="00ED094B" w:rsidRDefault="00ED094B" w:rsidP="00ED094B">
            <w:pPr>
              <w:rPr>
                <w:rFonts w:ascii="Arial Narrow" w:hAnsi="Arial Narrow" w:cs="Calibri"/>
                <w:color w:val="000000"/>
                <w:szCs w:val="20"/>
              </w:rPr>
            </w:pPr>
          </w:p>
        </w:tc>
        <w:tc>
          <w:tcPr>
            <w:tcW w:w="343" w:type="dxa"/>
            <w:vMerge/>
            <w:tcBorders>
              <w:top w:val="nil"/>
              <w:left w:val="nil"/>
              <w:bottom w:val="single" w:sz="12" w:space="0" w:color="F7F7F7"/>
              <w:right w:val="nil"/>
            </w:tcBorders>
            <w:vAlign w:val="center"/>
            <w:hideMark/>
          </w:tcPr>
          <w:p w14:paraId="3529A5C1"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19C8BC80"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44F436BE"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67E4F25C"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55329D5F" w14:textId="77777777" w:rsidR="00ED094B" w:rsidRPr="00ED094B" w:rsidRDefault="00ED094B" w:rsidP="00ED094B">
            <w:pPr>
              <w:rPr>
                <w:rFonts w:cs="Arial"/>
                <w:color w:val="000000"/>
                <w:szCs w:val="20"/>
              </w:rPr>
            </w:pPr>
          </w:p>
        </w:tc>
        <w:tc>
          <w:tcPr>
            <w:tcW w:w="421" w:type="dxa"/>
            <w:vMerge/>
            <w:tcBorders>
              <w:top w:val="nil"/>
              <w:left w:val="single" w:sz="8" w:space="0" w:color="F7F7F7"/>
              <w:bottom w:val="single" w:sz="12" w:space="0" w:color="F7F7F7"/>
              <w:right w:val="nil"/>
            </w:tcBorders>
            <w:vAlign w:val="center"/>
            <w:hideMark/>
          </w:tcPr>
          <w:p w14:paraId="11CC1936"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single" w:sz="12" w:space="0" w:color="F7F7F7"/>
              <w:right w:val="nil"/>
            </w:tcBorders>
            <w:vAlign w:val="center"/>
            <w:hideMark/>
          </w:tcPr>
          <w:p w14:paraId="5DEFDBF8"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single" w:sz="12" w:space="0" w:color="F7F7F7"/>
              <w:right w:val="nil"/>
            </w:tcBorders>
            <w:vAlign w:val="center"/>
            <w:hideMark/>
          </w:tcPr>
          <w:p w14:paraId="55D6B181"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286477BC"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315220EB"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36C5A4FF"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5757AB5E"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59562218"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5866D09A"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7B5D94A2"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501C123F"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5FF4DD6A" w14:textId="77777777" w:rsidR="00ED094B" w:rsidRPr="00ED094B" w:rsidRDefault="00ED094B" w:rsidP="00ED094B">
            <w:pPr>
              <w:rPr>
                <w:rFonts w:cs="Arial"/>
                <w:color w:val="000000"/>
                <w:szCs w:val="20"/>
              </w:rPr>
            </w:pPr>
          </w:p>
        </w:tc>
        <w:tc>
          <w:tcPr>
            <w:tcW w:w="421" w:type="dxa"/>
            <w:vMerge/>
            <w:tcBorders>
              <w:top w:val="nil"/>
              <w:left w:val="nil"/>
              <w:bottom w:val="single" w:sz="12" w:space="0" w:color="F7F7F7"/>
              <w:right w:val="nil"/>
            </w:tcBorders>
            <w:vAlign w:val="center"/>
            <w:hideMark/>
          </w:tcPr>
          <w:p w14:paraId="4FDF263D"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3ECAE03B"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single" w:sz="12" w:space="0" w:color="F7F7F7"/>
              <w:right w:val="nil"/>
            </w:tcBorders>
            <w:vAlign w:val="center"/>
            <w:hideMark/>
          </w:tcPr>
          <w:p w14:paraId="08090AC2"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5DEE675A" w14:textId="77777777" w:rsidR="00ED094B" w:rsidRPr="00ED094B" w:rsidRDefault="00ED094B" w:rsidP="00ED094B">
            <w:pPr>
              <w:rPr>
                <w:rFonts w:ascii="Arial Narrow" w:hAnsi="Arial Narrow" w:cs="Calibri"/>
                <w:color w:val="000000"/>
                <w:szCs w:val="20"/>
              </w:rPr>
            </w:pPr>
          </w:p>
        </w:tc>
        <w:tc>
          <w:tcPr>
            <w:tcW w:w="526" w:type="dxa"/>
            <w:vMerge/>
            <w:tcBorders>
              <w:top w:val="nil"/>
              <w:left w:val="nil"/>
              <w:bottom w:val="single" w:sz="12" w:space="0" w:color="F7F7F7"/>
              <w:right w:val="single" w:sz="12" w:space="0" w:color="F2F2F2"/>
            </w:tcBorders>
            <w:vAlign w:val="center"/>
            <w:hideMark/>
          </w:tcPr>
          <w:p w14:paraId="1DFFCE59" w14:textId="77777777" w:rsidR="00ED094B" w:rsidRPr="00ED094B" w:rsidRDefault="00ED094B" w:rsidP="00ED094B">
            <w:pPr>
              <w:rPr>
                <w:rFonts w:ascii="Arial Narrow" w:hAnsi="Arial Narrow" w:cs="Calibri"/>
                <w:color w:val="000000"/>
                <w:szCs w:val="20"/>
              </w:rPr>
            </w:pPr>
          </w:p>
        </w:tc>
        <w:tc>
          <w:tcPr>
            <w:tcW w:w="526" w:type="dxa"/>
            <w:vMerge/>
            <w:tcBorders>
              <w:top w:val="nil"/>
              <w:left w:val="nil"/>
              <w:bottom w:val="single" w:sz="12" w:space="0" w:color="F7F7F7"/>
              <w:right w:val="nil"/>
            </w:tcBorders>
            <w:vAlign w:val="center"/>
            <w:hideMark/>
          </w:tcPr>
          <w:p w14:paraId="799C0053" w14:textId="77777777" w:rsidR="00ED094B" w:rsidRPr="00ED094B" w:rsidRDefault="00ED094B" w:rsidP="00ED094B">
            <w:pPr>
              <w:rPr>
                <w:rFonts w:ascii="Arial Narrow" w:hAnsi="Arial Narrow" w:cs="Calibri"/>
                <w:color w:val="000000"/>
                <w:szCs w:val="20"/>
              </w:rPr>
            </w:pPr>
          </w:p>
        </w:tc>
        <w:tc>
          <w:tcPr>
            <w:tcW w:w="526" w:type="dxa"/>
            <w:vMerge/>
            <w:tcBorders>
              <w:top w:val="nil"/>
              <w:left w:val="nil"/>
              <w:bottom w:val="single" w:sz="12" w:space="0" w:color="F2F2F2"/>
              <w:right w:val="nil"/>
            </w:tcBorders>
            <w:vAlign w:val="center"/>
            <w:hideMark/>
          </w:tcPr>
          <w:p w14:paraId="70C561BE" w14:textId="77777777" w:rsidR="00ED094B" w:rsidRPr="00ED094B" w:rsidRDefault="00ED094B" w:rsidP="00ED094B">
            <w:pPr>
              <w:rPr>
                <w:rFonts w:ascii="Arial Narrow" w:hAnsi="Arial Narrow" w:cs="Calibri"/>
                <w:color w:val="000000"/>
                <w:szCs w:val="20"/>
              </w:rPr>
            </w:pPr>
          </w:p>
        </w:tc>
        <w:tc>
          <w:tcPr>
            <w:tcW w:w="632" w:type="dxa"/>
            <w:vMerge/>
            <w:tcBorders>
              <w:top w:val="nil"/>
              <w:left w:val="nil"/>
              <w:bottom w:val="single" w:sz="12" w:space="0" w:color="F7F7F7"/>
              <w:right w:val="nil"/>
            </w:tcBorders>
            <w:vAlign w:val="center"/>
            <w:hideMark/>
          </w:tcPr>
          <w:p w14:paraId="5F439DF3" w14:textId="77777777" w:rsidR="00ED094B" w:rsidRPr="00ED094B" w:rsidRDefault="00ED094B" w:rsidP="00ED094B">
            <w:pPr>
              <w:rPr>
                <w:rFonts w:ascii="Arial Narrow" w:hAnsi="Arial Narrow" w:cs="Calibri"/>
                <w:color w:val="000000"/>
                <w:szCs w:val="20"/>
              </w:rPr>
            </w:pPr>
          </w:p>
        </w:tc>
      </w:tr>
      <w:tr w:rsidR="003676FC" w:rsidRPr="00ED094B" w14:paraId="0E45751E" w14:textId="77777777" w:rsidTr="003676FC">
        <w:trPr>
          <w:gridAfter w:val="1"/>
          <w:wAfter w:w="13" w:type="dxa"/>
          <w:trHeight w:val="293"/>
        </w:trPr>
        <w:tc>
          <w:tcPr>
            <w:tcW w:w="1137" w:type="dxa"/>
            <w:tcBorders>
              <w:top w:val="nil"/>
              <w:left w:val="nil"/>
              <w:bottom w:val="nil"/>
              <w:right w:val="single" w:sz="8" w:space="0" w:color="F7F7F7"/>
            </w:tcBorders>
            <w:shd w:val="clear" w:color="auto" w:fill="auto"/>
            <w:noWrap/>
            <w:vAlign w:val="center"/>
            <w:hideMark/>
          </w:tcPr>
          <w:p w14:paraId="25B24DB6" w14:textId="77777777" w:rsidR="00ED094B" w:rsidRPr="00ED094B" w:rsidRDefault="00ED094B" w:rsidP="00ED094B">
            <w:pPr>
              <w:rPr>
                <w:rFonts w:ascii="Arial Narrow" w:hAnsi="Arial Narrow" w:cs="Calibri"/>
                <w:b/>
                <w:bCs/>
                <w:color w:val="000000"/>
                <w:sz w:val="18"/>
                <w:szCs w:val="18"/>
              </w:rPr>
            </w:pPr>
            <w:r w:rsidRPr="00ED094B">
              <w:rPr>
                <w:rFonts w:ascii="Arial Narrow" w:hAnsi="Arial Narrow" w:cs="Calibri"/>
                <w:b/>
                <w:bCs/>
                <w:color w:val="000000"/>
                <w:sz w:val="18"/>
                <w:szCs w:val="18"/>
              </w:rPr>
              <w:lastRenderedPageBreak/>
              <w:t xml:space="preserve">Task 8: </w:t>
            </w:r>
          </w:p>
        </w:tc>
        <w:tc>
          <w:tcPr>
            <w:tcW w:w="285" w:type="dxa"/>
            <w:vMerge w:val="restart"/>
            <w:tcBorders>
              <w:top w:val="nil"/>
              <w:left w:val="nil"/>
              <w:bottom w:val="single" w:sz="12" w:space="0" w:color="F7F7F7"/>
              <w:right w:val="nil"/>
            </w:tcBorders>
            <w:shd w:val="clear" w:color="000000" w:fill="F2F2F2"/>
            <w:vAlign w:val="center"/>
            <w:hideMark/>
          </w:tcPr>
          <w:p w14:paraId="445C02ED"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55" w:type="dxa"/>
            <w:vMerge w:val="restart"/>
            <w:tcBorders>
              <w:top w:val="nil"/>
              <w:left w:val="nil"/>
              <w:bottom w:val="single" w:sz="12" w:space="0" w:color="F7F7F7"/>
              <w:right w:val="nil"/>
            </w:tcBorders>
            <w:shd w:val="clear" w:color="auto" w:fill="auto"/>
            <w:vAlign w:val="center"/>
            <w:hideMark/>
          </w:tcPr>
          <w:p w14:paraId="18E926B3"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26" w:type="dxa"/>
            <w:vMerge w:val="restart"/>
            <w:tcBorders>
              <w:top w:val="nil"/>
              <w:left w:val="nil"/>
              <w:bottom w:val="single" w:sz="12" w:space="0" w:color="F7F7F7"/>
              <w:right w:val="nil"/>
            </w:tcBorders>
            <w:shd w:val="clear" w:color="000000" w:fill="F2F2F2"/>
            <w:vAlign w:val="center"/>
            <w:hideMark/>
          </w:tcPr>
          <w:p w14:paraId="437E6A62"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84" w:type="dxa"/>
            <w:vMerge w:val="restart"/>
            <w:tcBorders>
              <w:top w:val="nil"/>
              <w:left w:val="nil"/>
              <w:bottom w:val="single" w:sz="12" w:space="0" w:color="F7F7F7"/>
              <w:right w:val="nil"/>
            </w:tcBorders>
            <w:shd w:val="clear" w:color="auto" w:fill="auto"/>
            <w:vAlign w:val="center"/>
            <w:hideMark/>
          </w:tcPr>
          <w:p w14:paraId="63C404C5"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43" w:type="dxa"/>
            <w:vMerge w:val="restart"/>
            <w:tcBorders>
              <w:top w:val="nil"/>
              <w:left w:val="nil"/>
              <w:bottom w:val="single" w:sz="12" w:space="0" w:color="F7F7F7"/>
              <w:right w:val="nil"/>
            </w:tcBorders>
            <w:shd w:val="clear" w:color="000000" w:fill="F2F2F2"/>
            <w:vAlign w:val="center"/>
            <w:hideMark/>
          </w:tcPr>
          <w:p w14:paraId="71F7EB3B"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4F082554"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068CDAC4"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64B13D1C"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7E8245F1" w14:textId="77777777" w:rsidR="00ED094B" w:rsidRPr="00ED094B" w:rsidRDefault="00ED094B" w:rsidP="00ED094B">
            <w:pPr>
              <w:jc w:val="right"/>
              <w:rPr>
                <w:rFonts w:cs="Arial"/>
                <w:color w:val="000000"/>
                <w:szCs w:val="20"/>
              </w:rPr>
            </w:pPr>
            <w:r w:rsidRPr="00ED094B">
              <w:rPr>
                <w:rFonts w:cs="Arial"/>
                <w:color w:val="000000"/>
                <w:szCs w:val="20"/>
              </w:rPr>
              <w:t> </w:t>
            </w:r>
          </w:p>
        </w:tc>
        <w:tc>
          <w:tcPr>
            <w:tcW w:w="421" w:type="dxa"/>
            <w:vMerge w:val="restart"/>
            <w:tcBorders>
              <w:top w:val="nil"/>
              <w:left w:val="single" w:sz="8" w:space="0" w:color="F7F7F7"/>
              <w:bottom w:val="single" w:sz="12" w:space="0" w:color="F7F7F7"/>
              <w:right w:val="nil"/>
            </w:tcBorders>
            <w:shd w:val="clear" w:color="auto" w:fill="auto"/>
            <w:vAlign w:val="center"/>
            <w:hideMark/>
          </w:tcPr>
          <w:p w14:paraId="66C22888" w14:textId="312670CE" w:rsidR="00ED094B" w:rsidRPr="00ED094B" w:rsidRDefault="00F67B0B" w:rsidP="00ED094B">
            <w:pPr>
              <w:jc w:val="right"/>
              <w:rPr>
                <w:rFonts w:ascii="Arial Narrow" w:hAnsi="Arial Narrow" w:cs="Calibri"/>
                <w:color w:val="000000"/>
                <w:szCs w:val="20"/>
              </w:rPr>
            </w:pPr>
            <w:r w:rsidRPr="00DD24B1">
              <w:rPr>
                <w:noProof/>
              </w:rPr>
              <mc:AlternateContent>
                <mc:Choice Requires="wps">
                  <w:drawing>
                    <wp:anchor distT="0" distB="0" distL="114300" distR="114300" simplePos="0" relativeHeight="251709440" behindDoc="0" locked="0" layoutInCell="1" allowOverlap="1" wp14:anchorId="59FC3988" wp14:editId="79F25862">
                      <wp:simplePos x="0" y="0"/>
                      <wp:positionH relativeFrom="column">
                        <wp:posOffset>21590</wp:posOffset>
                      </wp:positionH>
                      <wp:positionV relativeFrom="paragraph">
                        <wp:posOffset>198120</wp:posOffset>
                      </wp:positionV>
                      <wp:extent cx="3093720" cy="190500"/>
                      <wp:effectExtent l="0" t="0" r="11430" b="19050"/>
                      <wp:wrapNone/>
                      <wp:docPr id="18" name="Pentagon 3"/>
                      <wp:cNvGraphicFramePr/>
                      <a:graphic xmlns:a="http://schemas.openxmlformats.org/drawingml/2006/main">
                        <a:graphicData uri="http://schemas.microsoft.com/office/word/2010/wordprocessingShape">
                          <wps:wsp>
                            <wps:cNvSpPr/>
                            <wps:spPr>
                              <a:xfrm>
                                <a:off x="0" y="0"/>
                                <a:ext cx="3093720" cy="190500"/>
                              </a:xfrm>
                              <a:prstGeom prst="homePlate">
                                <a:avLst/>
                              </a:prstGeom>
                              <a:solidFill>
                                <a:srgbClr val="95D600"/>
                              </a:solidFill>
                              <a:ln w="25400" cap="flat" cmpd="sng" algn="ctr">
                                <a:solidFill>
                                  <a:srgbClr val="95D600">
                                    <a:shade val="50000"/>
                                  </a:srgbClr>
                                </a:solidFill>
                                <a:prstDash val="solid"/>
                              </a:ln>
                              <a:effectLst/>
                            </wps:spPr>
                            <wps:txbx>
                              <w:txbxContent>
                                <w:p w14:paraId="6BB4361B" w14:textId="77777777" w:rsidR="009134C9" w:rsidRDefault="009134C9" w:rsidP="00060F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C3988" id="_x0000_s1034" type="#_x0000_t15" style="position:absolute;left:0;text-align:left;margin-left:1.7pt;margin-top:15.6pt;width:243.6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" adj="20935" fillcolor="#95d600" strokecolor="#6c9d00" strokeweight="2pt">
                      <v:textbox>
                        <w:txbxContent>
                          <w:p w14:paraId="6BB4361B" w14:textId="77777777" w:rsidR="009134C9" w:rsidRDefault="009134C9" w:rsidP="00060F58">
                            <w:pPr>
                              <w:jc w:val="center"/>
                            </w:pPr>
                          </w:p>
                        </w:txbxContent>
                      </v:textbox>
                    </v:shape>
                  </w:pict>
                </mc:Fallback>
              </mc:AlternateContent>
            </w:r>
            <w:r w:rsidR="00ED094B" w:rsidRPr="00ED094B">
              <w:rPr>
                <w:rFonts w:ascii="Arial Narrow" w:hAnsi="Arial Narrow" w:cs="Calibri"/>
                <w:color w:val="000000"/>
                <w:szCs w:val="20"/>
              </w:rPr>
              <w:t> </w:t>
            </w:r>
          </w:p>
        </w:tc>
        <w:tc>
          <w:tcPr>
            <w:tcW w:w="316" w:type="dxa"/>
            <w:vMerge w:val="restart"/>
            <w:tcBorders>
              <w:top w:val="nil"/>
              <w:left w:val="nil"/>
              <w:bottom w:val="single" w:sz="12" w:space="0" w:color="F7F7F7"/>
              <w:right w:val="nil"/>
            </w:tcBorders>
            <w:shd w:val="clear" w:color="000000" w:fill="F7F7F7"/>
            <w:vAlign w:val="center"/>
            <w:hideMark/>
          </w:tcPr>
          <w:p w14:paraId="4199DE85"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16" w:type="dxa"/>
            <w:vMerge w:val="restart"/>
            <w:tcBorders>
              <w:top w:val="nil"/>
              <w:left w:val="nil"/>
              <w:bottom w:val="single" w:sz="12" w:space="0" w:color="F7F7F7"/>
              <w:right w:val="nil"/>
            </w:tcBorders>
            <w:shd w:val="clear" w:color="auto" w:fill="auto"/>
            <w:vAlign w:val="center"/>
            <w:hideMark/>
          </w:tcPr>
          <w:p w14:paraId="46FA6A7C"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0FD3EC8B"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50264DA3"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687D4872"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29511C46"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27B6819F"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1F978296"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12797575"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589BCF7C"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6C73BAE9" w14:textId="77777777" w:rsidR="00ED094B" w:rsidRPr="00ED094B" w:rsidRDefault="00ED094B" w:rsidP="00ED094B">
            <w:pPr>
              <w:jc w:val="right"/>
              <w:rPr>
                <w:rFonts w:cs="Arial"/>
                <w:color w:val="000000"/>
                <w:szCs w:val="20"/>
              </w:rPr>
            </w:pPr>
            <w:r w:rsidRPr="00ED094B">
              <w:rPr>
                <w:rFonts w:cs="Arial"/>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2ED667F1"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725E6695"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16" w:type="dxa"/>
            <w:vMerge w:val="restart"/>
            <w:tcBorders>
              <w:top w:val="nil"/>
              <w:left w:val="nil"/>
              <w:bottom w:val="single" w:sz="12" w:space="0" w:color="F7F7F7"/>
              <w:right w:val="nil"/>
            </w:tcBorders>
            <w:shd w:val="clear" w:color="auto" w:fill="auto"/>
            <w:vAlign w:val="center"/>
            <w:hideMark/>
          </w:tcPr>
          <w:p w14:paraId="2A9260C2"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4C96CB6A"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526" w:type="dxa"/>
            <w:vMerge w:val="restart"/>
            <w:tcBorders>
              <w:top w:val="nil"/>
              <w:left w:val="nil"/>
              <w:bottom w:val="single" w:sz="12" w:space="0" w:color="F7F7F7"/>
              <w:right w:val="single" w:sz="12" w:space="0" w:color="F2F2F2"/>
            </w:tcBorders>
            <w:shd w:val="clear" w:color="auto" w:fill="auto"/>
            <w:vAlign w:val="center"/>
            <w:hideMark/>
          </w:tcPr>
          <w:p w14:paraId="500692A6"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526" w:type="dxa"/>
            <w:vMerge w:val="restart"/>
            <w:tcBorders>
              <w:top w:val="nil"/>
              <w:left w:val="nil"/>
              <w:bottom w:val="single" w:sz="12" w:space="0" w:color="F7F7F7"/>
              <w:right w:val="nil"/>
            </w:tcBorders>
            <w:shd w:val="clear" w:color="000000" w:fill="F2F2F2"/>
            <w:vAlign w:val="center"/>
            <w:hideMark/>
          </w:tcPr>
          <w:p w14:paraId="2734CEC9"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526" w:type="dxa"/>
            <w:vMerge w:val="restart"/>
            <w:tcBorders>
              <w:top w:val="nil"/>
              <w:left w:val="nil"/>
              <w:bottom w:val="single" w:sz="12" w:space="0" w:color="F2F2F2"/>
              <w:right w:val="nil"/>
            </w:tcBorders>
            <w:shd w:val="clear" w:color="auto" w:fill="auto"/>
            <w:vAlign w:val="center"/>
            <w:hideMark/>
          </w:tcPr>
          <w:p w14:paraId="2FEDBEC0"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632" w:type="dxa"/>
            <w:vMerge w:val="restart"/>
            <w:tcBorders>
              <w:top w:val="nil"/>
              <w:left w:val="nil"/>
              <w:bottom w:val="single" w:sz="12" w:space="0" w:color="F7F7F7"/>
              <w:right w:val="nil"/>
            </w:tcBorders>
            <w:shd w:val="clear" w:color="000000" w:fill="F2F2F2"/>
            <w:vAlign w:val="center"/>
            <w:hideMark/>
          </w:tcPr>
          <w:p w14:paraId="4EBB9B66"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r>
      <w:tr w:rsidR="003676FC" w:rsidRPr="00ED094B" w14:paraId="2A0AAB98" w14:textId="77777777" w:rsidTr="003676FC">
        <w:trPr>
          <w:gridAfter w:val="1"/>
          <w:wAfter w:w="13" w:type="dxa"/>
          <w:trHeight w:val="293"/>
        </w:trPr>
        <w:tc>
          <w:tcPr>
            <w:tcW w:w="1137" w:type="dxa"/>
            <w:tcBorders>
              <w:top w:val="nil"/>
              <w:left w:val="nil"/>
              <w:bottom w:val="single" w:sz="12" w:space="0" w:color="F7F7F7"/>
              <w:right w:val="single" w:sz="8" w:space="0" w:color="F7F7F7"/>
            </w:tcBorders>
            <w:shd w:val="clear" w:color="auto" w:fill="auto"/>
            <w:noWrap/>
            <w:vAlign w:val="center"/>
            <w:hideMark/>
          </w:tcPr>
          <w:p w14:paraId="19AACA4E" w14:textId="77777777" w:rsidR="00ED094B" w:rsidRPr="00ED094B" w:rsidRDefault="00ED094B" w:rsidP="00ED094B">
            <w:pPr>
              <w:rPr>
                <w:rFonts w:ascii="Arial Narrow" w:hAnsi="Arial Narrow" w:cs="Calibri"/>
                <w:color w:val="000000"/>
                <w:sz w:val="18"/>
                <w:szCs w:val="18"/>
              </w:rPr>
            </w:pPr>
            <w:r w:rsidRPr="00ED094B">
              <w:rPr>
                <w:rFonts w:ascii="Arial Narrow" w:hAnsi="Arial Narrow" w:cs="Calibri"/>
                <w:color w:val="000000"/>
                <w:sz w:val="18"/>
                <w:szCs w:val="18"/>
              </w:rPr>
              <w:t>Secondary Research</w:t>
            </w:r>
          </w:p>
        </w:tc>
        <w:tc>
          <w:tcPr>
            <w:tcW w:w="285" w:type="dxa"/>
            <w:vMerge/>
            <w:tcBorders>
              <w:top w:val="nil"/>
              <w:left w:val="nil"/>
              <w:bottom w:val="single" w:sz="12" w:space="0" w:color="F7F7F7"/>
              <w:right w:val="nil"/>
            </w:tcBorders>
            <w:vAlign w:val="center"/>
            <w:hideMark/>
          </w:tcPr>
          <w:p w14:paraId="481FD3F9" w14:textId="77777777" w:rsidR="00ED094B" w:rsidRPr="00ED094B" w:rsidRDefault="00ED094B" w:rsidP="00ED094B">
            <w:pPr>
              <w:rPr>
                <w:rFonts w:ascii="Arial Narrow" w:hAnsi="Arial Narrow" w:cs="Calibri"/>
                <w:color w:val="000000"/>
                <w:szCs w:val="20"/>
              </w:rPr>
            </w:pPr>
          </w:p>
        </w:tc>
        <w:tc>
          <w:tcPr>
            <w:tcW w:w="355" w:type="dxa"/>
            <w:vMerge/>
            <w:tcBorders>
              <w:top w:val="nil"/>
              <w:left w:val="nil"/>
              <w:bottom w:val="single" w:sz="12" w:space="0" w:color="F7F7F7"/>
              <w:right w:val="nil"/>
            </w:tcBorders>
            <w:vAlign w:val="center"/>
            <w:hideMark/>
          </w:tcPr>
          <w:p w14:paraId="0813D5CC" w14:textId="77777777" w:rsidR="00ED094B" w:rsidRPr="00ED094B" w:rsidRDefault="00ED094B" w:rsidP="00ED094B">
            <w:pPr>
              <w:rPr>
                <w:rFonts w:ascii="Arial Narrow" w:hAnsi="Arial Narrow" w:cs="Calibri"/>
                <w:color w:val="000000"/>
                <w:szCs w:val="20"/>
              </w:rPr>
            </w:pPr>
          </w:p>
        </w:tc>
        <w:tc>
          <w:tcPr>
            <w:tcW w:w="326" w:type="dxa"/>
            <w:vMerge/>
            <w:tcBorders>
              <w:top w:val="nil"/>
              <w:left w:val="nil"/>
              <w:bottom w:val="single" w:sz="12" w:space="0" w:color="F7F7F7"/>
              <w:right w:val="nil"/>
            </w:tcBorders>
            <w:vAlign w:val="center"/>
            <w:hideMark/>
          </w:tcPr>
          <w:p w14:paraId="7BFD9A85" w14:textId="77777777" w:rsidR="00ED094B" w:rsidRPr="00ED094B" w:rsidRDefault="00ED094B" w:rsidP="00ED094B">
            <w:pPr>
              <w:rPr>
                <w:rFonts w:ascii="Arial Narrow" w:hAnsi="Arial Narrow" w:cs="Calibri"/>
                <w:color w:val="000000"/>
                <w:szCs w:val="20"/>
              </w:rPr>
            </w:pPr>
          </w:p>
        </w:tc>
        <w:tc>
          <w:tcPr>
            <w:tcW w:w="384" w:type="dxa"/>
            <w:vMerge/>
            <w:tcBorders>
              <w:top w:val="nil"/>
              <w:left w:val="nil"/>
              <w:bottom w:val="single" w:sz="12" w:space="0" w:color="F7F7F7"/>
              <w:right w:val="nil"/>
            </w:tcBorders>
            <w:vAlign w:val="center"/>
            <w:hideMark/>
          </w:tcPr>
          <w:p w14:paraId="4B1DCEFC" w14:textId="77777777" w:rsidR="00ED094B" w:rsidRPr="00ED094B" w:rsidRDefault="00ED094B" w:rsidP="00ED094B">
            <w:pPr>
              <w:rPr>
                <w:rFonts w:ascii="Arial Narrow" w:hAnsi="Arial Narrow" w:cs="Calibri"/>
                <w:color w:val="000000"/>
                <w:szCs w:val="20"/>
              </w:rPr>
            </w:pPr>
          </w:p>
        </w:tc>
        <w:tc>
          <w:tcPr>
            <w:tcW w:w="343" w:type="dxa"/>
            <w:vMerge/>
            <w:tcBorders>
              <w:top w:val="nil"/>
              <w:left w:val="nil"/>
              <w:bottom w:val="single" w:sz="12" w:space="0" w:color="F7F7F7"/>
              <w:right w:val="nil"/>
            </w:tcBorders>
            <w:vAlign w:val="center"/>
            <w:hideMark/>
          </w:tcPr>
          <w:p w14:paraId="519A7E53"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2EED1BC2"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594EA0A4"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38759223"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11742B66" w14:textId="77777777" w:rsidR="00ED094B" w:rsidRPr="00ED094B" w:rsidRDefault="00ED094B" w:rsidP="00ED094B">
            <w:pPr>
              <w:rPr>
                <w:rFonts w:cs="Arial"/>
                <w:color w:val="000000"/>
                <w:szCs w:val="20"/>
              </w:rPr>
            </w:pPr>
          </w:p>
        </w:tc>
        <w:tc>
          <w:tcPr>
            <w:tcW w:w="421" w:type="dxa"/>
            <w:vMerge/>
            <w:tcBorders>
              <w:top w:val="nil"/>
              <w:left w:val="single" w:sz="8" w:space="0" w:color="F7F7F7"/>
              <w:bottom w:val="single" w:sz="12" w:space="0" w:color="F7F7F7"/>
              <w:right w:val="nil"/>
            </w:tcBorders>
            <w:vAlign w:val="center"/>
            <w:hideMark/>
          </w:tcPr>
          <w:p w14:paraId="30B1A400"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single" w:sz="12" w:space="0" w:color="F7F7F7"/>
              <w:right w:val="nil"/>
            </w:tcBorders>
            <w:vAlign w:val="center"/>
            <w:hideMark/>
          </w:tcPr>
          <w:p w14:paraId="29ED5377"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single" w:sz="12" w:space="0" w:color="F7F7F7"/>
              <w:right w:val="nil"/>
            </w:tcBorders>
            <w:vAlign w:val="center"/>
            <w:hideMark/>
          </w:tcPr>
          <w:p w14:paraId="10A7D04E"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10EEEC2C"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38E7116D"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13945A57"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3D5A89FB"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556C3BDF"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3441C41C"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5A0D47CD"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4A887750"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70560ADB" w14:textId="77777777" w:rsidR="00ED094B" w:rsidRPr="00ED094B" w:rsidRDefault="00ED094B" w:rsidP="00ED094B">
            <w:pPr>
              <w:rPr>
                <w:rFonts w:cs="Arial"/>
                <w:color w:val="000000"/>
                <w:szCs w:val="20"/>
              </w:rPr>
            </w:pPr>
          </w:p>
        </w:tc>
        <w:tc>
          <w:tcPr>
            <w:tcW w:w="421" w:type="dxa"/>
            <w:vMerge/>
            <w:tcBorders>
              <w:top w:val="nil"/>
              <w:left w:val="nil"/>
              <w:bottom w:val="single" w:sz="12" w:space="0" w:color="F7F7F7"/>
              <w:right w:val="nil"/>
            </w:tcBorders>
            <w:vAlign w:val="center"/>
            <w:hideMark/>
          </w:tcPr>
          <w:p w14:paraId="2FEB68BF"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751E4485"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single" w:sz="12" w:space="0" w:color="F7F7F7"/>
              <w:right w:val="nil"/>
            </w:tcBorders>
            <w:vAlign w:val="center"/>
            <w:hideMark/>
          </w:tcPr>
          <w:p w14:paraId="25379A0E"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611DC8C0" w14:textId="77777777" w:rsidR="00ED094B" w:rsidRPr="00ED094B" w:rsidRDefault="00ED094B" w:rsidP="00ED094B">
            <w:pPr>
              <w:rPr>
                <w:rFonts w:ascii="Arial Narrow" w:hAnsi="Arial Narrow" w:cs="Calibri"/>
                <w:color w:val="000000"/>
                <w:szCs w:val="20"/>
              </w:rPr>
            </w:pPr>
          </w:p>
        </w:tc>
        <w:tc>
          <w:tcPr>
            <w:tcW w:w="526" w:type="dxa"/>
            <w:vMerge/>
            <w:tcBorders>
              <w:top w:val="nil"/>
              <w:left w:val="nil"/>
              <w:bottom w:val="single" w:sz="12" w:space="0" w:color="F7F7F7"/>
              <w:right w:val="single" w:sz="12" w:space="0" w:color="F2F2F2"/>
            </w:tcBorders>
            <w:vAlign w:val="center"/>
            <w:hideMark/>
          </w:tcPr>
          <w:p w14:paraId="4EAB5A65" w14:textId="77777777" w:rsidR="00ED094B" w:rsidRPr="00ED094B" w:rsidRDefault="00ED094B" w:rsidP="00ED094B">
            <w:pPr>
              <w:rPr>
                <w:rFonts w:ascii="Arial Narrow" w:hAnsi="Arial Narrow" w:cs="Calibri"/>
                <w:color w:val="000000"/>
                <w:szCs w:val="20"/>
              </w:rPr>
            </w:pPr>
          </w:p>
        </w:tc>
        <w:tc>
          <w:tcPr>
            <w:tcW w:w="526" w:type="dxa"/>
            <w:vMerge/>
            <w:tcBorders>
              <w:top w:val="nil"/>
              <w:left w:val="nil"/>
              <w:bottom w:val="single" w:sz="12" w:space="0" w:color="F7F7F7"/>
              <w:right w:val="nil"/>
            </w:tcBorders>
            <w:vAlign w:val="center"/>
            <w:hideMark/>
          </w:tcPr>
          <w:p w14:paraId="1EB7BD12" w14:textId="77777777" w:rsidR="00ED094B" w:rsidRPr="00ED094B" w:rsidRDefault="00ED094B" w:rsidP="00ED094B">
            <w:pPr>
              <w:rPr>
                <w:rFonts w:ascii="Arial Narrow" w:hAnsi="Arial Narrow" w:cs="Calibri"/>
                <w:color w:val="000000"/>
                <w:szCs w:val="20"/>
              </w:rPr>
            </w:pPr>
          </w:p>
        </w:tc>
        <w:tc>
          <w:tcPr>
            <w:tcW w:w="526" w:type="dxa"/>
            <w:vMerge/>
            <w:tcBorders>
              <w:top w:val="nil"/>
              <w:left w:val="nil"/>
              <w:bottom w:val="single" w:sz="12" w:space="0" w:color="F2F2F2"/>
              <w:right w:val="nil"/>
            </w:tcBorders>
            <w:vAlign w:val="center"/>
            <w:hideMark/>
          </w:tcPr>
          <w:p w14:paraId="09DD0FFE" w14:textId="77777777" w:rsidR="00ED094B" w:rsidRPr="00ED094B" w:rsidRDefault="00ED094B" w:rsidP="00ED094B">
            <w:pPr>
              <w:rPr>
                <w:rFonts w:ascii="Arial Narrow" w:hAnsi="Arial Narrow" w:cs="Calibri"/>
                <w:color w:val="000000"/>
                <w:szCs w:val="20"/>
              </w:rPr>
            </w:pPr>
          </w:p>
        </w:tc>
        <w:tc>
          <w:tcPr>
            <w:tcW w:w="632" w:type="dxa"/>
            <w:vMerge/>
            <w:tcBorders>
              <w:top w:val="nil"/>
              <w:left w:val="nil"/>
              <w:bottom w:val="single" w:sz="12" w:space="0" w:color="F7F7F7"/>
              <w:right w:val="nil"/>
            </w:tcBorders>
            <w:vAlign w:val="center"/>
            <w:hideMark/>
          </w:tcPr>
          <w:p w14:paraId="00BB3C73" w14:textId="77777777" w:rsidR="00ED094B" w:rsidRPr="00ED094B" w:rsidRDefault="00ED094B" w:rsidP="00ED094B">
            <w:pPr>
              <w:rPr>
                <w:rFonts w:ascii="Arial Narrow" w:hAnsi="Arial Narrow" w:cs="Calibri"/>
                <w:color w:val="000000"/>
                <w:szCs w:val="20"/>
              </w:rPr>
            </w:pPr>
          </w:p>
        </w:tc>
      </w:tr>
      <w:tr w:rsidR="003676FC" w:rsidRPr="00ED094B" w14:paraId="08ADD567" w14:textId="77777777" w:rsidTr="003676FC">
        <w:trPr>
          <w:gridAfter w:val="1"/>
          <w:wAfter w:w="13" w:type="dxa"/>
          <w:trHeight w:val="293"/>
        </w:trPr>
        <w:tc>
          <w:tcPr>
            <w:tcW w:w="1137" w:type="dxa"/>
            <w:tcBorders>
              <w:top w:val="nil"/>
              <w:left w:val="nil"/>
              <w:bottom w:val="nil"/>
              <w:right w:val="single" w:sz="8" w:space="0" w:color="F7F7F7"/>
            </w:tcBorders>
            <w:shd w:val="clear" w:color="auto" w:fill="auto"/>
            <w:noWrap/>
            <w:vAlign w:val="center"/>
            <w:hideMark/>
          </w:tcPr>
          <w:p w14:paraId="7665B950" w14:textId="77777777" w:rsidR="00ED094B" w:rsidRPr="00ED094B" w:rsidRDefault="00ED094B" w:rsidP="00ED094B">
            <w:pPr>
              <w:rPr>
                <w:rFonts w:ascii="Arial Narrow" w:hAnsi="Arial Narrow" w:cs="Calibri"/>
                <w:b/>
                <w:bCs/>
                <w:color w:val="000000"/>
                <w:sz w:val="18"/>
                <w:szCs w:val="18"/>
              </w:rPr>
            </w:pPr>
            <w:r w:rsidRPr="00ED094B">
              <w:rPr>
                <w:rFonts w:ascii="Arial Narrow" w:hAnsi="Arial Narrow" w:cs="Calibri"/>
                <w:b/>
                <w:bCs/>
                <w:color w:val="000000"/>
                <w:sz w:val="18"/>
                <w:szCs w:val="18"/>
              </w:rPr>
              <w:t xml:space="preserve">Task 9: </w:t>
            </w:r>
          </w:p>
        </w:tc>
        <w:tc>
          <w:tcPr>
            <w:tcW w:w="285" w:type="dxa"/>
            <w:vMerge w:val="restart"/>
            <w:tcBorders>
              <w:top w:val="nil"/>
              <w:left w:val="nil"/>
              <w:bottom w:val="single" w:sz="12" w:space="0" w:color="F7F7F7"/>
              <w:right w:val="nil"/>
            </w:tcBorders>
            <w:shd w:val="clear" w:color="000000" w:fill="F2F2F2"/>
            <w:vAlign w:val="center"/>
            <w:hideMark/>
          </w:tcPr>
          <w:p w14:paraId="37832843"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55" w:type="dxa"/>
            <w:vMerge w:val="restart"/>
            <w:tcBorders>
              <w:top w:val="nil"/>
              <w:left w:val="nil"/>
              <w:bottom w:val="single" w:sz="12" w:space="0" w:color="F7F7F7"/>
              <w:right w:val="nil"/>
            </w:tcBorders>
            <w:shd w:val="clear" w:color="auto" w:fill="auto"/>
            <w:vAlign w:val="center"/>
            <w:hideMark/>
          </w:tcPr>
          <w:p w14:paraId="3DAC6DAE"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26" w:type="dxa"/>
            <w:vMerge w:val="restart"/>
            <w:tcBorders>
              <w:top w:val="nil"/>
              <w:left w:val="nil"/>
              <w:bottom w:val="single" w:sz="12" w:space="0" w:color="F7F7F7"/>
              <w:right w:val="nil"/>
            </w:tcBorders>
            <w:shd w:val="clear" w:color="000000" w:fill="F2F2F2"/>
            <w:vAlign w:val="center"/>
            <w:hideMark/>
          </w:tcPr>
          <w:p w14:paraId="1AF86FCD"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84" w:type="dxa"/>
            <w:vMerge w:val="restart"/>
            <w:tcBorders>
              <w:top w:val="nil"/>
              <w:left w:val="nil"/>
              <w:bottom w:val="single" w:sz="12" w:space="0" w:color="F7F7F7"/>
              <w:right w:val="nil"/>
            </w:tcBorders>
            <w:shd w:val="clear" w:color="auto" w:fill="auto"/>
            <w:vAlign w:val="center"/>
            <w:hideMark/>
          </w:tcPr>
          <w:p w14:paraId="47E5B8CE"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43" w:type="dxa"/>
            <w:vMerge w:val="restart"/>
            <w:tcBorders>
              <w:top w:val="nil"/>
              <w:left w:val="nil"/>
              <w:bottom w:val="single" w:sz="12" w:space="0" w:color="F7F7F7"/>
              <w:right w:val="nil"/>
            </w:tcBorders>
            <w:shd w:val="clear" w:color="000000" w:fill="F2F2F2"/>
            <w:vAlign w:val="center"/>
            <w:hideMark/>
          </w:tcPr>
          <w:p w14:paraId="52EF8C8E"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4AEFF5A2"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72AF1DB7"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4313FBD4"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70B0C1B7" w14:textId="77777777" w:rsidR="00ED094B" w:rsidRPr="00ED094B" w:rsidRDefault="00ED094B" w:rsidP="00ED094B">
            <w:pPr>
              <w:jc w:val="right"/>
              <w:rPr>
                <w:rFonts w:cs="Arial"/>
                <w:color w:val="000000"/>
                <w:szCs w:val="20"/>
              </w:rPr>
            </w:pPr>
            <w:r w:rsidRPr="00ED094B">
              <w:rPr>
                <w:rFonts w:cs="Arial"/>
                <w:color w:val="000000"/>
                <w:szCs w:val="20"/>
              </w:rPr>
              <w:t> </w:t>
            </w:r>
          </w:p>
        </w:tc>
        <w:tc>
          <w:tcPr>
            <w:tcW w:w="421" w:type="dxa"/>
            <w:vMerge w:val="restart"/>
            <w:tcBorders>
              <w:top w:val="nil"/>
              <w:left w:val="single" w:sz="8" w:space="0" w:color="F7F7F7"/>
              <w:bottom w:val="single" w:sz="12" w:space="0" w:color="F7F7F7"/>
              <w:right w:val="nil"/>
            </w:tcBorders>
            <w:shd w:val="clear" w:color="auto" w:fill="auto"/>
            <w:vAlign w:val="center"/>
            <w:hideMark/>
          </w:tcPr>
          <w:p w14:paraId="4804712E" w14:textId="719A7BC9" w:rsidR="00ED094B" w:rsidRPr="00ED094B" w:rsidRDefault="00060F58" w:rsidP="00ED094B">
            <w:pPr>
              <w:jc w:val="right"/>
              <w:rPr>
                <w:rFonts w:ascii="Arial Narrow" w:hAnsi="Arial Narrow" w:cs="Calibri"/>
                <w:color w:val="000000"/>
                <w:szCs w:val="20"/>
              </w:rPr>
            </w:pPr>
            <w:r w:rsidRPr="00DD24B1">
              <w:rPr>
                <w:noProof/>
              </w:rPr>
              <mc:AlternateContent>
                <mc:Choice Requires="wps">
                  <w:drawing>
                    <wp:anchor distT="0" distB="0" distL="114300" distR="114300" simplePos="0" relativeHeight="251711488" behindDoc="0" locked="0" layoutInCell="1" allowOverlap="1" wp14:anchorId="4E8BCEAC" wp14:editId="68786675">
                      <wp:simplePos x="0" y="0"/>
                      <wp:positionH relativeFrom="column">
                        <wp:posOffset>13970</wp:posOffset>
                      </wp:positionH>
                      <wp:positionV relativeFrom="paragraph">
                        <wp:posOffset>234315</wp:posOffset>
                      </wp:positionV>
                      <wp:extent cx="3108960" cy="213360"/>
                      <wp:effectExtent l="0" t="0" r="15240" b="15240"/>
                      <wp:wrapNone/>
                      <wp:docPr id="19" name="Pentagon 3"/>
                      <wp:cNvGraphicFramePr/>
                      <a:graphic xmlns:a="http://schemas.openxmlformats.org/drawingml/2006/main">
                        <a:graphicData uri="http://schemas.microsoft.com/office/word/2010/wordprocessingShape">
                          <wps:wsp>
                            <wps:cNvSpPr/>
                            <wps:spPr>
                              <a:xfrm>
                                <a:off x="0" y="0"/>
                                <a:ext cx="3108960" cy="213360"/>
                              </a:xfrm>
                              <a:prstGeom prst="homePlate">
                                <a:avLst/>
                              </a:prstGeom>
                              <a:solidFill>
                                <a:srgbClr val="95D600"/>
                              </a:solidFill>
                              <a:ln w="25400" cap="flat" cmpd="sng" algn="ctr">
                                <a:solidFill>
                                  <a:srgbClr val="95D600">
                                    <a:shade val="50000"/>
                                  </a:srgbClr>
                                </a:solidFill>
                                <a:prstDash val="solid"/>
                              </a:ln>
                              <a:effectLst/>
                            </wps:spPr>
                            <wps:txbx>
                              <w:txbxContent>
                                <w:p w14:paraId="05C4FFEB" w14:textId="77777777" w:rsidR="009134C9" w:rsidRDefault="009134C9" w:rsidP="00060F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BCEAC" id="_x0000_s1035" type="#_x0000_t15" style="position:absolute;left:0;text-align:left;margin-left:1.1pt;margin-top:18.45pt;width:244.8pt;height:16.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" adj="20859" fillcolor="#95d600" strokecolor="#6c9d00" strokeweight="2pt">
                      <v:textbox>
                        <w:txbxContent>
                          <w:p w14:paraId="05C4FFEB" w14:textId="77777777" w:rsidR="009134C9" w:rsidRDefault="009134C9" w:rsidP="00060F58">
                            <w:pPr>
                              <w:jc w:val="center"/>
                            </w:pPr>
                          </w:p>
                        </w:txbxContent>
                      </v:textbox>
                    </v:shape>
                  </w:pict>
                </mc:Fallback>
              </mc:AlternateContent>
            </w:r>
            <w:r w:rsidR="00ED094B" w:rsidRPr="00ED094B">
              <w:rPr>
                <w:rFonts w:ascii="Arial Narrow" w:hAnsi="Arial Narrow" w:cs="Calibri"/>
                <w:color w:val="000000"/>
                <w:szCs w:val="20"/>
              </w:rPr>
              <w:t> </w:t>
            </w:r>
          </w:p>
        </w:tc>
        <w:tc>
          <w:tcPr>
            <w:tcW w:w="316" w:type="dxa"/>
            <w:vMerge w:val="restart"/>
            <w:tcBorders>
              <w:top w:val="nil"/>
              <w:left w:val="nil"/>
              <w:bottom w:val="single" w:sz="12" w:space="0" w:color="F7F7F7"/>
              <w:right w:val="nil"/>
            </w:tcBorders>
            <w:shd w:val="clear" w:color="000000" w:fill="F7F7F7"/>
            <w:vAlign w:val="center"/>
            <w:hideMark/>
          </w:tcPr>
          <w:p w14:paraId="6D76DA88"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16" w:type="dxa"/>
            <w:vMerge w:val="restart"/>
            <w:tcBorders>
              <w:top w:val="nil"/>
              <w:left w:val="nil"/>
              <w:bottom w:val="single" w:sz="12" w:space="0" w:color="F7F7F7"/>
              <w:right w:val="nil"/>
            </w:tcBorders>
            <w:shd w:val="clear" w:color="auto" w:fill="auto"/>
            <w:vAlign w:val="center"/>
            <w:hideMark/>
          </w:tcPr>
          <w:p w14:paraId="03AA9809"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429731DD"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3D60C5A6"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448B4D64"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2F24D83C"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338846A5"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0E0B0169"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5741C7F9"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11A18974"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7D22F37D" w14:textId="77777777" w:rsidR="00ED094B" w:rsidRPr="00ED094B" w:rsidRDefault="00ED094B" w:rsidP="00ED094B">
            <w:pPr>
              <w:jc w:val="right"/>
              <w:rPr>
                <w:rFonts w:cs="Arial"/>
                <w:color w:val="000000"/>
                <w:szCs w:val="20"/>
              </w:rPr>
            </w:pPr>
            <w:r w:rsidRPr="00ED094B">
              <w:rPr>
                <w:rFonts w:cs="Arial"/>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40E40622"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06CC2CC8"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16" w:type="dxa"/>
            <w:vMerge w:val="restart"/>
            <w:tcBorders>
              <w:top w:val="nil"/>
              <w:left w:val="nil"/>
              <w:bottom w:val="single" w:sz="12" w:space="0" w:color="F7F7F7"/>
              <w:right w:val="nil"/>
            </w:tcBorders>
            <w:shd w:val="clear" w:color="auto" w:fill="auto"/>
            <w:vAlign w:val="center"/>
            <w:hideMark/>
          </w:tcPr>
          <w:p w14:paraId="61DEB3BE"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37A27DFB"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526" w:type="dxa"/>
            <w:vMerge w:val="restart"/>
            <w:tcBorders>
              <w:top w:val="nil"/>
              <w:left w:val="nil"/>
              <w:bottom w:val="single" w:sz="12" w:space="0" w:color="F7F7F7"/>
              <w:right w:val="single" w:sz="12" w:space="0" w:color="F2F2F2"/>
            </w:tcBorders>
            <w:shd w:val="clear" w:color="auto" w:fill="auto"/>
            <w:vAlign w:val="center"/>
            <w:hideMark/>
          </w:tcPr>
          <w:p w14:paraId="6FC7C69F"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526" w:type="dxa"/>
            <w:vMerge w:val="restart"/>
            <w:tcBorders>
              <w:top w:val="nil"/>
              <w:left w:val="nil"/>
              <w:bottom w:val="single" w:sz="12" w:space="0" w:color="F7F7F7"/>
              <w:right w:val="nil"/>
            </w:tcBorders>
            <w:shd w:val="clear" w:color="000000" w:fill="F2F2F2"/>
            <w:vAlign w:val="center"/>
            <w:hideMark/>
          </w:tcPr>
          <w:p w14:paraId="5E1BA3B1"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526" w:type="dxa"/>
            <w:vMerge w:val="restart"/>
            <w:tcBorders>
              <w:top w:val="nil"/>
              <w:left w:val="nil"/>
              <w:bottom w:val="single" w:sz="12" w:space="0" w:color="F2F2F2"/>
              <w:right w:val="nil"/>
            </w:tcBorders>
            <w:shd w:val="clear" w:color="auto" w:fill="auto"/>
            <w:vAlign w:val="center"/>
            <w:hideMark/>
          </w:tcPr>
          <w:p w14:paraId="6563A6B9"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632" w:type="dxa"/>
            <w:vMerge w:val="restart"/>
            <w:tcBorders>
              <w:top w:val="nil"/>
              <w:left w:val="nil"/>
              <w:bottom w:val="single" w:sz="12" w:space="0" w:color="F7F7F7"/>
              <w:right w:val="nil"/>
            </w:tcBorders>
            <w:shd w:val="clear" w:color="000000" w:fill="F2F2F2"/>
            <w:vAlign w:val="center"/>
            <w:hideMark/>
          </w:tcPr>
          <w:p w14:paraId="3AFFF6DA"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r>
      <w:tr w:rsidR="003676FC" w:rsidRPr="00ED094B" w14:paraId="724304AE" w14:textId="77777777" w:rsidTr="003676FC">
        <w:trPr>
          <w:gridAfter w:val="1"/>
          <w:wAfter w:w="13" w:type="dxa"/>
          <w:trHeight w:val="293"/>
        </w:trPr>
        <w:tc>
          <w:tcPr>
            <w:tcW w:w="1137" w:type="dxa"/>
            <w:tcBorders>
              <w:top w:val="nil"/>
              <w:left w:val="nil"/>
              <w:bottom w:val="single" w:sz="12" w:space="0" w:color="F7F7F7"/>
              <w:right w:val="single" w:sz="8" w:space="0" w:color="F7F7F7"/>
            </w:tcBorders>
            <w:shd w:val="clear" w:color="auto" w:fill="auto"/>
            <w:noWrap/>
            <w:vAlign w:val="center"/>
            <w:hideMark/>
          </w:tcPr>
          <w:p w14:paraId="0FE0797B" w14:textId="77777777" w:rsidR="00ED094B" w:rsidRPr="00ED094B" w:rsidRDefault="00ED094B" w:rsidP="00ED094B">
            <w:pPr>
              <w:rPr>
                <w:rFonts w:ascii="Arial Narrow" w:hAnsi="Arial Narrow" w:cs="Calibri"/>
                <w:color w:val="000000"/>
                <w:sz w:val="18"/>
                <w:szCs w:val="18"/>
              </w:rPr>
            </w:pPr>
            <w:r w:rsidRPr="00ED094B">
              <w:rPr>
                <w:rFonts w:ascii="Arial Narrow" w:hAnsi="Arial Narrow" w:cs="Calibri"/>
                <w:color w:val="000000"/>
                <w:sz w:val="18"/>
                <w:szCs w:val="18"/>
              </w:rPr>
              <w:t>Add-on Survey Questions</w:t>
            </w:r>
          </w:p>
        </w:tc>
        <w:tc>
          <w:tcPr>
            <w:tcW w:w="285" w:type="dxa"/>
            <w:vMerge/>
            <w:tcBorders>
              <w:top w:val="nil"/>
              <w:left w:val="nil"/>
              <w:bottom w:val="single" w:sz="12" w:space="0" w:color="F7F7F7"/>
              <w:right w:val="nil"/>
            </w:tcBorders>
            <w:vAlign w:val="center"/>
            <w:hideMark/>
          </w:tcPr>
          <w:p w14:paraId="31A12BD7" w14:textId="77777777" w:rsidR="00ED094B" w:rsidRPr="00ED094B" w:rsidRDefault="00ED094B" w:rsidP="00ED094B">
            <w:pPr>
              <w:rPr>
                <w:rFonts w:ascii="Arial Narrow" w:hAnsi="Arial Narrow" w:cs="Calibri"/>
                <w:color w:val="000000"/>
                <w:szCs w:val="20"/>
              </w:rPr>
            </w:pPr>
          </w:p>
        </w:tc>
        <w:tc>
          <w:tcPr>
            <w:tcW w:w="355" w:type="dxa"/>
            <w:vMerge/>
            <w:tcBorders>
              <w:top w:val="nil"/>
              <w:left w:val="nil"/>
              <w:bottom w:val="single" w:sz="12" w:space="0" w:color="F7F7F7"/>
              <w:right w:val="nil"/>
            </w:tcBorders>
            <w:vAlign w:val="center"/>
            <w:hideMark/>
          </w:tcPr>
          <w:p w14:paraId="0F1BADE0" w14:textId="77777777" w:rsidR="00ED094B" w:rsidRPr="00ED094B" w:rsidRDefault="00ED094B" w:rsidP="00ED094B">
            <w:pPr>
              <w:rPr>
                <w:rFonts w:ascii="Arial Narrow" w:hAnsi="Arial Narrow" w:cs="Calibri"/>
                <w:color w:val="000000"/>
                <w:szCs w:val="20"/>
              </w:rPr>
            </w:pPr>
          </w:p>
        </w:tc>
        <w:tc>
          <w:tcPr>
            <w:tcW w:w="326" w:type="dxa"/>
            <w:vMerge/>
            <w:tcBorders>
              <w:top w:val="nil"/>
              <w:left w:val="nil"/>
              <w:bottom w:val="single" w:sz="12" w:space="0" w:color="F7F7F7"/>
              <w:right w:val="nil"/>
            </w:tcBorders>
            <w:vAlign w:val="center"/>
            <w:hideMark/>
          </w:tcPr>
          <w:p w14:paraId="33EA2AE4" w14:textId="77777777" w:rsidR="00ED094B" w:rsidRPr="00ED094B" w:rsidRDefault="00ED094B" w:rsidP="00ED094B">
            <w:pPr>
              <w:rPr>
                <w:rFonts w:ascii="Arial Narrow" w:hAnsi="Arial Narrow" w:cs="Calibri"/>
                <w:color w:val="000000"/>
                <w:szCs w:val="20"/>
              </w:rPr>
            </w:pPr>
          </w:p>
        </w:tc>
        <w:tc>
          <w:tcPr>
            <w:tcW w:w="384" w:type="dxa"/>
            <w:vMerge/>
            <w:tcBorders>
              <w:top w:val="nil"/>
              <w:left w:val="nil"/>
              <w:bottom w:val="single" w:sz="12" w:space="0" w:color="F7F7F7"/>
              <w:right w:val="nil"/>
            </w:tcBorders>
            <w:vAlign w:val="center"/>
            <w:hideMark/>
          </w:tcPr>
          <w:p w14:paraId="397C2F5D" w14:textId="77777777" w:rsidR="00ED094B" w:rsidRPr="00ED094B" w:rsidRDefault="00ED094B" w:rsidP="00ED094B">
            <w:pPr>
              <w:rPr>
                <w:rFonts w:ascii="Arial Narrow" w:hAnsi="Arial Narrow" w:cs="Calibri"/>
                <w:color w:val="000000"/>
                <w:szCs w:val="20"/>
              </w:rPr>
            </w:pPr>
          </w:p>
        </w:tc>
        <w:tc>
          <w:tcPr>
            <w:tcW w:w="343" w:type="dxa"/>
            <w:vMerge/>
            <w:tcBorders>
              <w:top w:val="nil"/>
              <w:left w:val="nil"/>
              <w:bottom w:val="single" w:sz="12" w:space="0" w:color="F7F7F7"/>
              <w:right w:val="nil"/>
            </w:tcBorders>
            <w:vAlign w:val="center"/>
            <w:hideMark/>
          </w:tcPr>
          <w:p w14:paraId="6C31E803"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519EA423"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4E0BC607"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34B8E94A"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34DA8131" w14:textId="77777777" w:rsidR="00ED094B" w:rsidRPr="00ED094B" w:rsidRDefault="00ED094B" w:rsidP="00ED094B">
            <w:pPr>
              <w:rPr>
                <w:rFonts w:cs="Arial"/>
                <w:color w:val="000000"/>
                <w:szCs w:val="20"/>
              </w:rPr>
            </w:pPr>
          </w:p>
        </w:tc>
        <w:tc>
          <w:tcPr>
            <w:tcW w:w="421" w:type="dxa"/>
            <w:vMerge/>
            <w:tcBorders>
              <w:top w:val="nil"/>
              <w:left w:val="single" w:sz="8" w:space="0" w:color="F7F7F7"/>
              <w:bottom w:val="single" w:sz="12" w:space="0" w:color="F7F7F7"/>
              <w:right w:val="nil"/>
            </w:tcBorders>
            <w:vAlign w:val="center"/>
            <w:hideMark/>
          </w:tcPr>
          <w:p w14:paraId="3D9B0F51"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single" w:sz="12" w:space="0" w:color="F7F7F7"/>
              <w:right w:val="nil"/>
            </w:tcBorders>
            <w:vAlign w:val="center"/>
            <w:hideMark/>
          </w:tcPr>
          <w:p w14:paraId="00A75A17"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single" w:sz="12" w:space="0" w:color="F7F7F7"/>
              <w:right w:val="nil"/>
            </w:tcBorders>
            <w:vAlign w:val="center"/>
            <w:hideMark/>
          </w:tcPr>
          <w:p w14:paraId="2F37D8A8"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0C7F76A2"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10F6DC6A"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69728923"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6A03F5DE"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34FC2841"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48A120F3"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6879F439"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299B28C4"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4077BCEC" w14:textId="77777777" w:rsidR="00ED094B" w:rsidRPr="00ED094B" w:rsidRDefault="00ED094B" w:rsidP="00ED094B">
            <w:pPr>
              <w:rPr>
                <w:rFonts w:cs="Arial"/>
                <w:color w:val="000000"/>
                <w:szCs w:val="20"/>
              </w:rPr>
            </w:pPr>
          </w:p>
        </w:tc>
        <w:tc>
          <w:tcPr>
            <w:tcW w:w="421" w:type="dxa"/>
            <w:vMerge/>
            <w:tcBorders>
              <w:top w:val="nil"/>
              <w:left w:val="nil"/>
              <w:bottom w:val="single" w:sz="12" w:space="0" w:color="F7F7F7"/>
              <w:right w:val="nil"/>
            </w:tcBorders>
            <w:vAlign w:val="center"/>
            <w:hideMark/>
          </w:tcPr>
          <w:p w14:paraId="4C977BC8"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6A747D86"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single" w:sz="12" w:space="0" w:color="F7F7F7"/>
              <w:right w:val="nil"/>
            </w:tcBorders>
            <w:vAlign w:val="center"/>
            <w:hideMark/>
          </w:tcPr>
          <w:p w14:paraId="12005DAA"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33161062" w14:textId="77777777" w:rsidR="00ED094B" w:rsidRPr="00ED094B" w:rsidRDefault="00ED094B" w:rsidP="00ED094B">
            <w:pPr>
              <w:rPr>
                <w:rFonts w:ascii="Arial Narrow" w:hAnsi="Arial Narrow" w:cs="Calibri"/>
                <w:color w:val="000000"/>
                <w:szCs w:val="20"/>
              </w:rPr>
            </w:pPr>
          </w:p>
        </w:tc>
        <w:tc>
          <w:tcPr>
            <w:tcW w:w="526" w:type="dxa"/>
            <w:vMerge/>
            <w:tcBorders>
              <w:top w:val="nil"/>
              <w:left w:val="nil"/>
              <w:bottom w:val="single" w:sz="12" w:space="0" w:color="F7F7F7"/>
              <w:right w:val="single" w:sz="12" w:space="0" w:color="F2F2F2"/>
            </w:tcBorders>
            <w:vAlign w:val="center"/>
            <w:hideMark/>
          </w:tcPr>
          <w:p w14:paraId="707F6055" w14:textId="77777777" w:rsidR="00ED094B" w:rsidRPr="00ED094B" w:rsidRDefault="00ED094B" w:rsidP="00ED094B">
            <w:pPr>
              <w:rPr>
                <w:rFonts w:ascii="Arial Narrow" w:hAnsi="Arial Narrow" w:cs="Calibri"/>
                <w:color w:val="000000"/>
                <w:szCs w:val="20"/>
              </w:rPr>
            </w:pPr>
          </w:p>
        </w:tc>
        <w:tc>
          <w:tcPr>
            <w:tcW w:w="526" w:type="dxa"/>
            <w:vMerge/>
            <w:tcBorders>
              <w:top w:val="nil"/>
              <w:left w:val="nil"/>
              <w:bottom w:val="single" w:sz="12" w:space="0" w:color="F7F7F7"/>
              <w:right w:val="nil"/>
            </w:tcBorders>
            <w:vAlign w:val="center"/>
            <w:hideMark/>
          </w:tcPr>
          <w:p w14:paraId="619F89D3" w14:textId="77777777" w:rsidR="00ED094B" w:rsidRPr="00ED094B" w:rsidRDefault="00ED094B" w:rsidP="00ED094B">
            <w:pPr>
              <w:rPr>
                <w:rFonts w:ascii="Arial Narrow" w:hAnsi="Arial Narrow" w:cs="Calibri"/>
                <w:color w:val="000000"/>
                <w:szCs w:val="20"/>
              </w:rPr>
            </w:pPr>
          </w:p>
        </w:tc>
        <w:tc>
          <w:tcPr>
            <w:tcW w:w="526" w:type="dxa"/>
            <w:vMerge/>
            <w:tcBorders>
              <w:top w:val="nil"/>
              <w:left w:val="nil"/>
              <w:bottom w:val="single" w:sz="12" w:space="0" w:color="F2F2F2"/>
              <w:right w:val="nil"/>
            </w:tcBorders>
            <w:vAlign w:val="center"/>
            <w:hideMark/>
          </w:tcPr>
          <w:p w14:paraId="407741B0" w14:textId="77777777" w:rsidR="00ED094B" w:rsidRPr="00ED094B" w:rsidRDefault="00ED094B" w:rsidP="00ED094B">
            <w:pPr>
              <w:rPr>
                <w:rFonts w:ascii="Arial Narrow" w:hAnsi="Arial Narrow" w:cs="Calibri"/>
                <w:color w:val="000000"/>
                <w:szCs w:val="20"/>
              </w:rPr>
            </w:pPr>
          </w:p>
        </w:tc>
        <w:tc>
          <w:tcPr>
            <w:tcW w:w="632" w:type="dxa"/>
            <w:vMerge/>
            <w:tcBorders>
              <w:top w:val="nil"/>
              <w:left w:val="nil"/>
              <w:bottom w:val="single" w:sz="12" w:space="0" w:color="F7F7F7"/>
              <w:right w:val="nil"/>
            </w:tcBorders>
            <w:vAlign w:val="center"/>
            <w:hideMark/>
          </w:tcPr>
          <w:p w14:paraId="3A1FD534" w14:textId="77777777" w:rsidR="00ED094B" w:rsidRPr="00ED094B" w:rsidRDefault="00ED094B" w:rsidP="00ED094B">
            <w:pPr>
              <w:rPr>
                <w:rFonts w:ascii="Arial Narrow" w:hAnsi="Arial Narrow" w:cs="Calibri"/>
                <w:color w:val="000000"/>
                <w:szCs w:val="20"/>
              </w:rPr>
            </w:pPr>
          </w:p>
        </w:tc>
      </w:tr>
      <w:tr w:rsidR="003676FC" w:rsidRPr="00ED094B" w14:paraId="028600F0" w14:textId="77777777" w:rsidTr="003676FC">
        <w:trPr>
          <w:gridAfter w:val="1"/>
          <w:wAfter w:w="13" w:type="dxa"/>
          <w:trHeight w:val="293"/>
        </w:trPr>
        <w:tc>
          <w:tcPr>
            <w:tcW w:w="1137" w:type="dxa"/>
            <w:tcBorders>
              <w:top w:val="nil"/>
              <w:left w:val="nil"/>
              <w:bottom w:val="nil"/>
              <w:right w:val="single" w:sz="8" w:space="0" w:color="F7F7F7"/>
            </w:tcBorders>
            <w:shd w:val="clear" w:color="auto" w:fill="auto"/>
            <w:noWrap/>
            <w:vAlign w:val="center"/>
          </w:tcPr>
          <w:p w14:paraId="391E7DE4" w14:textId="142AD5BE" w:rsidR="00E12960" w:rsidRPr="00ED094B" w:rsidRDefault="00E12960" w:rsidP="00ED094B">
            <w:pPr>
              <w:rPr>
                <w:rFonts w:ascii="Arial Narrow" w:hAnsi="Arial Narrow" w:cs="Calibri"/>
                <w:b/>
                <w:bCs/>
                <w:color w:val="000000"/>
                <w:sz w:val="18"/>
                <w:szCs w:val="18"/>
              </w:rPr>
            </w:pPr>
            <w:r>
              <w:rPr>
                <w:rFonts w:ascii="Arial Narrow" w:hAnsi="Arial Narrow" w:cs="Calibri"/>
                <w:b/>
                <w:bCs/>
                <w:color w:val="000000"/>
                <w:sz w:val="18"/>
                <w:szCs w:val="18"/>
              </w:rPr>
              <w:t xml:space="preserve">Task 10: </w:t>
            </w:r>
            <w:r w:rsidRPr="00E12960">
              <w:rPr>
                <w:rFonts w:ascii="Arial Narrow" w:hAnsi="Arial Narrow" w:cs="Calibri"/>
                <w:bCs/>
                <w:color w:val="000000"/>
                <w:sz w:val="18"/>
                <w:szCs w:val="18"/>
              </w:rPr>
              <w:t>IL TRM Workpapers</w:t>
            </w:r>
          </w:p>
        </w:tc>
        <w:tc>
          <w:tcPr>
            <w:tcW w:w="285" w:type="dxa"/>
            <w:tcBorders>
              <w:top w:val="nil"/>
              <w:left w:val="nil"/>
              <w:bottom w:val="single" w:sz="12" w:space="0" w:color="F7F7F7"/>
              <w:right w:val="nil"/>
            </w:tcBorders>
            <w:shd w:val="clear" w:color="000000" w:fill="F2F2F2"/>
            <w:vAlign w:val="center"/>
          </w:tcPr>
          <w:p w14:paraId="61D065A5" w14:textId="77777777" w:rsidR="00E12960" w:rsidRPr="00ED094B" w:rsidRDefault="00E12960" w:rsidP="00ED094B">
            <w:pPr>
              <w:jc w:val="right"/>
              <w:rPr>
                <w:rFonts w:ascii="Arial Narrow" w:hAnsi="Arial Narrow" w:cs="Calibri"/>
                <w:color w:val="000000"/>
                <w:szCs w:val="20"/>
              </w:rPr>
            </w:pPr>
          </w:p>
        </w:tc>
        <w:tc>
          <w:tcPr>
            <w:tcW w:w="355" w:type="dxa"/>
            <w:tcBorders>
              <w:top w:val="nil"/>
              <w:left w:val="nil"/>
              <w:bottom w:val="single" w:sz="12" w:space="0" w:color="F7F7F7"/>
              <w:right w:val="nil"/>
            </w:tcBorders>
            <w:shd w:val="clear" w:color="auto" w:fill="auto"/>
            <w:vAlign w:val="center"/>
          </w:tcPr>
          <w:p w14:paraId="12D84AA1" w14:textId="77777777" w:rsidR="00E12960" w:rsidRPr="00ED094B" w:rsidRDefault="00E12960" w:rsidP="00ED094B">
            <w:pPr>
              <w:jc w:val="right"/>
              <w:rPr>
                <w:rFonts w:ascii="Arial Narrow" w:hAnsi="Arial Narrow" w:cs="Calibri"/>
                <w:color w:val="000000"/>
                <w:szCs w:val="20"/>
              </w:rPr>
            </w:pPr>
          </w:p>
        </w:tc>
        <w:tc>
          <w:tcPr>
            <w:tcW w:w="326" w:type="dxa"/>
            <w:tcBorders>
              <w:top w:val="nil"/>
              <w:left w:val="nil"/>
              <w:bottom w:val="single" w:sz="12" w:space="0" w:color="F7F7F7"/>
              <w:right w:val="nil"/>
            </w:tcBorders>
            <w:shd w:val="clear" w:color="000000" w:fill="F2F2F2"/>
            <w:vAlign w:val="center"/>
          </w:tcPr>
          <w:p w14:paraId="0EB3B43E" w14:textId="77777777" w:rsidR="00E12960" w:rsidRPr="00ED094B" w:rsidRDefault="00E12960" w:rsidP="00ED094B">
            <w:pPr>
              <w:jc w:val="right"/>
              <w:rPr>
                <w:rFonts w:ascii="Arial Narrow" w:hAnsi="Arial Narrow" w:cs="Calibri"/>
                <w:color w:val="000000"/>
                <w:szCs w:val="20"/>
              </w:rPr>
            </w:pPr>
          </w:p>
        </w:tc>
        <w:tc>
          <w:tcPr>
            <w:tcW w:w="384" w:type="dxa"/>
            <w:tcBorders>
              <w:top w:val="nil"/>
              <w:left w:val="nil"/>
              <w:bottom w:val="single" w:sz="12" w:space="0" w:color="F7F7F7"/>
              <w:right w:val="nil"/>
            </w:tcBorders>
            <w:shd w:val="clear" w:color="auto" w:fill="auto"/>
            <w:vAlign w:val="center"/>
          </w:tcPr>
          <w:p w14:paraId="1F167961" w14:textId="77777777" w:rsidR="00E12960" w:rsidRPr="00ED094B" w:rsidRDefault="00E12960" w:rsidP="00ED094B">
            <w:pPr>
              <w:jc w:val="right"/>
              <w:rPr>
                <w:rFonts w:ascii="Arial Narrow" w:hAnsi="Arial Narrow" w:cs="Calibri"/>
                <w:color w:val="000000"/>
                <w:szCs w:val="20"/>
              </w:rPr>
            </w:pPr>
          </w:p>
        </w:tc>
        <w:tc>
          <w:tcPr>
            <w:tcW w:w="343" w:type="dxa"/>
            <w:tcBorders>
              <w:top w:val="nil"/>
              <w:left w:val="nil"/>
              <w:bottom w:val="single" w:sz="12" w:space="0" w:color="F7F7F7"/>
              <w:right w:val="nil"/>
            </w:tcBorders>
            <w:shd w:val="clear" w:color="000000" w:fill="F2F2F2"/>
            <w:vAlign w:val="center"/>
          </w:tcPr>
          <w:p w14:paraId="3C3B4353" w14:textId="77777777" w:rsidR="00E12960" w:rsidRPr="00ED094B" w:rsidRDefault="00E12960" w:rsidP="00ED094B">
            <w:pPr>
              <w:jc w:val="right"/>
              <w:rPr>
                <w:rFonts w:ascii="Arial Narrow" w:hAnsi="Arial Narrow" w:cs="Calibri"/>
                <w:color w:val="000000"/>
                <w:szCs w:val="20"/>
              </w:rPr>
            </w:pPr>
          </w:p>
        </w:tc>
        <w:tc>
          <w:tcPr>
            <w:tcW w:w="421" w:type="dxa"/>
            <w:tcBorders>
              <w:top w:val="nil"/>
              <w:left w:val="nil"/>
              <w:bottom w:val="single" w:sz="12" w:space="0" w:color="F7F7F7"/>
              <w:right w:val="nil"/>
            </w:tcBorders>
            <w:shd w:val="clear" w:color="auto" w:fill="auto"/>
            <w:vAlign w:val="center"/>
          </w:tcPr>
          <w:p w14:paraId="48928CC3" w14:textId="77777777" w:rsidR="00E12960" w:rsidRPr="00ED094B" w:rsidRDefault="00E12960" w:rsidP="00ED094B">
            <w:pPr>
              <w:jc w:val="right"/>
              <w:rPr>
                <w:rFonts w:ascii="Arial Narrow" w:hAnsi="Arial Narrow" w:cs="Calibri"/>
                <w:color w:val="000000"/>
                <w:szCs w:val="20"/>
              </w:rPr>
            </w:pPr>
          </w:p>
        </w:tc>
        <w:tc>
          <w:tcPr>
            <w:tcW w:w="421" w:type="dxa"/>
            <w:tcBorders>
              <w:top w:val="nil"/>
              <w:left w:val="nil"/>
              <w:bottom w:val="single" w:sz="12" w:space="0" w:color="F7F7F7"/>
              <w:right w:val="nil"/>
            </w:tcBorders>
            <w:shd w:val="clear" w:color="000000" w:fill="F2F2F2"/>
            <w:vAlign w:val="center"/>
          </w:tcPr>
          <w:p w14:paraId="392EE4DD" w14:textId="77777777" w:rsidR="00E12960" w:rsidRPr="00ED094B" w:rsidRDefault="00E12960" w:rsidP="00ED094B">
            <w:pPr>
              <w:jc w:val="right"/>
              <w:rPr>
                <w:rFonts w:ascii="Arial Narrow" w:hAnsi="Arial Narrow" w:cs="Calibri"/>
                <w:color w:val="000000"/>
                <w:szCs w:val="20"/>
              </w:rPr>
            </w:pPr>
          </w:p>
        </w:tc>
        <w:tc>
          <w:tcPr>
            <w:tcW w:w="421" w:type="dxa"/>
            <w:tcBorders>
              <w:top w:val="nil"/>
              <w:left w:val="nil"/>
              <w:bottom w:val="single" w:sz="12" w:space="0" w:color="F7F7F7"/>
              <w:right w:val="nil"/>
            </w:tcBorders>
            <w:shd w:val="clear" w:color="auto" w:fill="auto"/>
            <w:vAlign w:val="center"/>
          </w:tcPr>
          <w:p w14:paraId="570ECBD3" w14:textId="77777777" w:rsidR="00E12960" w:rsidRPr="00ED094B" w:rsidRDefault="00E12960" w:rsidP="00ED094B">
            <w:pPr>
              <w:jc w:val="right"/>
              <w:rPr>
                <w:rFonts w:ascii="Arial Narrow" w:hAnsi="Arial Narrow" w:cs="Calibri"/>
                <w:color w:val="000000"/>
                <w:szCs w:val="20"/>
              </w:rPr>
            </w:pPr>
          </w:p>
        </w:tc>
        <w:tc>
          <w:tcPr>
            <w:tcW w:w="421" w:type="dxa"/>
            <w:tcBorders>
              <w:top w:val="nil"/>
              <w:left w:val="nil"/>
              <w:bottom w:val="single" w:sz="12" w:space="0" w:color="F7F7F7"/>
              <w:right w:val="nil"/>
            </w:tcBorders>
            <w:shd w:val="clear" w:color="000000" w:fill="F2F2F2"/>
            <w:vAlign w:val="center"/>
          </w:tcPr>
          <w:p w14:paraId="6DAE39D0" w14:textId="77777777" w:rsidR="00E12960" w:rsidRPr="00ED094B" w:rsidRDefault="00E12960" w:rsidP="00ED094B">
            <w:pPr>
              <w:jc w:val="right"/>
              <w:rPr>
                <w:rFonts w:cs="Arial"/>
                <w:color w:val="000000"/>
                <w:szCs w:val="20"/>
              </w:rPr>
            </w:pPr>
          </w:p>
        </w:tc>
        <w:tc>
          <w:tcPr>
            <w:tcW w:w="421" w:type="dxa"/>
            <w:tcBorders>
              <w:top w:val="nil"/>
              <w:left w:val="single" w:sz="8" w:space="0" w:color="F7F7F7"/>
              <w:bottom w:val="single" w:sz="12" w:space="0" w:color="F7F7F7"/>
              <w:right w:val="nil"/>
            </w:tcBorders>
            <w:shd w:val="clear" w:color="auto" w:fill="auto"/>
            <w:vAlign w:val="center"/>
          </w:tcPr>
          <w:p w14:paraId="4FECCA6F" w14:textId="77777777" w:rsidR="00E12960" w:rsidRPr="00ED094B" w:rsidRDefault="00E12960" w:rsidP="00ED094B">
            <w:pPr>
              <w:jc w:val="right"/>
              <w:rPr>
                <w:rFonts w:ascii="Arial Narrow" w:hAnsi="Arial Narrow" w:cs="Calibri"/>
                <w:color w:val="000000"/>
                <w:szCs w:val="20"/>
              </w:rPr>
            </w:pPr>
          </w:p>
        </w:tc>
        <w:tc>
          <w:tcPr>
            <w:tcW w:w="316" w:type="dxa"/>
            <w:tcBorders>
              <w:top w:val="nil"/>
              <w:left w:val="nil"/>
              <w:bottom w:val="single" w:sz="12" w:space="0" w:color="F7F7F7"/>
              <w:right w:val="nil"/>
            </w:tcBorders>
            <w:shd w:val="clear" w:color="000000" w:fill="F7F7F7"/>
            <w:vAlign w:val="center"/>
          </w:tcPr>
          <w:p w14:paraId="4A1EF77D" w14:textId="77777777" w:rsidR="00E12960" w:rsidRPr="00ED094B" w:rsidRDefault="00E12960" w:rsidP="00ED094B">
            <w:pPr>
              <w:jc w:val="right"/>
              <w:rPr>
                <w:rFonts w:ascii="Arial Narrow" w:hAnsi="Arial Narrow" w:cs="Calibri"/>
                <w:color w:val="000000"/>
                <w:szCs w:val="20"/>
              </w:rPr>
            </w:pPr>
          </w:p>
        </w:tc>
        <w:tc>
          <w:tcPr>
            <w:tcW w:w="316" w:type="dxa"/>
            <w:tcBorders>
              <w:top w:val="nil"/>
              <w:left w:val="nil"/>
              <w:bottom w:val="single" w:sz="12" w:space="0" w:color="F7F7F7"/>
              <w:right w:val="nil"/>
            </w:tcBorders>
            <w:shd w:val="clear" w:color="auto" w:fill="auto"/>
            <w:vAlign w:val="center"/>
          </w:tcPr>
          <w:p w14:paraId="21095738" w14:textId="77777777" w:rsidR="00E12960" w:rsidRPr="00ED094B" w:rsidRDefault="00E12960" w:rsidP="00ED094B">
            <w:pPr>
              <w:jc w:val="right"/>
              <w:rPr>
                <w:rFonts w:ascii="Arial Narrow" w:hAnsi="Arial Narrow" w:cs="Calibri"/>
                <w:color w:val="000000"/>
                <w:szCs w:val="20"/>
              </w:rPr>
            </w:pPr>
          </w:p>
        </w:tc>
        <w:tc>
          <w:tcPr>
            <w:tcW w:w="421" w:type="dxa"/>
            <w:tcBorders>
              <w:top w:val="nil"/>
              <w:left w:val="nil"/>
              <w:bottom w:val="single" w:sz="12" w:space="0" w:color="F7F7F7"/>
              <w:right w:val="nil"/>
            </w:tcBorders>
            <w:shd w:val="clear" w:color="000000" w:fill="F2F2F2"/>
            <w:vAlign w:val="center"/>
          </w:tcPr>
          <w:p w14:paraId="7E63CCE4" w14:textId="77777777" w:rsidR="00E12960" w:rsidRPr="00ED094B" w:rsidRDefault="00E12960" w:rsidP="00ED094B">
            <w:pPr>
              <w:jc w:val="right"/>
              <w:rPr>
                <w:rFonts w:ascii="Arial Narrow" w:hAnsi="Arial Narrow" w:cs="Calibri"/>
                <w:color w:val="000000"/>
                <w:szCs w:val="20"/>
              </w:rPr>
            </w:pPr>
          </w:p>
        </w:tc>
        <w:tc>
          <w:tcPr>
            <w:tcW w:w="421" w:type="dxa"/>
            <w:tcBorders>
              <w:top w:val="nil"/>
              <w:left w:val="nil"/>
              <w:bottom w:val="single" w:sz="12" w:space="0" w:color="F7F7F7"/>
              <w:right w:val="nil"/>
            </w:tcBorders>
            <w:shd w:val="clear" w:color="auto" w:fill="auto"/>
            <w:vAlign w:val="center"/>
          </w:tcPr>
          <w:p w14:paraId="55B846F4" w14:textId="77777777" w:rsidR="00E12960" w:rsidRPr="00ED094B" w:rsidRDefault="00E12960" w:rsidP="00ED094B">
            <w:pPr>
              <w:jc w:val="right"/>
              <w:rPr>
                <w:rFonts w:ascii="Arial Narrow" w:hAnsi="Arial Narrow" w:cs="Calibri"/>
                <w:color w:val="000000"/>
                <w:szCs w:val="20"/>
              </w:rPr>
            </w:pPr>
          </w:p>
        </w:tc>
        <w:tc>
          <w:tcPr>
            <w:tcW w:w="421" w:type="dxa"/>
            <w:tcBorders>
              <w:top w:val="nil"/>
              <w:left w:val="nil"/>
              <w:bottom w:val="single" w:sz="12" w:space="0" w:color="F7F7F7"/>
              <w:right w:val="nil"/>
            </w:tcBorders>
            <w:shd w:val="clear" w:color="000000" w:fill="F2F2F2"/>
            <w:vAlign w:val="center"/>
          </w:tcPr>
          <w:p w14:paraId="1986EFDC" w14:textId="77777777" w:rsidR="00E12960" w:rsidRPr="00ED094B" w:rsidRDefault="00E12960" w:rsidP="00ED094B">
            <w:pPr>
              <w:jc w:val="right"/>
              <w:rPr>
                <w:rFonts w:ascii="Arial Narrow" w:hAnsi="Arial Narrow" w:cs="Calibri"/>
                <w:color w:val="000000"/>
                <w:szCs w:val="20"/>
              </w:rPr>
            </w:pPr>
          </w:p>
        </w:tc>
        <w:tc>
          <w:tcPr>
            <w:tcW w:w="421" w:type="dxa"/>
            <w:tcBorders>
              <w:top w:val="nil"/>
              <w:left w:val="nil"/>
              <w:bottom w:val="single" w:sz="12" w:space="0" w:color="F7F7F7"/>
              <w:right w:val="nil"/>
            </w:tcBorders>
            <w:shd w:val="clear" w:color="auto" w:fill="auto"/>
            <w:vAlign w:val="center"/>
          </w:tcPr>
          <w:p w14:paraId="68AC9001" w14:textId="58F7F377" w:rsidR="00E12960" w:rsidRPr="00ED094B" w:rsidRDefault="00E12960" w:rsidP="00ED094B">
            <w:pPr>
              <w:jc w:val="right"/>
              <w:rPr>
                <w:rFonts w:ascii="Arial Narrow" w:hAnsi="Arial Narrow" w:cs="Calibri"/>
                <w:color w:val="000000"/>
                <w:szCs w:val="20"/>
              </w:rPr>
            </w:pPr>
            <w:r w:rsidRPr="00E12960">
              <w:rPr>
                <w:rFonts w:ascii="Arial Narrow" w:hAnsi="Arial Narrow" w:cs="Calibri"/>
                <w:noProof/>
                <w:color w:val="000000"/>
                <w:szCs w:val="20"/>
              </w:rPr>
              <mc:AlternateContent>
                <mc:Choice Requires="wps">
                  <w:drawing>
                    <wp:anchor distT="0" distB="0" distL="114300" distR="114300" simplePos="0" relativeHeight="251717632" behindDoc="0" locked="0" layoutInCell="1" allowOverlap="1" wp14:anchorId="3B43F5B2" wp14:editId="393582DC">
                      <wp:simplePos x="0" y="0"/>
                      <wp:positionH relativeFrom="column">
                        <wp:posOffset>3810</wp:posOffset>
                      </wp:positionH>
                      <wp:positionV relativeFrom="paragraph">
                        <wp:posOffset>193675</wp:posOffset>
                      </wp:positionV>
                      <wp:extent cx="279400" cy="146050"/>
                      <wp:effectExtent l="0" t="0" r="25400" b="25400"/>
                      <wp:wrapNone/>
                      <wp:docPr id="4" name="Pentagon 3"/>
                      <wp:cNvGraphicFramePr/>
                      <a:graphic xmlns:a="http://schemas.openxmlformats.org/drawingml/2006/main">
                        <a:graphicData uri="http://schemas.microsoft.com/office/word/2010/wordprocessingShape">
                          <wps:wsp>
                            <wps:cNvSpPr/>
                            <wps:spPr>
                              <a:xfrm>
                                <a:off x="0" y="0"/>
                                <a:ext cx="279400" cy="146050"/>
                              </a:xfrm>
                              <a:prstGeom prst="homePlate">
                                <a:avLst/>
                              </a:prstGeom>
                              <a:solidFill>
                                <a:srgbClr val="95D600"/>
                              </a:solidFill>
                              <a:ln w="25400" cap="flat" cmpd="sng" algn="ctr">
                                <a:solidFill>
                                  <a:srgbClr val="95D600">
                                    <a:shade val="50000"/>
                                  </a:srgbClr>
                                </a:solidFill>
                                <a:prstDash val="solid"/>
                              </a:ln>
                              <a:effectLst/>
                            </wps:spPr>
                            <wps:txbx>
                              <w:txbxContent>
                                <w:p w14:paraId="1B1BB810" w14:textId="77777777" w:rsidR="009134C9" w:rsidRDefault="009134C9" w:rsidP="00E129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3F5B2" id="_x0000_s1036" type="#_x0000_t15" style="position:absolute;left:0;text-align:left;margin-left:.3pt;margin-top:15.25pt;width:22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" adj="15955" fillcolor="#95d600" strokecolor="#6c9d00" strokeweight="2pt">
                      <v:textbox>
                        <w:txbxContent>
                          <w:p w14:paraId="1B1BB810" w14:textId="77777777" w:rsidR="009134C9" w:rsidRDefault="009134C9" w:rsidP="00E12960">
                            <w:pPr>
                              <w:jc w:val="center"/>
                            </w:pPr>
                          </w:p>
                        </w:txbxContent>
                      </v:textbox>
                    </v:shape>
                  </w:pict>
                </mc:Fallback>
              </mc:AlternateContent>
            </w:r>
            <w:r w:rsidRPr="00E12960">
              <w:rPr>
                <w:rFonts w:ascii="Arial Narrow" w:hAnsi="Arial Narrow" w:cs="Calibri"/>
                <w:noProof/>
                <w:color w:val="000000"/>
                <w:szCs w:val="20"/>
              </w:rPr>
              <mc:AlternateContent>
                <mc:Choice Requires="wps">
                  <w:drawing>
                    <wp:anchor distT="0" distB="0" distL="114300" distR="114300" simplePos="0" relativeHeight="251718656" behindDoc="0" locked="0" layoutInCell="1" allowOverlap="1" wp14:anchorId="54E9F98D" wp14:editId="2F1788F0">
                      <wp:simplePos x="0" y="0"/>
                      <wp:positionH relativeFrom="column">
                        <wp:posOffset>2634615</wp:posOffset>
                      </wp:positionH>
                      <wp:positionV relativeFrom="paragraph">
                        <wp:posOffset>193675</wp:posOffset>
                      </wp:positionV>
                      <wp:extent cx="279400" cy="146050"/>
                      <wp:effectExtent l="0" t="0" r="25400" b="25400"/>
                      <wp:wrapNone/>
                      <wp:docPr id="5" name="Pentagon 3"/>
                      <wp:cNvGraphicFramePr/>
                      <a:graphic xmlns:a="http://schemas.openxmlformats.org/drawingml/2006/main">
                        <a:graphicData uri="http://schemas.microsoft.com/office/word/2010/wordprocessingShape">
                          <wps:wsp>
                            <wps:cNvSpPr/>
                            <wps:spPr>
                              <a:xfrm>
                                <a:off x="0" y="0"/>
                                <a:ext cx="279400" cy="146050"/>
                              </a:xfrm>
                              <a:prstGeom prst="homePlate">
                                <a:avLst/>
                              </a:prstGeom>
                              <a:solidFill>
                                <a:srgbClr val="95D600"/>
                              </a:solidFill>
                              <a:ln w="25400" cap="flat" cmpd="sng" algn="ctr">
                                <a:solidFill>
                                  <a:srgbClr val="95D600">
                                    <a:shade val="50000"/>
                                  </a:srgbClr>
                                </a:solidFill>
                                <a:prstDash val="solid"/>
                              </a:ln>
                              <a:effectLst/>
                            </wps:spPr>
                            <wps:txbx>
                              <w:txbxContent>
                                <w:p w14:paraId="34F994A6" w14:textId="77777777" w:rsidR="009134C9" w:rsidRDefault="009134C9" w:rsidP="00E129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9F98D" id="_x0000_s1037" type="#_x0000_t15" style="position:absolute;left:0;text-align:left;margin-left:207.45pt;margin-top:15.25pt;width:22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" adj="15955" fillcolor="#95d600" strokecolor="#6c9d00" strokeweight="2pt">
                      <v:textbox>
                        <w:txbxContent>
                          <w:p w14:paraId="34F994A6" w14:textId="77777777" w:rsidR="009134C9" w:rsidRDefault="009134C9" w:rsidP="00E12960">
                            <w:pPr>
                              <w:jc w:val="center"/>
                            </w:pPr>
                          </w:p>
                        </w:txbxContent>
                      </v:textbox>
                    </v:shape>
                  </w:pict>
                </mc:Fallback>
              </mc:AlternateContent>
            </w:r>
          </w:p>
        </w:tc>
        <w:tc>
          <w:tcPr>
            <w:tcW w:w="421" w:type="dxa"/>
            <w:tcBorders>
              <w:top w:val="nil"/>
              <w:left w:val="nil"/>
              <w:bottom w:val="single" w:sz="12" w:space="0" w:color="F7F7F7"/>
              <w:right w:val="nil"/>
            </w:tcBorders>
            <w:shd w:val="clear" w:color="000000" w:fill="F2F2F2"/>
            <w:vAlign w:val="center"/>
          </w:tcPr>
          <w:p w14:paraId="3F1D6256" w14:textId="77777777" w:rsidR="00E12960" w:rsidRPr="00ED094B" w:rsidRDefault="00E12960" w:rsidP="00ED094B">
            <w:pPr>
              <w:jc w:val="right"/>
              <w:rPr>
                <w:rFonts w:ascii="Arial Narrow" w:hAnsi="Arial Narrow" w:cs="Calibri"/>
                <w:color w:val="000000"/>
                <w:szCs w:val="20"/>
              </w:rPr>
            </w:pPr>
          </w:p>
        </w:tc>
        <w:tc>
          <w:tcPr>
            <w:tcW w:w="421" w:type="dxa"/>
            <w:tcBorders>
              <w:top w:val="nil"/>
              <w:left w:val="nil"/>
              <w:bottom w:val="single" w:sz="12" w:space="0" w:color="F7F7F7"/>
              <w:right w:val="nil"/>
            </w:tcBorders>
            <w:shd w:val="clear" w:color="auto" w:fill="auto"/>
            <w:vAlign w:val="center"/>
          </w:tcPr>
          <w:p w14:paraId="65524D43" w14:textId="77777777" w:rsidR="00E12960" w:rsidRPr="00ED094B" w:rsidRDefault="00E12960" w:rsidP="00ED094B">
            <w:pPr>
              <w:jc w:val="right"/>
              <w:rPr>
                <w:rFonts w:ascii="Arial Narrow" w:hAnsi="Arial Narrow" w:cs="Calibri"/>
                <w:color w:val="000000"/>
                <w:szCs w:val="20"/>
              </w:rPr>
            </w:pPr>
          </w:p>
        </w:tc>
        <w:tc>
          <w:tcPr>
            <w:tcW w:w="421" w:type="dxa"/>
            <w:tcBorders>
              <w:top w:val="nil"/>
              <w:left w:val="nil"/>
              <w:bottom w:val="single" w:sz="12" w:space="0" w:color="F7F7F7"/>
              <w:right w:val="nil"/>
            </w:tcBorders>
            <w:shd w:val="clear" w:color="000000" w:fill="F2F2F2"/>
            <w:vAlign w:val="center"/>
          </w:tcPr>
          <w:p w14:paraId="216B033F" w14:textId="77777777" w:rsidR="00E12960" w:rsidRPr="00ED094B" w:rsidRDefault="00E12960" w:rsidP="00ED094B">
            <w:pPr>
              <w:jc w:val="right"/>
              <w:rPr>
                <w:rFonts w:ascii="Arial Narrow" w:hAnsi="Arial Narrow" w:cs="Calibri"/>
                <w:color w:val="000000"/>
                <w:szCs w:val="20"/>
              </w:rPr>
            </w:pPr>
          </w:p>
        </w:tc>
        <w:tc>
          <w:tcPr>
            <w:tcW w:w="421" w:type="dxa"/>
            <w:tcBorders>
              <w:top w:val="nil"/>
              <w:left w:val="nil"/>
              <w:bottom w:val="single" w:sz="12" w:space="0" w:color="F7F7F7"/>
              <w:right w:val="nil"/>
            </w:tcBorders>
            <w:shd w:val="clear" w:color="auto" w:fill="auto"/>
            <w:vAlign w:val="center"/>
          </w:tcPr>
          <w:p w14:paraId="21683DB0" w14:textId="77777777" w:rsidR="00E12960" w:rsidRPr="00ED094B" w:rsidRDefault="00E12960" w:rsidP="00ED094B">
            <w:pPr>
              <w:jc w:val="right"/>
              <w:rPr>
                <w:rFonts w:ascii="Arial Narrow" w:hAnsi="Arial Narrow" w:cs="Calibri"/>
                <w:color w:val="000000"/>
                <w:szCs w:val="20"/>
              </w:rPr>
            </w:pPr>
          </w:p>
        </w:tc>
        <w:tc>
          <w:tcPr>
            <w:tcW w:w="421" w:type="dxa"/>
            <w:tcBorders>
              <w:top w:val="nil"/>
              <w:left w:val="nil"/>
              <w:bottom w:val="single" w:sz="12" w:space="0" w:color="F7F7F7"/>
              <w:right w:val="nil"/>
            </w:tcBorders>
            <w:shd w:val="clear" w:color="000000" w:fill="F2F2F2"/>
            <w:vAlign w:val="center"/>
          </w:tcPr>
          <w:p w14:paraId="37134C73" w14:textId="77777777" w:rsidR="00E12960" w:rsidRPr="00ED094B" w:rsidRDefault="00E12960" w:rsidP="00ED094B">
            <w:pPr>
              <w:jc w:val="right"/>
              <w:rPr>
                <w:rFonts w:cs="Arial"/>
                <w:color w:val="000000"/>
                <w:szCs w:val="20"/>
              </w:rPr>
            </w:pPr>
          </w:p>
        </w:tc>
        <w:tc>
          <w:tcPr>
            <w:tcW w:w="421" w:type="dxa"/>
            <w:tcBorders>
              <w:top w:val="nil"/>
              <w:left w:val="nil"/>
              <w:bottom w:val="single" w:sz="12" w:space="0" w:color="F7F7F7"/>
              <w:right w:val="nil"/>
            </w:tcBorders>
            <w:shd w:val="clear" w:color="auto" w:fill="auto"/>
            <w:vAlign w:val="center"/>
          </w:tcPr>
          <w:p w14:paraId="7A68A480" w14:textId="77777777" w:rsidR="00E12960" w:rsidRPr="00ED094B" w:rsidRDefault="00E12960" w:rsidP="00ED094B">
            <w:pPr>
              <w:jc w:val="right"/>
              <w:rPr>
                <w:rFonts w:ascii="Arial Narrow" w:hAnsi="Arial Narrow" w:cs="Calibri"/>
                <w:color w:val="000000"/>
                <w:szCs w:val="20"/>
              </w:rPr>
            </w:pPr>
          </w:p>
        </w:tc>
        <w:tc>
          <w:tcPr>
            <w:tcW w:w="421" w:type="dxa"/>
            <w:tcBorders>
              <w:top w:val="nil"/>
              <w:left w:val="nil"/>
              <w:bottom w:val="single" w:sz="12" w:space="0" w:color="F7F7F7"/>
              <w:right w:val="nil"/>
            </w:tcBorders>
            <w:shd w:val="clear" w:color="000000" w:fill="F2F2F2"/>
            <w:vAlign w:val="center"/>
          </w:tcPr>
          <w:p w14:paraId="1B7BC2B4" w14:textId="77777777" w:rsidR="00E12960" w:rsidRPr="00ED094B" w:rsidRDefault="00E12960" w:rsidP="00ED094B">
            <w:pPr>
              <w:jc w:val="right"/>
              <w:rPr>
                <w:rFonts w:ascii="Arial Narrow" w:hAnsi="Arial Narrow" w:cs="Calibri"/>
                <w:color w:val="000000"/>
                <w:szCs w:val="20"/>
              </w:rPr>
            </w:pPr>
          </w:p>
        </w:tc>
        <w:tc>
          <w:tcPr>
            <w:tcW w:w="316" w:type="dxa"/>
            <w:tcBorders>
              <w:top w:val="nil"/>
              <w:left w:val="nil"/>
              <w:bottom w:val="single" w:sz="12" w:space="0" w:color="F7F7F7"/>
              <w:right w:val="nil"/>
            </w:tcBorders>
            <w:shd w:val="clear" w:color="auto" w:fill="auto"/>
            <w:vAlign w:val="center"/>
          </w:tcPr>
          <w:p w14:paraId="75E94522" w14:textId="77777777" w:rsidR="00E12960" w:rsidRPr="00ED094B" w:rsidRDefault="00E12960" w:rsidP="00ED094B">
            <w:pPr>
              <w:jc w:val="right"/>
              <w:rPr>
                <w:rFonts w:ascii="Arial Narrow" w:hAnsi="Arial Narrow" w:cs="Calibri"/>
                <w:color w:val="000000"/>
                <w:szCs w:val="20"/>
              </w:rPr>
            </w:pPr>
          </w:p>
        </w:tc>
        <w:tc>
          <w:tcPr>
            <w:tcW w:w="421" w:type="dxa"/>
            <w:tcBorders>
              <w:top w:val="nil"/>
              <w:left w:val="nil"/>
              <w:bottom w:val="single" w:sz="12" w:space="0" w:color="F7F7F7"/>
              <w:right w:val="nil"/>
            </w:tcBorders>
            <w:shd w:val="clear" w:color="000000" w:fill="F2F2F2"/>
            <w:vAlign w:val="center"/>
          </w:tcPr>
          <w:p w14:paraId="110E3013" w14:textId="77777777" w:rsidR="00E12960" w:rsidRPr="00ED094B" w:rsidRDefault="00E12960" w:rsidP="00ED094B">
            <w:pPr>
              <w:jc w:val="right"/>
              <w:rPr>
                <w:rFonts w:ascii="Arial Narrow" w:hAnsi="Arial Narrow" w:cs="Calibri"/>
                <w:color w:val="000000"/>
                <w:szCs w:val="20"/>
              </w:rPr>
            </w:pPr>
          </w:p>
        </w:tc>
        <w:tc>
          <w:tcPr>
            <w:tcW w:w="526" w:type="dxa"/>
            <w:tcBorders>
              <w:top w:val="nil"/>
              <w:left w:val="nil"/>
              <w:bottom w:val="single" w:sz="12" w:space="0" w:color="F7F7F7"/>
              <w:right w:val="single" w:sz="12" w:space="0" w:color="F2F2F2"/>
            </w:tcBorders>
            <w:shd w:val="clear" w:color="auto" w:fill="auto"/>
            <w:vAlign w:val="center"/>
          </w:tcPr>
          <w:p w14:paraId="68571327" w14:textId="77777777" w:rsidR="00E12960" w:rsidRPr="00ED094B" w:rsidRDefault="00E12960" w:rsidP="00ED094B">
            <w:pPr>
              <w:jc w:val="right"/>
              <w:rPr>
                <w:rFonts w:ascii="Arial Narrow" w:hAnsi="Arial Narrow" w:cs="Calibri"/>
                <w:color w:val="000000"/>
                <w:szCs w:val="20"/>
              </w:rPr>
            </w:pPr>
          </w:p>
        </w:tc>
        <w:tc>
          <w:tcPr>
            <w:tcW w:w="526" w:type="dxa"/>
            <w:tcBorders>
              <w:top w:val="nil"/>
              <w:left w:val="nil"/>
              <w:bottom w:val="single" w:sz="12" w:space="0" w:color="F7F7F7"/>
              <w:right w:val="nil"/>
            </w:tcBorders>
            <w:shd w:val="clear" w:color="000000" w:fill="F2F2F2"/>
            <w:vAlign w:val="center"/>
          </w:tcPr>
          <w:p w14:paraId="6F86BF98" w14:textId="77777777" w:rsidR="00E12960" w:rsidRPr="00ED094B" w:rsidRDefault="00E12960" w:rsidP="00ED094B">
            <w:pPr>
              <w:jc w:val="right"/>
              <w:rPr>
                <w:rFonts w:ascii="Arial Narrow" w:hAnsi="Arial Narrow" w:cs="Calibri"/>
                <w:color w:val="000000"/>
                <w:szCs w:val="20"/>
              </w:rPr>
            </w:pPr>
          </w:p>
        </w:tc>
        <w:tc>
          <w:tcPr>
            <w:tcW w:w="526" w:type="dxa"/>
            <w:tcBorders>
              <w:top w:val="nil"/>
              <w:left w:val="nil"/>
              <w:bottom w:val="single" w:sz="12" w:space="0" w:color="F2F2F2"/>
              <w:right w:val="nil"/>
            </w:tcBorders>
            <w:shd w:val="clear" w:color="auto" w:fill="auto"/>
            <w:vAlign w:val="center"/>
          </w:tcPr>
          <w:p w14:paraId="1F7110CC" w14:textId="77777777" w:rsidR="00E12960" w:rsidRPr="00DD24B1" w:rsidRDefault="00E12960" w:rsidP="00ED094B">
            <w:pPr>
              <w:jc w:val="right"/>
              <w:rPr>
                <w:noProof/>
              </w:rPr>
            </w:pPr>
          </w:p>
        </w:tc>
        <w:tc>
          <w:tcPr>
            <w:tcW w:w="632" w:type="dxa"/>
            <w:tcBorders>
              <w:top w:val="nil"/>
              <w:left w:val="nil"/>
              <w:bottom w:val="single" w:sz="12" w:space="0" w:color="F7F7F7"/>
              <w:right w:val="nil"/>
            </w:tcBorders>
            <w:shd w:val="clear" w:color="000000" w:fill="F2F2F2"/>
            <w:vAlign w:val="center"/>
          </w:tcPr>
          <w:p w14:paraId="4F9E2F36" w14:textId="77777777" w:rsidR="00E12960" w:rsidRPr="00ED094B" w:rsidRDefault="00E12960" w:rsidP="00ED094B">
            <w:pPr>
              <w:jc w:val="right"/>
              <w:rPr>
                <w:rFonts w:ascii="Arial Narrow" w:hAnsi="Arial Narrow" w:cs="Calibri"/>
                <w:color w:val="000000"/>
                <w:szCs w:val="20"/>
              </w:rPr>
            </w:pPr>
          </w:p>
        </w:tc>
      </w:tr>
      <w:tr w:rsidR="003676FC" w:rsidRPr="00ED094B" w14:paraId="56BA7EDC" w14:textId="77777777" w:rsidTr="003676FC">
        <w:trPr>
          <w:gridAfter w:val="1"/>
          <w:wAfter w:w="13" w:type="dxa"/>
          <w:trHeight w:val="293"/>
        </w:trPr>
        <w:tc>
          <w:tcPr>
            <w:tcW w:w="1137" w:type="dxa"/>
            <w:tcBorders>
              <w:top w:val="nil"/>
              <w:left w:val="nil"/>
              <w:bottom w:val="nil"/>
              <w:right w:val="single" w:sz="8" w:space="0" w:color="F7F7F7"/>
            </w:tcBorders>
            <w:shd w:val="clear" w:color="auto" w:fill="auto"/>
            <w:noWrap/>
            <w:vAlign w:val="center"/>
            <w:hideMark/>
          </w:tcPr>
          <w:p w14:paraId="10176A6B" w14:textId="7F8D4B9E" w:rsidR="00ED094B" w:rsidRPr="00ED094B" w:rsidRDefault="00E12960" w:rsidP="00ED094B">
            <w:pPr>
              <w:rPr>
                <w:rFonts w:ascii="Arial Narrow" w:hAnsi="Arial Narrow" w:cs="Calibri"/>
                <w:b/>
                <w:bCs/>
                <w:color w:val="000000"/>
                <w:sz w:val="18"/>
                <w:szCs w:val="18"/>
              </w:rPr>
            </w:pPr>
            <w:r>
              <w:rPr>
                <w:rFonts w:ascii="Arial Narrow" w:hAnsi="Arial Narrow" w:cs="Calibri"/>
                <w:b/>
                <w:bCs/>
                <w:color w:val="000000"/>
                <w:sz w:val="18"/>
                <w:szCs w:val="18"/>
              </w:rPr>
              <w:t>Task 11</w:t>
            </w:r>
            <w:r w:rsidR="00ED094B" w:rsidRPr="00ED094B">
              <w:rPr>
                <w:rFonts w:ascii="Arial Narrow" w:hAnsi="Arial Narrow" w:cs="Calibri"/>
                <w:b/>
                <w:bCs/>
                <w:color w:val="000000"/>
                <w:sz w:val="18"/>
                <w:szCs w:val="18"/>
              </w:rPr>
              <w:t xml:space="preserve">: </w:t>
            </w:r>
          </w:p>
        </w:tc>
        <w:tc>
          <w:tcPr>
            <w:tcW w:w="285" w:type="dxa"/>
            <w:vMerge w:val="restart"/>
            <w:tcBorders>
              <w:top w:val="nil"/>
              <w:left w:val="nil"/>
              <w:bottom w:val="single" w:sz="12" w:space="0" w:color="F7F7F7"/>
              <w:right w:val="nil"/>
            </w:tcBorders>
            <w:shd w:val="clear" w:color="000000" w:fill="F2F2F2"/>
            <w:vAlign w:val="center"/>
            <w:hideMark/>
          </w:tcPr>
          <w:p w14:paraId="6D5A513A"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55" w:type="dxa"/>
            <w:vMerge w:val="restart"/>
            <w:tcBorders>
              <w:top w:val="nil"/>
              <w:left w:val="nil"/>
              <w:bottom w:val="single" w:sz="12" w:space="0" w:color="F7F7F7"/>
              <w:right w:val="nil"/>
            </w:tcBorders>
            <w:shd w:val="clear" w:color="auto" w:fill="auto"/>
            <w:vAlign w:val="center"/>
            <w:hideMark/>
          </w:tcPr>
          <w:p w14:paraId="3CEB0D6A"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26" w:type="dxa"/>
            <w:vMerge w:val="restart"/>
            <w:tcBorders>
              <w:top w:val="nil"/>
              <w:left w:val="nil"/>
              <w:bottom w:val="single" w:sz="12" w:space="0" w:color="F7F7F7"/>
              <w:right w:val="nil"/>
            </w:tcBorders>
            <w:shd w:val="clear" w:color="000000" w:fill="F2F2F2"/>
            <w:vAlign w:val="center"/>
            <w:hideMark/>
          </w:tcPr>
          <w:p w14:paraId="206E725A"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84" w:type="dxa"/>
            <w:vMerge w:val="restart"/>
            <w:tcBorders>
              <w:top w:val="nil"/>
              <w:left w:val="nil"/>
              <w:bottom w:val="single" w:sz="12" w:space="0" w:color="F7F7F7"/>
              <w:right w:val="nil"/>
            </w:tcBorders>
            <w:shd w:val="clear" w:color="auto" w:fill="auto"/>
            <w:vAlign w:val="center"/>
            <w:hideMark/>
          </w:tcPr>
          <w:p w14:paraId="4825AE2D"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43" w:type="dxa"/>
            <w:vMerge w:val="restart"/>
            <w:tcBorders>
              <w:top w:val="nil"/>
              <w:left w:val="nil"/>
              <w:bottom w:val="single" w:sz="12" w:space="0" w:color="F7F7F7"/>
              <w:right w:val="nil"/>
            </w:tcBorders>
            <w:shd w:val="clear" w:color="000000" w:fill="F2F2F2"/>
            <w:vAlign w:val="center"/>
            <w:hideMark/>
          </w:tcPr>
          <w:p w14:paraId="6897D920"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2471863B"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32374499"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0D4F8025"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3DF3C7C2" w14:textId="77777777" w:rsidR="00ED094B" w:rsidRPr="00ED094B" w:rsidRDefault="00ED094B" w:rsidP="00ED094B">
            <w:pPr>
              <w:jc w:val="right"/>
              <w:rPr>
                <w:rFonts w:cs="Arial"/>
                <w:color w:val="000000"/>
                <w:szCs w:val="20"/>
              </w:rPr>
            </w:pPr>
            <w:r w:rsidRPr="00ED094B">
              <w:rPr>
                <w:rFonts w:cs="Arial"/>
                <w:color w:val="000000"/>
                <w:szCs w:val="20"/>
              </w:rPr>
              <w:t> </w:t>
            </w:r>
          </w:p>
        </w:tc>
        <w:tc>
          <w:tcPr>
            <w:tcW w:w="421" w:type="dxa"/>
            <w:vMerge w:val="restart"/>
            <w:tcBorders>
              <w:top w:val="nil"/>
              <w:left w:val="single" w:sz="8" w:space="0" w:color="F7F7F7"/>
              <w:bottom w:val="single" w:sz="12" w:space="0" w:color="F7F7F7"/>
              <w:right w:val="nil"/>
            </w:tcBorders>
            <w:shd w:val="clear" w:color="auto" w:fill="auto"/>
            <w:vAlign w:val="center"/>
            <w:hideMark/>
          </w:tcPr>
          <w:p w14:paraId="4C433FC8"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16" w:type="dxa"/>
            <w:vMerge w:val="restart"/>
            <w:tcBorders>
              <w:top w:val="nil"/>
              <w:left w:val="nil"/>
              <w:bottom w:val="single" w:sz="12" w:space="0" w:color="F7F7F7"/>
              <w:right w:val="nil"/>
            </w:tcBorders>
            <w:shd w:val="clear" w:color="000000" w:fill="F7F7F7"/>
            <w:vAlign w:val="center"/>
            <w:hideMark/>
          </w:tcPr>
          <w:p w14:paraId="4AF2C17C"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16" w:type="dxa"/>
            <w:vMerge w:val="restart"/>
            <w:tcBorders>
              <w:top w:val="nil"/>
              <w:left w:val="nil"/>
              <w:bottom w:val="single" w:sz="12" w:space="0" w:color="F7F7F7"/>
              <w:right w:val="nil"/>
            </w:tcBorders>
            <w:shd w:val="clear" w:color="auto" w:fill="auto"/>
            <w:vAlign w:val="center"/>
            <w:hideMark/>
          </w:tcPr>
          <w:p w14:paraId="5DF5861D"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2F26FF19"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06151F87"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73672F6B"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5893109C" w14:textId="6391CDC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1CF10A83" w14:textId="7E8842C4"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r w:rsidR="00E12960" w:rsidRPr="00E12960">
              <w:rPr>
                <w:rFonts w:ascii="Arial Narrow" w:hAnsi="Arial Narrow" w:cs="Calibri"/>
                <w:noProof/>
                <w:color w:val="000000"/>
                <w:szCs w:val="20"/>
              </w:rPr>
              <mc:AlternateContent>
                <mc:Choice Requires="wps">
                  <w:drawing>
                    <wp:anchor distT="0" distB="0" distL="114300" distR="114300" simplePos="0" relativeHeight="251720704" behindDoc="0" locked="0" layoutInCell="1" allowOverlap="1" wp14:anchorId="4C766000" wp14:editId="744DB125">
                      <wp:simplePos x="0" y="0"/>
                      <wp:positionH relativeFrom="column">
                        <wp:posOffset>3810</wp:posOffset>
                      </wp:positionH>
                      <wp:positionV relativeFrom="paragraph">
                        <wp:posOffset>236220</wp:posOffset>
                      </wp:positionV>
                      <wp:extent cx="279400" cy="146050"/>
                      <wp:effectExtent l="0" t="0" r="25400" b="25400"/>
                      <wp:wrapNone/>
                      <wp:docPr id="7" name="Pentagon 3"/>
                      <wp:cNvGraphicFramePr/>
                      <a:graphic xmlns:a="http://schemas.openxmlformats.org/drawingml/2006/main">
                        <a:graphicData uri="http://schemas.microsoft.com/office/word/2010/wordprocessingShape">
                          <wps:wsp>
                            <wps:cNvSpPr/>
                            <wps:spPr>
                              <a:xfrm>
                                <a:off x="0" y="0"/>
                                <a:ext cx="279400" cy="146050"/>
                              </a:xfrm>
                              <a:prstGeom prst="homePlate">
                                <a:avLst/>
                              </a:prstGeom>
                              <a:solidFill>
                                <a:srgbClr val="95D600"/>
                              </a:solidFill>
                              <a:ln w="25400" cap="flat" cmpd="sng" algn="ctr">
                                <a:solidFill>
                                  <a:srgbClr val="95D600">
                                    <a:shade val="50000"/>
                                  </a:srgbClr>
                                </a:solidFill>
                                <a:prstDash val="solid"/>
                              </a:ln>
                              <a:effectLst/>
                            </wps:spPr>
                            <wps:txbx>
                              <w:txbxContent>
                                <w:p w14:paraId="5A9A418B" w14:textId="77777777" w:rsidR="009134C9" w:rsidRDefault="009134C9" w:rsidP="00E129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66000" id="_x0000_s1038" type="#_x0000_t15" style="position:absolute;left:0;text-align:left;margin-left:.3pt;margin-top:18.6pt;width:22pt;height:1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" adj="15955" fillcolor="#95d600" strokecolor="#6c9d00" strokeweight="2pt">
                      <v:textbox>
                        <w:txbxContent>
                          <w:p w14:paraId="5A9A418B" w14:textId="77777777" w:rsidR="009134C9" w:rsidRDefault="009134C9" w:rsidP="00E12960">
                            <w:pPr>
                              <w:jc w:val="center"/>
                            </w:pPr>
                          </w:p>
                        </w:txbxContent>
                      </v:textbox>
                    </v:shape>
                  </w:pict>
                </mc:Fallback>
              </mc:AlternateContent>
            </w:r>
          </w:p>
        </w:tc>
        <w:tc>
          <w:tcPr>
            <w:tcW w:w="421" w:type="dxa"/>
            <w:vMerge w:val="restart"/>
            <w:tcBorders>
              <w:top w:val="nil"/>
              <w:left w:val="nil"/>
              <w:bottom w:val="single" w:sz="12" w:space="0" w:color="F7F7F7"/>
              <w:right w:val="nil"/>
            </w:tcBorders>
            <w:shd w:val="clear" w:color="auto" w:fill="auto"/>
            <w:vAlign w:val="center"/>
            <w:hideMark/>
          </w:tcPr>
          <w:p w14:paraId="662D1542" w14:textId="1AE1DDFB"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6A9584BA"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0511C82A"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163898A6" w14:textId="77777777" w:rsidR="00ED094B" w:rsidRPr="00ED094B" w:rsidRDefault="00ED094B" w:rsidP="00ED094B">
            <w:pPr>
              <w:jc w:val="right"/>
              <w:rPr>
                <w:rFonts w:cs="Arial"/>
                <w:color w:val="000000"/>
                <w:szCs w:val="20"/>
              </w:rPr>
            </w:pPr>
            <w:r w:rsidRPr="00ED094B">
              <w:rPr>
                <w:rFonts w:cs="Arial"/>
                <w:color w:val="000000"/>
                <w:szCs w:val="20"/>
              </w:rPr>
              <w:t> </w:t>
            </w:r>
          </w:p>
        </w:tc>
        <w:tc>
          <w:tcPr>
            <w:tcW w:w="421" w:type="dxa"/>
            <w:vMerge w:val="restart"/>
            <w:tcBorders>
              <w:top w:val="nil"/>
              <w:left w:val="nil"/>
              <w:bottom w:val="single" w:sz="12" w:space="0" w:color="F7F7F7"/>
              <w:right w:val="nil"/>
            </w:tcBorders>
            <w:shd w:val="clear" w:color="auto" w:fill="auto"/>
            <w:vAlign w:val="center"/>
            <w:hideMark/>
          </w:tcPr>
          <w:p w14:paraId="1444E449"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31F67F0A"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316" w:type="dxa"/>
            <w:vMerge w:val="restart"/>
            <w:tcBorders>
              <w:top w:val="nil"/>
              <w:left w:val="nil"/>
              <w:bottom w:val="single" w:sz="12" w:space="0" w:color="F7F7F7"/>
              <w:right w:val="nil"/>
            </w:tcBorders>
            <w:shd w:val="clear" w:color="auto" w:fill="auto"/>
            <w:vAlign w:val="center"/>
            <w:hideMark/>
          </w:tcPr>
          <w:p w14:paraId="58747727"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421" w:type="dxa"/>
            <w:vMerge w:val="restart"/>
            <w:tcBorders>
              <w:top w:val="nil"/>
              <w:left w:val="nil"/>
              <w:bottom w:val="single" w:sz="12" w:space="0" w:color="F7F7F7"/>
              <w:right w:val="nil"/>
            </w:tcBorders>
            <w:shd w:val="clear" w:color="000000" w:fill="F2F2F2"/>
            <w:vAlign w:val="center"/>
            <w:hideMark/>
          </w:tcPr>
          <w:p w14:paraId="070BE8D1"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526" w:type="dxa"/>
            <w:vMerge w:val="restart"/>
            <w:tcBorders>
              <w:top w:val="nil"/>
              <w:left w:val="nil"/>
              <w:bottom w:val="single" w:sz="12" w:space="0" w:color="F7F7F7"/>
              <w:right w:val="single" w:sz="12" w:space="0" w:color="F2F2F2"/>
            </w:tcBorders>
            <w:shd w:val="clear" w:color="auto" w:fill="auto"/>
            <w:vAlign w:val="center"/>
            <w:hideMark/>
          </w:tcPr>
          <w:p w14:paraId="6EEF3EA3"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526" w:type="dxa"/>
            <w:vMerge w:val="restart"/>
            <w:tcBorders>
              <w:top w:val="nil"/>
              <w:left w:val="nil"/>
              <w:bottom w:val="single" w:sz="12" w:space="0" w:color="F7F7F7"/>
              <w:right w:val="nil"/>
            </w:tcBorders>
            <w:shd w:val="clear" w:color="000000" w:fill="F2F2F2"/>
            <w:vAlign w:val="center"/>
            <w:hideMark/>
          </w:tcPr>
          <w:p w14:paraId="6B42F391" w14:textId="561271F2" w:rsidR="00ED094B" w:rsidRPr="00ED094B" w:rsidRDefault="003676FC" w:rsidP="00ED094B">
            <w:pPr>
              <w:jc w:val="right"/>
              <w:rPr>
                <w:rFonts w:ascii="Arial Narrow" w:hAnsi="Arial Narrow" w:cs="Calibri"/>
                <w:color w:val="000000"/>
                <w:szCs w:val="20"/>
              </w:rPr>
            </w:pPr>
            <w:r w:rsidRPr="00DD24B1">
              <w:rPr>
                <w:noProof/>
              </w:rPr>
              <mc:AlternateContent>
                <mc:Choice Requires="wps">
                  <w:drawing>
                    <wp:anchor distT="0" distB="0" distL="114300" distR="114300" simplePos="0" relativeHeight="251715584" behindDoc="0" locked="0" layoutInCell="1" allowOverlap="1" wp14:anchorId="2D89A933" wp14:editId="09930468">
                      <wp:simplePos x="0" y="0"/>
                      <wp:positionH relativeFrom="column">
                        <wp:posOffset>63500</wp:posOffset>
                      </wp:positionH>
                      <wp:positionV relativeFrom="paragraph">
                        <wp:posOffset>-21590</wp:posOffset>
                      </wp:positionV>
                      <wp:extent cx="279400" cy="146050"/>
                      <wp:effectExtent l="0" t="0" r="25400" b="25400"/>
                      <wp:wrapNone/>
                      <wp:docPr id="3" name="Pentagon 3"/>
                      <wp:cNvGraphicFramePr/>
                      <a:graphic xmlns:a="http://schemas.openxmlformats.org/drawingml/2006/main">
                        <a:graphicData uri="http://schemas.microsoft.com/office/word/2010/wordprocessingShape">
                          <wps:wsp>
                            <wps:cNvSpPr/>
                            <wps:spPr>
                              <a:xfrm>
                                <a:off x="0" y="0"/>
                                <a:ext cx="279400" cy="146050"/>
                              </a:xfrm>
                              <a:prstGeom prst="homePlate">
                                <a:avLst/>
                              </a:prstGeom>
                              <a:solidFill>
                                <a:srgbClr val="95D600"/>
                              </a:solidFill>
                              <a:ln w="25400" cap="flat" cmpd="sng" algn="ctr">
                                <a:solidFill>
                                  <a:srgbClr val="95D600">
                                    <a:shade val="50000"/>
                                  </a:srgbClr>
                                </a:solidFill>
                                <a:prstDash val="solid"/>
                              </a:ln>
                              <a:effectLst/>
                            </wps:spPr>
                            <wps:txbx>
                              <w:txbxContent>
                                <w:p w14:paraId="547DEA0C" w14:textId="77777777" w:rsidR="009134C9" w:rsidRDefault="009134C9" w:rsidP="00060F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9A933" id="_x0000_s1039" type="#_x0000_t15" style="position:absolute;left:0;text-align:left;margin-left:5pt;margin-top:-1.7pt;width:22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" adj="15955" fillcolor="#95d600" strokecolor="#6c9d00" strokeweight="2pt">
                      <v:textbox>
                        <w:txbxContent>
                          <w:p w14:paraId="547DEA0C" w14:textId="77777777" w:rsidR="009134C9" w:rsidRDefault="009134C9" w:rsidP="00060F58">
                            <w:pPr>
                              <w:jc w:val="center"/>
                            </w:pPr>
                          </w:p>
                        </w:txbxContent>
                      </v:textbox>
                    </v:shape>
                  </w:pict>
                </mc:Fallback>
              </mc:AlternateContent>
            </w:r>
            <w:r w:rsidR="00ED094B" w:rsidRPr="00ED094B">
              <w:rPr>
                <w:rFonts w:ascii="Arial Narrow" w:hAnsi="Arial Narrow" w:cs="Calibri"/>
                <w:color w:val="000000"/>
                <w:szCs w:val="20"/>
              </w:rPr>
              <w:t> </w:t>
            </w:r>
          </w:p>
        </w:tc>
        <w:tc>
          <w:tcPr>
            <w:tcW w:w="526" w:type="dxa"/>
            <w:vMerge w:val="restart"/>
            <w:tcBorders>
              <w:top w:val="nil"/>
              <w:left w:val="nil"/>
              <w:bottom w:val="single" w:sz="12" w:space="0" w:color="F2F2F2"/>
              <w:right w:val="nil"/>
            </w:tcBorders>
            <w:shd w:val="clear" w:color="auto" w:fill="auto"/>
            <w:vAlign w:val="center"/>
            <w:hideMark/>
          </w:tcPr>
          <w:p w14:paraId="0286E15D" w14:textId="0E510AA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c>
          <w:tcPr>
            <w:tcW w:w="632" w:type="dxa"/>
            <w:vMerge w:val="restart"/>
            <w:tcBorders>
              <w:top w:val="nil"/>
              <w:left w:val="nil"/>
              <w:bottom w:val="single" w:sz="12" w:space="0" w:color="F7F7F7"/>
              <w:right w:val="nil"/>
            </w:tcBorders>
            <w:shd w:val="clear" w:color="000000" w:fill="F2F2F2"/>
            <w:vAlign w:val="center"/>
            <w:hideMark/>
          </w:tcPr>
          <w:p w14:paraId="0B805E9E" w14:textId="77777777" w:rsidR="00ED094B" w:rsidRPr="00ED094B" w:rsidRDefault="00ED094B" w:rsidP="00ED094B">
            <w:pPr>
              <w:jc w:val="right"/>
              <w:rPr>
                <w:rFonts w:ascii="Arial Narrow" w:hAnsi="Arial Narrow" w:cs="Calibri"/>
                <w:color w:val="000000"/>
                <w:szCs w:val="20"/>
              </w:rPr>
            </w:pPr>
            <w:r w:rsidRPr="00ED094B">
              <w:rPr>
                <w:rFonts w:ascii="Arial Narrow" w:hAnsi="Arial Narrow" w:cs="Calibri"/>
                <w:color w:val="000000"/>
                <w:szCs w:val="20"/>
              </w:rPr>
              <w:t> </w:t>
            </w:r>
          </w:p>
        </w:tc>
      </w:tr>
      <w:tr w:rsidR="003676FC" w:rsidRPr="00ED094B" w14:paraId="6B7EDDE8" w14:textId="77777777" w:rsidTr="003676FC">
        <w:trPr>
          <w:gridAfter w:val="1"/>
          <w:wAfter w:w="13" w:type="dxa"/>
          <w:trHeight w:val="293"/>
        </w:trPr>
        <w:tc>
          <w:tcPr>
            <w:tcW w:w="1137" w:type="dxa"/>
            <w:tcBorders>
              <w:top w:val="nil"/>
              <w:left w:val="nil"/>
              <w:bottom w:val="single" w:sz="12" w:space="0" w:color="F7F7F7"/>
              <w:right w:val="single" w:sz="8" w:space="0" w:color="F7F7F7"/>
            </w:tcBorders>
            <w:shd w:val="clear" w:color="auto" w:fill="auto"/>
            <w:noWrap/>
            <w:vAlign w:val="center"/>
            <w:hideMark/>
          </w:tcPr>
          <w:p w14:paraId="4BA195E1" w14:textId="6BC116F1" w:rsidR="00ED094B" w:rsidRPr="00ED094B" w:rsidRDefault="00E12960" w:rsidP="00ED094B">
            <w:pPr>
              <w:rPr>
                <w:rFonts w:ascii="Arial Narrow" w:hAnsi="Arial Narrow" w:cs="Calibri"/>
                <w:color w:val="000000"/>
                <w:sz w:val="18"/>
                <w:szCs w:val="18"/>
              </w:rPr>
            </w:pPr>
            <w:r>
              <w:rPr>
                <w:rFonts w:ascii="Arial Narrow" w:hAnsi="Arial Narrow" w:cs="Calibri"/>
                <w:color w:val="000000"/>
                <w:sz w:val="18"/>
                <w:szCs w:val="18"/>
              </w:rPr>
              <w:t xml:space="preserve">TRC </w:t>
            </w:r>
            <w:r w:rsidR="00ED094B" w:rsidRPr="00ED094B">
              <w:rPr>
                <w:rFonts w:ascii="Arial Narrow" w:hAnsi="Arial Narrow" w:cs="Calibri"/>
                <w:color w:val="000000"/>
                <w:sz w:val="18"/>
                <w:szCs w:val="18"/>
              </w:rPr>
              <w:t>Workpapers</w:t>
            </w:r>
          </w:p>
        </w:tc>
        <w:tc>
          <w:tcPr>
            <w:tcW w:w="285" w:type="dxa"/>
            <w:vMerge/>
            <w:tcBorders>
              <w:top w:val="nil"/>
              <w:left w:val="nil"/>
              <w:bottom w:val="single" w:sz="12" w:space="0" w:color="F7F7F7"/>
              <w:right w:val="nil"/>
            </w:tcBorders>
            <w:vAlign w:val="center"/>
            <w:hideMark/>
          </w:tcPr>
          <w:p w14:paraId="10FFACBC" w14:textId="77777777" w:rsidR="00ED094B" w:rsidRPr="00ED094B" w:rsidRDefault="00ED094B" w:rsidP="00ED094B">
            <w:pPr>
              <w:rPr>
                <w:rFonts w:ascii="Arial Narrow" w:hAnsi="Arial Narrow" w:cs="Calibri"/>
                <w:color w:val="000000"/>
                <w:szCs w:val="20"/>
              </w:rPr>
            </w:pPr>
          </w:p>
        </w:tc>
        <w:tc>
          <w:tcPr>
            <w:tcW w:w="355" w:type="dxa"/>
            <w:vMerge/>
            <w:tcBorders>
              <w:top w:val="nil"/>
              <w:left w:val="nil"/>
              <w:bottom w:val="single" w:sz="12" w:space="0" w:color="F7F7F7"/>
              <w:right w:val="nil"/>
            </w:tcBorders>
            <w:vAlign w:val="center"/>
            <w:hideMark/>
          </w:tcPr>
          <w:p w14:paraId="3B927387" w14:textId="77777777" w:rsidR="00ED094B" w:rsidRPr="00ED094B" w:rsidRDefault="00ED094B" w:rsidP="00ED094B">
            <w:pPr>
              <w:rPr>
                <w:rFonts w:ascii="Arial Narrow" w:hAnsi="Arial Narrow" w:cs="Calibri"/>
                <w:color w:val="000000"/>
                <w:szCs w:val="20"/>
              </w:rPr>
            </w:pPr>
          </w:p>
        </w:tc>
        <w:tc>
          <w:tcPr>
            <w:tcW w:w="326" w:type="dxa"/>
            <w:vMerge/>
            <w:tcBorders>
              <w:top w:val="nil"/>
              <w:left w:val="nil"/>
              <w:bottom w:val="single" w:sz="12" w:space="0" w:color="F7F7F7"/>
              <w:right w:val="nil"/>
            </w:tcBorders>
            <w:vAlign w:val="center"/>
            <w:hideMark/>
          </w:tcPr>
          <w:p w14:paraId="7C66C39A" w14:textId="77777777" w:rsidR="00ED094B" w:rsidRPr="00ED094B" w:rsidRDefault="00ED094B" w:rsidP="00ED094B">
            <w:pPr>
              <w:rPr>
                <w:rFonts w:ascii="Arial Narrow" w:hAnsi="Arial Narrow" w:cs="Calibri"/>
                <w:color w:val="000000"/>
                <w:szCs w:val="20"/>
              </w:rPr>
            </w:pPr>
          </w:p>
        </w:tc>
        <w:tc>
          <w:tcPr>
            <w:tcW w:w="384" w:type="dxa"/>
            <w:vMerge/>
            <w:tcBorders>
              <w:top w:val="nil"/>
              <w:left w:val="nil"/>
              <w:bottom w:val="single" w:sz="12" w:space="0" w:color="F7F7F7"/>
              <w:right w:val="nil"/>
            </w:tcBorders>
            <w:vAlign w:val="center"/>
            <w:hideMark/>
          </w:tcPr>
          <w:p w14:paraId="0D6AE8AE" w14:textId="77777777" w:rsidR="00ED094B" w:rsidRPr="00ED094B" w:rsidRDefault="00ED094B" w:rsidP="00ED094B">
            <w:pPr>
              <w:rPr>
                <w:rFonts w:ascii="Arial Narrow" w:hAnsi="Arial Narrow" w:cs="Calibri"/>
                <w:color w:val="000000"/>
                <w:szCs w:val="20"/>
              </w:rPr>
            </w:pPr>
          </w:p>
        </w:tc>
        <w:tc>
          <w:tcPr>
            <w:tcW w:w="343" w:type="dxa"/>
            <w:vMerge/>
            <w:tcBorders>
              <w:top w:val="nil"/>
              <w:left w:val="nil"/>
              <w:bottom w:val="single" w:sz="12" w:space="0" w:color="F7F7F7"/>
              <w:right w:val="nil"/>
            </w:tcBorders>
            <w:vAlign w:val="center"/>
            <w:hideMark/>
          </w:tcPr>
          <w:p w14:paraId="596D06E5"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46AE550F"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2902006F"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4CD76FF3"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7FEE9E02" w14:textId="77777777" w:rsidR="00ED094B" w:rsidRPr="00ED094B" w:rsidRDefault="00ED094B" w:rsidP="00ED094B">
            <w:pPr>
              <w:rPr>
                <w:rFonts w:cs="Arial"/>
                <w:color w:val="000000"/>
                <w:szCs w:val="20"/>
              </w:rPr>
            </w:pPr>
          </w:p>
        </w:tc>
        <w:tc>
          <w:tcPr>
            <w:tcW w:w="421" w:type="dxa"/>
            <w:vMerge/>
            <w:tcBorders>
              <w:top w:val="nil"/>
              <w:left w:val="single" w:sz="8" w:space="0" w:color="F7F7F7"/>
              <w:bottom w:val="single" w:sz="12" w:space="0" w:color="F7F7F7"/>
              <w:right w:val="nil"/>
            </w:tcBorders>
            <w:vAlign w:val="center"/>
            <w:hideMark/>
          </w:tcPr>
          <w:p w14:paraId="00309FAD"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single" w:sz="12" w:space="0" w:color="F7F7F7"/>
              <w:right w:val="nil"/>
            </w:tcBorders>
            <w:vAlign w:val="center"/>
            <w:hideMark/>
          </w:tcPr>
          <w:p w14:paraId="646A6784"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single" w:sz="12" w:space="0" w:color="F7F7F7"/>
              <w:right w:val="nil"/>
            </w:tcBorders>
            <w:vAlign w:val="center"/>
            <w:hideMark/>
          </w:tcPr>
          <w:p w14:paraId="61123195"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1205084F"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661C76BE"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6D045221"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59CFA689"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0E34BB00"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17F6B1B0"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6E0B79BD"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494A2878"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3CFF5125" w14:textId="77777777" w:rsidR="00ED094B" w:rsidRPr="00ED094B" w:rsidRDefault="00ED094B" w:rsidP="00ED094B">
            <w:pPr>
              <w:rPr>
                <w:rFonts w:cs="Arial"/>
                <w:color w:val="000000"/>
                <w:szCs w:val="20"/>
              </w:rPr>
            </w:pPr>
          </w:p>
        </w:tc>
        <w:tc>
          <w:tcPr>
            <w:tcW w:w="421" w:type="dxa"/>
            <w:vMerge/>
            <w:tcBorders>
              <w:top w:val="nil"/>
              <w:left w:val="nil"/>
              <w:bottom w:val="single" w:sz="12" w:space="0" w:color="F7F7F7"/>
              <w:right w:val="nil"/>
            </w:tcBorders>
            <w:vAlign w:val="center"/>
            <w:hideMark/>
          </w:tcPr>
          <w:p w14:paraId="29D8D235"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7E0505F4" w14:textId="77777777" w:rsidR="00ED094B" w:rsidRPr="00ED094B" w:rsidRDefault="00ED094B" w:rsidP="00ED094B">
            <w:pPr>
              <w:rPr>
                <w:rFonts w:ascii="Arial Narrow" w:hAnsi="Arial Narrow" w:cs="Calibri"/>
                <w:color w:val="000000"/>
                <w:szCs w:val="20"/>
              </w:rPr>
            </w:pPr>
          </w:p>
        </w:tc>
        <w:tc>
          <w:tcPr>
            <w:tcW w:w="316" w:type="dxa"/>
            <w:vMerge/>
            <w:tcBorders>
              <w:top w:val="nil"/>
              <w:left w:val="nil"/>
              <w:bottom w:val="single" w:sz="12" w:space="0" w:color="F7F7F7"/>
              <w:right w:val="nil"/>
            </w:tcBorders>
            <w:vAlign w:val="center"/>
            <w:hideMark/>
          </w:tcPr>
          <w:p w14:paraId="21C26584" w14:textId="77777777" w:rsidR="00ED094B" w:rsidRPr="00ED094B" w:rsidRDefault="00ED094B" w:rsidP="00ED094B">
            <w:pPr>
              <w:rPr>
                <w:rFonts w:ascii="Arial Narrow" w:hAnsi="Arial Narrow" w:cs="Calibri"/>
                <w:color w:val="000000"/>
                <w:szCs w:val="20"/>
              </w:rPr>
            </w:pPr>
          </w:p>
        </w:tc>
        <w:tc>
          <w:tcPr>
            <w:tcW w:w="421" w:type="dxa"/>
            <w:vMerge/>
            <w:tcBorders>
              <w:top w:val="nil"/>
              <w:left w:val="nil"/>
              <w:bottom w:val="single" w:sz="12" w:space="0" w:color="F7F7F7"/>
              <w:right w:val="nil"/>
            </w:tcBorders>
            <w:vAlign w:val="center"/>
            <w:hideMark/>
          </w:tcPr>
          <w:p w14:paraId="39BD46CE" w14:textId="77777777" w:rsidR="00ED094B" w:rsidRPr="00ED094B" w:rsidRDefault="00ED094B" w:rsidP="00ED094B">
            <w:pPr>
              <w:rPr>
                <w:rFonts w:ascii="Arial Narrow" w:hAnsi="Arial Narrow" w:cs="Calibri"/>
                <w:color w:val="000000"/>
                <w:szCs w:val="20"/>
              </w:rPr>
            </w:pPr>
          </w:p>
        </w:tc>
        <w:tc>
          <w:tcPr>
            <w:tcW w:w="526" w:type="dxa"/>
            <w:vMerge/>
            <w:tcBorders>
              <w:top w:val="nil"/>
              <w:left w:val="nil"/>
              <w:bottom w:val="single" w:sz="12" w:space="0" w:color="F7F7F7"/>
              <w:right w:val="single" w:sz="12" w:space="0" w:color="F2F2F2"/>
            </w:tcBorders>
            <w:vAlign w:val="center"/>
            <w:hideMark/>
          </w:tcPr>
          <w:p w14:paraId="2D521C1D" w14:textId="77777777" w:rsidR="00ED094B" w:rsidRPr="00ED094B" w:rsidRDefault="00ED094B" w:rsidP="00ED094B">
            <w:pPr>
              <w:rPr>
                <w:rFonts w:ascii="Arial Narrow" w:hAnsi="Arial Narrow" w:cs="Calibri"/>
                <w:color w:val="000000"/>
                <w:szCs w:val="20"/>
              </w:rPr>
            </w:pPr>
          </w:p>
        </w:tc>
        <w:tc>
          <w:tcPr>
            <w:tcW w:w="526" w:type="dxa"/>
            <w:vMerge/>
            <w:tcBorders>
              <w:top w:val="nil"/>
              <w:left w:val="nil"/>
              <w:bottom w:val="single" w:sz="12" w:space="0" w:color="F7F7F7"/>
              <w:right w:val="nil"/>
            </w:tcBorders>
            <w:vAlign w:val="center"/>
            <w:hideMark/>
          </w:tcPr>
          <w:p w14:paraId="420D3EC1" w14:textId="77777777" w:rsidR="00ED094B" w:rsidRPr="00ED094B" w:rsidRDefault="00ED094B" w:rsidP="00ED094B">
            <w:pPr>
              <w:rPr>
                <w:rFonts w:ascii="Arial Narrow" w:hAnsi="Arial Narrow" w:cs="Calibri"/>
                <w:color w:val="000000"/>
                <w:szCs w:val="20"/>
              </w:rPr>
            </w:pPr>
          </w:p>
        </w:tc>
        <w:tc>
          <w:tcPr>
            <w:tcW w:w="526" w:type="dxa"/>
            <w:vMerge/>
            <w:tcBorders>
              <w:top w:val="nil"/>
              <w:left w:val="nil"/>
              <w:bottom w:val="single" w:sz="12" w:space="0" w:color="F2F2F2"/>
              <w:right w:val="nil"/>
            </w:tcBorders>
            <w:vAlign w:val="center"/>
            <w:hideMark/>
          </w:tcPr>
          <w:p w14:paraId="112D5120" w14:textId="77777777" w:rsidR="00ED094B" w:rsidRPr="00ED094B" w:rsidRDefault="00ED094B" w:rsidP="00ED094B">
            <w:pPr>
              <w:rPr>
                <w:rFonts w:ascii="Arial Narrow" w:hAnsi="Arial Narrow" w:cs="Calibri"/>
                <w:color w:val="000000"/>
                <w:szCs w:val="20"/>
              </w:rPr>
            </w:pPr>
          </w:p>
        </w:tc>
        <w:tc>
          <w:tcPr>
            <w:tcW w:w="632" w:type="dxa"/>
            <w:vMerge/>
            <w:tcBorders>
              <w:top w:val="nil"/>
              <w:left w:val="nil"/>
              <w:bottom w:val="single" w:sz="12" w:space="0" w:color="F7F7F7"/>
              <w:right w:val="nil"/>
            </w:tcBorders>
            <w:vAlign w:val="center"/>
            <w:hideMark/>
          </w:tcPr>
          <w:p w14:paraId="128DF864" w14:textId="77777777" w:rsidR="00ED094B" w:rsidRPr="00ED094B" w:rsidRDefault="00ED094B" w:rsidP="00ED094B">
            <w:pPr>
              <w:rPr>
                <w:rFonts w:ascii="Arial Narrow" w:hAnsi="Arial Narrow" w:cs="Calibri"/>
                <w:color w:val="000000"/>
                <w:szCs w:val="20"/>
              </w:rPr>
            </w:pPr>
          </w:p>
        </w:tc>
      </w:tr>
    </w:tbl>
    <w:p w14:paraId="439F9882" w14:textId="4782FD86" w:rsidR="00ED094B" w:rsidRDefault="00ED094B" w:rsidP="00ED094B"/>
    <w:p w14:paraId="0744DC2B" w14:textId="77777777" w:rsidR="00ED094B" w:rsidRPr="00ED094B" w:rsidRDefault="00ED094B" w:rsidP="00ED094B"/>
    <w:p w14:paraId="301699C3" w14:textId="512672F3" w:rsidR="00D7517D" w:rsidRDefault="00D7517D" w:rsidP="00B8777A">
      <w:pPr>
        <w:tabs>
          <w:tab w:val="left" w:pos="1440"/>
          <w:tab w:val="right" w:pos="8460"/>
        </w:tabs>
        <w:spacing w:after="120"/>
        <w:jc w:val="center"/>
        <w:rPr>
          <w:bCs/>
          <w:szCs w:val="20"/>
        </w:rPr>
      </w:pPr>
    </w:p>
    <w:p w14:paraId="3529913B" w14:textId="77777777" w:rsidR="00D75DAA" w:rsidRDefault="00D75DAA" w:rsidP="00B8777A">
      <w:pPr>
        <w:tabs>
          <w:tab w:val="left" w:pos="1440"/>
          <w:tab w:val="right" w:pos="8460"/>
        </w:tabs>
        <w:spacing w:after="120"/>
        <w:jc w:val="center"/>
        <w:rPr>
          <w:bCs/>
          <w:szCs w:val="20"/>
        </w:rPr>
        <w:sectPr w:rsidR="00D75DAA" w:rsidSect="00D75DAA">
          <w:pgSz w:w="15840" w:h="12240" w:orient="landscape"/>
          <w:pgMar w:top="1440" w:right="1530" w:bottom="1440" w:left="1440" w:header="720" w:footer="720" w:gutter="0"/>
          <w:cols w:space="720"/>
          <w:docGrid w:linePitch="360"/>
        </w:sectPr>
      </w:pPr>
    </w:p>
    <w:p w14:paraId="0CCBD2EC" w14:textId="0C5DE9CC" w:rsidR="00CE497A" w:rsidRDefault="00CE497A" w:rsidP="500245B6">
      <w:pPr>
        <w:pStyle w:val="Heading1"/>
      </w:pPr>
      <w:bookmarkStart w:id="19" w:name="_Ref459200280"/>
      <w:bookmarkStart w:id="20" w:name="_Ref464549509"/>
      <w:bookmarkStart w:id="21" w:name="_Ref452709545"/>
      <w:r>
        <w:lastRenderedPageBreak/>
        <w:t>Appendix</w:t>
      </w:r>
      <w:r w:rsidR="00DC08CC">
        <w:t xml:space="preserve"> A</w:t>
      </w:r>
      <w:r>
        <w:t xml:space="preserve"> </w:t>
      </w:r>
      <w:r w:rsidR="00D5650C">
        <w:t>–</w:t>
      </w:r>
      <w:r>
        <w:t xml:space="preserve"> </w:t>
      </w:r>
      <w:r w:rsidR="00D5650C">
        <w:t xml:space="preserve">NEI IE </w:t>
      </w:r>
      <w:r w:rsidRPr="00063DAA">
        <w:t>e</w:t>
      </w:r>
      <w:r w:rsidR="009A47CE">
        <w:t>quation</w:t>
      </w:r>
      <w:r w:rsidRPr="00063DAA">
        <w:t>s</w:t>
      </w:r>
    </w:p>
    <w:p w14:paraId="1632AE46" w14:textId="757FD9A2" w:rsidR="00D5650C" w:rsidRPr="00D5650C" w:rsidRDefault="00D5650C" w:rsidP="00D5650C">
      <w:r>
        <w:t xml:space="preserve">The following section outlines equations Navigant will use to quantify NEIs related to IE </w:t>
      </w:r>
      <w:proofErr w:type="spellStart"/>
      <w:r>
        <w:t>Wx</w:t>
      </w:r>
      <w:proofErr w:type="spellEnd"/>
      <w:r>
        <w:t xml:space="preserve"> programs.</w:t>
      </w:r>
    </w:p>
    <w:p w14:paraId="69C18079" w14:textId="4200E954" w:rsidR="00CE497A" w:rsidRPr="00CE497A" w:rsidRDefault="66976EEA" w:rsidP="00D75DAA">
      <w:pPr>
        <w:pStyle w:val="Heading2"/>
      </w:pPr>
      <w:r>
        <w:t xml:space="preserve">Compare Sample Groups </w:t>
      </w:r>
    </w:p>
    <w:p w14:paraId="327913DF" w14:textId="2E728488" w:rsidR="00CE497A" w:rsidRPr="00CE497A" w:rsidRDefault="66976EEA" w:rsidP="5249A264">
      <w:r w:rsidRPr="00151139">
        <w:rPr>
          <w:rFonts w:eastAsia="Arial" w:cs="Arial"/>
          <w:szCs w:val="20"/>
        </w:rPr>
        <w:t xml:space="preserve">This equation will average the impact of treatment to compare a </w:t>
      </w:r>
      <w:proofErr w:type="spellStart"/>
      <w:r w:rsidRPr="00151139">
        <w:rPr>
          <w:rFonts w:eastAsia="Arial" w:cs="Arial"/>
          <w:szCs w:val="20"/>
        </w:rPr>
        <w:t>Wx</w:t>
      </w:r>
      <w:proofErr w:type="spellEnd"/>
      <w:r w:rsidRPr="00151139">
        <w:rPr>
          <w:rFonts w:eastAsia="Arial" w:cs="Arial"/>
          <w:szCs w:val="20"/>
        </w:rPr>
        <w:t xml:space="preserve"> group before and after treatment and a comparison group that had received treatment one year prior:</w:t>
      </w:r>
    </w:p>
    <w:p w14:paraId="0248F3A9" w14:textId="43DBF51A" w:rsidR="00CE497A" w:rsidRPr="00CE497A" w:rsidRDefault="66976EEA" w:rsidP="00CE497A">
      <w:r w:rsidRPr="00151139">
        <w:rPr>
          <w:rFonts w:eastAsia="Arial" w:cs="Arial"/>
          <w:szCs w:val="20"/>
        </w:rPr>
        <w:t xml:space="preserve"> </w:t>
      </w:r>
    </w:p>
    <w:p w14:paraId="57D3DF2B" w14:textId="0F3AB35B" w:rsidR="00CE497A" w:rsidRPr="00CE497A" w:rsidRDefault="66976EEA" w:rsidP="00151139">
      <w:pPr>
        <w:jc w:val="center"/>
      </w:pPr>
      <w:r w:rsidRPr="00151139">
        <w:rPr>
          <w:rFonts w:eastAsia="Arial" w:cs="Arial"/>
          <w:i/>
          <w:iCs/>
          <w:szCs w:val="20"/>
        </w:rPr>
        <w:t xml:space="preserve">Reduction in instance = [(Pre-treatment – Post-treatment) + (Pre-treatment – Comparison group)] / 2 </w:t>
      </w:r>
    </w:p>
    <w:p w14:paraId="61B0FAF4" w14:textId="3ACE4C09" w:rsidR="00CE497A" w:rsidRPr="00CE497A" w:rsidRDefault="66976EEA" w:rsidP="00D75DAA">
      <w:pPr>
        <w:pStyle w:val="Heading2"/>
      </w:pPr>
      <w:r>
        <w:t xml:space="preserve">Reduced Thermal Stress on Occupants </w:t>
      </w:r>
      <w:r w:rsidRPr="00151139">
        <w:rPr>
          <w:sz w:val="22"/>
          <w:szCs w:val="22"/>
        </w:rPr>
        <w:t>QD1-QD10</w:t>
      </w:r>
    </w:p>
    <w:p w14:paraId="69920A27" w14:textId="7B9A5B62" w:rsidR="00CE497A" w:rsidRPr="00CE497A" w:rsidRDefault="66976EEA" w:rsidP="00D75DAA">
      <w:pPr>
        <w:pStyle w:val="Heading3"/>
      </w:pPr>
      <w:r w:rsidRPr="00151139">
        <w:rPr>
          <w:rFonts w:eastAsia="Arial"/>
        </w:rPr>
        <w:t>Monetizing the Benefit</w:t>
      </w:r>
    </w:p>
    <w:p w14:paraId="493FE609" w14:textId="3A9B6D4B" w:rsidR="00CE497A" w:rsidRPr="00CE497A" w:rsidRDefault="66976EEA" w:rsidP="500245B6">
      <w:r w:rsidRPr="00151139">
        <w:rPr>
          <w:rFonts w:eastAsia="Arial" w:cs="Arial"/>
          <w:szCs w:val="20"/>
        </w:rPr>
        <w:t>Navigant will need to find these additional inputs from reputable secondary databases:</w:t>
      </w:r>
    </w:p>
    <w:p w14:paraId="30E242BC" w14:textId="4ADED7B1" w:rsidR="00CE497A" w:rsidRPr="00151139" w:rsidRDefault="66976EEA" w:rsidP="00151139">
      <w:pPr>
        <w:pStyle w:val="ListParagraph"/>
        <w:numPr>
          <w:ilvl w:val="0"/>
          <w:numId w:val="12"/>
        </w:numPr>
        <w:rPr>
          <w:rFonts w:eastAsia="Arial" w:cs="Arial"/>
          <w:szCs w:val="20"/>
        </w:rPr>
      </w:pPr>
      <w:r w:rsidRPr="00151139">
        <w:rPr>
          <w:rFonts w:eastAsia="Arial" w:cs="Arial"/>
          <w:szCs w:val="20"/>
        </w:rPr>
        <w:t>Percentage of hospitalizations, ED visits, and physician office visits for cold- and heat-related stress (state-specific where available)</w:t>
      </w:r>
    </w:p>
    <w:p w14:paraId="42CAE278" w14:textId="310BCF6F" w:rsidR="00CE497A" w:rsidRPr="00151139" w:rsidRDefault="66976EEA" w:rsidP="00151139">
      <w:pPr>
        <w:pStyle w:val="ListParagraph"/>
        <w:numPr>
          <w:ilvl w:val="0"/>
          <w:numId w:val="12"/>
        </w:numPr>
        <w:rPr>
          <w:rFonts w:eastAsia="Arial" w:cs="Arial"/>
          <w:szCs w:val="20"/>
        </w:rPr>
      </w:pPr>
      <w:r w:rsidRPr="00151139">
        <w:rPr>
          <w:rFonts w:eastAsia="Arial" w:cs="Arial"/>
          <w:szCs w:val="20"/>
        </w:rPr>
        <w:t>Average cost for each type of medical treatment including hospitalizations, ED visits, and physician office visits (state-specific where available and adjusted for inflation)</w:t>
      </w:r>
    </w:p>
    <w:p w14:paraId="2705BA7D" w14:textId="0797AF94" w:rsidR="00CE497A" w:rsidRPr="00151139" w:rsidRDefault="66976EEA" w:rsidP="00151139">
      <w:pPr>
        <w:pStyle w:val="ListParagraph"/>
        <w:numPr>
          <w:ilvl w:val="0"/>
          <w:numId w:val="12"/>
        </w:numPr>
        <w:rPr>
          <w:rFonts w:eastAsia="Arial" w:cs="Arial"/>
          <w:szCs w:val="20"/>
        </w:rPr>
      </w:pPr>
      <w:r w:rsidRPr="00151139">
        <w:rPr>
          <w:rFonts w:eastAsia="Arial" w:cs="Arial"/>
          <w:szCs w:val="20"/>
        </w:rPr>
        <w:t xml:space="preserve">Percentage of income-eligible with Medicare, Medicaid, Private/Other Insurance, or Uninsured (state-specific where available) </w:t>
      </w:r>
    </w:p>
    <w:p w14:paraId="44F07763" w14:textId="67BBD99F" w:rsidR="00CE497A" w:rsidRPr="00CE497A" w:rsidRDefault="66976EEA" w:rsidP="00CE497A">
      <w:r w:rsidRPr="00151139">
        <w:rPr>
          <w:rFonts w:eastAsia="Arial" w:cs="Arial"/>
          <w:szCs w:val="20"/>
        </w:rPr>
        <w:t xml:space="preserve"> </w:t>
      </w:r>
    </w:p>
    <w:p w14:paraId="6F354426" w14:textId="610EE61A" w:rsidR="00CE497A" w:rsidRPr="00CE497A" w:rsidRDefault="66976EEA" w:rsidP="500245B6">
      <w:r w:rsidRPr="00151139">
        <w:rPr>
          <w:rFonts w:eastAsia="Arial" w:cs="Arial"/>
          <w:szCs w:val="20"/>
        </w:rPr>
        <w:t>This equation quantifies the number of occurrences of (a) hospitalization, (b) ED visit, and (c) physician office visit avoided:</w:t>
      </w:r>
    </w:p>
    <w:p w14:paraId="462E875B" w14:textId="12CCB90F" w:rsidR="00CE497A" w:rsidRPr="00CE497A" w:rsidRDefault="66976EEA" w:rsidP="00CE497A">
      <w:r w:rsidRPr="00151139">
        <w:rPr>
          <w:rFonts w:eastAsia="Arial" w:cs="Arial"/>
          <w:szCs w:val="20"/>
        </w:rPr>
        <w:t xml:space="preserve"> </w:t>
      </w:r>
    </w:p>
    <w:p w14:paraId="30DABB3A" w14:textId="00511BA5" w:rsidR="00CE497A" w:rsidRPr="00CE497A" w:rsidRDefault="66976EEA" w:rsidP="00151139">
      <w:pPr>
        <w:jc w:val="center"/>
      </w:pPr>
      <w:r w:rsidRPr="00151139">
        <w:rPr>
          <w:rFonts w:eastAsia="Arial" w:cs="Arial"/>
          <w:i/>
          <w:iCs/>
          <w:szCs w:val="20"/>
        </w:rPr>
        <w:t xml:space="preserve">N (a, b, c) = </w:t>
      </w:r>
      <w:r w:rsidRPr="00151139">
        <w:rPr>
          <w:rFonts w:eastAsia="Arial" w:cs="Arial"/>
          <w:szCs w:val="20"/>
        </w:rPr>
        <w:t>[</w:t>
      </w:r>
      <w:r w:rsidRPr="00151139">
        <w:rPr>
          <w:rFonts w:eastAsia="Arial" w:cs="Arial"/>
          <w:i/>
          <w:iCs/>
          <w:szCs w:val="20"/>
        </w:rPr>
        <w:t>(number of jobs completed in CY) * (decreased rate of seeking medical care) * (% of type of medical treatment sought for cold and heat-related thermal stress (for a, b, and c)</w:t>
      </w:r>
      <w:r w:rsidRPr="00151139">
        <w:rPr>
          <w:rFonts w:eastAsia="Arial" w:cs="Arial"/>
          <w:szCs w:val="20"/>
        </w:rPr>
        <w:t>]</w:t>
      </w:r>
    </w:p>
    <w:p w14:paraId="321720C1" w14:textId="7CCB024D" w:rsidR="00CE497A" w:rsidRPr="00CE497A" w:rsidRDefault="66976EEA" w:rsidP="00151139">
      <w:pPr>
        <w:jc w:val="center"/>
      </w:pPr>
      <w:r w:rsidRPr="00151139">
        <w:rPr>
          <w:rFonts w:eastAsia="Arial" w:cs="Arial"/>
          <w:szCs w:val="20"/>
        </w:rPr>
        <w:t xml:space="preserve"> </w:t>
      </w:r>
    </w:p>
    <w:p w14:paraId="6F20BE87" w14:textId="3040112C" w:rsidR="00CE497A" w:rsidRPr="00CE497A" w:rsidRDefault="66976EEA" w:rsidP="500245B6">
      <w:r w:rsidRPr="00151139">
        <w:rPr>
          <w:rFonts w:eastAsia="Arial" w:cs="Arial"/>
          <w:szCs w:val="20"/>
        </w:rPr>
        <w:t>And the percent of annual medical costs for (a, b, and c) for those with (p1) Medicare, (p2) Medicaid, (p3) private/other, and (p4) uninsured or out-of-pocked payers:</w:t>
      </w:r>
    </w:p>
    <w:p w14:paraId="05B8F6BC" w14:textId="4E92164A" w:rsidR="00CE497A" w:rsidRPr="00CE497A" w:rsidRDefault="66976EEA" w:rsidP="00CE497A">
      <w:r w:rsidRPr="00151139">
        <w:rPr>
          <w:rFonts w:eastAsia="Arial" w:cs="Arial"/>
          <w:szCs w:val="20"/>
        </w:rPr>
        <w:t xml:space="preserve"> </w:t>
      </w:r>
    </w:p>
    <w:p w14:paraId="423AB235" w14:textId="1F21614E" w:rsidR="00CE497A" w:rsidRPr="00CE497A" w:rsidRDefault="66976EEA" w:rsidP="500245B6">
      <w:r w:rsidRPr="00151139">
        <w:rPr>
          <w:rFonts w:eastAsia="Arial" w:cs="Arial"/>
          <w:szCs w:val="20"/>
        </w:rPr>
        <w:t xml:space="preserve">            </w:t>
      </w:r>
      <w:r w:rsidRPr="00151139">
        <w:rPr>
          <w:rFonts w:eastAsia="Arial" w:cs="Arial"/>
          <w:i/>
          <w:iCs/>
          <w:szCs w:val="20"/>
        </w:rPr>
        <w:t>% of annual medical costs</w:t>
      </w:r>
      <w:r w:rsidR="00E630E8" w:rsidRPr="00151139">
        <w:rPr>
          <w:rFonts w:eastAsia="Arial" w:cs="Arial"/>
          <w:i/>
          <w:iCs/>
          <w:szCs w:val="20"/>
        </w:rPr>
        <w:t>— (</w:t>
      </w:r>
      <w:r w:rsidRPr="00151139">
        <w:rPr>
          <w:rFonts w:eastAsia="Arial" w:cs="Arial"/>
          <w:i/>
          <w:iCs/>
          <w:szCs w:val="20"/>
        </w:rPr>
        <w:t>for p1, p2, p3, p4)—for population (for a, b, and c) =</w:t>
      </w:r>
    </w:p>
    <w:p w14:paraId="36BE293D" w14:textId="48EA767E" w:rsidR="00CE497A" w:rsidRPr="00CE497A" w:rsidRDefault="66976EEA" w:rsidP="00151139">
      <w:pPr>
        <w:jc w:val="center"/>
      </w:pPr>
      <w:r w:rsidRPr="00151139">
        <w:rPr>
          <w:rFonts w:eastAsia="Arial" w:cs="Arial"/>
          <w:i/>
          <w:iCs/>
          <w:szCs w:val="20"/>
        </w:rPr>
        <w:t>[[(% of population by medical coverage type) * (% of medical costs—by payer—for Population (for a, b, and c)] / (% of population by medical coverage type)]]</w:t>
      </w:r>
    </w:p>
    <w:p w14:paraId="15E12AEA" w14:textId="57DF6554" w:rsidR="00CE497A" w:rsidRPr="00CE497A" w:rsidRDefault="66976EEA" w:rsidP="00151139">
      <w:pPr>
        <w:jc w:val="both"/>
      </w:pPr>
      <w:r w:rsidRPr="00151139">
        <w:rPr>
          <w:rFonts w:eastAsia="Arial" w:cs="Arial"/>
          <w:szCs w:val="20"/>
        </w:rPr>
        <w:t xml:space="preserve"> </w:t>
      </w:r>
    </w:p>
    <w:p w14:paraId="4603E19F" w14:textId="504B3BF4" w:rsidR="00CE497A" w:rsidRPr="00CE497A" w:rsidRDefault="66976EEA" w:rsidP="00151139">
      <w:pPr>
        <w:jc w:val="both"/>
      </w:pPr>
      <w:r w:rsidRPr="00151139">
        <w:rPr>
          <w:rFonts w:eastAsia="Arial" w:cs="Arial"/>
          <w:szCs w:val="20"/>
        </w:rPr>
        <w:t>And finally, the benefit associated:</w:t>
      </w:r>
    </w:p>
    <w:p w14:paraId="634292D8" w14:textId="020CC670" w:rsidR="00CE497A" w:rsidRPr="00CE497A" w:rsidRDefault="66976EEA" w:rsidP="00151139">
      <w:pPr>
        <w:jc w:val="both"/>
      </w:pPr>
      <w:r w:rsidRPr="00151139">
        <w:rPr>
          <w:rFonts w:eastAsia="Arial" w:cs="Arial"/>
          <w:szCs w:val="20"/>
        </w:rPr>
        <w:t xml:space="preserve"> </w:t>
      </w:r>
    </w:p>
    <w:p w14:paraId="280D4979" w14:textId="38224508" w:rsidR="00CE497A" w:rsidRPr="00CE497A" w:rsidRDefault="66976EEA" w:rsidP="00151139">
      <w:pPr>
        <w:jc w:val="center"/>
      </w:pPr>
      <w:r w:rsidRPr="00151139">
        <w:rPr>
          <w:rFonts w:eastAsia="Arial" w:cs="Arial"/>
          <w:i/>
          <w:iCs/>
          <w:szCs w:val="20"/>
        </w:rPr>
        <w:t>Total Program (without avoided deaths) =</w:t>
      </w:r>
    </w:p>
    <w:p w14:paraId="781804DB" w14:textId="4D3C985C" w:rsidR="00CE497A" w:rsidRPr="00CE497A" w:rsidRDefault="66976EEA" w:rsidP="00151139">
      <w:pPr>
        <w:jc w:val="center"/>
      </w:pPr>
      <w:r w:rsidRPr="00151139">
        <w:rPr>
          <w:rFonts w:eastAsia="Arial" w:cs="Arial"/>
          <w:i/>
          <w:iCs/>
          <w:szCs w:val="20"/>
        </w:rPr>
        <w:t xml:space="preserve">[(N (a, b, c) * % medical costs (for p1, p2, p3, p4)) * </w:t>
      </w:r>
    </w:p>
    <w:p w14:paraId="778D3379" w14:textId="4A70A4C9" w:rsidR="00CE497A" w:rsidRPr="00CE497A" w:rsidRDefault="66976EEA" w:rsidP="00151139">
      <w:pPr>
        <w:jc w:val="center"/>
      </w:pPr>
      <w:r w:rsidRPr="00151139">
        <w:rPr>
          <w:rFonts w:eastAsia="Arial" w:cs="Arial"/>
          <w:i/>
          <w:iCs/>
          <w:szCs w:val="20"/>
        </w:rPr>
        <w:t>Average cost for treatment (for a, b, and c)]</w:t>
      </w:r>
    </w:p>
    <w:p w14:paraId="7B8DB2D3" w14:textId="30E48446" w:rsidR="00CE497A" w:rsidRPr="00CE497A" w:rsidRDefault="66976EEA" w:rsidP="00C3657A">
      <w:pPr>
        <w:pStyle w:val="Heading3"/>
      </w:pPr>
      <w:r w:rsidRPr="00151139">
        <w:rPr>
          <w:rFonts w:eastAsia="Arial"/>
          <w:szCs w:val="20"/>
        </w:rPr>
        <w:t xml:space="preserve"> </w:t>
      </w:r>
      <w:r w:rsidRPr="00151139">
        <w:rPr>
          <w:rFonts w:eastAsia="Arial"/>
        </w:rPr>
        <w:t>Monetizing Avoided Death Benefit</w:t>
      </w:r>
    </w:p>
    <w:p w14:paraId="453AE2F5" w14:textId="48E49810" w:rsidR="00CE497A" w:rsidRPr="00CE497A" w:rsidRDefault="66976EEA" w:rsidP="500245B6">
      <w:r w:rsidRPr="00151139">
        <w:rPr>
          <w:rFonts w:eastAsia="Arial" w:cs="Arial"/>
          <w:szCs w:val="20"/>
        </w:rPr>
        <w:t>To incorporate the benefit of avoided deaths, Navigant will need to find these additional inputs from reputable secondary sources:</w:t>
      </w:r>
    </w:p>
    <w:p w14:paraId="787D5378" w14:textId="6DEA47AF" w:rsidR="00CE497A" w:rsidRPr="00151139" w:rsidRDefault="66976EEA" w:rsidP="00151139">
      <w:pPr>
        <w:pStyle w:val="ListParagraph"/>
        <w:numPr>
          <w:ilvl w:val="0"/>
          <w:numId w:val="12"/>
        </w:numPr>
        <w:rPr>
          <w:rFonts w:eastAsia="Arial" w:cs="Arial"/>
          <w:szCs w:val="20"/>
        </w:rPr>
      </w:pPr>
      <w:r w:rsidRPr="00151139">
        <w:rPr>
          <w:rFonts w:eastAsia="Arial" w:cs="Arial"/>
          <w:szCs w:val="20"/>
        </w:rPr>
        <w:t>Number of deaths following hospitalization (state-specific where available)</w:t>
      </w:r>
    </w:p>
    <w:p w14:paraId="3A6CD8A4" w14:textId="118FD8FA" w:rsidR="00CE497A" w:rsidRPr="00151139" w:rsidRDefault="66976EEA" w:rsidP="00151139">
      <w:pPr>
        <w:pStyle w:val="ListParagraph"/>
        <w:numPr>
          <w:ilvl w:val="0"/>
          <w:numId w:val="12"/>
        </w:numPr>
        <w:rPr>
          <w:rFonts w:eastAsia="Arial" w:cs="Arial"/>
          <w:szCs w:val="20"/>
        </w:rPr>
      </w:pPr>
      <w:r w:rsidRPr="00151139">
        <w:rPr>
          <w:rFonts w:eastAsia="Arial" w:cs="Arial"/>
          <w:szCs w:val="20"/>
        </w:rPr>
        <w:lastRenderedPageBreak/>
        <w:t>Percentage of hospitalizations resulting in deaths (state-specific where available)</w:t>
      </w:r>
    </w:p>
    <w:p w14:paraId="73EEFDD4" w14:textId="5E7885E5" w:rsidR="00CE497A" w:rsidRPr="00151139" w:rsidRDefault="66976EEA" w:rsidP="00151139">
      <w:pPr>
        <w:pStyle w:val="ListParagraph"/>
        <w:numPr>
          <w:ilvl w:val="0"/>
          <w:numId w:val="12"/>
        </w:numPr>
        <w:rPr>
          <w:rFonts w:eastAsia="Arial" w:cs="Arial"/>
          <w:szCs w:val="20"/>
        </w:rPr>
      </w:pPr>
      <w:r w:rsidRPr="00151139">
        <w:rPr>
          <w:rFonts w:eastAsia="Arial" w:cs="Arial"/>
          <w:szCs w:val="20"/>
        </w:rPr>
        <w:t>Current Value of Statistical Life</w:t>
      </w:r>
    </w:p>
    <w:p w14:paraId="0F88EE08" w14:textId="5F491CD1" w:rsidR="00CE497A" w:rsidRPr="00CE497A" w:rsidRDefault="66976EEA" w:rsidP="00CE497A">
      <w:r w:rsidRPr="00151139">
        <w:rPr>
          <w:rFonts w:eastAsia="Arial" w:cs="Arial"/>
          <w:szCs w:val="20"/>
        </w:rPr>
        <w:t xml:space="preserve"> </w:t>
      </w:r>
    </w:p>
    <w:p w14:paraId="6BFC74A0" w14:textId="0FD225B6" w:rsidR="00CE497A" w:rsidRPr="00CE497A" w:rsidRDefault="66976EEA" w:rsidP="500245B6">
      <w:r w:rsidRPr="00151139">
        <w:rPr>
          <w:rFonts w:eastAsia="Arial" w:cs="Arial"/>
          <w:szCs w:val="20"/>
        </w:rPr>
        <w:t>These equations monetize the number of avoided deaths:</w:t>
      </w:r>
    </w:p>
    <w:p w14:paraId="0E7282BE" w14:textId="5A9A1F10" w:rsidR="00CE497A" w:rsidRPr="00CE497A" w:rsidRDefault="66976EEA" w:rsidP="00CE497A">
      <w:r w:rsidRPr="00151139">
        <w:rPr>
          <w:rFonts w:eastAsia="Arial" w:cs="Arial"/>
          <w:szCs w:val="20"/>
        </w:rPr>
        <w:t xml:space="preserve"> </w:t>
      </w:r>
    </w:p>
    <w:p w14:paraId="0737068E" w14:textId="764528C9" w:rsidR="00CE497A" w:rsidRPr="00CE497A" w:rsidRDefault="66976EEA" w:rsidP="00151139">
      <w:pPr>
        <w:jc w:val="center"/>
      </w:pPr>
      <w:r w:rsidRPr="00151139">
        <w:rPr>
          <w:rFonts w:eastAsia="Arial" w:cs="Arial"/>
          <w:i/>
          <w:iCs/>
          <w:szCs w:val="20"/>
        </w:rPr>
        <w:t># of avoided deaths= [(% of hospitalizations resulting in deaths (U.S. population) * (# of hospitalizations prevented by program in CY)]</w:t>
      </w:r>
    </w:p>
    <w:p w14:paraId="357D0643" w14:textId="621A14A9" w:rsidR="00CE497A" w:rsidRPr="00CE497A" w:rsidRDefault="66976EEA" w:rsidP="00151139">
      <w:pPr>
        <w:jc w:val="center"/>
      </w:pPr>
      <w:r w:rsidRPr="00151139">
        <w:rPr>
          <w:rFonts w:eastAsia="Arial" w:cs="Arial"/>
          <w:i/>
          <w:iCs/>
          <w:szCs w:val="20"/>
        </w:rPr>
        <w:t xml:space="preserve"> </w:t>
      </w:r>
    </w:p>
    <w:p w14:paraId="3010C021" w14:textId="20E4F0E9" w:rsidR="00CE497A" w:rsidRPr="00CE497A" w:rsidRDefault="66976EEA" w:rsidP="00151139">
      <w:pPr>
        <w:jc w:val="center"/>
      </w:pPr>
      <w:r w:rsidRPr="00151139">
        <w:rPr>
          <w:rFonts w:eastAsia="Arial" w:cs="Arial"/>
          <w:i/>
          <w:iCs/>
          <w:szCs w:val="20"/>
        </w:rPr>
        <w:t>Total benefit of avoided deaths = [# of avoided deaths * VSL]</w:t>
      </w:r>
    </w:p>
    <w:p w14:paraId="49074085" w14:textId="06CF5191" w:rsidR="00CE497A" w:rsidRPr="00CE497A" w:rsidRDefault="66976EEA" w:rsidP="00D75DAA">
      <w:pPr>
        <w:pStyle w:val="Heading2"/>
      </w:pPr>
      <w:r>
        <w:t>Reduced Asthma Symptoms</w:t>
      </w:r>
    </w:p>
    <w:p w14:paraId="4E966677" w14:textId="040BA135" w:rsidR="00CE497A" w:rsidRPr="00CE497A" w:rsidRDefault="66976EEA" w:rsidP="00D75DAA">
      <w:pPr>
        <w:pStyle w:val="Heading3"/>
      </w:pPr>
      <w:r w:rsidRPr="00151139">
        <w:rPr>
          <w:rFonts w:eastAsia="Arial"/>
        </w:rPr>
        <w:t>Monetizing the Benefit</w:t>
      </w:r>
    </w:p>
    <w:p w14:paraId="71857DC3" w14:textId="289EA7B2" w:rsidR="00CE497A" w:rsidRPr="00CE497A" w:rsidRDefault="66976EEA" w:rsidP="500245B6">
      <w:r w:rsidRPr="00151139">
        <w:rPr>
          <w:rFonts w:eastAsia="Arial" w:cs="Arial"/>
          <w:szCs w:val="20"/>
        </w:rPr>
        <w:t>Navigant will need to find these additional inputs from reputable secondary databases:</w:t>
      </w:r>
    </w:p>
    <w:p w14:paraId="76C514D9" w14:textId="19A0672A" w:rsidR="00CE497A" w:rsidRPr="00151139" w:rsidRDefault="66976EEA" w:rsidP="00151139">
      <w:pPr>
        <w:pStyle w:val="ListParagraph"/>
        <w:numPr>
          <w:ilvl w:val="0"/>
          <w:numId w:val="11"/>
        </w:numPr>
        <w:rPr>
          <w:rFonts w:eastAsia="Arial" w:cs="Arial"/>
          <w:szCs w:val="20"/>
        </w:rPr>
      </w:pPr>
      <w:r w:rsidRPr="00151139">
        <w:rPr>
          <w:rFonts w:eastAsia="Arial" w:cs="Arial"/>
          <w:szCs w:val="20"/>
        </w:rPr>
        <w:t>Average cost for hospitalizations per adult and child and ED visit for all individuals (state-specific where available and adjusted for inflation)</w:t>
      </w:r>
    </w:p>
    <w:p w14:paraId="5BC8533F" w14:textId="218E6F24" w:rsidR="00CE497A" w:rsidRPr="00151139" w:rsidRDefault="66976EEA" w:rsidP="00151139">
      <w:pPr>
        <w:pStyle w:val="ListParagraph"/>
        <w:numPr>
          <w:ilvl w:val="0"/>
          <w:numId w:val="11"/>
        </w:numPr>
        <w:rPr>
          <w:rFonts w:eastAsia="Arial" w:cs="Arial"/>
          <w:szCs w:val="20"/>
        </w:rPr>
      </w:pPr>
      <w:r w:rsidRPr="00151139">
        <w:rPr>
          <w:rFonts w:eastAsia="Arial" w:cs="Arial"/>
          <w:szCs w:val="20"/>
        </w:rPr>
        <w:t xml:space="preserve">Percentage of income-eligible with Medicare, Medicaid, Private/Other Insurance, or Uninsured (state-specific where available) </w:t>
      </w:r>
    </w:p>
    <w:p w14:paraId="2A4005C3" w14:textId="00DDCC6C" w:rsidR="00CE497A" w:rsidRPr="00151139" w:rsidRDefault="66976EEA" w:rsidP="00151139">
      <w:pPr>
        <w:pStyle w:val="ListParagraph"/>
        <w:numPr>
          <w:ilvl w:val="0"/>
          <w:numId w:val="11"/>
        </w:numPr>
        <w:rPr>
          <w:rFonts w:eastAsia="Arial" w:cs="Arial"/>
          <w:szCs w:val="20"/>
        </w:rPr>
      </w:pPr>
      <w:r w:rsidRPr="00151139">
        <w:rPr>
          <w:rFonts w:eastAsia="Arial" w:cs="Arial"/>
          <w:szCs w:val="20"/>
        </w:rPr>
        <w:t>Frequency of re-admittance to hospital for adults and children and ED visits for all individuals</w:t>
      </w:r>
    </w:p>
    <w:p w14:paraId="3A0B70E0" w14:textId="59EF7432" w:rsidR="00CE497A" w:rsidRPr="00151139" w:rsidRDefault="66976EEA" w:rsidP="00151139">
      <w:pPr>
        <w:pStyle w:val="ListParagraph"/>
        <w:numPr>
          <w:ilvl w:val="0"/>
          <w:numId w:val="11"/>
        </w:numPr>
        <w:rPr>
          <w:rFonts w:eastAsia="Arial" w:cs="Arial"/>
          <w:szCs w:val="20"/>
        </w:rPr>
      </w:pPr>
      <w:r w:rsidRPr="00151139">
        <w:rPr>
          <w:rFonts w:eastAsia="Arial" w:cs="Arial"/>
          <w:szCs w:val="20"/>
        </w:rPr>
        <w:t xml:space="preserve">Other direct medical costs and indirect costs associated with high-cost asthma patients adjusted for inflation </w:t>
      </w:r>
    </w:p>
    <w:p w14:paraId="7148B60B" w14:textId="360EBA18" w:rsidR="00CE497A" w:rsidRPr="00CE497A" w:rsidRDefault="66976EEA" w:rsidP="00CE497A">
      <w:r w:rsidRPr="00151139">
        <w:rPr>
          <w:rFonts w:eastAsia="Arial" w:cs="Arial"/>
          <w:szCs w:val="20"/>
        </w:rPr>
        <w:t xml:space="preserve"> </w:t>
      </w:r>
    </w:p>
    <w:p w14:paraId="78FBEB1E" w14:textId="55AF6235" w:rsidR="00CE497A" w:rsidRPr="00CE497A" w:rsidRDefault="66976EEA" w:rsidP="500245B6">
      <w:r w:rsidRPr="00151139">
        <w:rPr>
          <w:rFonts w:eastAsia="Arial" w:cs="Arial"/>
          <w:szCs w:val="20"/>
        </w:rPr>
        <w:t>These equations quantify the benefit associated for ED and hospitalizations:</w:t>
      </w:r>
    </w:p>
    <w:p w14:paraId="12E1DAE9" w14:textId="4A557102" w:rsidR="00CE497A" w:rsidRPr="00CE497A" w:rsidRDefault="66976EEA" w:rsidP="00CE497A">
      <w:r w:rsidRPr="00151139">
        <w:rPr>
          <w:rFonts w:eastAsia="Arial" w:cs="Arial"/>
          <w:szCs w:val="20"/>
        </w:rPr>
        <w:t xml:space="preserve"> </w:t>
      </w:r>
    </w:p>
    <w:p w14:paraId="639E2DA1" w14:textId="256E9B8C" w:rsidR="00CE497A" w:rsidRPr="00CE497A" w:rsidRDefault="66976EEA" w:rsidP="00151139">
      <w:pPr>
        <w:jc w:val="center"/>
      </w:pPr>
      <w:r w:rsidRPr="00151139">
        <w:rPr>
          <w:rFonts w:eastAsia="Arial" w:cs="Arial"/>
          <w:i/>
          <w:iCs/>
          <w:szCs w:val="20"/>
        </w:rPr>
        <w:t>Benefit = (number of persons served by program in CY) * (asthma prevalence for adults and children) * (reduction in ED visits or hospitalizations) * (frequency of re-admittance (adults and children)) * (average hospital costs (adults and children))</w:t>
      </w:r>
    </w:p>
    <w:p w14:paraId="2E7F5B7B" w14:textId="798030F6" w:rsidR="00CE497A" w:rsidRPr="00CE497A" w:rsidRDefault="66976EEA" w:rsidP="00151139">
      <w:pPr>
        <w:jc w:val="center"/>
      </w:pPr>
      <w:r w:rsidRPr="00151139">
        <w:rPr>
          <w:rFonts w:eastAsia="Arial" w:cs="Arial"/>
          <w:i/>
          <w:iCs/>
          <w:szCs w:val="20"/>
        </w:rPr>
        <w:t xml:space="preserve"> </w:t>
      </w:r>
    </w:p>
    <w:p w14:paraId="53AE4538" w14:textId="12F65542" w:rsidR="00CE497A" w:rsidRPr="00CE497A" w:rsidRDefault="66976EEA" w:rsidP="500245B6">
      <w:r w:rsidRPr="00151139">
        <w:rPr>
          <w:rFonts w:eastAsia="Arial" w:cs="Arial"/>
          <w:szCs w:val="20"/>
        </w:rPr>
        <w:t>and other direct and indirect medical savings for high-cost patients:</w:t>
      </w:r>
    </w:p>
    <w:p w14:paraId="1C0BDC97" w14:textId="04A80013" w:rsidR="00CE497A" w:rsidRPr="00CE497A" w:rsidRDefault="66976EEA" w:rsidP="00CE497A">
      <w:r w:rsidRPr="00151139">
        <w:rPr>
          <w:rFonts w:eastAsia="Arial" w:cs="Arial"/>
          <w:szCs w:val="20"/>
        </w:rPr>
        <w:t xml:space="preserve"> </w:t>
      </w:r>
    </w:p>
    <w:p w14:paraId="3B71289D" w14:textId="3F85BD73" w:rsidR="00CE497A" w:rsidRPr="00CE497A" w:rsidRDefault="66976EEA" w:rsidP="00151139">
      <w:pPr>
        <w:jc w:val="center"/>
      </w:pPr>
      <w:r w:rsidRPr="00151139">
        <w:rPr>
          <w:rFonts w:eastAsia="Arial" w:cs="Arial"/>
          <w:i/>
          <w:iCs/>
          <w:szCs w:val="20"/>
        </w:rPr>
        <w:t>Benefit = (number of persons served by program in CY) * (asthma prevalence for adults and children) * (reduction in high-cost patients) * (difference in high and low-cost patients after extracting the ED visit and hospitalization costs already claimed))</w:t>
      </w:r>
    </w:p>
    <w:p w14:paraId="6E32A51E" w14:textId="508B29DB" w:rsidR="00CE497A" w:rsidRPr="00CE497A" w:rsidRDefault="66976EEA" w:rsidP="00D75DAA">
      <w:pPr>
        <w:pStyle w:val="Heading2"/>
      </w:pPr>
      <w:r>
        <w:t xml:space="preserve">Reduced </w:t>
      </w:r>
      <w:r w:rsidRPr="00151139">
        <w:t>COPD, Emphysema, and Chronic Bronchitis</w:t>
      </w:r>
    </w:p>
    <w:p w14:paraId="601460E3" w14:textId="6BEBD2A5" w:rsidR="00CE497A" w:rsidRPr="00CE497A" w:rsidRDefault="66976EEA" w:rsidP="00D75DAA">
      <w:pPr>
        <w:pStyle w:val="Heading3"/>
      </w:pPr>
      <w:r w:rsidRPr="00151139">
        <w:rPr>
          <w:rFonts w:eastAsia="Arial"/>
        </w:rPr>
        <w:t>Monetizing the Benefit</w:t>
      </w:r>
    </w:p>
    <w:p w14:paraId="2A3FA701" w14:textId="5DB458BB" w:rsidR="00CE497A" w:rsidRPr="00CE497A" w:rsidRDefault="66976EEA" w:rsidP="500245B6">
      <w:r w:rsidRPr="00151139">
        <w:rPr>
          <w:rFonts w:eastAsia="Arial" w:cs="Arial"/>
          <w:szCs w:val="20"/>
        </w:rPr>
        <w:t>Navigant will need to find these additional inputs from reputable secondary databases:</w:t>
      </w:r>
    </w:p>
    <w:p w14:paraId="58A08C2C" w14:textId="25B32B5F" w:rsidR="00CE497A" w:rsidRPr="00151139" w:rsidRDefault="66976EEA" w:rsidP="00151139">
      <w:pPr>
        <w:pStyle w:val="ListParagraph"/>
        <w:numPr>
          <w:ilvl w:val="0"/>
          <w:numId w:val="11"/>
        </w:numPr>
        <w:rPr>
          <w:rFonts w:eastAsia="Arial" w:cs="Arial"/>
          <w:szCs w:val="20"/>
        </w:rPr>
      </w:pPr>
      <w:r w:rsidRPr="00151139">
        <w:rPr>
          <w:rFonts w:eastAsia="Arial" w:cs="Arial"/>
          <w:szCs w:val="20"/>
        </w:rPr>
        <w:t>Average cost for hospitalizations per adult and child and ED visit for all individuals (state-specific where available and adjusted for inflation)</w:t>
      </w:r>
    </w:p>
    <w:p w14:paraId="203B9156" w14:textId="23E9B90D" w:rsidR="00CE497A" w:rsidRPr="00151139" w:rsidRDefault="66976EEA" w:rsidP="00151139">
      <w:pPr>
        <w:pStyle w:val="ListParagraph"/>
        <w:numPr>
          <w:ilvl w:val="0"/>
          <w:numId w:val="11"/>
        </w:numPr>
        <w:rPr>
          <w:rFonts w:eastAsia="Arial" w:cs="Arial"/>
          <w:szCs w:val="20"/>
        </w:rPr>
      </w:pPr>
      <w:r w:rsidRPr="00151139">
        <w:rPr>
          <w:rFonts w:eastAsia="Arial" w:cs="Arial"/>
          <w:szCs w:val="20"/>
        </w:rPr>
        <w:t xml:space="preserve">Percentage of income-eligible with Medicare, Medicaid, Private/Other Insurance, or Uninsured (state-specific where available) </w:t>
      </w:r>
    </w:p>
    <w:p w14:paraId="5CBBEDEA" w14:textId="04C141FB" w:rsidR="00CE497A" w:rsidRPr="00151139" w:rsidRDefault="66976EEA" w:rsidP="00151139">
      <w:pPr>
        <w:pStyle w:val="ListParagraph"/>
        <w:numPr>
          <w:ilvl w:val="0"/>
          <w:numId w:val="11"/>
        </w:numPr>
        <w:rPr>
          <w:rFonts w:eastAsia="Arial" w:cs="Arial"/>
          <w:szCs w:val="20"/>
        </w:rPr>
      </w:pPr>
      <w:r w:rsidRPr="00151139">
        <w:rPr>
          <w:rFonts w:eastAsia="Arial" w:cs="Arial"/>
          <w:szCs w:val="20"/>
        </w:rPr>
        <w:t>Frequency of re-admittance to hospital for adults and children and ED visits for all individuals</w:t>
      </w:r>
    </w:p>
    <w:p w14:paraId="00079E29" w14:textId="568CC9CD" w:rsidR="00CE497A" w:rsidRPr="00CE497A" w:rsidRDefault="66976EEA" w:rsidP="00CE497A">
      <w:r w:rsidRPr="00151139">
        <w:rPr>
          <w:rFonts w:eastAsia="Arial" w:cs="Arial"/>
          <w:szCs w:val="20"/>
        </w:rPr>
        <w:t xml:space="preserve"> </w:t>
      </w:r>
    </w:p>
    <w:p w14:paraId="28AB0D57" w14:textId="69956F19" w:rsidR="00CE497A" w:rsidRPr="00CE497A" w:rsidRDefault="66976EEA" w:rsidP="500245B6">
      <w:r w:rsidRPr="00151139">
        <w:rPr>
          <w:rFonts w:eastAsia="Arial" w:cs="Arial"/>
          <w:szCs w:val="20"/>
        </w:rPr>
        <w:lastRenderedPageBreak/>
        <w:t>This equation quantifies the benefit associated for ED and hospitalizations:</w:t>
      </w:r>
    </w:p>
    <w:p w14:paraId="4E49734E" w14:textId="255ABC5F" w:rsidR="00CE497A" w:rsidRPr="00CE497A" w:rsidRDefault="66976EEA" w:rsidP="00CE497A">
      <w:r w:rsidRPr="00151139">
        <w:rPr>
          <w:rFonts w:eastAsia="Arial" w:cs="Arial"/>
          <w:szCs w:val="20"/>
        </w:rPr>
        <w:t xml:space="preserve"> </w:t>
      </w:r>
    </w:p>
    <w:p w14:paraId="2259BBFA" w14:textId="60EBF867" w:rsidR="00CE497A" w:rsidRPr="00CE497A" w:rsidRDefault="66976EEA" w:rsidP="00151139">
      <w:pPr>
        <w:jc w:val="center"/>
      </w:pPr>
      <w:r w:rsidRPr="00151139">
        <w:rPr>
          <w:rFonts w:eastAsia="Arial" w:cs="Arial"/>
          <w:i/>
          <w:iCs/>
          <w:szCs w:val="20"/>
        </w:rPr>
        <w:t>Total Program Benefit = (number of persons served by program in CY) * (COPD/Emphysema/Bronchitis prevalence for adults and children) * (reduction in ED visits or hospitalizations) * (frequency of re-admittance (adults and children)) * (average hospital costs (adults and children))</w:t>
      </w:r>
    </w:p>
    <w:p w14:paraId="74884B58" w14:textId="30F19ACD" w:rsidR="00CE497A" w:rsidRPr="00CE497A" w:rsidRDefault="66976EEA" w:rsidP="00D75DAA">
      <w:pPr>
        <w:pStyle w:val="Heading2"/>
      </w:pPr>
      <w:r>
        <w:t>Reduc</w:t>
      </w:r>
      <w:r w:rsidR="00B919E7">
        <w:t>ed Need for Short-Term Loans</w:t>
      </w:r>
    </w:p>
    <w:p w14:paraId="32B6DA1C" w14:textId="493504C5" w:rsidR="00CE497A" w:rsidRPr="00CE497A" w:rsidRDefault="66976EEA" w:rsidP="00D75DAA">
      <w:pPr>
        <w:pStyle w:val="Heading3"/>
      </w:pPr>
      <w:r w:rsidRPr="00151139">
        <w:rPr>
          <w:rFonts w:eastAsia="Arial"/>
        </w:rPr>
        <w:t>Monetizing the Benefit</w:t>
      </w:r>
    </w:p>
    <w:p w14:paraId="65C035BA" w14:textId="3A992183" w:rsidR="00CE497A" w:rsidRPr="00CE497A" w:rsidRDefault="66976EEA" w:rsidP="500245B6">
      <w:r w:rsidRPr="00151139">
        <w:rPr>
          <w:rFonts w:eastAsia="Arial" w:cs="Arial"/>
          <w:szCs w:val="20"/>
        </w:rPr>
        <w:t>Navigant will need to find these additional inputs from reputable secondary databases:</w:t>
      </w:r>
    </w:p>
    <w:p w14:paraId="01CDC5BB" w14:textId="09770836" w:rsidR="00CE497A" w:rsidRPr="00151139" w:rsidRDefault="66976EEA" w:rsidP="00151139">
      <w:pPr>
        <w:pStyle w:val="ListParagraph"/>
        <w:numPr>
          <w:ilvl w:val="0"/>
          <w:numId w:val="10"/>
        </w:numPr>
        <w:rPr>
          <w:rFonts w:eastAsia="Arial" w:cs="Arial"/>
          <w:szCs w:val="20"/>
        </w:rPr>
      </w:pPr>
      <w:r w:rsidRPr="00151139">
        <w:rPr>
          <w:rFonts w:eastAsia="Arial" w:cs="Arial"/>
          <w:szCs w:val="20"/>
        </w:rPr>
        <w:t>Average loan amount</w:t>
      </w:r>
    </w:p>
    <w:p w14:paraId="03081EBE" w14:textId="79E23FB0" w:rsidR="00CE497A" w:rsidRPr="00151139" w:rsidRDefault="66976EEA" w:rsidP="00151139">
      <w:pPr>
        <w:pStyle w:val="ListParagraph"/>
        <w:numPr>
          <w:ilvl w:val="0"/>
          <w:numId w:val="10"/>
        </w:numPr>
        <w:rPr>
          <w:rFonts w:eastAsia="Arial" w:cs="Arial"/>
          <w:szCs w:val="20"/>
        </w:rPr>
      </w:pPr>
      <w:r w:rsidRPr="00151139">
        <w:rPr>
          <w:rFonts w:eastAsia="Arial" w:cs="Arial"/>
          <w:szCs w:val="20"/>
        </w:rPr>
        <w:t>Average interest payment</w:t>
      </w:r>
    </w:p>
    <w:p w14:paraId="421B067F" w14:textId="6CB0E34A" w:rsidR="00CE497A" w:rsidRPr="00CE497A" w:rsidRDefault="66976EEA" w:rsidP="00CE497A">
      <w:r w:rsidRPr="00151139">
        <w:rPr>
          <w:rFonts w:eastAsia="Arial" w:cs="Arial"/>
          <w:szCs w:val="20"/>
        </w:rPr>
        <w:t xml:space="preserve"> </w:t>
      </w:r>
    </w:p>
    <w:p w14:paraId="2E2FD661" w14:textId="26ECD98B" w:rsidR="00CE497A" w:rsidRPr="00CE497A" w:rsidRDefault="66976EEA" w:rsidP="500245B6">
      <w:r w:rsidRPr="00151139">
        <w:rPr>
          <w:rFonts w:eastAsia="Arial" w:cs="Arial"/>
          <w:szCs w:val="20"/>
        </w:rPr>
        <w:t>This equation quantifies the benefit:</w:t>
      </w:r>
    </w:p>
    <w:p w14:paraId="59839B47" w14:textId="5ADE25F6" w:rsidR="00CE497A" w:rsidRPr="00CE497A" w:rsidRDefault="66976EEA" w:rsidP="00CE497A">
      <w:r w:rsidRPr="00151139">
        <w:rPr>
          <w:rFonts w:eastAsia="Arial" w:cs="Arial"/>
          <w:szCs w:val="20"/>
        </w:rPr>
        <w:t xml:space="preserve"> </w:t>
      </w:r>
    </w:p>
    <w:p w14:paraId="1C7DECA3" w14:textId="0C6679DB" w:rsidR="00CE497A" w:rsidRPr="00CE497A" w:rsidRDefault="66976EEA" w:rsidP="00151139">
      <w:pPr>
        <w:jc w:val="center"/>
      </w:pPr>
      <w:r w:rsidRPr="00151139">
        <w:rPr>
          <w:rFonts w:eastAsia="Arial" w:cs="Arial"/>
          <w:i/>
          <w:iCs/>
          <w:szCs w:val="20"/>
        </w:rPr>
        <w:t>Total Benefit = (number of jobs completed in program year) * (percent reduction in households using short-term, high-interest loans) * (reduction in interest payments)</w:t>
      </w:r>
    </w:p>
    <w:p w14:paraId="48220C6B" w14:textId="22DFD874" w:rsidR="00CE497A" w:rsidRPr="00CE497A" w:rsidRDefault="66976EEA" w:rsidP="00D75DAA">
      <w:pPr>
        <w:pStyle w:val="Heading2"/>
      </w:pPr>
      <w:r>
        <w:t>Reduced Need for Heating Assistance</w:t>
      </w:r>
    </w:p>
    <w:p w14:paraId="2E56A43E" w14:textId="5DCDD2BC" w:rsidR="00CE497A" w:rsidRPr="00CE497A" w:rsidRDefault="66976EEA" w:rsidP="00D75DAA">
      <w:pPr>
        <w:pStyle w:val="Heading3"/>
      </w:pPr>
      <w:r w:rsidRPr="00151139">
        <w:rPr>
          <w:rFonts w:eastAsia="Arial"/>
        </w:rPr>
        <w:t>Monetizing the Benefit</w:t>
      </w:r>
    </w:p>
    <w:p w14:paraId="0E17C28E" w14:textId="3B42DEC0" w:rsidR="00CE497A" w:rsidRPr="00CE497A" w:rsidRDefault="66976EEA" w:rsidP="500245B6">
      <w:r w:rsidRPr="00151139">
        <w:rPr>
          <w:rFonts w:eastAsia="Arial" w:cs="Arial"/>
          <w:szCs w:val="20"/>
        </w:rPr>
        <w:t>Navigant will need to find these additional inputs from reputable secondary databases:</w:t>
      </w:r>
    </w:p>
    <w:p w14:paraId="2E643053" w14:textId="254F1A4C" w:rsidR="00CE497A" w:rsidRPr="00151139" w:rsidRDefault="66976EEA" w:rsidP="00151139">
      <w:pPr>
        <w:pStyle w:val="ListParagraph"/>
        <w:numPr>
          <w:ilvl w:val="0"/>
          <w:numId w:val="10"/>
        </w:numPr>
        <w:rPr>
          <w:rFonts w:eastAsia="Arial" w:cs="Arial"/>
          <w:szCs w:val="20"/>
        </w:rPr>
      </w:pPr>
      <w:r w:rsidRPr="00151139">
        <w:rPr>
          <w:rFonts w:eastAsia="Arial" w:cs="Arial"/>
          <w:szCs w:val="20"/>
        </w:rPr>
        <w:t>Average monthly per person heating assistance subsidy (state-specific where available and adjusted for inflation)</w:t>
      </w:r>
    </w:p>
    <w:p w14:paraId="0A43B4FB" w14:textId="6DCFA569" w:rsidR="00CE497A" w:rsidRPr="00CE497A" w:rsidRDefault="66976EEA" w:rsidP="00CE497A">
      <w:r w:rsidRPr="00151139">
        <w:rPr>
          <w:rFonts w:eastAsia="Arial" w:cs="Arial"/>
          <w:szCs w:val="20"/>
        </w:rPr>
        <w:t xml:space="preserve"> </w:t>
      </w:r>
    </w:p>
    <w:p w14:paraId="574184E5" w14:textId="1C481A7F" w:rsidR="00CE497A" w:rsidRPr="00CE497A" w:rsidRDefault="66976EEA" w:rsidP="500245B6">
      <w:r w:rsidRPr="00151139">
        <w:rPr>
          <w:rFonts w:eastAsia="Arial" w:cs="Arial"/>
          <w:szCs w:val="20"/>
        </w:rPr>
        <w:t>This equation quantifies the benefit:</w:t>
      </w:r>
    </w:p>
    <w:p w14:paraId="5B5B1A74" w14:textId="348642C3" w:rsidR="00CE497A" w:rsidRPr="00CE497A" w:rsidRDefault="66976EEA" w:rsidP="00CE497A">
      <w:r w:rsidRPr="00151139">
        <w:rPr>
          <w:rFonts w:eastAsia="Arial" w:cs="Arial"/>
          <w:szCs w:val="20"/>
        </w:rPr>
        <w:t xml:space="preserve"> </w:t>
      </w:r>
    </w:p>
    <w:p w14:paraId="7D614BB3" w14:textId="5043C4CA" w:rsidR="00CE497A" w:rsidRPr="00CE497A" w:rsidRDefault="66976EEA" w:rsidP="00151139">
      <w:pPr>
        <w:jc w:val="center"/>
      </w:pPr>
      <w:r w:rsidRPr="00151139">
        <w:rPr>
          <w:rFonts w:eastAsia="Arial" w:cs="Arial"/>
          <w:i/>
          <w:iCs/>
          <w:szCs w:val="20"/>
        </w:rPr>
        <w:t>Total Program Benefit = (number of jobs completed in CY) * (percent of reduction in households requiring heating assistance) * (average annual per person heating assistance subsidy) * (average program household size)</w:t>
      </w:r>
    </w:p>
    <w:p w14:paraId="48854C1B" w14:textId="1CC178F3" w:rsidR="00CE497A" w:rsidRPr="00CE497A" w:rsidRDefault="66976EEA" w:rsidP="00D75DAA">
      <w:pPr>
        <w:pStyle w:val="Heading2"/>
      </w:pPr>
      <w:r>
        <w:t xml:space="preserve">Improved Home, Work, and School Productivity </w:t>
      </w:r>
    </w:p>
    <w:p w14:paraId="0A324B5C" w14:textId="041E1836" w:rsidR="00CE497A" w:rsidRPr="00CE497A" w:rsidRDefault="66976EEA" w:rsidP="00D75DAA">
      <w:pPr>
        <w:pStyle w:val="Heading3"/>
      </w:pPr>
      <w:r w:rsidRPr="00151139">
        <w:rPr>
          <w:rFonts w:eastAsia="Arial"/>
        </w:rPr>
        <w:t>Monetizing the Benefit</w:t>
      </w:r>
    </w:p>
    <w:p w14:paraId="0AB7D11C" w14:textId="6BEAB80D" w:rsidR="00CE497A" w:rsidRPr="00CE497A" w:rsidRDefault="66976EEA" w:rsidP="500245B6">
      <w:r w:rsidRPr="00151139">
        <w:rPr>
          <w:rFonts w:eastAsia="Arial" w:cs="Arial"/>
          <w:szCs w:val="20"/>
        </w:rPr>
        <w:t>Navigant will need to find these additional inputs from reputable secondary databases:</w:t>
      </w:r>
    </w:p>
    <w:p w14:paraId="2B81DF69" w14:textId="5BF212EA" w:rsidR="00CE497A" w:rsidRPr="00151139" w:rsidRDefault="66976EEA" w:rsidP="00151139">
      <w:pPr>
        <w:pStyle w:val="ListParagraph"/>
        <w:numPr>
          <w:ilvl w:val="0"/>
          <w:numId w:val="10"/>
        </w:numPr>
        <w:rPr>
          <w:rFonts w:eastAsia="Arial" w:cs="Arial"/>
          <w:szCs w:val="20"/>
        </w:rPr>
      </w:pPr>
      <w:r w:rsidRPr="00151139">
        <w:rPr>
          <w:rFonts w:eastAsia="Arial" w:cs="Arial"/>
          <w:szCs w:val="20"/>
        </w:rPr>
        <w:t xml:space="preserve">Cost in lost productivity per year for employees with sleep problems </w:t>
      </w:r>
    </w:p>
    <w:p w14:paraId="4FE2E8EE" w14:textId="024BAB16" w:rsidR="00CE497A" w:rsidRPr="00151139" w:rsidRDefault="66976EEA" w:rsidP="00151139">
      <w:pPr>
        <w:pStyle w:val="ListParagraph"/>
        <w:numPr>
          <w:ilvl w:val="0"/>
          <w:numId w:val="10"/>
        </w:numPr>
        <w:rPr>
          <w:rFonts w:eastAsia="Arial" w:cs="Arial"/>
          <w:szCs w:val="20"/>
        </w:rPr>
      </w:pPr>
      <w:r w:rsidRPr="00151139">
        <w:rPr>
          <w:rFonts w:eastAsia="Arial" w:cs="Arial"/>
          <w:szCs w:val="20"/>
        </w:rPr>
        <w:t xml:space="preserve">Cost in lost productivity per year for K-12 students with sleep problems </w:t>
      </w:r>
    </w:p>
    <w:p w14:paraId="5C93B881" w14:textId="45E10149" w:rsidR="00CE497A" w:rsidRPr="00151139" w:rsidRDefault="66976EEA" w:rsidP="00151139">
      <w:pPr>
        <w:pStyle w:val="ListParagraph"/>
        <w:numPr>
          <w:ilvl w:val="0"/>
          <w:numId w:val="10"/>
        </w:numPr>
        <w:rPr>
          <w:rFonts w:eastAsia="Arial" w:cs="Arial"/>
          <w:szCs w:val="20"/>
        </w:rPr>
      </w:pPr>
      <w:r w:rsidRPr="00151139">
        <w:rPr>
          <w:rFonts w:eastAsia="Arial" w:cs="Arial"/>
          <w:szCs w:val="20"/>
        </w:rPr>
        <w:t xml:space="preserve">Average hourly wage rate for general housekeeping </w:t>
      </w:r>
    </w:p>
    <w:p w14:paraId="77ADA776" w14:textId="73606CFF" w:rsidR="00CE497A" w:rsidRPr="00151139" w:rsidRDefault="66976EEA" w:rsidP="00151139">
      <w:pPr>
        <w:pStyle w:val="ListParagraph"/>
        <w:numPr>
          <w:ilvl w:val="0"/>
          <w:numId w:val="10"/>
        </w:numPr>
        <w:rPr>
          <w:rFonts w:eastAsia="Arial" w:cs="Arial"/>
          <w:szCs w:val="20"/>
        </w:rPr>
      </w:pPr>
      <w:r w:rsidRPr="00151139">
        <w:rPr>
          <w:rFonts w:eastAsia="Arial" w:cs="Arial"/>
          <w:szCs w:val="20"/>
        </w:rPr>
        <w:t xml:space="preserve">Average hours per week on housework </w:t>
      </w:r>
    </w:p>
    <w:p w14:paraId="723DC8E8" w14:textId="20D6D4A0" w:rsidR="00CE497A" w:rsidRPr="00CE497A" w:rsidRDefault="66976EEA" w:rsidP="00CE497A">
      <w:r w:rsidRPr="00151139">
        <w:rPr>
          <w:rFonts w:eastAsia="Arial" w:cs="Arial"/>
          <w:szCs w:val="20"/>
        </w:rPr>
        <w:t xml:space="preserve"> </w:t>
      </w:r>
    </w:p>
    <w:p w14:paraId="422818B1" w14:textId="4B9C3530" w:rsidR="00CE497A" w:rsidRPr="00CE497A" w:rsidRDefault="66976EEA" w:rsidP="500245B6">
      <w:r w:rsidRPr="00151139">
        <w:rPr>
          <w:rFonts w:eastAsia="Arial" w:cs="Arial"/>
          <w:szCs w:val="20"/>
        </w:rPr>
        <w:t>This equation quantifies the benefit in worker productivity:</w:t>
      </w:r>
    </w:p>
    <w:p w14:paraId="2F5FF1B8" w14:textId="2F1EEB65" w:rsidR="00CE497A" w:rsidRPr="00CE497A" w:rsidRDefault="66976EEA" w:rsidP="00CE497A">
      <w:r w:rsidRPr="00151139">
        <w:rPr>
          <w:rFonts w:eastAsia="Arial" w:cs="Arial"/>
          <w:szCs w:val="20"/>
        </w:rPr>
        <w:t xml:space="preserve"> </w:t>
      </w:r>
    </w:p>
    <w:p w14:paraId="20240296" w14:textId="5BA9DE07" w:rsidR="00CE497A" w:rsidRPr="00CE497A" w:rsidRDefault="66976EEA" w:rsidP="00151139">
      <w:pPr>
        <w:jc w:val="center"/>
      </w:pPr>
      <w:r w:rsidRPr="00151139">
        <w:rPr>
          <w:rFonts w:eastAsia="Arial" w:cs="Arial"/>
          <w:i/>
          <w:iCs/>
          <w:szCs w:val="20"/>
        </w:rPr>
        <w:lastRenderedPageBreak/>
        <w:t>Total Program Benefit = (number of jobs completed in CY) * (percent increase in respondents reporting no rest or sleep problems) * (cost per year per employee in productivity losses due to sleep problems) * (percent of respondents employed full-time)</w:t>
      </w:r>
    </w:p>
    <w:p w14:paraId="15F59DC8" w14:textId="206B44CC" w:rsidR="00CE497A" w:rsidRPr="00CE497A" w:rsidRDefault="66976EEA" w:rsidP="00CE497A">
      <w:r w:rsidRPr="00151139">
        <w:rPr>
          <w:rFonts w:eastAsia="Arial" w:cs="Arial"/>
          <w:szCs w:val="20"/>
        </w:rPr>
        <w:t xml:space="preserve"> </w:t>
      </w:r>
    </w:p>
    <w:p w14:paraId="06E15258" w14:textId="041B4720" w:rsidR="00CE497A" w:rsidRPr="00CE497A" w:rsidRDefault="66976EEA" w:rsidP="500245B6">
      <w:r w:rsidRPr="00151139">
        <w:rPr>
          <w:rFonts w:eastAsia="Arial" w:cs="Arial"/>
          <w:szCs w:val="20"/>
        </w:rPr>
        <w:t>This equation quantifies the benefit in home productivity:</w:t>
      </w:r>
    </w:p>
    <w:p w14:paraId="35A06A3B" w14:textId="63E93549" w:rsidR="00CE497A" w:rsidRPr="00CE497A" w:rsidRDefault="66976EEA" w:rsidP="00CE497A">
      <w:r w:rsidRPr="00151139">
        <w:rPr>
          <w:rFonts w:ascii="Times New Roman" w:hAnsi="Times New Roman"/>
          <w:sz w:val="24"/>
        </w:rPr>
        <w:t xml:space="preserve"> </w:t>
      </w:r>
    </w:p>
    <w:p w14:paraId="17F72820" w14:textId="6E121EF8" w:rsidR="00CE497A" w:rsidRPr="00CE497A" w:rsidRDefault="66976EEA" w:rsidP="00151139">
      <w:pPr>
        <w:jc w:val="center"/>
      </w:pPr>
      <w:r w:rsidRPr="00151139">
        <w:rPr>
          <w:rFonts w:eastAsia="Arial" w:cs="Arial"/>
          <w:i/>
          <w:iCs/>
          <w:szCs w:val="20"/>
        </w:rPr>
        <w:t xml:space="preserve">Total Program Benefit = (number of jobs completed in CY) * (percent increase in respondents reporting no rest or sleep problems) * (cost per year per employee in productivity losses due to sleep problems/average national hourly wage rate) * (wage rate for general housekeepers) * (average hours per week of housework/40 hours per work week) </w:t>
      </w:r>
    </w:p>
    <w:p w14:paraId="164C0FF7" w14:textId="14E3D609" w:rsidR="00CE497A" w:rsidRPr="00CE497A" w:rsidRDefault="66976EEA" w:rsidP="00CE497A">
      <w:r w:rsidRPr="00151139">
        <w:rPr>
          <w:rFonts w:eastAsia="Arial" w:cs="Arial"/>
          <w:szCs w:val="20"/>
        </w:rPr>
        <w:t xml:space="preserve"> </w:t>
      </w:r>
    </w:p>
    <w:p w14:paraId="65F2E0E6" w14:textId="4A970ED2" w:rsidR="00CE497A" w:rsidRPr="00CE497A" w:rsidRDefault="66976EEA" w:rsidP="500245B6">
      <w:r w:rsidRPr="00151139">
        <w:rPr>
          <w:rFonts w:eastAsia="Arial" w:cs="Arial"/>
          <w:szCs w:val="20"/>
        </w:rPr>
        <w:t>This equation quantifies the benefit in school productivity:</w:t>
      </w:r>
    </w:p>
    <w:p w14:paraId="5685B86C" w14:textId="16FD71A2" w:rsidR="00CE497A" w:rsidRPr="00CE497A" w:rsidRDefault="66976EEA" w:rsidP="00CE497A">
      <w:r w:rsidRPr="00151139">
        <w:rPr>
          <w:rFonts w:ascii="Times New Roman" w:hAnsi="Times New Roman"/>
          <w:sz w:val="24"/>
        </w:rPr>
        <w:t xml:space="preserve"> </w:t>
      </w:r>
    </w:p>
    <w:p w14:paraId="3A2CC848" w14:textId="16111F8F" w:rsidR="00CE497A" w:rsidRPr="00CE497A" w:rsidRDefault="66976EEA" w:rsidP="00151139">
      <w:pPr>
        <w:jc w:val="center"/>
      </w:pPr>
      <w:r w:rsidRPr="00151139">
        <w:rPr>
          <w:rFonts w:eastAsia="Arial" w:cs="Arial"/>
          <w:i/>
          <w:iCs/>
          <w:szCs w:val="20"/>
        </w:rPr>
        <w:t>Total Program Benefit = (number of jobs completed in CY) * (percent increase in respondents reporting no rest or sleep problems) * (cost per year per student in productivity losses due to sleep problems) * (percent of respondents’ children in K-12 school)</w:t>
      </w:r>
    </w:p>
    <w:p w14:paraId="327FACFD" w14:textId="54DFC7C3" w:rsidR="00CE497A" w:rsidRPr="00CE497A" w:rsidRDefault="1A3942F6" w:rsidP="00D75DAA">
      <w:pPr>
        <w:pStyle w:val="Heading2"/>
      </w:pPr>
      <w:r>
        <w:t>Reduced Missed Days at Work</w:t>
      </w:r>
    </w:p>
    <w:p w14:paraId="7E2E46D7" w14:textId="1A1FEF70" w:rsidR="00CE497A" w:rsidRPr="00CE497A" w:rsidRDefault="1A3942F6" w:rsidP="00D75DAA">
      <w:pPr>
        <w:pStyle w:val="Heading3"/>
      </w:pPr>
      <w:r w:rsidRPr="00151139">
        <w:rPr>
          <w:rFonts w:eastAsia="Arial"/>
        </w:rPr>
        <w:t>Monetizing the Benefit</w:t>
      </w:r>
    </w:p>
    <w:p w14:paraId="09017531" w14:textId="58D55AA0" w:rsidR="00CE497A" w:rsidRPr="00CE497A" w:rsidRDefault="1A3942F6" w:rsidP="3F86E05E">
      <w:r w:rsidRPr="00151139">
        <w:rPr>
          <w:rFonts w:eastAsia="Arial" w:cs="Arial"/>
          <w:szCs w:val="20"/>
        </w:rPr>
        <w:t>Navigant will need to find these additional inputs from reputable secondary databases:</w:t>
      </w:r>
    </w:p>
    <w:p w14:paraId="3F6B45B3" w14:textId="5DB78589" w:rsidR="00CE497A" w:rsidRPr="00151139" w:rsidRDefault="1A3942F6" w:rsidP="00151139">
      <w:pPr>
        <w:pStyle w:val="ListParagraph"/>
        <w:numPr>
          <w:ilvl w:val="0"/>
          <w:numId w:val="6"/>
        </w:numPr>
        <w:rPr>
          <w:rFonts w:eastAsia="Arial" w:cs="Arial"/>
          <w:szCs w:val="20"/>
        </w:rPr>
      </w:pPr>
      <w:r w:rsidRPr="00151139">
        <w:rPr>
          <w:rFonts w:eastAsia="Arial" w:cs="Arial"/>
          <w:szCs w:val="20"/>
        </w:rPr>
        <w:t>Average hourly wage (state-specific where available and adjusted for inflation)</w:t>
      </w:r>
    </w:p>
    <w:p w14:paraId="6CA9D7AF" w14:textId="1F88A656" w:rsidR="00CE497A" w:rsidRPr="00151139" w:rsidRDefault="1A3942F6" w:rsidP="00151139">
      <w:pPr>
        <w:pStyle w:val="ListParagraph"/>
        <w:numPr>
          <w:ilvl w:val="0"/>
          <w:numId w:val="6"/>
        </w:numPr>
        <w:rPr>
          <w:rFonts w:eastAsia="Arial" w:cs="Arial"/>
          <w:szCs w:val="20"/>
        </w:rPr>
      </w:pPr>
      <w:r w:rsidRPr="00151139">
        <w:rPr>
          <w:rFonts w:eastAsia="Arial" w:cs="Arial"/>
          <w:szCs w:val="20"/>
        </w:rPr>
        <w:t>Percent of income-eligible worker without sick leave</w:t>
      </w:r>
    </w:p>
    <w:p w14:paraId="25AEBEBD" w14:textId="4E465C85" w:rsidR="00CE497A" w:rsidRPr="00CE497A" w:rsidRDefault="1A3942F6" w:rsidP="3F86E05E">
      <w:r w:rsidRPr="00151139">
        <w:rPr>
          <w:rFonts w:eastAsia="Arial" w:cs="Arial"/>
          <w:szCs w:val="20"/>
        </w:rPr>
        <w:t xml:space="preserve"> </w:t>
      </w:r>
    </w:p>
    <w:p w14:paraId="75207F5F" w14:textId="66CE8E22" w:rsidR="00CE497A" w:rsidRPr="00CE497A" w:rsidRDefault="1A3942F6" w:rsidP="3F86E05E">
      <w:r w:rsidRPr="00151139">
        <w:rPr>
          <w:rFonts w:eastAsia="Arial" w:cs="Arial"/>
          <w:szCs w:val="20"/>
        </w:rPr>
        <w:t>This equation quantifies the benefit for missed days at work:</w:t>
      </w:r>
    </w:p>
    <w:p w14:paraId="48BAB1FD" w14:textId="72DE3DB0" w:rsidR="00CE497A" w:rsidRPr="00CE497A" w:rsidRDefault="1A3942F6" w:rsidP="00151139">
      <w:pPr>
        <w:jc w:val="center"/>
      </w:pPr>
      <w:r w:rsidRPr="00151139">
        <w:rPr>
          <w:rFonts w:eastAsia="Arial" w:cs="Arial"/>
          <w:szCs w:val="20"/>
        </w:rPr>
        <w:t xml:space="preserve"> </w:t>
      </w:r>
    </w:p>
    <w:p w14:paraId="6D01EADC" w14:textId="070DD927" w:rsidR="00CE497A" w:rsidRPr="00CE497A" w:rsidRDefault="1A3942F6" w:rsidP="00151139">
      <w:pPr>
        <w:jc w:val="center"/>
      </w:pPr>
      <w:r w:rsidRPr="00151139">
        <w:rPr>
          <w:rFonts w:eastAsia="Arial" w:cs="Arial"/>
          <w:i/>
          <w:iCs/>
          <w:szCs w:val="20"/>
        </w:rPr>
        <w:t>Total Program Benefit = (number of jobs completed in CY) * (% of program households with an employed primary wage earner) * (reduction in missed days at work) * (average hourly wage) * (8 hours/day)</w:t>
      </w:r>
    </w:p>
    <w:p w14:paraId="55F9C0E0" w14:textId="04063C02" w:rsidR="00CE497A" w:rsidRPr="00CE497A" w:rsidRDefault="1A3942F6" w:rsidP="00D75DAA">
      <w:pPr>
        <w:pStyle w:val="Heading2"/>
      </w:pPr>
      <w:r>
        <w:t>Reduced Missed Days at School</w:t>
      </w:r>
    </w:p>
    <w:p w14:paraId="2051A9DD" w14:textId="7FBACE7A" w:rsidR="00CE497A" w:rsidRPr="00CE497A" w:rsidRDefault="1A3942F6" w:rsidP="00151139">
      <w:pPr>
        <w:jc w:val="center"/>
      </w:pPr>
      <w:r w:rsidRPr="00151139">
        <w:rPr>
          <w:rFonts w:eastAsia="Arial" w:cs="Arial"/>
          <w:szCs w:val="20"/>
        </w:rPr>
        <w:t>Three potential methods to quantify missed days at school:</w:t>
      </w:r>
    </w:p>
    <w:p w14:paraId="01CBB59B" w14:textId="7295B942" w:rsidR="00CE497A" w:rsidRPr="00151139" w:rsidRDefault="1A3942F6" w:rsidP="00D75DAA">
      <w:pPr>
        <w:pStyle w:val="Heading3"/>
        <w:rPr>
          <w:rFonts w:eastAsia="Arial"/>
        </w:rPr>
      </w:pPr>
      <w:r w:rsidRPr="00151139">
        <w:rPr>
          <w:rFonts w:eastAsia="Arial"/>
        </w:rPr>
        <w:t>Monetizing the Benefit</w:t>
      </w:r>
    </w:p>
    <w:p w14:paraId="4F014387" w14:textId="20FF4E63" w:rsidR="00CE497A" w:rsidRPr="00CE497A" w:rsidRDefault="1A3942F6" w:rsidP="00151139">
      <w:pPr>
        <w:jc w:val="center"/>
      </w:pPr>
      <w:r w:rsidRPr="00151139">
        <w:rPr>
          <w:rFonts w:eastAsia="Arial" w:cs="Arial"/>
          <w:szCs w:val="20"/>
        </w:rPr>
        <w:t>Navigant will need to find these additional inputs from reputable secondary databases:</w:t>
      </w:r>
    </w:p>
    <w:p w14:paraId="4050550D" w14:textId="736E7782" w:rsidR="00CE497A" w:rsidRPr="00151139" w:rsidRDefault="1A3942F6" w:rsidP="00151139">
      <w:pPr>
        <w:pStyle w:val="ListParagraph"/>
        <w:numPr>
          <w:ilvl w:val="0"/>
          <w:numId w:val="6"/>
        </w:numPr>
        <w:jc w:val="center"/>
        <w:rPr>
          <w:rFonts w:eastAsia="Arial" w:cs="Arial"/>
          <w:szCs w:val="20"/>
        </w:rPr>
      </w:pPr>
      <w:r w:rsidRPr="00151139">
        <w:rPr>
          <w:rFonts w:eastAsia="Arial" w:cs="Arial"/>
          <w:szCs w:val="20"/>
        </w:rPr>
        <w:t>Average hourly wage (state-specific where available and adjusted for inflation)</w:t>
      </w:r>
    </w:p>
    <w:p w14:paraId="6B8401D2" w14:textId="51C903E1" w:rsidR="00CE497A" w:rsidRPr="00151139" w:rsidRDefault="1A3942F6" w:rsidP="00151139">
      <w:pPr>
        <w:pStyle w:val="ListParagraph"/>
        <w:numPr>
          <w:ilvl w:val="0"/>
          <w:numId w:val="6"/>
        </w:numPr>
        <w:jc w:val="center"/>
        <w:rPr>
          <w:rFonts w:eastAsia="Arial" w:cs="Arial"/>
          <w:szCs w:val="20"/>
        </w:rPr>
      </w:pPr>
      <w:r w:rsidRPr="00151139">
        <w:rPr>
          <w:rFonts w:eastAsia="Arial" w:cs="Arial"/>
          <w:szCs w:val="20"/>
        </w:rPr>
        <w:t>Percent of income-eligible worker without sick leave</w:t>
      </w:r>
    </w:p>
    <w:p w14:paraId="24545ADF" w14:textId="18A51CE6" w:rsidR="00CE497A" w:rsidRPr="00CE497A" w:rsidRDefault="1A3942F6" w:rsidP="00151139">
      <w:pPr>
        <w:jc w:val="center"/>
      </w:pPr>
      <w:r w:rsidRPr="00151139">
        <w:rPr>
          <w:rFonts w:eastAsia="Arial" w:cs="Arial"/>
          <w:szCs w:val="20"/>
        </w:rPr>
        <w:t xml:space="preserve"> </w:t>
      </w:r>
    </w:p>
    <w:p w14:paraId="050ECE9E" w14:textId="242C27D9" w:rsidR="00CE497A" w:rsidRPr="00CE497A" w:rsidRDefault="1A3942F6" w:rsidP="00151139">
      <w:pPr>
        <w:jc w:val="center"/>
      </w:pPr>
      <w:r w:rsidRPr="00151139">
        <w:rPr>
          <w:rFonts w:eastAsia="Arial" w:cs="Arial"/>
          <w:szCs w:val="20"/>
        </w:rPr>
        <w:t>To monetize the benefit of reduced missed days at school, Navigant will assume that the parent who is the primary wage earner will have to miss work to care for the sick child. This equation quantifies the benefit for missed days at school:</w:t>
      </w:r>
    </w:p>
    <w:p w14:paraId="62EC9DC2" w14:textId="63BBF54A" w:rsidR="00CE497A" w:rsidRPr="00CE497A" w:rsidRDefault="1A3942F6" w:rsidP="00151139">
      <w:pPr>
        <w:jc w:val="center"/>
      </w:pPr>
      <w:r w:rsidRPr="00151139">
        <w:rPr>
          <w:rFonts w:eastAsia="Arial" w:cs="Arial"/>
          <w:szCs w:val="20"/>
        </w:rPr>
        <w:t xml:space="preserve"> </w:t>
      </w:r>
    </w:p>
    <w:p w14:paraId="2B9F1015" w14:textId="26100A71" w:rsidR="00CE497A" w:rsidRPr="00CE497A" w:rsidRDefault="1A3942F6" w:rsidP="00151139">
      <w:pPr>
        <w:jc w:val="center"/>
      </w:pPr>
      <w:r w:rsidRPr="00151139">
        <w:rPr>
          <w:rFonts w:eastAsia="Arial" w:cs="Arial"/>
          <w:i/>
          <w:iCs/>
          <w:szCs w:val="20"/>
        </w:rPr>
        <w:t>Total Program Benefit = (number of jobs completed in CY) * (% of program households with an employed primary wage earner) * (reduction in missed days at school) * (average hourly wage for parent) * (8 hours/day)</w:t>
      </w:r>
    </w:p>
    <w:p w14:paraId="0FD147D1" w14:textId="351C43E5" w:rsidR="00CE497A" w:rsidRPr="00151139" w:rsidRDefault="1A3942F6" w:rsidP="00D75DAA">
      <w:pPr>
        <w:pStyle w:val="Heading3"/>
        <w:rPr>
          <w:rFonts w:eastAsia="Arial"/>
        </w:rPr>
      </w:pPr>
      <w:r w:rsidRPr="00151139">
        <w:rPr>
          <w:rFonts w:eastAsia="Arial"/>
        </w:rPr>
        <w:lastRenderedPageBreak/>
        <w:t>Monetizing the Benefit</w:t>
      </w:r>
    </w:p>
    <w:p w14:paraId="21CEC464" w14:textId="3C1B484E" w:rsidR="00CE497A" w:rsidRPr="00CE497A" w:rsidRDefault="1A3942F6" w:rsidP="00151139">
      <w:pPr>
        <w:jc w:val="center"/>
      </w:pPr>
      <w:r w:rsidRPr="00151139">
        <w:rPr>
          <w:rFonts w:eastAsia="Arial" w:cs="Arial"/>
          <w:szCs w:val="20"/>
        </w:rPr>
        <w:t>Navigant will need to find these additional inputs from reputable secondary databases:</w:t>
      </w:r>
    </w:p>
    <w:p w14:paraId="5DB4F319" w14:textId="58A6F483" w:rsidR="00CE497A" w:rsidRPr="00151139" w:rsidRDefault="1A3942F6" w:rsidP="00151139">
      <w:pPr>
        <w:pStyle w:val="ListParagraph"/>
        <w:numPr>
          <w:ilvl w:val="0"/>
          <w:numId w:val="6"/>
        </w:numPr>
        <w:jc w:val="center"/>
        <w:rPr>
          <w:rFonts w:eastAsia="Arial" w:cs="Arial"/>
          <w:szCs w:val="20"/>
        </w:rPr>
      </w:pPr>
      <w:r w:rsidRPr="00151139">
        <w:rPr>
          <w:rFonts w:eastAsia="Arial" w:cs="Arial"/>
          <w:szCs w:val="20"/>
        </w:rPr>
        <w:t>Average hourly cost of childcare (state-specific where available and adjusted for inflation)</w:t>
      </w:r>
    </w:p>
    <w:p w14:paraId="7BAA4DCA" w14:textId="252C65FE" w:rsidR="00CE497A" w:rsidRPr="00CE497A" w:rsidRDefault="1A3942F6" w:rsidP="00151139">
      <w:pPr>
        <w:jc w:val="center"/>
      </w:pPr>
      <w:r w:rsidRPr="00151139">
        <w:rPr>
          <w:rFonts w:eastAsia="Arial" w:cs="Arial"/>
          <w:i/>
          <w:iCs/>
          <w:szCs w:val="20"/>
        </w:rPr>
        <w:t xml:space="preserve"> </w:t>
      </w:r>
    </w:p>
    <w:p w14:paraId="35C245CF" w14:textId="0126E540" w:rsidR="00CE497A" w:rsidRPr="00CE497A" w:rsidRDefault="1A3942F6" w:rsidP="00151139">
      <w:pPr>
        <w:jc w:val="center"/>
      </w:pPr>
      <w:r w:rsidRPr="00151139">
        <w:rPr>
          <w:rFonts w:eastAsia="Arial" w:cs="Arial"/>
          <w:szCs w:val="20"/>
        </w:rPr>
        <w:t>To monetize the benefit of reduced missed days at school, Navigant will assume that the parent will have to pay for childcare for that day. This equation quantifies the benefit for missed days at school:</w:t>
      </w:r>
    </w:p>
    <w:p w14:paraId="6AB3672A" w14:textId="2D6492D0" w:rsidR="00CE497A" w:rsidRPr="00CE497A" w:rsidRDefault="1A3942F6" w:rsidP="00151139">
      <w:pPr>
        <w:jc w:val="center"/>
      </w:pPr>
      <w:r w:rsidRPr="00151139">
        <w:rPr>
          <w:rFonts w:eastAsia="Arial" w:cs="Arial"/>
          <w:szCs w:val="20"/>
        </w:rPr>
        <w:t xml:space="preserve"> </w:t>
      </w:r>
    </w:p>
    <w:p w14:paraId="058E65DC" w14:textId="21230550" w:rsidR="00CE497A" w:rsidRPr="00CE497A" w:rsidRDefault="1A3942F6" w:rsidP="00151139">
      <w:pPr>
        <w:jc w:val="center"/>
      </w:pPr>
      <w:r w:rsidRPr="00151139">
        <w:rPr>
          <w:rFonts w:eastAsia="Arial" w:cs="Arial"/>
          <w:i/>
          <w:iCs/>
          <w:szCs w:val="20"/>
        </w:rPr>
        <w:t>Total Program Benefit = (number of jobs completed in CY) * (reduction in missed days at school) * (average hourly cost for childcare) * (8 hours/day)</w:t>
      </w:r>
    </w:p>
    <w:p w14:paraId="37DF5E3F" w14:textId="2C785D6A" w:rsidR="00CE497A" w:rsidRPr="00151139" w:rsidRDefault="1A3942F6" w:rsidP="00D75DAA">
      <w:pPr>
        <w:pStyle w:val="Heading3"/>
        <w:rPr>
          <w:rFonts w:eastAsia="Arial"/>
        </w:rPr>
      </w:pPr>
      <w:r w:rsidRPr="00151139">
        <w:rPr>
          <w:rFonts w:eastAsia="Arial"/>
        </w:rPr>
        <w:t>Monetizing the Benefit</w:t>
      </w:r>
    </w:p>
    <w:p w14:paraId="4253EDA2" w14:textId="7D6026E0" w:rsidR="00CE497A" w:rsidRPr="00CE497A" w:rsidRDefault="1A3942F6" w:rsidP="00151139">
      <w:pPr>
        <w:jc w:val="center"/>
      </w:pPr>
      <w:r w:rsidRPr="00151139">
        <w:rPr>
          <w:rFonts w:eastAsia="Arial" w:cs="Arial"/>
          <w:szCs w:val="20"/>
        </w:rPr>
        <w:t>Navigant will need to find these additional inputs from reputable secondary databases:</w:t>
      </w:r>
    </w:p>
    <w:p w14:paraId="7AA212ED" w14:textId="1EF29E39" w:rsidR="00CE497A" w:rsidRPr="00151139" w:rsidRDefault="1A3942F6" w:rsidP="00151139">
      <w:pPr>
        <w:pStyle w:val="ListParagraph"/>
        <w:numPr>
          <w:ilvl w:val="0"/>
          <w:numId w:val="6"/>
        </w:numPr>
        <w:jc w:val="center"/>
        <w:rPr>
          <w:rFonts w:eastAsia="Arial" w:cs="Arial"/>
          <w:szCs w:val="20"/>
        </w:rPr>
      </w:pPr>
      <w:r w:rsidRPr="00151139">
        <w:rPr>
          <w:rFonts w:eastAsia="Arial" w:cs="Arial"/>
          <w:szCs w:val="20"/>
        </w:rPr>
        <w:t>Value of K12 school day in lifetime labor market benefit</w:t>
      </w:r>
    </w:p>
    <w:p w14:paraId="69952E1A" w14:textId="693B9D2C" w:rsidR="00CE497A" w:rsidRPr="00CE497A" w:rsidRDefault="1A3942F6" w:rsidP="00151139">
      <w:pPr>
        <w:jc w:val="center"/>
      </w:pPr>
      <w:r w:rsidRPr="00151139">
        <w:rPr>
          <w:rFonts w:eastAsia="Arial" w:cs="Arial"/>
          <w:szCs w:val="20"/>
        </w:rPr>
        <w:t xml:space="preserve"> </w:t>
      </w:r>
    </w:p>
    <w:p w14:paraId="02326388" w14:textId="070EBD2E" w:rsidR="00CE497A" w:rsidRPr="00CE497A" w:rsidRDefault="1A3942F6" w:rsidP="00151139">
      <w:pPr>
        <w:jc w:val="center"/>
      </w:pPr>
      <w:r w:rsidRPr="00151139">
        <w:rPr>
          <w:rFonts w:eastAsia="Arial" w:cs="Arial"/>
          <w:szCs w:val="20"/>
        </w:rPr>
        <w:t>To monetize the benefit of reduced missed days at school, Navigant will assume reduced missed days at school result in added lifetime labor market benefits. This equation quantifies the benefit for missed days at school:</w:t>
      </w:r>
    </w:p>
    <w:p w14:paraId="7F27F87F" w14:textId="24FAAA19" w:rsidR="00CE497A" w:rsidRPr="00CE497A" w:rsidRDefault="1A3942F6" w:rsidP="00151139">
      <w:pPr>
        <w:jc w:val="center"/>
      </w:pPr>
      <w:r w:rsidRPr="00151139">
        <w:rPr>
          <w:rFonts w:eastAsia="Arial" w:cs="Arial"/>
          <w:szCs w:val="20"/>
        </w:rPr>
        <w:t xml:space="preserve"> </w:t>
      </w:r>
    </w:p>
    <w:p w14:paraId="5F62A72C" w14:textId="059C62F0" w:rsidR="00CE497A" w:rsidRPr="00CE497A" w:rsidRDefault="1A3942F6" w:rsidP="00151139">
      <w:pPr>
        <w:jc w:val="center"/>
      </w:pPr>
      <w:r w:rsidRPr="00151139">
        <w:rPr>
          <w:rFonts w:eastAsia="Arial" w:cs="Arial"/>
          <w:i/>
          <w:iCs/>
          <w:szCs w:val="20"/>
        </w:rPr>
        <w:t>Total Program Benefit = (number of jobs completed in CY) * (% reduction in missed days at school) * (lifetime labor market benefit per day per student)</w:t>
      </w:r>
    </w:p>
    <w:p w14:paraId="036C1745" w14:textId="77777777" w:rsidR="1A3942F6" w:rsidRPr="00151139" w:rsidRDefault="1A3942F6" w:rsidP="00151139">
      <w:pPr>
        <w:jc w:val="center"/>
        <w:rPr>
          <w:rFonts w:eastAsia="Arial" w:cs="Arial"/>
          <w:i/>
          <w:iCs/>
          <w:szCs w:val="20"/>
        </w:rPr>
      </w:pPr>
    </w:p>
    <w:p w14:paraId="056EB4BD" w14:textId="7C5D1F98" w:rsidR="00CE497A" w:rsidRPr="00CE497A" w:rsidRDefault="66976EEA" w:rsidP="00D75DAA">
      <w:pPr>
        <w:pStyle w:val="Heading2"/>
      </w:pPr>
      <w:r>
        <w:t>Reduced Need for Food Assistance</w:t>
      </w:r>
    </w:p>
    <w:p w14:paraId="6CD49DD1" w14:textId="2F38C55F" w:rsidR="00CE497A" w:rsidRPr="00CE497A" w:rsidRDefault="66976EEA" w:rsidP="00D75DAA">
      <w:pPr>
        <w:pStyle w:val="Heading3"/>
      </w:pPr>
      <w:r w:rsidRPr="00151139">
        <w:rPr>
          <w:rFonts w:eastAsia="Arial"/>
        </w:rPr>
        <w:t>Monetizing the Benefit</w:t>
      </w:r>
    </w:p>
    <w:p w14:paraId="2DFEF514" w14:textId="2C03947A" w:rsidR="00CE497A" w:rsidRPr="00CE497A" w:rsidRDefault="66976EEA" w:rsidP="500245B6">
      <w:r w:rsidRPr="00151139">
        <w:rPr>
          <w:rFonts w:eastAsia="Arial" w:cs="Arial"/>
          <w:szCs w:val="20"/>
        </w:rPr>
        <w:t>Navigant will need to find these additional inputs from reputable secondary databases:</w:t>
      </w:r>
    </w:p>
    <w:p w14:paraId="3E9D304A" w14:textId="673D1B6D" w:rsidR="00CE497A" w:rsidRPr="00151139" w:rsidRDefault="66976EEA" w:rsidP="00151139">
      <w:pPr>
        <w:pStyle w:val="ListParagraph"/>
        <w:numPr>
          <w:ilvl w:val="0"/>
          <w:numId w:val="10"/>
        </w:numPr>
        <w:rPr>
          <w:rFonts w:eastAsia="Arial" w:cs="Arial"/>
          <w:szCs w:val="20"/>
        </w:rPr>
      </w:pPr>
      <w:r w:rsidRPr="00151139">
        <w:rPr>
          <w:rFonts w:eastAsia="Arial" w:cs="Arial"/>
          <w:szCs w:val="20"/>
        </w:rPr>
        <w:t>Average monthly per person food assistance subsidy (state-specific where available and adjusted for inflation)</w:t>
      </w:r>
    </w:p>
    <w:p w14:paraId="09267DBD" w14:textId="0EA29E4F" w:rsidR="00CE497A" w:rsidRPr="00CE497A" w:rsidRDefault="66976EEA" w:rsidP="00CE497A">
      <w:r w:rsidRPr="00151139">
        <w:rPr>
          <w:rFonts w:eastAsia="Arial" w:cs="Arial"/>
          <w:szCs w:val="20"/>
        </w:rPr>
        <w:t xml:space="preserve"> </w:t>
      </w:r>
    </w:p>
    <w:p w14:paraId="4F9F58AA" w14:textId="77E33BBD" w:rsidR="00CE497A" w:rsidRPr="00CE497A" w:rsidRDefault="66976EEA" w:rsidP="500245B6">
      <w:r w:rsidRPr="00151139">
        <w:rPr>
          <w:rFonts w:eastAsia="Arial" w:cs="Arial"/>
          <w:szCs w:val="20"/>
        </w:rPr>
        <w:t>This equation quantifies the benefit:</w:t>
      </w:r>
    </w:p>
    <w:p w14:paraId="39267C60" w14:textId="541D447B" w:rsidR="00CE497A" w:rsidRPr="00CE497A" w:rsidRDefault="66976EEA" w:rsidP="00CE497A">
      <w:r w:rsidRPr="00151139">
        <w:rPr>
          <w:rFonts w:eastAsia="Arial" w:cs="Arial"/>
          <w:szCs w:val="20"/>
        </w:rPr>
        <w:t xml:space="preserve"> </w:t>
      </w:r>
    </w:p>
    <w:p w14:paraId="45C448BF" w14:textId="69C3B7AA" w:rsidR="00CE497A" w:rsidRPr="00CE497A" w:rsidRDefault="66976EEA" w:rsidP="00151139">
      <w:pPr>
        <w:jc w:val="center"/>
      </w:pPr>
      <w:r w:rsidRPr="00151139">
        <w:rPr>
          <w:rFonts w:eastAsia="Arial" w:cs="Arial"/>
          <w:i/>
          <w:iCs/>
          <w:szCs w:val="20"/>
        </w:rPr>
        <w:t>Total Program Benefit = (number of jobs completed in CY) * (percent of reduction in households requiring food assistance) * (average annual per person food assistance subsidy) * (average program household size)</w:t>
      </w:r>
    </w:p>
    <w:p w14:paraId="5D370F19" w14:textId="032C0923" w:rsidR="00CE497A" w:rsidRPr="00CE497A" w:rsidRDefault="66976EEA" w:rsidP="00D75DAA">
      <w:pPr>
        <w:pStyle w:val="Heading2"/>
      </w:pPr>
      <w:r>
        <w:t>Improved Ability to Afford Prescriptions</w:t>
      </w:r>
    </w:p>
    <w:p w14:paraId="7FA6014B" w14:textId="50E49ED4" w:rsidR="00CE497A" w:rsidRPr="00CE497A" w:rsidRDefault="66976EEA" w:rsidP="00D75DAA">
      <w:pPr>
        <w:pStyle w:val="Heading3"/>
      </w:pPr>
      <w:r w:rsidRPr="00151139">
        <w:rPr>
          <w:rFonts w:eastAsia="Arial"/>
        </w:rPr>
        <w:t>Monetizing the Benefit</w:t>
      </w:r>
    </w:p>
    <w:p w14:paraId="373276BF" w14:textId="71AC24A2" w:rsidR="00CE497A" w:rsidRPr="00CE497A" w:rsidRDefault="66976EEA" w:rsidP="500245B6">
      <w:r w:rsidRPr="00151139">
        <w:rPr>
          <w:rFonts w:eastAsia="Arial" w:cs="Arial"/>
          <w:szCs w:val="20"/>
        </w:rPr>
        <w:t>Navigant will need to find these additional inputs from reputable secondary databases:</w:t>
      </w:r>
    </w:p>
    <w:p w14:paraId="342435FD" w14:textId="417D4EB5" w:rsidR="00CE497A" w:rsidRPr="00151139" w:rsidRDefault="66976EEA" w:rsidP="00151139">
      <w:pPr>
        <w:pStyle w:val="ListParagraph"/>
        <w:numPr>
          <w:ilvl w:val="0"/>
          <w:numId w:val="10"/>
        </w:numPr>
        <w:rPr>
          <w:rFonts w:eastAsia="Arial" w:cs="Arial"/>
          <w:szCs w:val="20"/>
        </w:rPr>
      </w:pPr>
      <w:r w:rsidRPr="00151139">
        <w:rPr>
          <w:rFonts w:eastAsia="Arial" w:cs="Arial"/>
          <w:szCs w:val="20"/>
        </w:rPr>
        <w:t xml:space="preserve">Annual cost to nation of patients not taking prescription medicines </w:t>
      </w:r>
    </w:p>
    <w:p w14:paraId="60BB14FA" w14:textId="5125CC8F" w:rsidR="00CE497A" w:rsidRPr="00151139" w:rsidRDefault="66976EEA" w:rsidP="00151139">
      <w:pPr>
        <w:pStyle w:val="ListParagraph"/>
        <w:numPr>
          <w:ilvl w:val="0"/>
          <w:numId w:val="10"/>
        </w:numPr>
        <w:rPr>
          <w:rFonts w:eastAsia="Arial" w:cs="Arial"/>
          <w:szCs w:val="20"/>
        </w:rPr>
      </w:pPr>
      <w:r w:rsidRPr="00151139">
        <w:rPr>
          <w:rFonts w:eastAsia="Arial" w:cs="Arial"/>
          <w:szCs w:val="20"/>
        </w:rPr>
        <w:t xml:space="preserve">Number of people who should be taking prescription medications in the US </w:t>
      </w:r>
    </w:p>
    <w:p w14:paraId="4E6F21DB" w14:textId="6F10CE1A" w:rsidR="00CE497A" w:rsidRPr="00151139" w:rsidRDefault="66976EEA" w:rsidP="00151139">
      <w:pPr>
        <w:pStyle w:val="ListParagraph"/>
        <w:numPr>
          <w:ilvl w:val="0"/>
          <w:numId w:val="10"/>
        </w:numPr>
        <w:rPr>
          <w:rFonts w:eastAsia="Arial" w:cs="Arial"/>
          <w:szCs w:val="20"/>
        </w:rPr>
      </w:pPr>
      <w:r w:rsidRPr="00151139">
        <w:rPr>
          <w:rFonts w:eastAsia="Arial" w:cs="Arial"/>
          <w:szCs w:val="20"/>
        </w:rPr>
        <w:t xml:space="preserve">Prescription use compliance rate </w:t>
      </w:r>
    </w:p>
    <w:p w14:paraId="4BCD9CC6" w14:textId="1BD604A7" w:rsidR="00CE497A" w:rsidRPr="00CE497A" w:rsidRDefault="66976EEA" w:rsidP="00CE497A">
      <w:r w:rsidRPr="00151139">
        <w:rPr>
          <w:rFonts w:eastAsia="Arial" w:cs="Arial"/>
          <w:szCs w:val="20"/>
        </w:rPr>
        <w:lastRenderedPageBreak/>
        <w:t xml:space="preserve"> </w:t>
      </w:r>
    </w:p>
    <w:p w14:paraId="50D9E9D9" w14:textId="65CB0618" w:rsidR="00CE497A" w:rsidRPr="00CE497A" w:rsidRDefault="66976EEA" w:rsidP="500245B6">
      <w:r w:rsidRPr="00151139">
        <w:rPr>
          <w:rFonts w:eastAsia="Arial" w:cs="Arial"/>
          <w:szCs w:val="20"/>
        </w:rPr>
        <w:t>This equation quantifies the benefit:</w:t>
      </w:r>
    </w:p>
    <w:p w14:paraId="50EC2429" w14:textId="0571AD04" w:rsidR="00CE497A" w:rsidRPr="00CE497A" w:rsidRDefault="66976EEA" w:rsidP="00CE497A">
      <w:r w:rsidRPr="00151139">
        <w:rPr>
          <w:rFonts w:eastAsia="Arial" w:cs="Arial"/>
          <w:szCs w:val="20"/>
        </w:rPr>
        <w:t xml:space="preserve"> </w:t>
      </w:r>
    </w:p>
    <w:p w14:paraId="43495558" w14:textId="5E6AF443" w:rsidR="00CE497A" w:rsidRPr="00CE497A" w:rsidRDefault="66976EEA" w:rsidP="00151139">
      <w:pPr>
        <w:jc w:val="center"/>
      </w:pPr>
      <w:r w:rsidRPr="00151139">
        <w:rPr>
          <w:rFonts w:eastAsia="Arial" w:cs="Arial"/>
          <w:i/>
          <w:iCs/>
          <w:szCs w:val="20"/>
        </w:rPr>
        <w:t>Total Program Benefit = ((number of jobs completed in CY) * (percent increase in program households being able to afford prescription medicines) * (annual cost to nation of patients not taking prescription medicines) / number of people who should be taking prescription medications in the US) * (1.0 - prescription use compliance rate</w:t>
      </w:r>
      <w:r w:rsidR="00A63254" w:rsidRPr="00151139">
        <w:rPr>
          <w:rFonts w:eastAsia="Arial" w:cs="Arial"/>
          <w:i/>
          <w:iCs/>
          <w:szCs w:val="20"/>
        </w:rPr>
        <w:t>)) *</w:t>
      </w:r>
      <w:r w:rsidRPr="00151139">
        <w:rPr>
          <w:rFonts w:eastAsia="Arial" w:cs="Arial"/>
          <w:i/>
          <w:iCs/>
          <w:szCs w:val="20"/>
        </w:rPr>
        <w:t>.5</w:t>
      </w:r>
    </w:p>
    <w:p w14:paraId="070E2011" w14:textId="14DE5F83" w:rsidR="00CE497A" w:rsidRPr="00CE497A" w:rsidRDefault="66976EEA" w:rsidP="00D75DAA">
      <w:pPr>
        <w:pStyle w:val="Heading2"/>
      </w:pPr>
      <w:r>
        <w:t>Reduced Need to Choose Between Heating or Eating</w:t>
      </w:r>
    </w:p>
    <w:p w14:paraId="4F4987D3" w14:textId="7A1CE282" w:rsidR="00CE497A" w:rsidRPr="00CE497A" w:rsidRDefault="66976EEA" w:rsidP="00D75DAA">
      <w:pPr>
        <w:pStyle w:val="Heading3"/>
      </w:pPr>
      <w:r w:rsidRPr="00151139">
        <w:rPr>
          <w:rFonts w:eastAsia="Arial"/>
        </w:rPr>
        <w:t>Monetizing the Benefit</w:t>
      </w:r>
    </w:p>
    <w:p w14:paraId="414629B0" w14:textId="15AA84AB" w:rsidR="00CE497A" w:rsidRPr="00CE497A" w:rsidRDefault="66976EEA" w:rsidP="500245B6">
      <w:r w:rsidRPr="00151139">
        <w:rPr>
          <w:rFonts w:eastAsia="Arial" w:cs="Arial"/>
          <w:szCs w:val="20"/>
        </w:rPr>
        <w:t>Navigant will need to find these additional inputs from reputable secondary databases:</w:t>
      </w:r>
    </w:p>
    <w:p w14:paraId="03C21A9E" w14:textId="6BF2568C" w:rsidR="00CE497A" w:rsidRPr="00151139" w:rsidRDefault="66976EEA" w:rsidP="00151139">
      <w:pPr>
        <w:pStyle w:val="ListParagraph"/>
        <w:numPr>
          <w:ilvl w:val="0"/>
          <w:numId w:val="10"/>
        </w:numPr>
        <w:rPr>
          <w:rFonts w:eastAsia="Arial" w:cs="Arial"/>
          <w:szCs w:val="20"/>
        </w:rPr>
      </w:pPr>
      <w:r w:rsidRPr="00151139">
        <w:rPr>
          <w:rFonts w:eastAsia="Arial" w:cs="Arial"/>
          <w:szCs w:val="20"/>
        </w:rPr>
        <w:t xml:space="preserve">Expected births per year per females aged 15-44 </w:t>
      </w:r>
    </w:p>
    <w:p w14:paraId="63692B94" w14:textId="75B538D4" w:rsidR="00CE497A" w:rsidRPr="00151139" w:rsidRDefault="66976EEA" w:rsidP="00151139">
      <w:pPr>
        <w:pStyle w:val="ListParagraph"/>
        <w:numPr>
          <w:ilvl w:val="0"/>
          <w:numId w:val="10"/>
        </w:numPr>
        <w:rPr>
          <w:rFonts w:eastAsia="Arial" w:cs="Arial"/>
          <w:szCs w:val="20"/>
        </w:rPr>
      </w:pPr>
      <w:r w:rsidRPr="00151139">
        <w:rPr>
          <w:rFonts w:eastAsia="Arial" w:cs="Arial"/>
          <w:szCs w:val="20"/>
        </w:rPr>
        <w:t xml:space="preserve">Expected percent of births being low weight </w:t>
      </w:r>
    </w:p>
    <w:p w14:paraId="5F4C3378" w14:textId="6219CCFC" w:rsidR="00CE497A" w:rsidRPr="00151139" w:rsidRDefault="66976EEA" w:rsidP="00151139">
      <w:pPr>
        <w:pStyle w:val="ListParagraph"/>
        <w:numPr>
          <w:ilvl w:val="0"/>
          <w:numId w:val="10"/>
        </w:numPr>
        <w:rPr>
          <w:rFonts w:eastAsia="Arial" w:cs="Arial"/>
          <w:szCs w:val="20"/>
        </w:rPr>
      </w:pPr>
      <w:r w:rsidRPr="00151139">
        <w:rPr>
          <w:rFonts w:eastAsia="Arial" w:cs="Arial"/>
          <w:szCs w:val="20"/>
        </w:rPr>
        <w:t xml:space="preserve">Percent low-birth weights avoided </w:t>
      </w:r>
    </w:p>
    <w:p w14:paraId="7F78C9E2" w14:textId="604FD08B" w:rsidR="00CE497A" w:rsidRPr="00151139" w:rsidRDefault="66976EEA" w:rsidP="00151139">
      <w:pPr>
        <w:pStyle w:val="ListParagraph"/>
        <w:numPr>
          <w:ilvl w:val="0"/>
          <w:numId w:val="10"/>
        </w:numPr>
        <w:rPr>
          <w:rFonts w:eastAsia="Arial" w:cs="Arial"/>
          <w:szCs w:val="20"/>
        </w:rPr>
      </w:pPr>
      <w:r w:rsidRPr="00151139">
        <w:rPr>
          <w:rFonts w:eastAsia="Arial" w:cs="Arial"/>
          <w:szCs w:val="20"/>
        </w:rPr>
        <w:t xml:space="preserve">Hospitalization costs first year for low birth weight infants </w:t>
      </w:r>
    </w:p>
    <w:p w14:paraId="408AA1B9" w14:textId="1EF15D55" w:rsidR="00CE497A" w:rsidRPr="00CE497A" w:rsidRDefault="66976EEA" w:rsidP="00CE497A">
      <w:r w:rsidRPr="00151139">
        <w:rPr>
          <w:rFonts w:eastAsia="Arial" w:cs="Arial"/>
          <w:szCs w:val="20"/>
        </w:rPr>
        <w:t xml:space="preserve"> </w:t>
      </w:r>
    </w:p>
    <w:p w14:paraId="109AD711" w14:textId="249B8B50" w:rsidR="00CE497A" w:rsidRPr="00CE497A" w:rsidRDefault="66976EEA" w:rsidP="500245B6">
      <w:r w:rsidRPr="00151139">
        <w:rPr>
          <w:rFonts w:eastAsia="Arial" w:cs="Arial"/>
          <w:szCs w:val="20"/>
        </w:rPr>
        <w:t>This equation quantifies the benefit:</w:t>
      </w:r>
    </w:p>
    <w:p w14:paraId="18BE7C0A" w14:textId="237D77DA" w:rsidR="00CE497A" w:rsidRPr="00CE497A" w:rsidRDefault="66976EEA" w:rsidP="00CE497A">
      <w:r w:rsidRPr="00151139">
        <w:rPr>
          <w:rFonts w:eastAsia="Arial" w:cs="Arial"/>
          <w:szCs w:val="20"/>
        </w:rPr>
        <w:t xml:space="preserve"> </w:t>
      </w:r>
    </w:p>
    <w:p w14:paraId="78D3B754" w14:textId="279DEFAA" w:rsidR="00CE497A" w:rsidRPr="00CE497A" w:rsidRDefault="66976EEA" w:rsidP="00151139">
      <w:pPr>
        <w:jc w:val="center"/>
      </w:pPr>
      <w:r w:rsidRPr="00151139">
        <w:rPr>
          <w:rFonts w:eastAsia="Arial" w:cs="Arial"/>
          <w:i/>
          <w:iCs/>
          <w:szCs w:val="20"/>
        </w:rPr>
        <w:t>Total Program Benefit = (number of jobs completed in CY) * (percent decrease in households trading off heat for food, food for heat, or both) * (expected births per year per females aged 15-44) * (percent of births expected to be low birth weight) * (percent of LBW births avoided) * (avoided first year infant hospitalization costs)</w:t>
      </w:r>
    </w:p>
    <w:p w14:paraId="5E707B49" w14:textId="35E1C3EB" w:rsidR="66976EEA" w:rsidRDefault="18944A24" w:rsidP="00D75DAA">
      <w:pPr>
        <w:pStyle w:val="Heading2"/>
      </w:pPr>
      <w:r>
        <w:t>Reduced Property and Equipment Maintenance Cost</w:t>
      </w:r>
    </w:p>
    <w:p w14:paraId="5B72764E" w14:textId="4A2AE74B" w:rsidR="66976EEA" w:rsidRDefault="18944A24" w:rsidP="00D75DAA">
      <w:pPr>
        <w:pStyle w:val="Heading3"/>
      </w:pPr>
      <w:r w:rsidRPr="00151139">
        <w:rPr>
          <w:rFonts w:eastAsia="Arial"/>
        </w:rPr>
        <w:t>Monetizing the Benefit</w:t>
      </w:r>
    </w:p>
    <w:p w14:paraId="0CD91AC9" w14:textId="7C08B72C" w:rsidR="66976EEA" w:rsidRDefault="18944A24" w:rsidP="18944A24">
      <w:r w:rsidRPr="00151139">
        <w:rPr>
          <w:rFonts w:eastAsia="Arial" w:cs="Arial"/>
          <w:szCs w:val="20"/>
        </w:rPr>
        <w:t>Navigant will need to find these additional inputs from reputable secondary databases:</w:t>
      </w:r>
    </w:p>
    <w:p w14:paraId="0F6B6A87" w14:textId="2FC9CC3C" w:rsidR="66976EEA" w:rsidRDefault="18944A24" w:rsidP="18944A24">
      <w:pPr>
        <w:pStyle w:val="ListParagraph"/>
        <w:numPr>
          <w:ilvl w:val="0"/>
          <w:numId w:val="8"/>
        </w:numPr>
        <w:rPr>
          <w:rFonts w:eastAsia="Arial" w:cs="Arial"/>
          <w:szCs w:val="20"/>
        </w:rPr>
      </w:pPr>
      <w:r w:rsidRPr="00151139">
        <w:rPr>
          <w:rFonts w:eastAsia="Arial" w:cs="Arial"/>
          <w:szCs w:val="20"/>
        </w:rPr>
        <w:t>Average annual cost for property maintenance</w:t>
      </w:r>
    </w:p>
    <w:p w14:paraId="7B1E4BB8" w14:textId="1C2AA416" w:rsidR="66976EEA" w:rsidRDefault="18944A24" w:rsidP="18944A24">
      <w:pPr>
        <w:pStyle w:val="ListParagraph"/>
        <w:numPr>
          <w:ilvl w:val="0"/>
          <w:numId w:val="8"/>
        </w:numPr>
        <w:rPr>
          <w:rFonts w:eastAsia="Arial" w:cs="Arial"/>
          <w:szCs w:val="20"/>
        </w:rPr>
      </w:pPr>
      <w:r w:rsidRPr="00151139">
        <w:rPr>
          <w:rFonts w:eastAsia="Arial" w:cs="Arial"/>
          <w:szCs w:val="20"/>
        </w:rPr>
        <w:t>Average annual cost for equipment maintenance</w:t>
      </w:r>
    </w:p>
    <w:p w14:paraId="426FD925" w14:textId="3FF2842D" w:rsidR="66976EEA" w:rsidRDefault="18944A24" w:rsidP="18944A24">
      <w:r w:rsidRPr="00151139">
        <w:rPr>
          <w:rFonts w:eastAsia="Arial" w:cs="Arial"/>
          <w:szCs w:val="20"/>
        </w:rPr>
        <w:t xml:space="preserve"> </w:t>
      </w:r>
    </w:p>
    <w:p w14:paraId="1FA039CB" w14:textId="6CB8AA38" w:rsidR="66976EEA" w:rsidRDefault="18944A24" w:rsidP="18944A24">
      <w:r w:rsidRPr="00151139">
        <w:rPr>
          <w:rFonts w:eastAsia="Arial" w:cs="Arial"/>
          <w:szCs w:val="20"/>
        </w:rPr>
        <w:t>This equation quantifies the benefit:</w:t>
      </w:r>
    </w:p>
    <w:p w14:paraId="21672BD7" w14:textId="224330C7" w:rsidR="66976EEA" w:rsidRDefault="18944A24" w:rsidP="18944A24">
      <w:r w:rsidRPr="00151139">
        <w:rPr>
          <w:rFonts w:eastAsia="Arial" w:cs="Arial"/>
          <w:i/>
          <w:iCs/>
          <w:szCs w:val="20"/>
        </w:rPr>
        <w:t xml:space="preserve"> </w:t>
      </w:r>
    </w:p>
    <w:p w14:paraId="170AA0A8" w14:textId="7549D7CE" w:rsidR="66976EEA" w:rsidRDefault="18944A24" w:rsidP="18944A24">
      <w:pPr>
        <w:jc w:val="center"/>
      </w:pPr>
      <w:r w:rsidRPr="00151139">
        <w:rPr>
          <w:rFonts w:eastAsia="Arial" w:cs="Arial"/>
          <w:i/>
          <w:iCs/>
          <w:szCs w:val="20"/>
        </w:rPr>
        <w:t>Total Program Benefit = (number of jobs completed in CY) * (percent decrease in property and equipment maintenance cost) * (average annual cost for property and equipment maintenance)</w:t>
      </w:r>
    </w:p>
    <w:p w14:paraId="3092D2A7" w14:textId="61E0C1DE" w:rsidR="66976EEA" w:rsidRDefault="18944A24" w:rsidP="18944A24">
      <w:r w:rsidRPr="00151139">
        <w:rPr>
          <w:rFonts w:eastAsia="Arial" w:cs="Arial"/>
          <w:szCs w:val="20"/>
        </w:rPr>
        <w:t xml:space="preserve"> </w:t>
      </w:r>
    </w:p>
    <w:p w14:paraId="7F38CA81" w14:textId="2983C236" w:rsidR="66976EEA" w:rsidRDefault="18944A24" w:rsidP="00D75DAA">
      <w:pPr>
        <w:pStyle w:val="Heading2"/>
      </w:pPr>
      <w:r>
        <w:t>Improved Housing Stability</w:t>
      </w:r>
    </w:p>
    <w:p w14:paraId="13ECCE8D" w14:textId="6A18C0E5" w:rsidR="66976EEA" w:rsidRDefault="18944A24" w:rsidP="00D75DAA">
      <w:pPr>
        <w:pStyle w:val="Heading3"/>
      </w:pPr>
      <w:r w:rsidRPr="00151139">
        <w:rPr>
          <w:rFonts w:eastAsia="Arial"/>
        </w:rPr>
        <w:t>Monetizing the Benefit</w:t>
      </w:r>
    </w:p>
    <w:p w14:paraId="4230F99D" w14:textId="435F234F" w:rsidR="66976EEA" w:rsidRDefault="18944A24" w:rsidP="18944A24">
      <w:r w:rsidRPr="00151139">
        <w:rPr>
          <w:rFonts w:eastAsia="Arial" w:cs="Arial"/>
          <w:szCs w:val="20"/>
        </w:rPr>
        <w:t>Navigant will need to find these additional inputs from reputable secondary databases:</w:t>
      </w:r>
    </w:p>
    <w:p w14:paraId="6A59C85E" w14:textId="6643AD6F" w:rsidR="66976EEA" w:rsidRDefault="18944A24" w:rsidP="18944A24">
      <w:pPr>
        <w:pStyle w:val="ListParagraph"/>
        <w:numPr>
          <w:ilvl w:val="0"/>
          <w:numId w:val="8"/>
        </w:numPr>
        <w:rPr>
          <w:rFonts w:eastAsia="Arial" w:cs="Arial"/>
          <w:szCs w:val="20"/>
        </w:rPr>
      </w:pPr>
      <w:r w:rsidRPr="00151139">
        <w:rPr>
          <w:rFonts w:eastAsia="Arial" w:cs="Arial"/>
          <w:szCs w:val="20"/>
        </w:rPr>
        <w:t>Average increase in value of extended lifetime of dwelling due to whole-house weatherization</w:t>
      </w:r>
    </w:p>
    <w:p w14:paraId="5DE76FA5" w14:textId="21A1CC2E" w:rsidR="66976EEA" w:rsidRDefault="18944A24" w:rsidP="18944A24">
      <w:r w:rsidRPr="00151139">
        <w:rPr>
          <w:rFonts w:eastAsia="Arial" w:cs="Arial"/>
          <w:szCs w:val="20"/>
        </w:rPr>
        <w:lastRenderedPageBreak/>
        <w:t xml:space="preserve"> </w:t>
      </w:r>
    </w:p>
    <w:p w14:paraId="2F623ABE" w14:textId="74A32FC9" w:rsidR="66976EEA" w:rsidRDefault="18944A24" w:rsidP="18944A24">
      <w:r w:rsidRPr="00151139">
        <w:rPr>
          <w:rFonts w:eastAsia="Arial" w:cs="Arial"/>
          <w:szCs w:val="20"/>
        </w:rPr>
        <w:t>This equation quantifies the benefit:</w:t>
      </w:r>
    </w:p>
    <w:p w14:paraId="725F4223" w14:textId="2522BA99" w:rsidR="66976EEA" w:rsidRDefault="18944A24" w:rsidP="18944A24">
      <w:r w:rsidRPr="00151139">
        <w:rPr>
          <w:rFonts w:eastAsia="Arial" w:cs="Arial"/>
          <w:i/>
          <w:iCs/>
          <w:szCs w:val="20"/>
        </w:rPr>
        <w:t xml:space="preserve"> </w:t>
      </w:r>
    </w:p>
    <w:p w14:paraId="32D81E45" w14:textId="5E517D1E" w:rsidR="66976EEA" w:rsidRDefault="18944A24" w:rsidP="18944A24">
      <w:pPr>
        <w:jc w:val="center"/>
      </w:pPr>
      <w:r w:rsidRPr="00151139">
        <w:rPr>
          <w:rFonts w:eastAsia="Arial" w:cs="Arial"/>
          <w:i/>
          <w:iCs/>
          <w:szCs w:val="20"/>
        </w:rPr>
        <w:t xml:space="preserve">Total Program Benefit = (number of jobs completed in CY) * (percent of respondents observing increase in housing stability) * (average increase </w:t>
      </w:r>
      <w:r w:rsidRPr="00151139">
        <w:rPr>
          <w:rFonts w:eastAsia="Arial" w:cs="Arial"/>
          <w:szCs w:val="20"/>
        </w:rPr>
        <w:t xml:space="preserve">in value of extended lifetime of dwelling due </w:t>
      </w:r>
      <w:r w:rsidRPr="00151139">
        <w:rPr>
          <w:rFonts w:eastAsia="Arial" w:cs="Arial"/>
          <w:i/>
          <w:iCs/>
          <w:szCs w:val="20"/>
        </w:rPr>
        <w:t>to whole-house weatherization)</w:t>
      </w:r>
    </w:p>
    <w:p w14:paraId="5CE52DC4" w14:textId="3009CC80" w:rsidR="66976EEA" w:rsidRDefault="18944A24" w:rsidP="00D75DAA">
      <w:pPr>
        <w:pStyle w:val="Heading2"/>
      </w:pPr>
      <w:r>
        <w:t>Reduced Marketing Cost</w:t>
      </w:r>
    </w:p>
    <w:p w14:paraId="31946540" w14:textId="1055DAA9" w:rsidR="66976EEA" w:rsidRDefault="18944A24" w:rsidP="00D75DAA">
      <w:pPr>
        <w:pStyle w:val="Heading3"/>
      </w:pPr>
      <w:r w:rsidRPr="00151139">
        <w:rPr>
          <w:rFonts w:eastAsia="Arial"/>
        </w:rPr>
        <w:t>Monetizing the Benefit</w:t>
      </w:r>
    </w:p>
    <w:p w14:paraId="54914EE0" w14:textId="64C2242E" w:rsidR="66976EEA" w:rsidRDefault="18944A24" w:rsidP="18944A24">
      <w:r w:rsidRPr="00151139">
        <w:rPr>
          <w:rFonts w:eastAsia="Arial" w:cs="Arial"/>
          <w:szCs w:val="20"/>
        </w:rPr>
        <w:t>Navigant will need to find these additional inputs from reputable secondary databases:</w:t>
      </w:r>
    </w:p>
    <w:p w14:paraId="20656A6F" w14:textId="44CFAE53" w:rsidR="66976EEA" w:rsidRDefault="18944A24" w:rsidP="18944A24">
      <w:pPr>
        <w:pStyle w:val="ListParagraph"/>
        <w:numPr>
          <w:ilvl w:val="0"/>
          <w:numId w:val="8"/>
        </w:numPr>
        <w:rPr>
          <w:rFonts w:eastAsia="Arial" w:cs="Arial"/>
          <w:szCs w:val="20"/>
        </w:rPr>
      </w:pPr>
      <w:r w:rsidRPr="00151139">
        <w:rPr>
          <w:rFonts w:eastAsia="Arial" w:cs="Arial"/>
          <w:szCs w:val="20"/>
        </w:rPr>
        <w:t>Average annual marketing cost for multifamily building owners</w:t>
      </w:r>
    </w:p>
    <w:p w14:paraId="784E017C" w14:textId="397F38B7" w:rsidR="66976EEA" w:rsidRDefault="18944A24" w:rsidP="18944A24">
      <w:pPr>
        <w:ind w:left="360"/>
      </w:pPr>
      <w:r w:rsidRPr="00151139">
        <w:rPr>
          <w:rFonts w:eastAsia="Arial" w:cs="Arial"/>
          <w:szCs w:val="20"/>
        </w:rPr>
        <w:t xml:space="preserve"> </w:t>
      </w:r>
    </w:p>
    <w:p w14:paraId="4BB1F673" w14:textId="7776DE77" w:rsidR="66976EEA" w:rsidRDefault="18944A24" w:rsidP="18944A24">
      <w:r w:rsidRPr="00151139">
        <w:rPr>
          <w:rFonts w:eastAsia="Arial" w:cs="Arial"/>
          <w:szCs w:val="20"/>
        </w:rPr>
        <w:t>This equation quantifies the benefit:</w:t>
      </w:r>
    </w:p>
    <w:p w14:paraId="4BCC6F31" w14:textId="156F72CE" w:rsidR="66976EEA" w:rsidRDefault="18944A24" w:rsidP="18944A24">
      <w:r w:rsidRPr="00151139">
        <w:rPr>
          <w:rFonts w:eastAsia="Arial" w:cs="Arial"/>
          <w:i/>
          <w:iCs/>
          <w:szCs w:val="20"/>
        </w:rPr>
        <w:t xml:space="preserve"> </w:t>
      </w:r>
    </w:p>
    <w:p w14:paraId="1137D383" w14:textId="6C4DF9FA" w:rsidR="66976EEA" w:rsidRDefault="18944A24" w:rsidP="18944A24">
      <w:pPr>
        <w:jc w:val="center"/>
      </w:pPr>
      <w:r w:rsidRPr="00151139">
        <w:rPr>
          <w:rFonts w:eastAsia="Arial" w:cs="Arial"/>
          <w:i/>
          <w:iCs/>
          <w:szCs w:val="20"/>
        </w:rPr>
        <w:t>Total Program Benefit = (number of jobs completed in CY) * (percent decrease in marketing cost) * (average annual marketing cost for multifamily building owners)</w:t>
      </w:r>
    </w:p>
    <w:p w14:paraId="6F289A85" w14:textId="2C3782A3" w:rsidR="66976EEA" w:rsidRDefault="18944A24" w:rsidP="18944A24">
      <w:r w:rsidRPr="00151139">
        <w:rPr>
          <w:rFonts w:eastAsia="Arial" w:cs="Arial"/>
          <w:szCs w:val="20"/>
        </w:rPr>
        <w:t xml:space="preserve"> </w:t>
      </w:r>
    </w:p>
    <w:p w14:paraId="562899A7" w14:textId="14299C06" w:rsidR="66976EEA" w:rsidRDefault="18944A24" w:rsidP="00D75DAA">
      <w:pPr>
        <w:pStyle w:val="Heading2"/>
      </w:pPr>
      <w:r>
        <w:t>Reduced Tenant Turnover and Unit Vacancy Cost</w:t>
      </w:r>
    </w:p>
    <w:p w14:paraId="3385B67D" w14:textId="50B77BAE" w:rsidR="66976EEA" w:rsidRDefault="18944A24" w:rsidP="00D75DAA">
      <w:pPr>
        <w:pStyle w:val="Heading3"/>
      </w:pPr>
      <w:r w:rsidRPr="00151139">
        <w:rPr>
          <w:rFonts w:eastAsia="Arial"/>
        </w:rPr>
        <w:t>Monetizing the Benefit</w:t>
      </w:r>
    </w:p>
    <w:p w14:paraId="5172A42A" w14:textId="6CFF18A0" w:rsidR="66976EEA" w:rsidRDefault="18944A24" w:rsidP="18944A24">
      <w:r w:rsidRPr="00151139">
        <w:rPr>
          <w:rFonts w:eastAsia="Arial" w:cs="Arial"/>
          <w:szCs w:val="20"/>
        </w:rPr>
        <w:t>Navigant will need to find these additional inputs from reputable secondary databases:</w:t>
      </w:r>
    </w:p>
    <w:p w14:paraId="11C7C38C" w14:textId="3849C47F" w:rsidR="66976EEA" w:rsidRDefault="18944A24" w:rsidP="18944A24">
      <w:pPr>
        <w:pStyle w:val="ListParagraph"/>
        <w:numPr>
          <w:ilvl w:val="0"/>
          <w:numId w:val="8"/>
        </w:numPr>
        <w:rPr>
          <w:rFonts w:eastAsia="Arial" w:cs="Arial"/>
          <w:szCs w:val="20"/>
        </w:rPr>
      </w:pPr>
      <w:r w:rsidRPr="00151139">
        <w:rPr>
          <w:rFonts w:eastAsia="Arial" w:cs="Arial"/>
          <w:szCs w:val="20"/>
        </w:rPr>
        <w:t>Average monthly rent (state specific and adjusted for inflation if needed)</w:t>
      </w:r>
    </w:p>
    <w:p w14:paraId="77F685E6" w14:textId="09647ACF" w:rsidR="66976EEA" w:rsidRDefault="18944A24" w:rsidP="18944A24">
      <w:r w:rsidRPr="00151139">
        <w:rPr>
          <w:rFonts w:eastAsia="Arial" w:cs="Arial"/>
          <w:szCs w:val="20"/>
        </w:rPr>
        <w:t xml:space="preserve"> </w:t>
      </w:r>
    </w:p>
    <w:p w14:paraId="4815320D" w14:textId="72EF10AD" w:rsidR="66976EEA" w:rsidRDefault="18944A24" w:rsidP="18944A24">
      <w:r w:rsidRPr="00151139">
        <w:rPr>
          <w:rFonts w:eastAsia="Arial" w:cs="Arial"/>
          <w:szCs w:val="20"/>
        </w:rPr>
        <w:t>This equation quantifies the benefit:</w:t>
      </w:r>
    </w:p>
    <w:p w14:paraId="7A0E646A" w14:textId="50E8E09E" w:rsidR="66976EEA" w:rsidRDefault="18944A24" w:rsidP="18944A24">
      <w:r w:rsidRPr="00151139">
        <w:rPr>
          <w:rFonts w:eastAsia="Arial" w:cs="Arial"/>
          <w:i/>
          <w:iCs/>
          <w:szCs w:val="20"/>
        </w:rPr>
        <w:t xml:space="preserve"> </w:t>
      </w:r>
    </w:p>
    <w:p w14:paraId="026CF5FE" w14:textId="5F340D67" w:rsidR="66976EEA" w:rsidRDefault="18944A24" w:rsidP="18944A24">
      <w:pPr>
        <w:jc w:val="center"/>
      </w:pPr>
      <w:r w:rsidRPr="00151139">
        <w:rPr>
          <w:rFonts w:eastAsia="Arial" w:cs="Arial"/>
          <w:i/>
          <w:iCs/>
          <w:szCs w:val="20"/>
        </w:rPr>
        <w:t>Total Program Benefit = (number of jobs completed in CY) * (percent reduction in vacant units in month-equivalent) * (average monthly rent)</w:t>
      </w:r>
    </w:p>
    <w:p w14:paraId="65AA3F98" w14:textId="6343F8BC" w:rsidR="66976EEA" w:rsidRDefault="18944A24" w:rsidP="00D75DAA">
      <w:pPr>
        <w:pStyle w:val="Heading2"/>
      </w:pPr>
      <w:r>
        <w:t>Improved Value of Home</w:t>
      </w:r>
    </w:p>
    <w:p w14:paraId="37502037" w14:textId="7011B993" w:rsidR="66976EEA" w:rsidRDefault="18944A24" w:rsidP="00D75DAA">
      <w:pPr>
        <w:pStyle w:val="Heading3"/>
      </w:pPr>
      <w:r w:rsidRPr="00151139">
        <w:rPr>
          <w:rFonts w:eastAsia="Arial"/>
        </w:rPr>
        <w:t>Monetizing the Benefit</w:t>
      </w:r>
    </w:p>
    <w:p w14:paraId="645630D9" w14:textId="6D6F817D" w:rsidR="66976EEA" w:rsidRDefault="18944A24" w:rsidP="18944A24">
      <w:r w:rsidRPr="00151139">
        <w:rPr>
          <w:rFonts w:eastAsia="Arial" w:cs="Arial"/>
          <w:szCs w:val="20"/>
        </w:rPr>
        <w:t>Navigant will need to find these additional inputs from reputable secondary databases:</w:t>
      </w:r>
    </w:p>
    <w:p w14:paraId="14E87950" w14:textId="37F6D6B5" w:rsidR="66976EEA" w:rsidRDefault="18944A24" w:rsidP="18944A24">
      <w:pPr>
        <w:pStyle w:val="ListParagraph"/>
        <w:numPr>
          <w:ilvl w:val="0"/>
          <w:numId w:val="8"/>
        </w:numPr>
        <w:rPr>
          <w:rFonts w:eastAsia="Arial" w:cs="Arial"/>
          <w:szCs w:val="20"/>
        </w:rPr>
      </w:pPr>
      <w:r w:rsidRPr="00151139">
        <w:rPr>
          <w:rFonts w:eastAsia="Arial" w:cs="Arial"/>
          <w:szCs w:val="20"/>
        </w:rPr>
        <w:t>Average increase in multifamily property value due to whole-house weatherization</w:t>
      </w:r>
    </w:p>
    <w:p w14:paraId="57F9E8F0" w14:textId="77406421" w:rsidR="66976EEA" w:rsidRDefault="18944A24" w:rsidP="18944A24">
      <w:r w:rsidRPr="00151139">
        <w:rPr>
          <w:rFonts w:eastAsia="Arial" w:cs="Arial"/>
          <w:szCs w:val="20"/>
        </w:rPr>
        <w:t xml:space="preserve"> </w:t>
      </w:r>
    </w:p>
    <w:p w14:paraId="5B030FC9" w14:textId="18531440" w:rsidR="66976EEA" w:rsidRDefault="18944A24" w:rsidP="18944A24">
      <w:r w:rsidRPr="00151139">
        <w:rPr>
          <w:rFonts w:eastAsia="Arial" w:cs="Arial"/>
          <w:szCs w:val="20"/>
        </w:rPr>
        <w:t>This equation quantifies the benefit:</w:t>
      </w:r>
    </w:p>
    <w:p w14:paraId="6583D74A" w14:textId="776CBDA0" w:rsidR="66976EEA" w:rsidRDefault="18944A24" w:rsidP="18944A24">
      <w:r w:rsidRPr="00151139">
        <w:rPr>
          <w:rFonts w:eastAsia="Arial" w:cs="Arial"/>
          <w:i/>
          <w:iCs/>
          <w:szCs w:val="20"/>
        </w:rPr>
        <w:t xml:space="preserve"> </w:t>
      </w:r>
    </w:p>
    <w:p w14:paraId="02495EF3" w14:textId="54F896C5" w:rsidR="66976EEA" w:rsidRDefault="18944A24" w:rsidP="18944A24">
      <w:pPr>
        <w:jc w:val="center"/>
      </w:pPr>
      <w:r w:rsidRPr="00151139">
        <w:rPr>
          <w:rFonts w:eastAsia="Arial" w:cs="Arial"/>
          <w:i/>
          <w:iCs/>
          <w:szCs w:val="20"/>
        </w:rPr>
        <w:t>Total Program Benefit = (number of jobs completed in CY) * (percent of respondents observing increase in property value) * (average increase in multifamily property value due to whole-house weatherization)</w:t>
      </w:r>
    </w:p>
    <w:p w14:paraId="1CEB8058" w14:textId="022AECA5" w:rsidR="66976EEA" w:rsidRDefault="18944A24" w:rsidP="00D75DAA">
      <w:pPr>
        <w:pStyle w:val="Heading2"/>
      </w:pPr>
      <w:r>
        <w:lastRenderedPageBreak/>
        <w:t>Reduced Tenant Complaints</w:t>
      </w:r>
    </w:p>
    <w:p w14:paraId="1388DD78" w14:textId="7A8FCDB6" w:rsidR="66976EEA" w:rsidRDefault="18944A24" w:rsidP="00D75DAA">
      <w:pPr>
        <w:pStyle w:val="Heading3"/>
      </w:pPr>
      <w:r w:rsidRPr="00151139">
        <w:rPr>
          <w:rFonts w:eastAsia="Arial"/>
        </w:rPr>
        <w:t>Monetizing the Benefit</w:t>
      </w:r>
    </w:p>
    <w:p w14:paraId="32B71039" w14:textId="3DE6E733" w:rsidR="66976EEA" w:rsidRDefault="18944A24" w:rsidP="18944A24">
      <w:r w:rsidRPr="00151139">
        <w:rPr>
          <w:rFonts w:eastAsia="Arial" w:cs="Arial"/>
          <w:szCs w:val="20"/>
        </w:rPr>
        <w:t>Navigant will need to find these additional inputs from reputable secondary databases:</w:t>
      </w:r>
    </w:p>
    <w:p w14:paraId="6A227847" w14:textId="34D0547F" w:rsidR="66976EEA" w:rsidRDefault="18944A24" w:rsidP="18944A24">
      <w:pPr>
        <w:pStyle w:val="ListParagraph"/>
        <w:numPr>
          <w:ilvl w:val="0"/>
          <w:numId w:val="8"/>
        </w:numPr>
        <w:rPr>
          <w:rFonts w:eastAsia="Arial" w:cs="Arial"/>
          <w:szCs w:val="20"/>
        </w:rPr>
      </w:pPr>
      <w:r w:rsidRPr="00151139">
        <w:rPr>
          <w:rFonts w:eastAsia="Arial" w:cs="Arial"/>
          <w:szCs w:val="20"/>
        </w:rPr>
        <w:t>Average hourly wage for multifamily building maintenance and staff (state-specific where available and adjusted for inflation)</w:t>
      </w:r>
    </w:p>
    <w:p w14:paraId="53160CA0" w14:textId="2733B13B" w:rsidR="66976EEA" w:rsidRDefault="18944A24" w:rsidP="18944A24">
      <w:r w:rsidRPr="00151139">
        <w:rPr>
          <w:rFonts w:eastAsia="Arial" w:cs="Arial"/>
          <w:szCs w:val="20"/>
        </w:rPr>
        <w:t xml:space="preserve"> </w:t>
      </w:r>
    </w:p>
    <w:p w14:paraId="6F3D53EB" w14:textId="6279A4C3" w:rsidR="66976EEA" w:rsidRDefault="18944A24" w:rsidP="18944A24">
      <w:r w:rsidRPr="00151139">
        <w:rPr>
          <w:rFonts w:eastAsia="Arial" w:cs="Arial"/>
          <w:szCs w:val="20"/>
        </w:rPr>
        <w:t>This equation quantifies the benefit:</w:t>
      </w:r>
    </w:p>
    <w:p w14:paraId="09E61AF2" w14:textId="75298061" w:rsidR="66976EEA" w:rsidRDefault="18944A24" w:rsidP="18944A24">
      <w:r w:rsidRPr="00151139">
        <w:rPr>
          <w:rFonts w:eastAsia="Arial" w:cs="Arial"/>
          <w:i/>
          <w:iCs/>
          <w:szCs w:val="20"/>
        </w:rPr>
        <w:t xml:space="preserve"> </w:t>
      </w:r>
    </w:p>
    <w:p w14:paraId="39E23850" w14:textId="3F3A99CE" w:rsidR="66976EEA" w:rsidRDefault="18944A24" w:rsidP="18944A24">
      <w:pPr>
        <w:jc w:val="center"/>
      </w:pPr>
      <w:r w:rsidRPr="00151139">
        <w:rPr>
          <w:rFonts w:eastAsia="Arial" w:cs="Arial"/>
          <w:i/>
          <w:iCs/>
          <w:szCs w:val="20"/>
        </w:rPr>
        <w:t>Total Program Benefit = (number of jobs completed in CY) * (reduction in time spent responding to tenant complaints in hours) * (average hourly wage for multifamily building maintenance and staff)</w:t>
      </w:r>
    </w:p>
    <w:p w14:paraId="5C080273" w14:textId="77777777" w:rsidR="18944A24" w:rsidRDefault="18944A24"/>
    <w:p w14:paraId="662B4A8A" w14:textId="1C1D6DDB" w:rsidR="004A3085" w:rsidRDefault="005A1C36" w:rsidP="628E2571">
      <w:pPr>
        <w:pStyle w:val="Heading1"/>
      </w:pPr>
      <w:bookmarkStart w:id="22" w:name="_Ref465946920"/>
      <w:bookmarkStart w:id="23" w:name="_Ref464549517"/>
      <w:bookmarkStart w:id="24" w:name="_Ref459200261"/>
      <w:bookmarkEnd w:id="19"/>
      <w:bookmarkEnd w:id="20"/>
      <w:r>
        <w:t xml:space="preserve">Appendix </w:t>
      </w:r>
      <w:r w:rsidR="00DC08CC">
        <w:t xml:space="preserve">B </w:t>
      </w:r>
      <w:r w:rsidR="00810F48" w:rsidRPr="628E2571">
        <w:t>–</w:t>
      </w:r>
      <w:r w:rsidRPr="628E2571">
        <w:t xml:space="preserve"> </w:t>
      </w:r>
      <w:bookmarkEnd w:id="22"/>
      <w:bookmarkEnd w:id="23"/>
      <w:r w:rsidR="00CE497A">
        <w:t xml:space="preserve">overview of </w:t>
      </w:r>
      <w:r w:rsidR="00810F48">
        <w:t>seventhwave</w:t>
      </w:r>
      <w:r w:rsidR="00810F48" w:rsidRPr="628E2571">
        <w:t>/</w:t>
      </w:r>
      <w:r w:rsidR="00810F48">
        <w:t>threecubed</w:t>
      </w:r>
      <w:r w:rsidR="00CE497A">
        <w:t xml:space="preserve"> research</w:t>
      </w:r>
    </w:p>
    <w:p w14:paraId="6272E684" w14:textId="7BC098BB" w:rsidR="004C64CB" w:rsidRDefault="00EA36F1">
      <w:bookmarkStart w:id="25" w:name="_Ref464549525"/>
      <w:r w:rsidRPr="00151139">
        <w:rPr>
          <w:color w:val="000000"/>
        </w:rPr>
        <w:t>Three</w:t>
      </w:r>
      <w:r w:rsidRPr="00151139">
        <w:rPr>
          <w:color w:val="000000"/>
          <w:vertAlign w:val="superscript"/>
        </w:rPr>
        <w:t>3</w:t>
      </w:r>
      <w:r w:rsidRPr="00151139">
        <w:rPr>
          <w:color w:val="000000"/>
        </w:rPr>
        <w:t xml:space="preserve">, Inc. and </w:t>
      </w:r>
      <w:proofErr w:type="spellStart"/>
      <w:r w:rsidRPr="00151139">
        <w:rPr>
          <w:color w:val="000000"/>
        </w:rPr>
        <w:t>Seventhwave</w:t>
      </w:r>
      <w:proofErr w:type="spellEnd"/>
      <w:r w:rsidRPr="00151139">
        <w:rPr>
          <w:rFonts w:eastAsia="Arial" w:cs="Arial"/>
          <w:color w:val="000000"/>
        </w:rPr>
        <w:t xml:space="preserve"> </w:t>
      </w:r>
      <w:r w:rsidR="00A95331" w:rsidRPr="00151139">
        <w:rPr>
          <w:color w:val="000000"/>
        </w:rPr>
        <w:t xml:space="preserve">have been awarded a grant from </w:t>
      </w:r>
      <w:r w:rsidR="004C64CB">
        <w:rPr>
          <w:color w:val="000000"/>
        </w:rPr>
        <w:t>t</w:t>
      </w:r>
      <w:r w:rsidR="00A95331" w:rsidRPr="00151139">
        <w:rPr>
          <w:color w:val="000000"/>
        </w:rPr>
        <w:t>he JPB Foundation to estimate the health and resilience benefits of weatherizing affordable multifamily (MF) buildings.</w:t>
      </w:r>
      <w:r w:rsidR="00A95331" w:rsidRPr="00151139">
        <w:rPr>
          <w:rStyle w:val="FootnoteReference"/>
          <w:rFonts w:eastAsia="Arial" w:cs="Arial"/>
          <w:color w:val="000000"/>
        </w:rPr>
        <w:footnoteReference w:id="8"/>
      </w:r>
      <w:r w:rsidR="00A95331" w:rsidRPr="00151139">
        <w:rPr>
          <w:rFonts w:eastAsia="Arial" w:cs="Arial"/>
          <w:color w:val="000000"/>
        </w:rPr>
        <w:t xml:space="preserve">  </w:t>
      </w:r>
      <w:r w:rsidR="00A95331" w:rsidRPr="00151139">
        <w:t xml:space="preserve">Results generated from this research will be valuable to numerous stakeholders including: </w:t>
      </w:r>
    </w:p>
    <w:p w14:paraId="30D8597F" w14:textId="524116FA" w:rsidR="004C64CB" w:rsidRPr="000E0B62" w:rsidRDefault="004C64CB" w:rsidP="000E0B62">
      <w:pPr>
        <w:pStyle w:val="ListParagraph"/>
        <w:numPr>
          <w:ilvl w:val="0"/>
          <w:numId w:val="70"/>
        </w:numPr>
        <w:rPr>
          <w:rFonts w:eastAsia="Arial" w:cs="Arial"/>
        </w:rPr>
      </w:pPr>
      <w:r>
        <w:t>O</w:t>
      </w:r>
      <w:r w:rsidR="00A95331" w:rsidRPr="00151139">
        <w:t>rganizations that advocate for increased funding to weatherize affordable MF buildings</w:t>
      </w:r>
    </w:p>
    <w:p w14:paraId="7EC96460" w14:textId="261B65AA" w:rsidR="004C64CB" w:rsidRPr="000E0B62" w:rsidRDefault="004C64CB" w:rsidP="000E0B62">
      <w:pPr>
        <w:pStyle w:val="ListParagraph"/>
        <w:numPr>
          <w:ilvl w:val="0"/>
          <w:numId w:val="70"/>
        </w:numPr>
        <w:rPr>
          <w:rFonts w:eastAsia="Arial" w:cs="Arial"/>
        </w:rPr>
      </w:pPr>
      <w:r>
        <w:t>L</w:t>
      </w:r>
      <w:r w:rsidR="00A95331" w:rsidRPr="00151139">
        <w:t>ocal and state weatherization programs</w:t>
      </w:r>
    </w:p>
    <w:p w14:paraId="5ABF5957" w14:textId="77777777" w:rsidR="004C64CB" w:rsidRPr="000E0B62" w:rsidRDefault="004C64CB" w:rsidP="000E0B62">
      <w:pPr>
        <w:pStyle w:val="ListParagraph"/>
        <w:numPr>
          <w:ilvl w:val="0"/>
          <w:numId w:val="70"/>
        </w:numPr>
        <w:rPr>
          <w:rFonts w:eastAsia="Arial" w:cs="Arial"/>
        </w:rPr>
      </w:pPr>
      <w:r>
        <w:t>H</w:t>
      </w:r>
      <w:r w:rsidR="00A95331" w:rsidRPr="00151139">
        <w:t>ealthy homes programs</w:t>
      </w:r>
    </w:p>
    <w:p w14:paraId="795D286D" w14:textId="0417F35E" w:rsidR="004C64CB" w:rsidRPr="000E0B62" w:rsidRDefault="004C64CB" w:rsidP="000E0B62">
      <w:pPr>
        <w:pStyle w:val="ListParagraph"/>
        <w:numPr>
          <w:ilvl w:val="0"/>
          <w:numId w:val="70"/>
        </w:numPr>
        <w:rPr>
          <w:rFonts w:eastAsia="Arial" w:cs="Arial"/>
        </w:rPr>
      </w:pPr>
      <w:r>
        <w:t>P</w:t>
      </w:r>
      <w:r w:rsidR="00A95331" w:rsidRPr="00151139">
        <w:t>ublic utility commissions and utilities</w:t>
      </w:r>
    </w:p>
    <w:p w14:paraId="3B6882C7" w14:textId="25E01100" w:rsidR="004C64CB" w:rsidRPr="000E0B62" w:rsidRDefault="004C64CB" w:rsidP="000E0B62">
      <w:pPr>
        <w:pStyle w:val="ListParagraph"/>
        <w:numPr>
          <w:ilvl w:val="0"/>
          <w:numId w:val="70"/>
        </w:numPr>
        <w:rPr>
          <w:rFonts w:eastAsia="Arial" w:cs="Arial"/>
        </w:rPr>
      </w:pPr>
      <w:r>
        <w:t>P</w:t>
      </w:r>
      <w:r w:rsidR="00A95331" w:rsidRPr="00151139">
        <w:t>ublic health and health care organizations</w:t>
      </w:r>
    </w:p>
    <w:p w14:paraId="243308A9" w14:textId="1FF8FB27" w:rsidR="004C64CB" w:rsidRPr="000E0B62" w:rsidRDefault="004C64CB" w:rsidP="000E0B62">
      <w:pPr>
        <w:pStyle w:val="ListParagraph"/>
        <w:numPr>
          <w:ilvl w:val="0"/>
          <w:numId w:val="70"/>
        </w:numPr>
        <w:rPr>
          <w:rFonts w:eastAsia="Arial" w:cs="Arial"/>
        </w:rPr>
      </w:pPr>
      <w:r>
        <w:t>B</w:t>
      </w:r>
      <w:r w:rsidR="00A95331" w:rsidRPr="00151139">
        <w:t>uilding owners/managers</w:t>
      </w:r>
    </w:p>
    <w:p w14:paraId="60B19DE0" w14:textId="64E81FBD" w:rsidR="004C64CB" w:rsidRPr="000E0B62" w:rsidRDefault="004C64CB" w:rsidP="000E0B62">
      <w:pPr>
        <w:pStyle w:val="ListParagraph"/>
        <w:numPr>
          <w:ilvl w:val="0"/>
          <w:numId w:val="70"/>
        </w:numPr>
        <w:rPr>
          <w:rFonts w:eastAsia="Arial" w:cs="Arial"/>
        </w:rPr>
      </w:pPr>
      <w:r>
        <w:t>P</w:t>
      </w:r>
      <w:r w:rsidR="00A95331" w:rsidRPr="00151139">
        <w:t>roperty insurers</w:t>
      </w:r>
    </w:p>
    <w:p w14:paraId="39755A8C" w14:textId="3816762B" w:rsidR="004C64CB" w:rsidRPr="000E0B62" w:rsidRDefault="004C64CB" w:rsidP="000E0B62">
      <w:pPr>
        <w:pStyle w:val="ListParagraph"/>
        <w:numPr>
          <w:ilvl w:val="0"/>
          <w:numId w:val="70"/>
        </w:numPr>
        <w:rPr>
          <w:rFonts w:eastAsia="Arial" w:cs="Arial"/>
        </w:rPr>
      </w:pPr>
      <w:r>
        <w:t>R</w:t>
      </w:r>
      <w:r w:rsidR="00A95331" w:rsidRPr="00151139">
        <w:t>esident</w:t>
      </w:r>
      <w:r>
        <w:t>s</w:t>
      </w:r>
    </w:p>
    <w:p w14:paraId="44CE0FAF" w14:textId="77777777" w:rsidR="004C64CB" w:rsidRDefault="004C64CB" w:rsidP="000C0837"/>
    <w:p w14:paraId="7C21F703" w14:textId="55FF78E7" w:rsidR="00A95331" w:rsidRPr="000C0837" w:rsidRDefault="00A95331" w:rsidP="000C0837">
      <w:pPr>
        <w:rPr>
          <w:rFonts w:eastAsia="Arial" w:cs="Arial"/>
        </w:rPr>
      </w:pPr>
      <w:r w:rsidRPr="00151139">
        <w:t xml:space="preserve">Inputs regarding the goals of this research and research design were provided by stakeholders who participated in three national workshops, held in New York City, Chicago, and Knoxville, Tennessee. Prior to the workshops, the team visited numerous affordable MF buildings to facilitate listening sessions with residents on topics related to health and resilience experiences connected to the home environment.  </w:t>
      </w:r>
    </w:p>
    <w:p w14:paraId="3E0E2CF2" w14:textId="77777777" w:rsidR="00A95331" w:rsidRPr="00EA36F1" w:rsidRDefault="00A95331" w:rsidP="00A95331">
      <w:pPr>
        <w:rPr>
          <w:rFonts w:cs="Arial"/>
          <w:szCs w:val="20"/>
        </w:rPr>
      </w:pPr>
    </w:p>
    <w:p w14:paraId="40DF0752" w14:textId="77777777" w:rsidR="00A95331" w:rsidRPr="00151139" w:rsidRDefault="00A95331">
      <w:pPr>
        <w:rPr>
          <w:rFonts w:eastAsia="Arial" w:cs="Arial"/>
        </w:rPr>
      </w:pPr>
      <w:r w:rsidRPr="008A66EF">
        <w:t xml:space="preserve">Based on these inputs, these research goals were established: </w:t>
      </w:r>
    </w:p>
    <w:p w14:paraId="4728B299" w14:textId="77777777" w:rsidR="00A95331" w:rsidRPr="00151139" w:rsidRDefault="00A95331" w:rsidP="00151139">
      <w:pPr>
        <w:pStyle w:val="ListParagraph"/>
        <w:numPr>
          <w:ilvl w:val="0"/>
          <w:numId w:val="39"/>
        </w:numPr>
        <w:spacing w:before="0"/>
        <w:rPr>
          <w:rFonts w:eastAsia="Arial" w:cs="Arial"/>
        </w:rPr>
      </w:pPr>
      <w:r w:rsidRPr="00151139">
        <w:t>Measure and validate health benefits (e.g., reductions in asthma-related emergency room visits)</w:t>
      </w:r>
    </w:p>
    <w:p w14:paraId="7F58814D" w14:textId="77777777" w:rsidR="00A95331" w:rsidRPr="00151139" w:rsidRDefault="00A95331" w:rsidP="00151139">
      <w:pPr>
        <w:pStyle w:val="ListParagraph"/>
        <w:numPr>
          <w:ilvl w:val="0"/>
          <w:numId w:val="39"/>
        </w:numPr>
        <w:spacing w:before="0"/>
        <w:contextualSpacing/>
        <w:rPr>
          <w:rFonts w:eastAsia="Arial" w:cs="Arial"/>
        </w:rPr>
      </w:pPr>
      <w:r w:rsidRPr="00151139">
        <w:t>Measure and validate other household benefits (e.g., reductions in missed days of work)</w:t>
      </w:r>
    </w:p>
    <w:p w14:paraId="0165727E" w14:textId="77777777" w:rsidR="00A95331" w:rsidRPr="00151139" w:rsidRDefault="00A95331" w:rsidP="00151139">
      <w:pPr>
        <w:pStyle w:val="ListParagraph"/>
        <w:numPr>
          <w:ilvl w:val="0"/>
          <w:numId w:val="39"/>
        </w:numPr>
        <w:spacing w:before="0"/>
        <w:contextualSpacing/>
        <w:rPr>
          <w:rFonts w:eastAsia="Arial" w:cs="Arial"/>
        </w:rPr>
      </w:pPr>
      <w:r w:rsidRPr="00151139">
        <w:t>Measure and validate impacts on household budgets (e.g., reductions in households not buying food to pay utility bills)</w:t>
      </w:r>
    </w:p>
    <w:p w14:paraId="2BE607A5" w14:textId="77777777" w:rsidR="00A95331" w:rsidRPr="00151139" w:rsidRDefault="00A95331" w:rsidP="00151139">
      <w:pPr>
        <w:pStyle w:val="ListParagraph"/>
        <w:numPr>
          <w:ilvl w:val="0"/>
          <w:numId w:val="39"/>
        </w:numPr>
        <w:spacing w:before="0"/>
        <w:contextualSpacing/>
        <w:rPr>
          <w:rFonts w:eastAsia="Arial" w:cs="Arial"/>
        </w:rPr>
      </w:pPr>
      <w:r w:rsidRPr="00151139">
        <w:t>Monetize health and resilience benefits (e.g., health care system cost savings from reductions in asthma-related emergency department visits)</w:t>
      </w:r>
    </w:p>
    <w:p w14:paraId="32BFFD71" w14:textId="77777777" w:rsidR="00A95331" w:rsidRPr="00151139" w:rsidRDefault="00A95331" w:rsidP="00151139">
      <w:pPr>
        <w:pStyle w:val="ListParagraph"/>
        <w:numPr>
          <w:ilvl w:val="0"/>
          <w:numId w:val="39"/>
        </w:numPr>
        <w:spacing w:before="0"/>
        <w:contextualSpacing/>
        <w:rPr>
          <w:rFonts w:eastAsia="Arial" w:cs="Arial"/>
        </w:rPr>
      </w:pPr>
      <w:r w:rsidRPr="00151139">
        <w:t>Identify benefits accruing to property owners (e.g., lower O&amp;M costs, reduced tenant turnover)</w:t>
      </w:r>
    </w:p>
    <w:p w14:paraId="0A6A9562" w14:textId="77777777" w:rsidR="00A95331" w:rsidRPr="00151139" w:rsidRDefault="00A95331" w:rsidP="00151139">
      <w:pPr>
        <w:pStyle w:val="ListParagraph"/>
        <w:numPr>
          <w:ilvl w:val="0"/>
          <w:numId w:val="39"/>
        </w:numPr>
        <w:spacing w:before="0"/>
        <w:contextualSpacing/>
        <w:rPr>
          <w:rFonts w:eastAsia="Arial" w:cs="Arial"/>
        </w:rPr>
      </w:pPr>
      <w:r w:rsidRPr="00151139">
        <w:lastRenderedPageBreak/>
        <w:t>Assess resilience vulnerabilities of the affordable multifamily building stock to pulse events (e.g., extreme temperatures and winds, floods, and power outages)</w:t>
      </w:r>
    </w:p>
    <w:p w14:paraId="35F18AB6" w14:textId="77777777" w:rsidR="00A95331" w:rsidRPr="00151139" w:rsidRDefault="00A95331" w:rsidP="00151139">
      <w:pPr>
        <w:pStyle w:val="ListParagraph"/>
        <w:numPr>
          <w:ilvl w:val="0"/>
          <w:numId w:val="39"/>
        </w:numPr>
        <w:spacing w:before="0"/>
        <w:contextualSpacing/>
        <w:rPr>
          <w:rFonts w:eastAsia="Arial" w:cs="Arial"/>
        </w:rPr>
      </w:pPr>
      <w:r w:rsidRPr="00151139">
        <w:t xml:space="preserve">Measure changes in indoor environmental quality (e.g., temperature and humidity) </w:t>
      </w:r>
    </w:p>
    <w:p w14:paraId="0E63297F" w14:textId="77777777" w:rsidR="00A95331" w:rsidRPr="00EA36F1" w:rsidRDefault="00A95331" w:rsidP="00A95331">
      <w:pPr>
        <w:rPr>
          <w:rFonts w:cs="Arial"/>
          <w:szCs w:val="20"/>
        </w:rPr>
      </w:pPr>
    </w:p>
    <w:p w14:paraId="0D3B9FF1" w14:textId="77777777" w:rsidR="00A95331" w:rsidRPr="00151139" w:rsidRDefault="00A95331">
      <w:pPr>
        <w:rPr>
          <w:rFonts w:eastAsia="Arial" w:cs="Arial"/>
        </w:rPr>
      </w:pPr>
      <w:r w:rsidRPr="008A66EF">
        <w:t xml:space="preserve">These five data collection tasks have been identified: </w:t>
      </w:r>
    </w:p>
    <w:p w14:paraId="437399DF" w14:textId="77777777" w:rsidR="00A95331" w:rsidRPr="00151139" w:rsidRDefault="00A95331" w:rsidP="00151139">
      <w:pPr>
        <w:pStyle w:val="ListParagraph"/>
        <w:numPr>
          <w:ilvl w:val="0"/>
          <w:numId w:val="40"/>
        </w:numPr>
        <w:spacing w:before="0"/>
        <w:rPr>
          <w:rFonts w:eastAsia="Arial" w:cs="Arial"/>
        </w:rPr>
      </w:pPr>
      <w:r w:rsidRPr="00151139">
        <w:t>Implement a resident health and household non-energy impacts survey pre- and post-weatherization with comparison and control groups.</w:t>
      </w:r>
    </w:p>
    <w:p w14:paraId="44E2D821" w14:textId="77777777" w:rsidR="00A95331" w:rsidRPr="00151139" w:rsidRDefault="00A95331" w:rsidP="00151139">
      <w:pPr>
        <w:pStyle w:val="ListParagraph"/>
        <w:numPr>
          <w:ilvl w:val="0"/>
          <w:numId w:val="40"/>
        </w:numPr>
        <w:spacing w:before="0"/>
        <w:rPr>
          <w:rFonts w:eastAsia="Arial" w:cs="Arial"/>
        </w:rPr>
      </w:pPr>
      <w:r w:rsidRPr="00151139">
        <w:t xml:space="preserve">Collect measures installed and utility bills. </w:t>
      </w:r>
    </w:p>
    <w:p w14:paraId="4D8A34D7" w14:textId="77777777" w:rsidR="00A95331" w:rsidRPr="00151139" w:rsidRDefault="00A95331" w:rsidP="00151139">
      <w:pPr>
        <w:pStyle w:val="ListParagraph"/>
        <w:numPr>
          <w:ilvl w:val="0"/>
          <w:numId w:val="40"/>
        </w:numPr>
        <w:spacing w:before="0"/>
        <w:rPr>
          <w:rFonts w:eastAsia="Arial" w:cs="Arial"/>
        </w:rPr>
      </w:pPr>
      <w:r w:rsidRPr="00151139">
        <w:t xml:space="preserve">Interview building owners and managers to document their experiences with respect to the non-energy impacts of improving the energy efficiency of their buildings. </w:t>
      </w:r>
    </w:p>
    <w:p w14:paraId="4A1A078D" w14:textId="77777777" w:rsidR="00A95331" w:rsidRPr="00151139" w:rsidRDefault="00A95331" w:rsidP="00151139">
      <w:pPr>
        <w:pStyle w:val="ListParagraph"/>
        <w:numPr>
          <w:ilvl w:val="0"/>
          <w:numId w:val="40"/>
        </w:numPr>
        <w:spacing w:before="0"/>
        <w:rPr>
          <w:rFonts w:eastAsia="Arial" w:cs="Arial"/>
        </w:rPr>
      </w:pPr>
      <w:r w:rsidRPr="00151139">
        <w:t>Conduct field studies of buildings to, among several things, assess the building systems resilience impacts post-weatherization.</w:t>
      </w:r>
    </w:p>
    <w:p w14:paraId="63A09831" w14:textId="77777777" w:rsidR="00A95331" w:rsidRPr="00151139" w:rsidRDefault="00A95331" w:rsidP="00151139">
      <w:pPr>
        <w:pStyle w:val="ListParagraph"/>
        <w:numPr>
          <w:ilvl w:val="0"/>
          <w:numId w:val="40"/>
        </w:numPr>
        <w:spacing w:before="0"/>
        <w:rPr>
          <w:rFonts w:eastAsia="Arial" w:cs="Arial"/>
        </w:rPr>
      </w:pPr>
      <w:r w:rsidRPr="00151139">
        <w:t xml:space="preserve">Conduct a small indoor environmental quality monitoring study. </w:t>
      </w:r>
    </w:p>
    <w:p w14:paraId="22FB8631" w14:textId="77777777" w:rsidR="00A95331" w:rsidRPr="00EA36F1" w:rsidRDefault="00A95331" w:rsidP="00A95331">
      <w:pPr>
        <w:rPr>
          <w:rFonts w:cs="Arial"/>
          <w:szCs w:val="20"/>
        </w:rPr>
      </w:pPr>
    </w:p>
    <w:p w14:paraId="2657B8FB" w14:textId="77777777" w:rsidR="00A95331" w:rsidRPr="00151139" w:rsidRDefault="00A95331">
      <w:pPr>
        <w:rPr>
          <w:rFonts w:eastAsia="Arial" w:cs="Arial"/>
        </w:rPr>
      </w:pPr>
      <w:r w:rsidRPr="008A66EF">
        <w:t xml:space="preserve">This research will include affordable MF buildings that fall into these three categories: </w:t>
      </w:r>
    </w:p>
    <w:p w14:paraId="0E602AFC" w14:textId="77777777" w:rsidR="00A95331" w:rsidRPr="00151139" w:rsidRDefault="00A95331" w:rsidP="00151139">
      <w:pPr>
        <w:pStyle w:val="ListParagraph"/>
        <w:numPr>
          <w:ilvl w:val="0"/>
          <w:numId w:val="41"/>
        </w:numPr>
        <w:spacing w:before="0"/>
        <w:rPr>
          <w:rFonts w:eastAsia="Arial" w:cs="Arial"/>
        </w:rPr>
      </w:pPr>
      <w:r w:rsidRPr="00151139">
        <w:t xml:space="preserve">Buildings already weatherized. This is the </w:t>
      </w:r>
      <w:r w:rsidRPr="00151139">
        <w:rPr>
          <w:i/>
          <w:iCs/>
        </w:rPr>
        <w:t>Comparison with Treatment</w:t>
      </w:r>
      <w:r w:rsidRPr="00151139">
        <w:rPr>
          <w:rFonts w:eastAsia="Arial" w:cs="Arial"/>
        </w:rPr>
        <w:t xml:space="preserve"> (</w:t>
      </w:r>
      <w:proofErr w:type="spellStart"/>
      <w:r w:rsidRPr="00151139">
        <w:t>CwT</w:t>
      </w:r>
      <w:proofErr w:type="spellEnd"/>
      <w:r w:rsidRPr="00151139">
        <w:t xml:space="preserve">) group. We would consider buildings weatherized between 2012 through March 2017 to be part of this group; </w:t>
      </w:r>
    </w:p>
    <w:p w14:paraId="1A5DC90F" w14:textId="77777777" w:rsidR="00A95331" w:rsidRPr="00151139" w:rsidRDefault="00A95331" w:rsidP="00151139">
      <w:pPr>
        <w:pStyle w:val="ListParagraph"/>
        <w:numPr>
          <w:ilvl w:val="0"/>
          <w:numId w:val="41"/>
        </w:numPr>
        <w:spacing w:before="0"/>
        <w:rPr>
          <w:rFonts w:eastAsia="Arial" w:cs="Arial"/>
        </w:rPr>
      </w:pPr>
      <w:r w:rsidRPr="00151139">
        <w:t xml:space="preserve">Buildings in the queue to be weatherized. This is the </w:t>
      </w:r>
      <w:r w:rsidRPr="00151139">
        <w:rPr>
          <w:i/>
          <w:iCs/>
        </w:rPr>
        <w:t>Treatment</w:t>
      </w:r>
      <w:r w:rsidRPr="00151139">
        <w:t xml:space="preserve"> (T) group. We would consider buildings to be weatherized between March 2018 and August 2018 for this group. </w:t>
      </w:r>
    </w:p>
    <w:p w14:paraId="2CEB42B5" w14:textId="77777777" w:rsidR="00EA36F1" w:rsidRPr="00151139" w:rsidRDefault="00A95331" w:rsidP="00151139">
      <w:pPr>
        <w:pStyle w:val="ListParagraph"/>
        <w:numPr>
          <w:ilvl w:val="0"/>
          <w:numId w:val="41"/>
        </w:numPr>
        <w:spacing w:before="0"/>
        <w:rPr>
          <w:rFonts w:eastAsia="Arial" w:cs="Arial"/>
        </w:rPr>
      </w:pPr>
      <w:r w:rsidRPr="00151139">
        <w:t xml:space="preserve">Buildings that will not be weatherized till after May 2019 to compose a control group. We refer to this group of buildings as the </w:t>
      </w:r>
      <w:r w:rsidRPr="00151139">
        <w:rPr>
          <w:i/>
          <w:iCs/>
        </w:rPr>
        <w:t>Control Waiting List</w:t>
      </w:r>
      <w:r w:rsidRPr="00151139">
        <w:t xml:space="preserve"> (CWL) group. </w:t>
      </w:r>
    </w:p>
    <w:p w14:paraId="1AF7112E" w14:textId="2095C675" w:rsidR="00A95331" w:rsidRPr="00EA36F1" w:rsidRDefault="00A95331" w:rsidP="00EA36F1">
      <w:pPr>
        <w:pStyle w:val="ListParagraph"/>
        <w:spacing w:before="0"/>
        <w:rPr>
          <w:rFonts w:cs="Arial"/>
          <w:szCs w:val="20"/>
        </w:rPr>
      </w:pPr>
      <w:r w:rsidRPr="00EA36F1">
        <w:rPr>
          <w:rFonts w:cs="Arial"/>
          <w:szCs w:val="20"/>
        </w:rPr>
        <w:t xml:space="preserve"> </w:t>
      </w:r>
    </w:p>
    <w:p w14:paraId="135AC531" w14:textId="6F6CB61C" w:rsidR="00A95331" w:rsidRPr="00151139" w:rsidRDefault="00A95331">
      <w:pPr>
        <w:rPr>
          <w:rFonts w:eastAsia="Arial" w:cs="Arial"/>
        </w:rPr>
      </w:pPr>
      <w:r w:rsidRPr="008A66EF">
        <w:t>Data collection will begin in March 2018. Data will be collected from MF buildings that vary by building types (e.g., low-rise, high-rise)</w:t>
      </w:r>
      <w:r w:rsidR="004C64CB">
        <w:t>,</w:t>
      </w:r>
      <w:r w:rsidRPr="008A66EF">
        <w:t xml:space="preserve"> building ownership types (e.g., nonprofit versus privately owned)</w:t>
      </w:r>
      <w:r w:rsidR="004C64CB">
        <w:t>,</w:t>
      </w:r>
      <w:r w:rsidRPr="008A66EF">
        <w:t xml:space="preserve"> primary use (e.g., senior housing, supportive housing, mixed general housing)</w:t>
      </w:r>
      <w:r w:rsidR="004C64CB">
        <w:t>,</w:t>
      </w:r>
      <w:r w:rsidRPr="008A66EF">
        <w:t xml:space="preserve"> and occupancy (e.g., demographics). Data will be collected</w:t>
      </w:r>
      <w:r w:rsidRPr="00151139">
        <w:t xml:space="preserve"> in the greater Midwest and Northeast regions. To bolster data collected in the Northeast, this project will collaborate with another, utility-based project that is collecting the same survey data in the Commonwealth of Massachusetts. In total, this project seeks to enroll over 300 affordable multifamily buildings and over 2000 units. </w:t>
      </w:r>
    </w:p>
    <w:p w14:paraId="5DEDBD74" w14:textId="360921CD" w:rsidR="00EA36F1" w:rsidRDefault="00EA36F1" w:rsidP="00A95331">
      <w:pPr>
        <w:rPr>
          <w:rFonts w:cs="Arial"/>
          <w:szCs w:val="20"/>
        </w:rPr>
      </w:pPr>
    </w:p>
    <w:p w14:paraId="21D44105" w14:textId="37967B52" w:rsidR="00007910" w:rsidRPr="00102C54" w:rsidRDefault="00EA36F1" w:rsidP="00E46866">
      <w:pPr>
        <w:rPr>
          <w:rFonts w:eastAsia="Arial" w:cs="Arial"/>
        </w:rPr>
      </w:pPr>
      <w:r w:rsidRPr="008A66EF">
        <w:t xml:space="preserve">Navigant is working with </w:t>
      </w:r>
      <w:r w:rsidRPr="008A66EF">
        <w:rPr>
          <w:color w:val="000000"/>
        </w:rPr>
        <w:t>Three</w:t>
      </w:r>
      <w:r w:rsidRPr="008A66EF">
        <w:rPr>
          <w:color w:val="000000"/>
          <w:vertAlign w:val="superscript"/>
        </w:rPr>
        <w:t>3</w:t>
      </w:r>
      <w:r w:rsidRPr="00151139">
        <w:rPr>
          <w:color w:val="000000"/>
        </w:rPr>
        <w:t xml:space="preserve">, Inc. and </w:t>
      </w:r>
      <w:proofErr w:type="spellStart"/>
      <w:r w:rsidRPr="00151139">
        <w:rPr>
          <w:color w:val="000000"/>
        </w:rPr>
        <w:t>Seventhwave</w:t>
      </w:r>
      <w:proofErr w:type="spellEnd"/>
      <w:r w:rsidRPr="00151139">
        <w:rPr>
          <w:color w:val="000000"/>
        </w:rPr>
        <w:t xml:space="preserve"> to ensure the same customers are not contacted for the separate survey efforts. Additionally, after Three</w:t>
      </w:r>
      <w:r w:rsidRPr="00151139">
        <w:rPr>
          <w:color w:val="000000"/>
          <w:vertAlign w:val="superscript"/>
        </w:rPr>
        <w:t>3</w:t>
      </w:r>
      <w:r w:rsidRPr="00151139">
        <w:rPr>
          <w:color w:val="000000"/>
        </w:rPr>
        <w:t xml:space="preserve">, Inc. and </w:t>
      </w:r>
      <w:proofErr w:type="spellStart"/>
      <w:r w:rsidRPr="00151139">
        <w:rPr>
          <w:color w:val="000000"/>
        </w:rPr>
        <w:t>Seventhwave</w:t>
      </w:r>
      <w:proofErr w:type="spellEnd"/>
      <w:r w:rsidRPr="00151139">
        <w:rPr>
          <w:color w:val="000000"/>
        </w:rPr>
        <w:t xml:space="preserve"> publish their results they will share the raw data from ComEd respondents to bolster Navigant’s results. </w:t>
      </w:r>
      <w:bookmarkEnd w:id="21"/>
      <w:bookmarkEnd w:id="24"/>
      <w:bookmarkEnd w:id="25"/>
    </w:p>
    <w:sectPr w:rsidR="00007910" w:rsidRPr="00102C54" w:rsidSect="00D75DAA">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6BDE8" w14:textId="77777777" w:rsidR="009134C9" w:rsidRDefault="009134C9" w:rsidP="004F7E89">
      <w:r>
        <w:separator/>
      </w:r>
    </w:p>
  </w:endnote>
  <w:endnote w:type="continuationSeparator" w:id="0">
    <w:p w14:paraId="640CD215" w14:textId="77777777" w:rsidR="009134C9" w:rsidRDefault="009134C9" w:rsidP="004F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Arial">
    <w:altName w:val="Arial Narro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0" w:type="dxa"/>
        <w:bottom w:w="144" w:type="dxa"/>
        <w:right w:w="0" w:type="dxa"/>
      </w:tblCellMar>
      <w:tblLook w:val="04A0" w:firstRow="1" w:lastRow="0" w:firstColumn="1" w:lastColumn="0" w:noHBand="0" w:noVBand="1"/>
    </w:tblPr>
    <w:tblGrid>
      <w:gridCol w:w="5760"/>
      <w:gridCol w:w="3600"/>
    </w:tblGrid>
    <w:tr w:rsidR="009134C9" w14:paraId="16E4E111" w14:textId="77777777" w:rsidTr="5249A264">
      <w:trPr>
        <w:trHeight w:hRule="exact" w:val="115"/>
        <w:jc w:val="center"/>
      </w:trPr>
      <w:tc>
        <w:tcPr>
          <w:tcW w:w="5760" w:type="dxa"/>
          <w:shd w:val="clear" w:color="auto" w:fill="95D600" w:themeFill="accent1"/>
          <w:tcMar>
            <w:top w:w="0" w:type="dxa"/>
            <w:bottom w:w="0" w:type="dxa"/>
          </w:tcMar>
        </w:tcPr>
        <w:p w14:paraId="39CF948E" w14:textId="77777777" w:rsidR="009134C9" w:rsidRDefault="009134C9">
          <w:pPr>
            <w:pStyle w:val="Header"/>
            <w:rPr>
              <w:caps/>
              <w:sz w:val="18"/>
            </w:rPr>
          </w:pPr>
        </w:p>
      </w:tc>
      <w:tc>
        <w:tcPr>
          <w:tcW w:w="3600" w:type="dxa"/>
          <w:shd w:val="clear" w:color="auto" w:fill="95D600" w:themeFill="accent1"/>
          <w:tcMar>
            <w:top w:w="0" w:type="dxa"/>
            <w:bottom w:w="0" w:type="dxa"/>
          </w:tcMar>
        </w:tcPr>
        <w:p w14:paraId="6B82E054" w14:textId="77777777" w:rsidR="009134C9" w:rsidRDefault="009134C9">
          <w:pPr>
            <w:pStyle w:val="Header"/>
            <w:jc w:val="right"/>
            <w:rPr>
              <w:caps/>
              <w:sz w:val="18"/>
            </w:rPr>
          </w:pPr>
        </w:p>
      </w:tc>
    </w:tr>
    <w:tr w:rsidR="009134C9" w14:paraId="46741660" w14:textId="77777777" w:rsidTr="00151139">
      <w:trPr>
        <w:jc w:val="center"/>
      </w:trPr>
      <w:sdt>
        <w:sdtPr>
          <w:rPr>
            <w:smallCaps/>
            <w:color w:val="808080" w:themeColor="background1" w:themeShade="80"/>
            <w:szCs w:val="18"/>
          </w:rPr>
          <w:alias w:val="Author"/>
          <w:tag w:val=""/>
          <w:id w:val="1534151868"/>
          <w:placeholder>
            <w:docPart w:val="F2FF168CDA174CB7ABF078DE8900556A"/>
          </w:placeholder>
          <w:dataBinding w:prefixMappings="xmlns:ns0='http://purl.org/dc/elements/1.1/' xmlns:ns1='http://schemas.openxmlformats.org/package/2006/metadata/core-properties' " w:xpath="/ns1:coreProperties[1]/ns0:creator[1]" w:storeItemID="{6C3C8BC8-F283-45AE-878A-BAB7291924A1}"/>
          <w:text/>
        </w:sdtPr>
        <w:sdtEndPr/>
        <w:sdtContent>
          <w:tc>
            <w:tcPr>
              <w:tcW w:w="5760" w:type="dxa"/>
              <w:shd w:val="clear" w:color="auto" w:fill="auto"/>
              <w:vAlign w:val="center"/>
            </w:tcPr>
            <w:p w14:paraId="659B080A" w14:textId="5AD175FB" w:rsidR="009134C9" w:rsidRDefault="009134C9" w:rsidP="000E0291">
              <w:pPr>
                <w:pStyle w:val="Footer"/>
                <w:rPr>
                  <w:caps/>
                  <w:color w:val="808080" w:themeColor="background1" w:themeShade="80"/>
                  <w:szCs w:val="18"/>
                </w:rPr>
              </w:pPr>
              <w:r>
                <w:rPr>
                  <w:smallCaps/>
                  <w:color w:val="808080" w:themeColor="background1" w:themeShade="80"/>
                  <w:szCs w:val="18"/>
                </w:rPr>
                <w:t>ComEd Research Plan  - 2018-07-31</w:t>
              </w:r>
            </w:p>
          </w:tc>
        </w:sdtContent>
      </w:sdt>
      <w:tc>
        <w:tcPr>
          <w:tcW w:w="3600" w:type="dxa"/>
          <w:shd w:val="clear" w:color="auto" w:fill="auto"/>
          <w:vAlign w:val="center"/>
        </w:tcPr>
        <w:p w14:paraId="079050B0" w14:textId="251E81A9" w:rsidR="009134C9" w:rsidRDefault="009134C9" w:rsidP="00C425C4">
          <w:pPr>
            <w:pStyle w:val="Footer"/>
            <w:tabs>
              <w:tab w:val="clear" w:pos="4320"/>
              <w:tab w:val="clear" w:pos="8640"/>
              <w:tab w:val="right" w:pos="9360"/>
            </w:tabs>
            <w:jc w:val="right"/>
            <w:rPr>
              <w:caps/>
              <w:color w:val="808080" w:themeColor="background1" w:themeShade="80"/>
              <w:szCs w:val="18"/>
            </w:rPr>
          </w:pPr>
          <w:r>
            <w:rPr>
              <w:caps/>
              <w:color w:val="808080" w:themeColor="background1" w:themeShade="80"/>
              <w:szCs w:val="18"/>
            </w:rPr>
            <w:fldChar w:fldCharType="begin"/>
          </w:r>
          <w:r>
            <w:rPr>
              <w:caps/>
              <w:color w:val="808080" w:themeColor="background1" w:themeShade="80"/>
              <w:szCs w:val="18"/>
            </w:rPr>
            <w:instrText xml:space="preserve"> PAGE   \* MERGEFORMAT </w:instrText>
          </w:r>
          <w:r>
            <w:rPr>
              <w:caps/>
              <w:color w:val="808080" w:themeColor="background1" w:themeShade="80"/>
              <w:szCs w:val="18"/>
            </w:rPr>
            <w:fldChar w:fldCharType="separate"/>
          </w:r>
          <w:r>
            <w:rPr>
              <w:caps/>
              <w:noProof/>
              <w:color w:val="808080" w:themeColor="background1" w:themeShade="80"/>
              <w:szCs w:val="18"/>
            </w:rPr>
            <w:t>18</w:t>
          </w:r>
          <w:r>
            <w:rPr>
              <w:caps/>
              <w:noProof/>
              <w:color w:val="808080" w:themeColor="background1" w:themeShade="80"/>
              <w:szCs w:val="18"/>
            </w:rPr>
            <w:fldChar w:fldCharType="end"/>
          </w:r>
        </w:p>
      </w:tc>
    </w:tr>
  </w:tbl>
  <w:p w14:paraId="6E8B41AE" w14:textId="77777777" w:rsidR="009134C9" w:rsidRDefault="009134C9" w:rsidP="00796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F26A8" w14:textId="77777777" w:rsidR="009134C9" w:rsidRDefault="009134C9" w:rsidP="004F7E89">
      <w:r>
        <w:separator/>
      </w:r>
    </w:p>
  </w:footnote>
  <w:footnote w:type="continuationSeparator" w:id="0">
    <w:p w14:paraId="3B25A842" w14:textId="77777777" w:rsidR="009134C9" w:rsidRDefault="009134C9" w:rsidP="004F7E89">
      <w:r>
        <w:continuationSeparator/>
      </w:r>
    </w:p>
  </w:footnote>
  <w:footnote w:id="1">
    <w:p w14:paraId="12BBD785" w14:textId="70B480E0" w:rsidR="009134C9" w:rsidRDefault="009134C9">
      <w:pPr>
        <w:pStyle w:val="FootnoteText"/>
      </w:pPr>
      <w:r>
        <w:rPr>
          <w:rStyle w:val="FootnoteReference"/>
        </w:rPr>
        <w:footnoteRef/>
      </w:r>
      <w:r>
        <w:t xml:space="preserve"> Pilot programs do not typically have a long enough duration to screen for NEIs and conduct primary research. However, for IE pilot programs, Navigant will determine if NEIs can be quantified if not already quantified elsewhere.</w:t>
      </w:r>
    </w:p>
  </w:footnote>
  <w:footnote w:id="2">
    <w:p w14:paraId="112ED336" w14:textId="25C56748" w:rsidR="009134C9" w:rsidRDefault="009134C9">
      <w:pPr>
        <w:pStyle w:val="FootnoteText"/>
      </w:pPr>
      <w:r>
        <w:rPr>
          <w:rStyle w:val="FootnoteReference"/>
        </w:rPr>
        <w:footnoteRef/>
      </w:r>
      <w:r>
        <w:t xml:space="preserve"> Page 7: </w:t>
      </w:r>
      <w:r w:rsidRPr="007B400D">
        <w:t>http://ilsagfiles.org/SAG_files/Landing_Page/ComEd_EE_Plan_5_Stipulation_Final.pdf</w:t>
      </w:r>
    </w:p>
  </w:footnote>
  <w:footnote w:id="3">
    <w:p w14:paraId="5E71641E" w14:textId="43CE1BD1" w:rsidR="009134C9" w:rsidRDefault="009134C9">
      <w:pPr>
        <w:pStyle w:val="FootnoteText"/>
      </w:pPr>
      <w:r>
        <w:rPr>
          <w:rStyle w:val="FootnoteReference"/>
        </w:rPr>
        <w:footnoteRef/>
      </w:r>
      <w:r>
        <w:t xml:space="preserve"> Page 33: </w:t>
      </w:r>
      <w:r w:rsidRPr="007B400D">
        <w:t>http://www.ilga.gov/legislation/publicacts/99/PDF/099-0906.pdf</w:t>
      </w:r>
    </w:p>
  </w:footnote>
  <w:footnote w:id="4">
    <w:p w14:paraId="5B25E0D7" w14:textId="77777777" w:rsidR="009134C9" w:rsidRPr="00310525" w:rsidRDefault="009134C9" w:rsidP="00102C54">
      <w:pPr>
        <w:pStyle w:val="FootnoteText"/>
        <w:rPr>
          <w:sz w:val="16"/>
          <w:szCs w:val="16"/>
        </w:rPr>
      </w:pPr>
      <w:r w:rsidRPr="00310525">
        <w:rPr>
          <w:rStyle w:val="FootnoteReference"/>
          <w:sz w:val="16"/>
          <w:szCs w:val="16"/>
        </w:rPr>
        <w:footnoteRef/>
      </w:r>
      <w:r w:rsidRPr="00310525">
        <w:rPr>
          <w:sz w:val="16"/>
          <w:szCs w:val="16"/>
        </w:rPr>
        <w:t xml:space="preserve"> </w:t>
      </w:r>
      <w:r w:rsidRPr="00343BE5">
        <w:rPr>
          <w:sz w:val="16"/>
          <w:szCs w:val="16"/>
        </w:rPr>
        <w:t>Oak Ridge National Laboratory (2014). Health and Household-Related Benefits Attributable to the Weatherization Assistance Program</w:t>
      </w:r>
    </w:p>
  </w:footnote>
  <w:footnote w:id="5">
    <w:p w14:paraId="572F8965" w14:textId="77777777" w:rsidR="009134C9" w:rsidRDefault="009134C9" w:rsidP="00102C54">
      <w:pPr>
        <w:pStyle w:val="FootnoteText"/>
      </w:pPr>
      <w:r w:rsidRPr="00310525">
        <w:rPr>
          <w:rStyle w:val="FootnoteReference"/>
          <w:sz w:val="16"/>
          <w:szCs w:val="16"/>
        </w:rPr>
        <w:footnoteRef/>
      </w:r>
      <w:r w:rsidRPr="00310525">
        <w:rPr>
          <w:sz w:val="16"/>
          <w:szCs w:val="16"/>
        </w:rPr>
        <w:t xml:space="preserve"> </w:t>
      </w:r>
      <w:r w:rsidRPr="003F19D1">
        <w:rPr>
          <w:sz w:val="16"/>
          <w:szCs w:val="16"/>
        </w:rPr>
        <w:t>Three</w:t>
      </w:r>
      <w:r w:rsidRPr="003F19D1">
        <w:rPr>
          <w:sz w:val="16"/>
          <w:szCs w:val="16"/>
          <w:vertAlign w:val="superscript"/>
        </w:rPr>
        <w:t>3</w:t>
      </w:r>
      <w:r>
        <w:rPr>
          <w:sz w:val="16"/>
          <w:szCs w:val="16"/>
        </w:rPr>
        <w:t xml:space="preserve">, Inc. </w:t>
      </w:r>
      <w:r w:rsidRPr="00343BE5">
        <w:rPr>
          <w:sz w:val="16"/>
          <w:szCs w:val="16"/>
        </w:rPr>
        <w:t xml:space="preserve">and NMR Group (2016). Massachusetts Special Cross-Cutting Research Area: Low-Income Single-Family Health- and Safety-Related Non-Energy Impacts (NEIs) </w:t>
      </w:r>
      <w:r>
        <w:rPr>
          <w:sz w:val="16"/>
          <w:szCs w:val="16"/>
        </w:rPr>
        <w:t>Study</w:t>
      </w:r>
    </w:p>
  </w:footnote>
  <w:footnote w:id="6">
    <w:p w14:paraId="1642FD0D" w14:textId="3232AB3F" w:rsidR="009134C9" w:rsidRDefault="009134C9">
      <w:pPr>
        <w:pStyle w:val="FootnoteText"/>
      </w:pPr>
      <w:r>
        <w:rPr>
          <w:rStyle w:val="FootnoteReference"/>
        </w:rPr>
        <w:footnoteRef/>
      </w:r>
      <w:r>
        <w:t xml:space="preserve"> Terminology adopted from </w:t>
      </w:r>
      <w:proofErr w:type="spellStart"/>
      <w:r>
        <w:t>ThreeCubed</w:t>
      </w:r>
      <w:proofErr w:type="spellEnd"/>
      <w:r>
        <w:t xml:space="preserve"> / </w:t>
      </w:r>
      <w:proofErr w:type="spellStart"/>
      <w:r>
        <w:t>Seventhwave</w:t>
      </w:r>
      <w:proofErr w:type="spellEnd"/>
      <w:r>
        <w:t xml:space="preserve"> JPB Foundation research effort (See Appendix B)</w:t>
      </w:r>
    </w:p>
  </w:footnote>
  <w:footnote w:id="7">
    <w:p w14:paraId="14258812" w14:textId="16F5D01F" w:rsidR="0016017B" w:rsidRDefault="0016017B">
      <w:pPr>
        <w:pStyle w:val="FootnoteText"/>
      </w:pPr>
      <w:r>
        <w:rPr>
          <w:rStyle w:val="FootnoteReference"/>
        </w:rPr>
        <w:footnoteRef/>
      </w:r>
      <w:r>
        <w:t xml:space="preserve"> Question for multifamily building owners only</w:t>
      </w:r>
    </w:p>
  </w:footnote>
  <w:footnote w:id="8">
    <w:p w14:paraId="1C4B941D" w14:textId="77777777" w:rsidR="009134C9" w:rsidRPr="001034F9" w:rsidRDefault="009134C9" w:rsidP="00A95331">
      <w:pPr>
        <w:rPr>
          <w:rFonts w:ascii="Calibri" w:hAnsi="Calibri"/>
          <w:color w:val="000000"/>
          <w:sz w:val="22"/>
          <w:szCs w:val="22"/>
        </w:rPr>
      </w:pPr>
      <w:r w:rsidRPr="001034F9">
        <w:rPr>
          <w:rStyle w:val="FootnoteReference"/>
        </w:rPr>
        <w:footnoteRef/>
      </w:r>
      <w:r w:rsidRPr="001034F9">
        <w:t xml:space="preserve"> </w:t>
      </w:r>
      <w:r w:rsidRPr="00C21675">
        <w:rPr>
          <w:rFonts w:ascii="Times New Roman" w:hAnsi="Times New Roman"/>
          <w:bCs/>
          <w:color w:val="000000"/>
          <w:szCs w:val="20"/>
        </w:rPr>
        <w:t>Note: We are defining weatherization as a job that includes insulation, air sealing, and/or hea</w:t>
      </w:r>
      <w:r>
        <w:rPr>
          <w:rFonts w:ascii="Times New Roman" w:hAnsi="Times New Roman"/>
          <w:bCs/>
          <w:color w:val="000000"/>
          <w:szCs w:val="20"/>
        </w:rPr>
        <w:t>ting and cooling systems and not</w:t>
      </w:r>
      <w:r w:rsidRPr="00C21675">
        <w:rPr>
          <w:rFonts w:ascii="Times New Roman" w:hAnsi="Times New Roman"/>
          <w:bCs/>
          <w:color w:val="000000"/>
          <w:szCs w:val="20"/>
        </w:rPr>
        <w:t xml:space="preserve"> just electric baseload measures.</w:t>
      </w:r>
    </w:p>
    <w:p w14:paraId="1A7DCF90" w14:textId="77777777" w:rsidR="009134C9" w:rsidRDefault="009134C9" w:rsidP="00A953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88EF6" w14:textId="77777777" w:rsidR="009134C9" w:rsidRDefault="009134C9" w:rsidP="005940BA">
    <w:pPr>
      <w:pStyle w:val="Header"/>
      <w:ind w:left="-540" w:firstLine="540"/>
      <w:jc w:val="both"/>
    </w:pPr>
    <w:r>
      <w:rPr>
        <w:noProof/>
      </w:rPr>
      <w:drawing>
        <wp:inline distT="0" distB="0" distL="0" distR="0" wp14:anchorId="70555BFA" wp14:editId="15B6662E">
          <wp:extent cx="2247525" cy="623833"/>
          <wp:effectExtent l="0" t="0" r="63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vigant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2356847" cy="6541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B7D"/>
    <w:multiLevelType w:val="hybridMultilevel"/>
    <w:tmpl w:val="39A0105C"/>
    <w:lvl w:ilvl="0" w:tplc="34FC1F62">
      <w:start w:val="1"/>
      <w:numFmt w:val="bullet"/>
      <w:lvlText w:val=""/>
      <w:lvlJc w:val="left"/>
      <w:pPr>
        <w:ind w:left="720" w:hanging="360"/>
      </w:pPr>
      <w:rPr>
        <w:rFonts w:ascii="Symbol" w:hAnsi="Symbol" w:hint="default"/>
        <w:color w:val="648C1A"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179FF"/>
    <w:multiLevelType w:val="multilevel"/>
    <w:tmpl w:val="673AABB8"/>
    <w:lvl w:ilvl="0">
      <w:start w:val="1"/>
      <w:numFmt w:val="decimal"/>
      <w:pStyle w:val="Heading1"/>
      <w:suff w:val="space"/>
      <w:lvlText w:val="%1."/>
      <w:lvlJc w:val="left"/>
      <w:pPr>
        <w:ind w:left="432" w:hanging="432"/>
      </w:pPr>
      <w:rPr>
        <w:rFonts w:ascii="Arial" w:hAnsi="Arial" w:cs="Arial" w:hint="default"/>
        <w:b/>
        <w:i w:val="0"/>
        <w:color w:val="95D600" w:themeColor="accent1"/>
        <w:sz w:val="28"/>
        <w:szCs w:val="26"/>
      </w:rPr>
    </w:lvl>
    <w:lvl w:ilvl="1">
      <w:start w:val="1"/>
      <w:numFmt w:val="decimal"/>
      <w:suff w:val="space"/>
      <w:lvlText w:val="%1.%2"/>
      <w:lvlJc w:val="left"/>
      <w:pPr>
        <w:ind w:left="720" w:hanging="720"/>
      </w:pPr>
      <w:rPr>
        <w:rFonts w:ascii="Arial" w:hAnsi="Arial" w:cs="Arial" w:hint="default"/>
        <w:b/>
        <w:i w:val="0"/>
        <w:color w:val="0093C9" w:themeColor="accent3"/>
        <w:sz w:val="26"/>
        <w:szCs w:val="26"/>
      </w:rPr>
    </w:lvl>
    <w:lvl w:ilvl="2">
      <w:start w:val="1"/>
      <w:numFmt w:val="decimal"/>
      <w:suff w:val="space"/>
      <w:lvlText w:val="%1.%2.%3"/>
      <w:lvlJc w:val="left"/>
      <w:pPr>
        <w:ind w:left="720" w:hanging="720"/>
      </w:pPr>
      <w:rPr>
        <w:rFonts w:ascii="Arial" w:hAnsi="Arial" w:cs="Arial" w:hint="default"/>
        <w:b/>
        <w:i/>
        <w:color w:val="F07B05" w:themeColor="accent5"/>
        <w:sz w:val="22"/>
      </w:rPr>
    </w:lvl>
    <w:lvl w:ilvl="3">
      <w:start w:val="1"/>
      <w:numFmt w:val="decimal"/>
      <w:pStyle w:val="Heading4"/>
      <w:suff w:val="space"/>
      <w:lvlText w:val="%1.%2.%3.%4"/>
      <w:lvlJc w:val="left"/>
      <w:pPr>
        <w:ind w:left="864" w:hanging="864"/>
      </w:pPr>
      <w:rPr>
        <w:rFonts w:ascii="Arial" w:hAnsi="Arial" w:cs="Arial" w:hint="default"/>
        <w:b/>
        <w:i/>
        <w:color w:val="555759"/>
        <w:kern w:val="0"/>
        <w:position w:val="0"/>
        <w:sz w:val="20"/>
        <w:szCs w:val="20"/>
      </w:rPr>
    </w:lvl>
    <w:lvl w:ilvl="4">
      <w:start w:val="1"/>
      <w:numFmt w:val="upperLetter"/>
      <w:pStyle w:val="Heading5"/>
      <w:suff w:val="space"/>
      <w:lvlText w:val="Appendix %5."/>
      <w:lvlJc w:val="left"/>
      <w:pPr>
        <w:ind w:left="1098" w:hanging="1098"/>
      </w:pPr>
      <w:rPr>
        <w:rFonts w:hint="default"/>
        <w:b/>
        <w:bCs w:val="0"/>
        <w:i w:val="0"/>
        <w:iCs w:val="0"/>
        <w:caps/>
        <w:smallCaps w:val="0"/>
        <w:strike w:val="0"/>
        <w:dstrike w:val="0"/>
        <w:noProof w:val="0"/>
        <w:vanish w:val="0"/>
        <w:color w:val="95D600"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5.%6"/>
      <w:lvlJc w:val="left"/>
      <w:pPr>
        <w:ind w:left="720" w:hanging="720"/>
      </w:pPr>
      <w:rPr>
        <w:b/>
        <w:i w:val="0"/>
        <w:color w:val="555759" w:themeColor="text2"/>
        <w:kern w:val="0"/>
        <w:sz w:val="24"/>
      </w:rPr>
    </w:lvl>
    <w:lvl w:ilvl="6">
      <w:start w:val="1"/>
      <w:numFmt w:val="none"/>
      <w:lvlText w:val=""/>
      <w:lvlJc w:val="left"/>
      <w:pPr>
        <w:ind w:left="720" w:hanging="720"/>
      </w:pPr>
      <w:rPr>
        <w:rFonts w:ascii="Palatino Linotype" w:hAnsi="Palatino Linotype" w:hint="default"/>
        <w:b/>
        <w:i/>
        <w:color w:val="auto"/>
        <w:sz w:val="24"/>
      </w:rPr>
    </w:lvl>
    <w:lvl w:ilvl="7">
      <w:start w:val="1"/>
      <w:numFmt w:val="none"/>
      <w:lvlText w:val=""/>
      <w:lvlJc w:val="left"/>
      <w:pPr>
        <w:ind w:left="720" w:hanging="720"/>
      </w:pPr>
      <w:rPr>
        <w:rFonts w:ascii="Arial Narrow" w:hAnsi="Arial Narrow" w:hint="default"/>
        <w:b/>
        <w:i w:val="0"/>
        <w:color w:val="A15500"/>
        <w:sz w:val="20"/>
        <w:u w:color="FFFFFF" w:themeColor="background1"/>
      </w:rPr>
    </w:lvl>
    <w:lvl w:ilvl="8">
      <w:start w:val="1"/>
      <w:numFmt w:val="none"/>
      <w:lvlText w:val=""/>
      <w:lvlJc w:val="left"/>
      <w:pPr>
        <w:ind w:left="1584" w:hanging="1584"/>
      </w:pPr>
      <w:rPr>
        <w:rFonts w:hint="default"/>
      </w:rPr>
    </w:lvl>
  </w:abstractNum>
  <w:abstractNum w:abstractNumId="2" w15:restartNumberingAfterBreak="0">
    <w:nsid w:val="0B514E3A"/>
    <w:multiLevelType w:val="hybridMultilevel"/>
    <w:tmpl w:val="A1A6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E4D73"/>
    <w:multiLevelType w:val="hybridMultilevel"/>
    <w:tmpl w:val="F208A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6644E4"/>
    <w:multiLevelType w:val="multilevel"/>
    <w:tmpl w:val="D8304EC2"/>
    <w:styleLink w:val="StyleBulleted9"/>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62BC8"/>
    <w:multiLevelType w:val="multilevel"/>
    <w:tmpl w:val="51FECC92"/>
    <w:styleLink w:val="StyleNumberedLeft025Hanging025"/>
    <w:lvl w:ilvl="0">
      <w:start w:val="1"/>
      <w:numFmt w:val="decimal"/>
      <w:lvlText w:val="%1."/>
      <w:lvlJc w:val="left"/>
      <w:pPr>
        <w:tabs>
          <w:tab w:val="num" w:pos="936"/>
        </w:tabs>
        <w:ind w:left="936" w:hanging="360"/>
      </w:pPr>
      <w:rPr>
        <w:rFonts w:ascii="Palatino Linotype" w:hAnsi="Palatino Linotype"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D510357"/>
    <w:multiLevelType w:val="hybridMultilevel"/>
    <w:tmpl w:val="9BA0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76437"/>
    <w:multiLevelType w:val="hybridMultilevel"/>
    <w:tmpl w:val="9C20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F270D"/>
    <w:multiLevelType w:val="hybridMultilevel"/>
    <w:tmpl w:val="B250564A"/>
    <w:lvl w:ilvl="0" w:tplc="F698AA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16ACC"/>
    <w:multiLevelType w:val="hybridMultilevel"/>
    <w:tmpl w:val="83CED998"/>
    <w:lvl w:ilvl="0" w:tplc="04090001">
      <w:start w:val="1"/>
      <w:numFmt w:val="bullet"/>
      <w:lvlText w:val=""/>
      <w:lvlJc w:val="left"/>
      <w:pPr>
        <w:ind w:left="1080" w:hanging="360"/>
      </w:pPr>
      <w:rPr>
        <w:rFonts w:ascii="Symbol" w:hAnsi="Symbol" w:hint="default"/>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55751C"/>
    <w:multiLevelType w:val="hybridMultilevel"/>
    <w:tmpl w:val="F666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342E7"/>
    <w:multiLevelType w:val="hybridMultilevel"/>
    <w:tmpl w:val="CB92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C584F"/>
    <w:multiLevelType w:val="hybridMultilevel"/>
    <w:tmpl w:val="27125534"/>
    <w:lvl w:ilvl="0" w:tplc="0409000F">
      <w:start w:val="1"/>
      <w:numFmt w:val="decimal"/>
      <w:lvlText w:val="%1."/>
      <w:lvlJc w:val="left"/>
      <w:pPr>
        <w:ind w:left="720" w:hanging="360"/>
      </w:pPr>
      <w:rPr>
        <w:rFonts w:hint="default"/>
        <w:color w:val="648C1A"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C341D9"/>
    <w:multiLevelType w:val="hybridMultilevel"/>
    <w:tmpl w:val="D0A6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33006"/>
    <w:multiLevelType w:val="hybridMultilevel"/>
    <w:tmpl w:val="25049202"/>
    <w:lvl w:ilvl="0" w:tplc="BECC1BD0">
      <w:start w:val="1"/>
      <w:numFmt w:val="bullet"/>
      <w:lvlText w:val=""/>
      <w:lvlJc w:val="left"/>
      <w:pPr>
        <w:ind w:left="720" w:hanging="360"/>
      </w:pPr>
      <w:rPr>
        <w:rFonts w:ascii="Symbol" w:hAnsi="Symbol" w:hint="default"/>
      </w:rPr>
    </w:lvl>
    <w:lvl w:ilvl="1" w:tplc="6C34606E">
      <w:start w:val="1"/>
      <w:numFmt w:val="bullet"/>
      <w:lvlText w:val="o"/>
      <w:lvlJc w:val="left"/>
      <w:pPr>
        <w:ind w:left="1440" w:hanging="360"/>
      </w:pPr>
      <w:rPr>
        <w:rFonts w:ascii="Courier New" w:hAnsi="Courier New" w:hint="default"/>
      </w:rPr>
    </w:lvl>
    <w:lvl w:ilvl="2" w:tplc="E8C46734">
      <w:start w:val="1"/>
      <w:numFmt w:val="bullet"/>
      <w:lvlText w:val=""/>
      <w:lvlJc w:val="left"/>
      <w:pPr>
        <w:ind w:left="2160" w:hanging="360"/>
      </w:pPr>
      <w:rPr>
        <w:rFonts w:ascii="Wingdings" w:hAnsi="Wingdings" w:hint="default"/>
      </w:rPr>
    </w:lvl>
    <w:lvl w:ilvl="3" w:tplc="CEEEF750">
      <w:start w:val="1"/>
      <w:numFmt w:val="bullet"/>
      <w:lvlText w:val=""/>
      <w:lvlJc w:val="left"/>
      <w:pPr>
        <w:ind w:left="2880" w:hanging="360"/>
      </w:pPr>
      <w:rPr>
        <w:rFonts w:ascii="Symbol" w:hAnsi="Symbol" w:hint="default"/>
      </w:rPr>
    </w:lvl>
    <w:lvl w:ilvl="4" w:tplc="6CDCAA5A">
      <w:start w:val="1"/>
      <w:numFmt w:val="bullet"/>
      <w:lvlText w:val="o"/>
      <w:lvlJc w:val="left"/>
      <w:pPr>
        <w:ind w:left="3600" w:hanging="360"/>
      </w:pPr>
      <w:rPr>
        <w:rFonts w:ascii="Courier New" w:hAnsi="Courier New" w:hint="default"/>
      </w:rPr>
    </w:lvl>
    <w:lvl w:ilvl="5" w:tplc="BDACE8F0">
      <w:start w:val="1"/>
      <w:numFmt w:val="bullet"/>
      <w:lvlText w:val=""/>
      <w:lvlJc w:val="left"/>
      <w:pPr>
        <w:ind w:left="4320" w:hanging="360"/>
      </w:pPr>
      <w:rPr>
        <w:rFonts w:ascii="Wingdings" w:hAnsi="Wingdings" w:hint="default"/>
      </w:rPr>
    </w:lvl>
    <w:lvl w:ilvl="6" w:tplc="DFCC111E">
      <w:start w:val="1"/>
      <w:numFmt w:val="bullet"/>
      <w:lvlText w:val=""/>
      <w:lvlJc w:val="left"/>
      <w:pPr>
        <w:ind w:left="5040" w:hanging="360"/>
      </w:pPr>
      <w:rPr>
        <w:rFonts w:ascii="Symbol" w:hAnsi="Symbol" w:hint="default"/>
      </w:rPr>
    </w:lvl>
    <w:lvl w:ilvl="7" w:tplc="15884B84">
      <w:start w:val="1"/>
      <w:numFmt w:val="bullet"/>
      <w:lvlText w:val="o"/>
      <w:lvlJc w:val="left"/>
      <w:pPr>
        <w:ind w:left="5760" w:hanging="360"/>
      </w:pPr>
      <w:rPr>
        <w:rFonts w:ascii="Courier New" w:hAnsi="Courier New" w:hint="default"/>
      </w:rPr>
    </w:lvl>
    <w:lvl w:ilvl="8" w:tplc="8B50E28C">
      <w:start w:val="1"/>
      <w:numFmt w:val="bullet"/>
      <w:lvlText w:val=""/>
      <w:lvlJc w:val="left"/>
      <w:pPr>
        <w:ind w:left="6480" w:hanging="360"/>
      </w:pPr>
      <w:rPr>
        <w:rFonts w:ascii="Wingdings" w:hAnsi="Wingdings" w:hint="default"/>
      </w:rPr>
    </w:lvl>
  </w:abstractNum>
  <w:abstractNum w:abstractNumId="15" w15:restartNumberingAfterBreak="0">
    <w:nsid w:val="205A42A0"/>
    <w:multiLevelType w:val="hybridMultilevel"/>
    <w:tmpl w:val="F6688E40"/>
    <w:lvl w:ilvl="0" w:tplc="BF0843F6">
      <w:start w:val="1"/>
      <w:numFmt w:val="bullet"/>
      <w:pStyle w:val="Resum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E30FE"/>
    <w:multiLevelType w:val="hybridMultilevel"/>
    <w:tmpl w:val="5FFCD27E"/>
    <w:lvl w:ilvl="0" w:tplc="ED2439EC">
      <w:start w:val="1"/>
      <w:numFmt w:val="bullet"/>
      <w:lvlText w:val=""/>
      <w:lvlJc w:val="left"/>
      <w:pPr>
        <w:ind w:left="720" w:hanging="360"/>
      </w:pPr>
      <w:rPr>
        <w:rFonts w:ascii="Symbol" w:hAnsi="Symbol" w:hint="default"/>
      </w:rPr>
    </w:lvl>
    <w:lvl w:ilvl="1" w:tplc="A00802D0">
      <w:start w:val="1"/>
      <w:numFmt w:val="bullet"/>
      <w:lvlText w:val="o"/>
      <w:lvlJc w:val="left"/>
      <w:pPr>
        <w:ind w:left="1440" w:hanging="360"/>
      </w:pPr>
      <w:rPr>
        <w:rFonts w:ascii="Courier New" w:hAnsi="Courier New" w:hint="default"/>
      </w:rPr>
    </w:lvl>
    <w:lvl w:ilvl="2" w:tplc="5832DCD6">
      <w:start w:val="1"/>
      <w:numFmt w:val="bullet"/>
      <w:lvlText w:val=""/>
      <w:lvlJc w:val="left"/>
      <w:pPr>
        <w:ind w:left="2160" w:hanging="360"/>
      </w:pPr>
      <w:rPr>
        <w:rFonts w:ascii="Wingdings" w:hAnsi="Wingdings" w:hint="default"/>
      </w:rPr>
    </w:lvl>
    <w:lvl w:ilvl="3" w:tplc="81365356">
      <w:start w:val="1"/>
      <w:numFmt w:val="bullet"/>
      <w:lvlText w:val=""/>
      <w:lvlJc w:val="left"/>
      <w:pPr>
        <w:ind w:left="2880" w:hanging="360"/>
      </w:pPr>
      <w:rPr>
        <w:rFonts w:ascii="Symbol" w:hAnsi="Symbol" w:hint="default"/>
      </w:rPr>
    </w:lvl>
    <w:lvl w:ilvl="4" w:tplc="78608968">
      <w:start w:val="1"/>
      <w:numFmt w:val="bullet"/>
      <w:lvlText w:val="o"/>
      <w:lvlJc w:val="left"/>
      <w:pPr>
        <w:ind w:left="3600" w:hanging="360"/>
      </w:pPr>
      <w:rPr>
        <w:rFonts w:ascii="Courier New" w:hAnsi="Courier New" w:hint="default"/>
      </w:rPr>
    </w:lvl>
    <w:lvl w:ilvl="5" w:tplc="C3866954">
      <w:start w:val="1"/>
      <w:numFmt w:val="bullet"/>
      <w:lvlText w:val=""/>
      <w:lvlJc w:val="left"/>
      <w:pPr>
        <w:ind w:left="4320" w:hanging="360"/>
      </w:pPr>
      <w:rPr>
        <w:rFonts w:ascii="Wingdings" w:hAnsi="Wingdings" w:hint="default"/>
      </w:rPr>
    </w:lvl>
    <w:lvl w:ilvl="6" w:tplc="295E5348">
      <w:start w:val="1"/>
      <w:numFmt w:val="bullet"/>
      <w:lvlText w:val=""/>
      <w:lvlJc w:val="left"/>
      <w:pPr>
        <w:ind w:left="5040" w:hanging="360"/>
      </w:pPr>
      <w:rPr>
        <w:rFonts w:ascii="Symbol" w:hAnsi="Symbol" w:hint="default"/>
      </w:rPr>
    </w:lvl>
    <w:lvl w:ilvl="7" w:tplc="4F20F096">
      <w:start w:val="1"/>
      <w:numFmt w:val="bullet"/>
      <w:lvlText w:val="o"/>
      <w:lvlJc w:val="left"/>
      <w:pPr>
        <w:ind w:left="5760" w:hanging="360"/>
      </w:pPr>
      <w:rPr>
        <w:rFonts w:ascii="Courier New" w:hAnsi="Courier New" w:hint="default"/>
      </w:rPr>
    </w:lvl>
    <w:lvl w:ilvl="8" w:tplc="5E30B0EE">
      <w:start w:val="1"/>
      <w:numFmt w:val="bullet"/>
      <w:lvlText w:val=""/>
      <w:lvlJc w:val="left"/>
      <w:pPr>
        <w:ind w:left="6480" w:hanging="360"/>
      </w:pPr>
      <w:rPr>
        <w:rFonts w:ascii="Wingdings" w:hAnsi="Wingdings" w:hint="default"/>
      </w:rPr>
    </w:lvl>
  </w:abstractNum>
  <w:abstractNum w:abstractNumId="17" w15:restartNumberingAfterBreak="0">
    <w:nsid w:val="21225A08"/>
    <w:multiLevelType w:val="hybridMultilevel"/>
    <w:tmpl w:val="7E10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4E66E8"/>
    <w:multiLevelType w:val="hybridMultilevel"/>
    <w:tmpl w:val="1A08FFB2"/>
    <w:lvl w:ilvl="0" w:tplc="01A09142">
      <w:start w:val="1"/>
      <w:numFmt w:val="decimal"/>
      <w:lvlText w:val="%1."/>
      <w:lvlJc w:val="left"/>
      <w:pPr>
        <w:ind w:left="720" w:hanging="360"/>
      </w:pPr>
    </w:lvl>
    <w:lvl w:ilvl="1" w:tplc="FE26B4F2">
      <w:start w:val="1"/>
      <w:numFmt w:val="lowerLetter"/>
      <w:lvlText w:val="%2."/>
      <w:lvlJc w:val="left"/>
      <w:pPr>
        <w:ind w:left="1440" w:hanging="360"/>
      </w:pPr>
    </w:lvl>
    <w:lvl w:ilvl="2" w:tplc="60BA19A6">
      <w:start w:val="1"/>
      <w:numFmt w:val="lowerRoman"/>
      <w:lvlText w:val="%3."/>
      <w:lvlJc w:val="right"/>
      <w:pPr>
        <w:ind w:left="2160" w:hanging="180"/>
      </w:pPr>
    </w:lvl>
    <w:lvl w:ilvl="3" w:tplc="5F40B8EC">
      <w:start w:val="1"/>
      <w:numFmt w:val="decimal"/>
      <w:lvlText w:val="%4."/>
      <w:lvlJc w:val="left"/>
      <w:pPr>
        <w:ind w:left="2880" w:hanging="360"/>
      </w:pPr>
    </w:lvl>
    <w:lvl w:ilvl="4" w:tplc="A9A013D8">
      <w:start w:val="1"/>
      <w:numFmt w:val="lowerLetter"/>
      <w:lvlText w:val="%5."/>
      <w:lvlJc w:val="left"/>
      <w:pPr>
        <w:ind w:left="3600" w:hanging="360"/>
      </w:pPr>
    </w:lvl>
    <w:lvl w:ilvl="5" w:tplc="BE1E30BC">
      <w:start w:val="1"/>
      <w:numFmt w:val="lowerRoman"/>
      <w:lvlText w:val="%6."/>
      <w:lvlJc w:val="right"/>
      <w:pPr>
        <w:ind w:left="4320" w:hanging="180"/>
      </w:pPr>
    </w:lvl>
    <w:lvl w:ilvl="6" w:tplc="070C919A">
      <w:start w:val="1"/>
      <w:numFmt w:val="decimal"/>
      <w:lvlText w:val="%7."/>
      <w:lvlJc w:val="left"/>
      <w:pPr>
        <w:ind w:left="5040" w:hanging="360"/>
      </w:pPr>
    </w:lvl>
    <w:lvl w:ilvl="7" w:tplc="6CF80082">
      <w:start w:val="1"/>
      <w:numFmt w:val="lowerLetter"/>
      <w:lvlText w:val="%8."/>
      <w:lvlJc w:val="left"/>
      <w:pPr>
        <w:ind w:left="5760" w:hanging="360"/>
      </w:pPr>
    </w:lvl>
    <w:lvl w:ilvl="8" w:tplc="D28A77F2">
      <w:start w:val="1"/>
      <w:numFmt w:val="lowerRoman"/>
      <w:lvlText w:val="%9."/>
      <w:lvlJc w:val="right"/>
      <w:pPr>
        <w:ind w:left="6480" w:hanging="180"/>
      </w:pPr>
    </w:lvl>
  </w:abstractNum>
  <w:abstractNum w:abstractNumId="19" w15:restartNumberingAfterBreak="0">
    <w:nsid w:val="25962773"/>
    <w:multiLevelType w:val="hybridMultilevel"/>
    <w:tmpl w:val="56D6C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25D63E1C"/>
    <w:multiLevelType w:val="multilevel"/>
    <w:tmpl w:val="42E6EFA2"/>
    <w:styleLink w:val="StyleBulleted"/>
    <w:lvl w:ilvl="0">
      <w:start w:val="1"/>
      <w:numFmt w:val="bullet"/>
      <w:lvlText w:val="»"/>
      <w:lvlJc w:val="left"/>
      <w:pPr>
        <w:tabs>
          <w:tab w:val="num" w:pos="972"/>
        </w:tabs>
        <w:ind w:left="972" w:hanging="432"/>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082078"/>
    <w:multiLevelType w:val="hybridMultilevel"/>
    <w:tmpl w:val="354C0122"/>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CDF3113"/>
    <w:multiLevelType w:val="hybridMultilevel"/>
    <w:tmpl w:val="B8E820C8"/>
    <w:lvl w:ilvl="0" w:tplc="F29842E4">
      <w:start w:val="1"/>
      <w:numFmt w:val="bullet"/>
      <w:lvlText w:val=""/>
      <w:lvlJc w:val="left"/>
      <w:pPr>
        <w:ind w:left="720" w:hanging="360"/>
      </w:pPr>
      <w:rPr>
        <w:rFonts w:ascii="Symbol" w:hAnsi="Symbol" w:hint="default"/>
      </w:rPr>
    </w:lvl>
    <w:lvl w:ilvl="1" w:tplc="97541034">
      <w:start w:val="1"/>
      <w:numFmt w:val="bullet"/>
      <w:lvlText w:val="o"/>
      <w:lvlJc w:val="left"/>
      <w:pPr>
        <w:ind w:left="1440" w:hanging="360"/>
      </w:pPr>
      <w:rPr>
        <w:rFonts w:ascii="Courier New" w:hAnsi="Courier New" w:hint="default"/>
      </w:rPr>
    </w:lvl>
    <w:lvl w:ilvl="2" w:tplc="FE465EC8">
      <w:start w:val="1"/>
      <w:numFmt w:val="bullet"/>
      <w:lvlText w:val=""/>
      <w:lvlJc w:val="left"/>
      <w:pPr>
        <w:ind w:left="2160" w:hanging="360"/>
      </w:pPr>
      <w:rPr>
        <w:rFonts w:ascii="Wingdings" w:hAnsi="Wingdings" w:hint="default"/>
      </w:rPr>
    </w:lvl>
    <w:lvl w:ilvl="3" w:tplc="B21091D4">
      <w:start w:val="1"/>
      <w:numFmt w:val="bullet"/>
      <w:lvlText w:val=""/>
      <w:lvlJc w:val="left"/>
      <w:pPr>
        <w:ind w:left="2880" w:hanging="360"/>
      </w:pPr>
      <w:rPr>
        <w:rFonts w:ascii="Symbol" w:hAnsi="Symbol" w:hint="default"/>
      </w:rPr>
    </w:lvl>
    <w:lvl w:ilvl="4" w:tplc="E8C8FFD0">
      <w:start w:val="1"/>
      <w:numFmt w:val="bullet"/>
      <w:lvlText w:val="o"/>
      <w:lvlJc w:val="left"/>
      <w:pPr>
        <w:ind w:left="3600" w:hanging="360"/>
      </w:pPr>
      <w:rPr>
        <w:rFonts w:ascii="Courier New" w:hAnsi="Courier New" w:hint="default"/>
      </w:rPr>
    </w:lvl>
    <w:lvl w:ilvl="5" w:tplc="8856EBF8">
      <w:start w:val="1"/>
      <w:numFmt w:val="bullet"/>
      <w:lvlText w:val=""/>
      <w:lvlJc w:val="left"/>
      <w:pPr>
        <w:ind w:left="4320" w:hanging="360"/>
      </w:pPr>
      <w:rPr>
        <w:rFonts w:ascii="Wingdings" w:hAnsi="Wingdings" w:hint="default"/>
      </w:rPr>
    </w:lvl>
    <w:lvl w:ilvl="6" w:tplc="221E35A0">
      <w:start w:val="1"/>
      <w:numFmt w:val="bullet"/>
      <w:lvlText w:val=""/>
      <w:lvlJc w:val="left"/>
      <w:pPr>
        <w:ind w:left="5040" w:hanging="360"/>
      </w:pPr>
      <w:rPr>
        <w:rFonts w:ascii="Symbol" w:hAnsi="Symbol" w:hint="default"/>
      </w:rPr>
    </w:lvl>
    <w:lvl w:ilvl="7" w:tplc="898895AC">
      <w:start w:val="1"/>
      <w:numFmt w:val="bullet"/>
      <w:lvlText w:val="o"/>
      <w:lvlJc w:val="left"/>
      <w:pPr>
        <w:ind w:left="5760" w:hanging="360"/>
      </w:pPr>
      <w:rPr>
        <w:rFonts w:ascii="Courier New" w:hAnsi="Courier New" w:hint="default"/>
      </w:rPr>
    </w:lvl>
    <w:lvl w:ilvl="8" w:tplc="877C191C">
      <w:start w:val="1"/>
      <w:numFmt w:val="bullet"/>
      <w:lvlText w:val=""/>
      <w:lvlJc w:val="left"/>
      <w:pPr>
        <w:ind w:left="6480" w:hanging="360"/>
      </w:pPr>
      <w:rPr>
        <w:rFonts w:ascii="Wingdings" w:hAnsi="Wingdings" w:hint="default"/>
      </w:rPr>
    </w:lvl>
  </w:abstractNum>
  <w:abstractNum w:abstractNumId="23" w15:restartNumberingAfterBreak="0">
    <w:nsid w:val="2E093FCA"/>
    <w:multiLevelType w:val="hybridMultilevel"/>
    <w:tmpl w:val="D902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380055"/>
    <w:multiLevelType w:val="hybridMultilevel"/>
    <w:tmpl w:val="BABC383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5" w15:restartNumberingAfterBreak="0">
    <w:nsid w:val="335A4ACF"/>
    <w:multiLevelType w:val="hybridMultilevel"/>
    <w:tmpl w:val="5EECFB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44F032E"/>
    <w:multiLevelType w:val="hybridMultilevel"/>
    <w:tmpl w:val="6DBC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24764"/>
    <w:multiLevelType w:val="hybridMultilevel"/>
    <w:tmpl w:val="01E0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79471A"/>
    <w:multiLevelType w:val="hybridMultilevel"/>
    <w:tmpl w:val="CD48C440"/>
    <w:lvl w:ilvl="0" w:tplc="FFFFFFFF">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AC42096"/>
    <w:multiLevelType w:val="hybridMultilevel"/>
    <w:tmpl w:val="254A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C96003"/>
    <w:multiLevelType w:val="multilevel"/>
    <w:tmpl w:val="FA2899C8"/>
    <w:styleLink w:val="StyleBulleted6"/>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6D64BB"/>
    <w:multiLevelType w:val="hybridMultilevel"/>
    <w:tmpl w:val="434A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EA2E11"/>
    <w:multiLevelType w:val="multilevel"/>
    <w:tmpl w:val="55669770"/>
    <w:styleLink w:val="StyleBulletedLeft0Hanging03"/>
    <w:lvl w:ilvl="0">
      <w:start w:val="1"/>
      <w:numFmt w:val="bullet"/>
      <w:lvlText w:val="»"/>
      <w:lvlJc w:val="left"/>
      <w:pPr>
        <w:tabs>
          <w:tab w:val="num" w:pos="864"/>
        </w:tabs>
        <w:ind w:left="720" w:hanging="288"/>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5D0391"/>
    <w:multiLevelType w:val="hybridMultilevel"/>
    <w:tmpl w:val="018E0A8A"/>
    <w:lvl w:ilvl="0" w:tplc="34FC1F62">
      <w:start w:val="1"/>
      <w:numFmt w:val="bullet"/>
      <w:lvlText w:val=""/>
      <w:lvlJc w:val="left"/>
      <w:pPr>
        <w:ind w:left="1980" w:hanging="360"/>
      </w:pPr>
      <w:rPr>
        <w:rFonts w:ascii="Symbol" w:hAnsi="Symbol" w:hint="default"/>
        <w:color w:val="648C1A" w:themeColor="accent2"/>
      </w:rPr>
    </w:lvl>
    <w:lvl w:ilvl="1" w:tplc="04090001">
      <w:start w:val="1"/>
      <w:numFmt w:val="bullet"/>
      <w:lvlText w:val=""/>
      <w:lvlJc w:val="left"/>
      <w:pPr>
        <w:ind w:left="1260" w:hanging="360"/>
      </w:pPr>
      <w:rPr>
        <w:rFonts w:ascii="Symbol" w:hAnsi="Symbol"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DB418E"/>
    <w:multiLevelType w:val="hybridMultilevel"/>
    <w:tmpl w:val="276A640E"/>
    <w:lvl w:ilvl="0" w:tplc="E3EEBEF6">
      <w:start w:val="1"/>
      <w:numFmt w:val="bullet"/>
      <w:lvlText w:val=""/>
      <w:lvlJc w:val="left"/>
      <w:pPr>
        <w:ind w:left="720" w:hanging="360"/>
      </w:pPr>
      <w:rPr>
        <w:rFonts w:ascii="Symbol" w:hAnsi="Symbol" w:hint="default"/>
      </w:rPr>
    </w:lvl>
    <w:lvl w:ilvl="1" w:tplc="59CE9954">
      <w:start w:val="1"/>
      <w:numFmt w:val="bullet"/>
      <w:lvlText w:val="o"/>
      <w:lvlJc w:val="left"/>
      <w:pPr>
        <w:ind w:left="1440" w:hanging="360"/>
      </w:pPr>
      <w:rPr>
        <w:rFonts w:ascii="Courier New" w:hAnsi="Courier New" w:hint="default"/>
      </w:rPr>
    </w:lvl>
    <w:lvl w:ilvl="2" w:tplc="D2CA298C">
      <w:start w:val="1"/>
      <w:numFmt w:val="bullet"/>
      <w:lvlText w:val=""/>
      <w:lvlJc w:val="left"/>
      <w:pPr>
        <w:ind w:left="2160" w:hanging="360"/>
      </w:pPr>
      <w:rPr>
        <w:rFonts w:ascii="Wingdings" w:hAnsi="Wingdings" w:hint="default"/>
      </w:rPr>
    </w:lvl>
    <w:lvl w:ilvl="3" w:tplc="56B0F924">
      <w:start w:val="1"/>
      <w:numFmt w:val="bullet"/>
      <w:lvlText w:val=""/>
      <w:lvlJc w:val="left"/>
      <w:pPr>
        <w:ind w:left="2880" w:hanging="360"/>
      </w:pPr>
      <w:rPr>
        <w:rFonts w:ascii="Symbol" w:hAnsi="Symbol" w:hint="default"/>
      </w:rPr>
    </w:lvl>
    <w:lvl w:ilvl="4" w:tplc="A2786762">
      <w:start w:val="1"/>
      <w:numFmt w:val="bullet"/>
      <w:lvlText w:val="o"/>
      <w:lvlJc w:val="left"/>
      <w:pPr>
        <w:ind w:left="3600" w:hanging="360"/>
      </w:pPr>
      <w:rPr>
        <w:rFonts w:ascii="Courier New" w:hAnsi="Courier New" w:hint="default"/>
      </w:rPr>
    </w:lvl>
    <w:lvl w:ilvl="5" w:tplc="A05A0F68">
      <w:start w:val="1"/>
      <w:numFmt w:val="bullet"/>
      <w:lvlText w:val=""/>
      <w:lvlJc w:val="left"/>
      <w:pPr>
        <w:ind w:left="4320" w:hanging="360"/>
      </w:pPr>
      <w:rPr>
        <w:rFonts w:ascii="Wingdings" w:hAnsi="Wingdings" w:hint="default"/>
      </w:rPr>
    </w:lvl>
    <w:lvl w:ilvl="6" w:tplc="6D12E588">
      <w:start w:val="1"/>
      <w:numFmt w:val="bullet"/>
      <w:lvlText w:val=""/>
      <w:lvlJc w:val="left"/>
      <w:pPr>
        <w:ind w:left="5040" w:hanging="360"/>
      </w:pPr>
      <w:rPr>
        <w:rFonts w:ascii="Symbol" w:hAnsi="Symbol" w:hint="default"/>
      </w:rPr>
    </w:lvl>
    <w:lvl w:ilvl="7" w:tplc="0E0C2986">
      <w:start w:val="1"/>
      <w:numFmt w:val="bullet"/>
      <w:lvlText w:val="o"/>
      <w:lvlJc w:val="left"/>
      <w:pPr>
        <w:ind w:left="5760" w:hanging="360"/>
      </w:pPr>
      <w:rPr>
        <w:rFonts w:ascii="Courier New" w:hAnsi="Courier New" w:hint="default"/>
      </w:rPr>
    </w:lvl>
    <w:lvl w:ilvl="8" w:tplc="57A6E2AA">
      <w:start w:val="1"/>
      <w:numFmt w:val="bullet"/>
      <w:lvlText w:val=""/>
      <w:lvlJc w:val="left"/>
      <w:pPr>
        <w:ind w:left="6480" w:hanging="360"/>
      </w:pPr>
      <w:rPr>
        <w:rFonts w:ascii="Wingdings" w:hAnsi="Wingdings" w:hint="default"/>
      </w:rPr>
    </w:lvl>
  </w:abstractNum>
  <w:abstractNum w:abstractNumId="35" w15:restartNumberingAfterBreak="0">
    <w:nsid w:val="453124D7"/>
    <w:multiLevelType w:val="hybridMultilevel"/>
    <w:tmpl w:val="250800E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6" w15:restartNumberingAfterBreak="0">
    <w:nsid w:val="45B331F1"/>
    <w:multiLevelType w:val="hybridMultilevel"/>
    <w:tmpl w:val="E05A8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C00671"/>
    <w:multiLevelType w:val="hybridMultilevel"/>
    <w:tmpl w:val="4DD2D904"/>
    <w:lvl w:ilvl="0" w:tplc="F0743BF0">
      <w:start w:val="1"/>
      <w:numFmt w:val="bullet"/>
      <w:pStyle w:val="Sidebar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EF24EF9"/>
    <w:multiLevelType w:val="hybridMultilevel"/>
    <w:tmpl w:val="6CCC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470F72"/>
    <w:multiLevelType w:val="hybridMultilevel"/>
    <w:tmpl w:val="6082C6A2"/>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40" w15:restartNumberingAfterBreak="0">
    <w:nsid w:val="4FDC656F"/>
    <w:multiLevelType w:val="hybridMultilevel"/>
    <w:tmpl w:val="38C8D390"/>
    <w:lvl w:ilvl="0" w:tplc="F698AA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5C6AAB"/>
    <w:multiLevelType w:val="hybridMultilevel"/>
    <w:tmpl w:val="BB6CC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5FB33CC"/>
    <w:multiLevelType w:val="hybridMultilevel"/>
    <w:tmpl w:val="9EE40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7A81E62"/>
    <w:multiLevelType w:val="hybridMultilevel"/>
    <w:tmpl w:val="A0F084A2"/>
    <w:lvl w:ilvl="0" w:tplc="C818DC98">
      <w:start w:val="1"/>
      <w:numFmt w:val="bullet"/>
      <w:lvlText w:val=""/>
      <w:lvlJc w:val="left"/>
      <w:pPr>
        <w:ind w:left="720" w:hanging="360"/>
      </w:pPr>
      <w:rPr>
        <w:rFonts w:ascii="Symbol" w:hAnsi="Symbol" w:hint="default"/>
      </w:rPr>
    </w:lvl>
    <w:lvl w:ilvl="1" w:tplc="4EB4DEF2">
      <w:start w:val="1"/>
      <w:numFmt w:val="bullet"/>
      <w:lvlText w:val="o"/>
      <w:lvlJc w:val="left"/>
      <w:pPr>
        <w:ind w:left="1440" w:hanging="360"/>
      </w:pPr>
      <w:rPr>
        <w:rFonts w:ascii="Courier New" w:hAnsi="Courier New" w:hint="default"/>
      </w:rPr>
    </w:lvl>
    <w:lvl w:ilvl="2" w:tplc="AEAC6CAE">
      <w:start w:val="1"/>
      <w:numFmt w:val="bullet"/>
      <w:lvlText w:val=""/>
      <w:lvlJc w:val="left"/>
      <w:pPr>
        <w:ind w:left="2160" w:hanging="360"/>
      </w:pPr>
      <w:rPr>
        <w:rFonts w:ascii="Wingdings" w:hAnsi="Wingdings" w:hint="default"/>
      </w:rPr>
    </w:lvl>
    <w:lvl w:ilvl="3" w:tplc="E5BE4EC6">
      <w:start w:val="1"/>
      <w:numFmt w:val="bullet"/>
      <w:lvlText w:val=""/>
      <w:lvlJc w:val="left"/>
      <w:pPr>
        <w:ind w:left="2880" w:hanging="360"/>
      </w:pPr>
      <w:rPr>
        <w:rFonts w:ascii="Symbol" w:hAnsi="Symbol" w:hint="default"/>
      </w:rPr>
    </w:lvl>
    <w:lvl w:ilvl="4" w:tplc="9AE0226A">
      <w:start w:val="1"/>
      <w:numFmt w:val="bullet"/>
      <w:lvlText w:val="o"/>
      <w:lvlJc w:val="left"/>
      <w:pPr>
        <w:ind w:left="3600" w:hanging="360"/>
      </w:pPr>
      <w:rPr>
        <w:rFonts w:ascii="Courier New" w:hAnsi="Courier New" w:hint="default"/>
      </w:rPr>
    </w:lvl>
    <w:lvl w:ilvl="5" w:tplc="A90829A4">
      <w:start w:val="1"/>
      <w:numFmt w:val="bullet"/>
      <w:lvlText w:val=""/>
      <w:lvlJc w:val="left"/>
      <w:pPr>
        <w:ind w:left="4320" w:hanging="360"/>
      </w:pPr>
      <w:rPr>
        <w:rFonts w:ascii="Wingdings" w:hAnsi="Wingdings" w:hint="default"/>
      </w:rPr>
    </w:lvl>
    <w:lvl w:ilvl="6" w:tplc="E99A4C20">
      <w:start w:val="1"/>
      <w:numFmt w:val="bullet"/>
      <w:lvlText w:val=""/>
      <w:lvlJc w:val="left"/>
      <w:pPr>
        <w:ind w:left="5040" w:hanging="360"/>
      </w:pPr>
      <w:rPr>
        <w:rFonts w:ascii="Symbol" w:hAnsi="Symbol" w:hint="default"/>
      </w:rPr>
    </w:lvl>
    <w:lvl w:ilvl="7" w:tplc="B5AE78D6">
      <w:start w:val="1"/>
      <w:numFmt w:val="bullet"/>
      <w:lvlText w:val="o"/>
      <w:lvlJc w:val="left"/>
      <w:pPr>
        <w:ind w:left="5760" w:hanging="360"/>
      </w:pPr>
      <w:rPr>
        <w:rFonts w:ascii="Courier New" w:hAnsi="Courier New" w:hint="default"/>
      </w:rPr>
    </w:lvl>
    <w:lvl w:ilvl="8" w:tplc="3DD0AE94">
      <w:start w:val="1"/>
      <w:numFmt w:val="bullet"/>
      <w:lvlText w:val=""/>
      <w:lvlJc w:val="left"/>
      <w:pPr>
        <w:ind w:left="6480" w:hanging="360"/>
      </w:pPr>
      <w:rPr>
        <w:rFonts w:ascii="Wingdings" w:hAnsi="Wingdings" w:hint="default"/>
      </w:rPr>
    </w:lvl>
  </w:abstractNum>
  <w:abstractNum w:abstractNumId="44" w15:restartNumberingAfterBreak="0">
    <w:nsid w:val="5A715D9C"/>
    <w:multiLevelType w:val="hybridMultilevel"/>
    <w:tmpl w:val="F836DB56"/>
    <w:lvl w:ilvl="0" w:tplc="F698AAD4">
      <w:numFmt w:val="bullet"/>
      <w:lvlText w:val="-"/>
      <w:lvlJc w:val="left"/>
      <w:pPr>
        <w:ind w:left="888" w:hanging="360"/>
      </w:pPr>
      <w:rPr>
        <w:rFonts w:ascii="Arial" w:eastAsia="Times New Roman" w:hAnsi="Arial" w:cs="Aria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45" w15:restartNumberingAfterBreak="0">
    <w:nsid w:val="5B517D42"/>
    <w:multiLevelType w:val="hybridMultilevel"/>
    <w:tmpl w:val="47CC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263101"/>
    <w:multiLevelType w:val="hybridMultilevel"/>
    <w:tmpl w:val="3DA8D23C"/>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47" w15:restartNumberingAfterBreak="0">
    <w:nsid w:val="5E31444C"/>
    <w:multiLevelType w:val="hybridMultilevel"/>
    <w:tmpl w:val="D70C94F6"/>
    <w:lvl w:ilvl="0" w:tplc="471088E8">
      <w:start w:val="1"/>
      <w:numFmt w:val="bullet"/>
      <w:lvlText w:val="-"/>
      <w:lvlJc w:val="left"/>
      <w:pPr>
        <w:ind w:left="720" w:hanging="360"/>
      </w:pPr>
      <w:rPr>
        <w:rFonts w:ascii="Arial" w:eastAsia="Times New Roman"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396C34"/>
    <w:multiLevelType w:val="hybridMultilevel"/>
    <w:tmpl w:val="AB182186"/>
    <w:lvl w:ilvl="0" w:tplc="6A641046">
      <w:start w:val="1"/>
      <w:numFmt w:val="bullet"/>
      <w:lvlText w:val=""/>
      <w:lvlJc w:val="left"/>
      <w:pPr>
        <w:ind w:left="720" w:hanging="360"/>
      </w:pPr>
      <w:rPr>
        <w:rFonts w:ascii="Symbol" w:hAnsi="Symbol" w:hint="default"/>
      </w:rPr>
    </w:lvl>
    <w:lvl w:ilvl="1" w:tplc="D1322C7C">
      <w:start w:val="1"/>
      <w:numFmt w:val="bullet"/>
      <w:lvlText w:val="o"/>
      <w:lvlJc w:val="left"/>
      <w:pPr>
        <w:ind w:left="1440" w:hanging="360"/>
      </w:pPr>
      <w:rPr>
        <w:rFonts w:ascii="Courier New" w:hAnsi="Courier New" w:hint="default"/>
      </w:rPr>
    </w:lvl>
    <w:lvl w:ilvl="2" w:tplc="FFA6348E">
      <w:start w:val="1"/>
      <w:numFmt w:val="bullet"/>
      <w:lvlText w:val=""/>
      <w:lvlJc w:val="left"/>
      <w:pPr>
        <w:ind w:left="2160" w:hanging="360"/>
      </w:pPr>
      <w:rPr>
        <w:rFonts w:ascii="Wingdings" w:hAnsi="Wingdings" w:hint="default"/>
      </w:rPr>
    </w:lvl>
    <w:lvl w:ilvl="3" w:tplc="8D5ED336">
      <w:start w:val="1"/>
      <w:numFmt w:val="bullet"/>
      <w:lvlText w:val=""/>
      <w:lvlJc w:val="left"/>
      <w:pPr>
        <w:ind w:left="2880" w:hanging="360"/>
      </w:pPr>
      <w:rPr>
        <w:rFonts w:ascii="Symbol" w:hAnsi="Symbol" w:hint="default"/>
      </w:rPr>
    </w:lvl>
    <w:lvl w:ilvl="4" w:tplc="6D1AE076">
      <w:start w:val="1"/>
      <w:numFmt w:val="bullet"/>
      <w:lvlText w:val="o"/>
      <w:lvlJc w:val="left"/>
      <w:pPr>
        <w:ind w:left="3600" w:hanging="360"/>
      </w:pPr>
      <w:rPr>
        <w:rFonts w:ascii="Courier New" w:hAnsi="Courier New" w:hint="default"/>
      </w:rPr>
    </w:lvl>
    <w:lvl w:ilvl="5" w:tplc="A5DEA464">
      <w:start w:val="1"/>
      <w:numFmt w:val="bullet"/>
      <w:lvlText w:val=""/>
      <w:lvlJc w:val="left"/>
      <w:pPr>
        <w:ind w:left="4320" w:hanging="360"/>
      </w:pPr>
      <w:rPr>
        <w:rFonts w:ascii="Wingdings" w:hAnsi="Wingdings" w:hint="default"/>
      </w:rPr>
    </w:lvl>
    <w:lvl w:ilvl="6" w:tplc="1870077E">
      <w:start w:val="1"/>
      <w:numFmt w:val="bullet"/>
      <w:lvlText w:val=""/>
      <w:lvlJc w:val="left"/>
      <w:pPr>
        <w:ind w:left="5040" w:hanging="360"/>
      </w:pPr>
      <w:rPr>
        <w:rFonts w:ascii="Symbol" w:hAnsi="Symbol" w:hint="default"/>
      </w:rPr>
    </w:lvl>
    <w:lvl w:ilvl="7" w:tplc="C186AC30">
      <w:start w:val="1"/>
      <w:numFmt w:val="bullet"/>
      <w:lvlText w:val="o"/>
      <w:lvlJc w:val="left"/>
      <w:pPr>
        <w:ind w:left="5760" w:hanging="360"/>
      </w:pPr>
      <w:rPr>
        <w:rFonts w:ascii="Courier New" w:hAnsi="Courier New" w:hint="default"/>
      </w:rPr>
    </w:lvl>
    <w:lvl w:ilvl="8" w:tplc="3968D682">
      <w:start w:val="1"/>
      <w:numFmt w:val="bullet"/>
      <w:lvlText w:val=""/>
      <w:lvlJc w:val="left"/>
      <w:pPr>
        <w:ind w:left="6480" w:hanging="360"/>
      </w:pPr>
      <w:rPr>
        <w:rFonts w:ascii="Wingdings" w:hAnsi="Wingdings" w:hint="default"/>
      </w:rPr>
    </w:lvl>
  </w:abstractNum>
  <w:abstractNum w:abstractNumId="49" w15:restartNumberingAfterBreak="0">
    <w:nsid w:val="5FFA3A01"/>
    <w:multiLevelType w:val="hybridMultilevel"/>
    <w:tmpl w:val="14EE7624"/>
    <w:lvl w:ilvl="0" w:tplc="34FC1F62">
      <w:start w:val="1"/>
      <w:numFmt w:val="bullet"/>
      <w:lvlText w:val=""/>
      <w:lvlJc w:val="left"/>
      <w:pPr>
        <w:ind w:left="1980" w:hanging="360"/>
      </w:pPr>
      <w:rPr>
        <w:rFonts w:ascii="Symbol" w:hAnsi="Symbol" w:hint="default"/>
        <w:color w:val="648C1A" w:themeColor="accent2"/>
      </w:rPr>
    </w:lvl>
    <w:lvl w:ilvl="1" w:tplc="04090001">
      <w:start w:val="1"/>
      <w:numFmt w:val="bullet"/>
      <w:lvlText w:val=""/>
      <w:lvlJc w:val="left"/>
      <w:pPr>
        <w:ind w:left="1260" w:hanging="360"/>
      </w:pPr>
      <w:rPr>
        <w:rFonts w:ascii="Symbol" w:hAnsi="Symbol"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A9279A"/>
    <w:multiLevelType w:val="hybridMultilevel"/>
    <w:tmpl w:val="D0E43E1C"/>
    <w:lvl w:ilvl="0" w:tplc="18142BDE">
      <w:start w:val="1"/>
      <w:numFmt w:val="decimal"/>
      <w:lvlText w:val="%1."/>
      <w:lvlJc w:val="left"/>
      <w:pPr>
        <w:ind w:left="720" w:hanging="360"/>
      </w:pPr>
    </w:lvl>
    <w:lvl w:ilvl="1" w:tplc="2F4C0620">
      <w:start w:val="1"/>
      <w:numFmt w:val="lowerLetter"/>
      <w:lvlText w:val="%2."/>
      <w:lvlJc w:val="left"/>
      <w:pPr>
        <w:ind w:left="1440" w:hanging="360"/>
      </w:pPr>
    </w:lvl>
    <w:lvl w:ilvl="2" w:tplc="772C41CC">
      <w:start w:val="1"/>
      <w:numFmt w:val="lowerRoman"/>
      <w:lvlText w:val="%3."/>
      <w:lvlJc w:val="right"/>
      <w:pPr>
        <w:ind w:left="2160" w:hanging="180"/>
      </w:pPr>
    </w:lvl>
    <w:lvl w:ilvl="3" w:tplc="8A6856AC">
      <w:start w:val="1"/>
      <w:numFmt w:val="decimal"/>
      <w:lvlText w:val="%4."/>
      <w:lvlJc w:val="left"/>
      <w:pPr>
        <w:ind w:left="2880" w:hanging="360"/>
      </w:pPr>
    </w:lvl>
    <w:lvl w:ilvl="4" w:tplc="64269DEA">
      <w:start w:val="1"/>
      <w:numFmt w:val="lowerLetter"/>
      <w:lvlText w:val="%5."/>
      <w:lvlJc w:val="left"/>
      <w:pPr>
        <w:ind w:left="3600" w:hanging="360"/>
      </w:pPr>
    </w:lvl>
    <w:lvl w:ilvl="5" w:tplc="CBD8BA9A">
      <w:start w:val="1"/>
      <w:numFmt w:val="lowerRoman"/>
      <w:lvlText w:val="%6."/>
      <w:lvlJc w:val="right"/>
      <w:pPr>
        <w:ind w:left="4320" w:hanging="180"/>
      </w:pPr>
    </w:lvl>
    <w:lvl w:ilvl="6" w:tplc="3A80BE76">
      <w:start w:val="1"/>
      <w:numFmt w:val="decimal"/>
      <w:lvlText w:val="%7."/>
      <w:lvlJc w:val="left"/>
      <w:pPr>
        <w:ind w:left="5040" w:hanging="360"/>
      </w:pPr>
    </w:lvl>
    <w:lvl w:ilvl="7" w:tplc="6E60BB3A">
      <w:start w:val="1"/>
      <w:numFmt w:val="lowerLetter"/>
      <w:lvlText w:val="%8."/>
      <w:lvlJc w:val="left"/>
      <w:pPr>
        <w:ind w:left="5760" w:hanging="360"/>
      </w:pPr>
    </w:lvl>
    <w:lvl w:ilvl="8" w:tplc="2C9013AA">
      <w:start w:val="1"/>
      <w:numFmt w:val="lowerRoman"/>
      <w:lvlText w:val="%9."/>
      <w:lvlJc w:val="right"/>
      <w:pPr>
        <w:ind w:left="6480" w:hanging="180"/>
      </w:pPr>
    </w:lvl>
  </w:abstractNum>
  <w:abstractNum w:abstractNumId="51" w15:restartNumberingAfterBreak="0">
    <w:nsid w:val="65886672"/>
    <w:multiLevelType w:val="hybridMultilevel"/>
    <w:tmpl w:val="CD3AE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9C4492"/>
    <w:multiLevelType w:val="hybridMultilevel"/>
    <w:tmpl w:val="CD3AE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2109AD"/>
    <w:multiLevelType w:val="hybridMultilevel"/>
    <w:tmpl w:val="45486920"/>
    <w:lvl w:ilvl="0" w:tplc="34FC1F62">
      <w:start w:val="1"/>
      <w:numFmt w:val="bullet"/>
      <w:lvlText w:val=""/>
      <w:lvlJc w:val="left"/>
      <w:pPr>
        <w:ind w:left="1980" w:hanging="360"/>
      </w:pPr>
      <w:rPr>
        <w:rFonts w:ascii="Symbol" w:hAnsi="Symbol" w:hint="default"/>
        <w:color w:val="648C1A" w:themeColor="accent2"/>
      </w:rPr>
    </w:lvl>
    <w:lvl w:ilvl="1" w:tplc="0409001B">
      <w:start w:val="1"/>
      <w:numFmt w:val="lowerRoman"/>
      <w:lvlText w:val="%2."/>
      <w:lvlJc w:val="right"/>
      <w:pPr>
        <w:ind w:left="1260" w:hanging="360"/>
      </w:pPr>
      <w:rPr>
        <w:rFonts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7A7192"/>
    <w:multiLevelType w:val="hybridMultilevel"/>
    <w:tmpl w:val="A1D2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89624A"/>
    <w:multiLevelType w:val="hybridMultilevel"/>
    <w:tmpl w:val="10FC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685A5C"/>
    <w:multiLevelType w:val="hybridMultilevel"/>
    <w:tmpl w:val="AA86845A"/>
    <w:lvl w:ilvl="0" w:tplc="E2321E4E">
      <w:start w:val="1"/>
      <w:numFmt w:val="bullet"/>
      <w:lvlText w:val=""/>
      <w:lvlJc w:val="left"/>
      <w:pPr>
        <w:ind w:left="720" w:hanging="360"/>
      </w:pPr>
      <w:rPr>
        <w:rFonts w:ascii="Symbol" w:hAnsi="Symbol" w:hint="default"/>
      </w:rPr>
    </w:lvl>
    <w:lvl w:ilvl="1" w:tplc="E4FAD65C">
      <w:start w:val="1"/>
      <w:numFmt w:val="bullet"/>
      <w:lvlText w:val="o"/>
      <w:lvlJc w:val="left"/>
      <w:pPr>
        <w:ind w:left="1440" w:hanging="360"/>
      </w:pPr>
      <w:rPr>
        <w:rFonts w:ascii="Courier New" w:hAnsi="Courier New" w:hint="default"/>
      </w:rPr>
    </w:lvl>
    <w:lvl w:ilvl="2" w:tplc="244A82E2">
      <w:start w:val="1"/>
      <w:numFmt w:val="bullet"/>
      <w:lvlText w:val=""/>
      <w:lvlJc w:val="left"/>
      <w:pPr>
        <w:ind w:left="2160" w:hanging="360"/>
      </w:pPr>
      <w:rPr>
        <w:rFonts w:ascii="Wingdings" w:hAnsi="Wingdings" w:hint="default"/>
      </w:rPr>
    </w:lvl>
    <w:lvl w:ilvl="3" w:tplc="7CDA5E0C">
      <w:start w:val="1"/>
      <w:numFmt w:val="bullet"/>
      <w:lvlText w:val=""/>
      <w:lvlJc w:val="left"/>
      <w:pPr>
        <w:ind w:left="2880" w:hanging="360"/>
      </w:pPr>
      <w:rPr>
        <w:rFonts w:ascii="Symbol" w:hAnsi="Symbol" w:hint="default"/>
      </w:rPr>
    </w:lvl>
    <w:lvl w:ilvl="4" w:tplc="649040A8">
      <w:start w:val="1"/>
      <w:numFmt w:val="bullet"/>
      <w:lvlText w:val="o"/>
      <w:lvlJc w:val="left"/>
      <w:pPr>
        <w:ind w:left="3600" w:hanging="360"/>
      </w:pPr>
      <w:rPr>
        <w:rFonts w:ascii="Courier New" w:hAnsi="Courier New" w:hint="default"/>
      </w:rPr>
    </w:lvl>
    <w:lvl w:ilvl="5" w:tplc="FA3EA838">
      <w:start w:val="1"/>
      <w:numFmt w:val="bullet"/>
      <w:lvlText w:val=""/>
      <w:lvlJc w:val="left"/>
      <w:pPr>
        <w:ind w:left="4320" w:hanging="360"/>
      </w:pPr>
      <w:rPr>
        <w:rFonts w:ascii="Wingdings" w:hAnsi="Wingdings" w:hint="default"/>
      </w:rPr>
    </w:lvl>
    <w:lvl w:ilvl="6" w:tplc="EC701662">
      <w:start w:val="1"/>
      <w:numFmt w:val="bullet"/>
      <w:lvlText w:val=""/>
      <w:lvlJc w:val="left"/>
      <w:pPr>
        <w:ind w:left="5040" w:hanging="360"/>
      </w:pPr>
      <w:rPr>
        <w:rFonts w:ascii="Symbol" w:hAnsi="Symbol" w:hint="default"/>
      </w:rPr>
    </w:lvl>
    <w:lvl w:ilvl="7" w:tplc="02723D4C">
      <w:start w:val="1"/>
      <w:numFmt w:val="bullet"/>
      <w:lvlText w:val="o"/>
      <w:lvlJc w:val="left"/>
      <w:pPr>
        <w:ind w:left="5760" w:hanging="360"/>
      </w:pPr>
      <w:rPr>
        <w:rFonts w:ascii="Courier New" w:hAnsi="Courier New" w:hint="default"/>
      </w:rPr>
    </w:lvl>
    <w:lvl w:ilvl="8" w:tplc="1486A518">
      <w:start w:val="1"/>
      <w:numFmt w:val="bullet"/>
      <w:lvlText w:val=""/>
      <w:lvlJc w:val="left"/>
      <w:pPr>
        <w:ind w:left="6480" w:hanging="360"/>
      </w:pPr>
      <w:rPr>
        <w:rFonts w:ascii="Wingdings" w:hAnsi="Wingdings" w:hint="default"/>
      </w:rPr>
    </w:lvl>
  </w:abstractNum>
  <w:abstractNum w:abstractNumId="57" w15:restartNumberingAfterBreak="0">
    <w:nsid w:val="70CB7821"/>
    <w:multiLevelType w:val="hybridMultilevel"/>
    <w:tmpl w:val="C298C46C"/>
    <w:lvl w:ilvl="0" w:tplc="F698AA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5204DB"/>
    <w:multiLevelType w:val="hybridMultilevel"/>
    <w:tmpl w:val="E210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6851C2"/>
    <w:multiLevelType w:val="hybridMultilevel"/>
    <w:tmpl w:val="76A63A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B24B4C"/>
    <w:multiLevelType w:val="hybridMultilevel"/>
    <w:tmpl w:val="D8FA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3869D2"/>
    <w:multiLevelType w:val="hybridMultilevel"/>
    <w:tmpl w:val="C9EE65C0"/>
    <w:lvl w:ilvl="0" w:tplc="D00A8444">
      <w:start w:val="1"/>
      <w:numFmt w:val="bullet"/>
      <w:lvlText w:val=""/>
      <w:lvlJc w:val="left"/>
      <w:pPr>
        <w:ind w:left="720" w:hanging="360"/>
      </w:pPr>
      <w:rPr>
        <w:rFonts w:ascii="Symbol" w:hAnsi="Symbol" w:hint="default"/>
      </w:rPr>
    </w:lvl>
    <w:lvl w:ilvl="1" w:tplc="86C80D3E">
      <w:start w:val="1"/>
      <w:numFmt w:val="bullet"/>
      <w:lvlText w:val="o"/>
      <w:lvlJc w:val="left"/>
      <w:pPr>
        <w:ind w:left="1440" w:hanging="360"/>
      </w:pPr>
      <w:rPr>
        <w:rFonts w:ascii="Courier New" w:hAnsi="Courier New" w:hint="default"/>
      </w:rPr>
    </w:lvl>
    <w:lvl w:ilvl="2" w:tplc="7E3EA02C">
      <w:start w:val="1"/>
      <w:numFmt w:val="bullet"/>
      <w:lvlText w:val=""/>
      <w:lvlJc w:val="left"/>
      <w:pPr>
        <w:ind w:left="2160" w:hanging="360"/>
      </w:pPr>
      <w:rPr>
        <w:rFonts w:ascii="Wingdings" w:hAnsi="Wingdings" w:hint="default"/>
      </w:rPr>
    </w:lvl>
    <w:lvl w:ilvl="3" w:tplc="358CC05A">
      <w:start w:val="1"/>
      <w:numFmt w:val="bullet"/>
      <w:lvlText w:val=""/>
      <w:lvlJc w:val="left"/>
      <w:pPr>
        <w:ind w:left="2880" w:hanging="360"/>
      </w:pPr>
      <w:rPr>
        <w:rFonts w:ascii="Symbol" w:hAnsi="Symbol" w:hint="default"/>
      </w:rPr>
    </w:lvl>
    <w:lvl w:ilvl="4" w:tplc="F2ECDB50">
      <w:start w:val="1"/>
      <w:numFmt w:val="bullet"/>
      <w:lvlText w:val="o"/>
      <w:lvlJc w:val="left"/>
      <w:pPr>
        <w:ind w:left="3600" w:hanging="360"/>
      </w:pPr>
      <w:rPr>
        <w:rFonts w:ascii="Courier New" w:hAnsi="Courier New" w:hint="default"/>
      </w:rPr>
    </w:lvl>
    <w:lvl w:ilvl="5" w:tplc="3064C6CE">
      <w:start w:val="1"/>
      <w:numFmt w:val="bullet"/>
      <w:lvlText w:val=""/>
      <w:lvlJc w:val="left"/>
      <w:pPr>
        <w:ind w:left="4320" w:hanging="360"/>
      </w:pPr>
      <w:rPr>
        <w:rFonts w:ascii="Wingdings" w:hAnsi="Wingdings" w:hint="default"/>
      </w:rPr>
    </w:lvl>
    <w:lvl w:ilvl="6" w:tplc="876A688A">
      <w:start w:val="1"/>
      <w:numFmt w:val="bullet"/>
      <w:lvlText w:val=""/>
      <w:lvlJc w:val="left"/>
      <w:pPr>
        <w:ind w:left="5040" w:hanging="360"/>
      </w:pPr>
      <w:rPr>
        <w:rFonts w:ascii="Symbol" w:hAnsi="Symbol" w:hint="default"/>
      </w:rPr>
    </w:lvl>
    <w:lvl w:ilvl="7" w:tplc="D1683152">
      <w:start w:val="1"/>
      <w:numFmt w:val="bullet"/>
      <w:lvlText w:val="o"/>
      <w:lvlJc w:val="left"/>
      <w:pPr>
        <w:ind w:left="5760" w:hanging="360"/>
      </w:pPr>
      <w:rPr>
        <w:rFonts w:ascii="Courier New" w:hAnsi="Courier New" w:hint="default"/>
      </w:rPr>
    </w:lvl>
    <w:lvl w:ilvl="8" w:tplc="72B28B90">
      <w:start w:val="1"/>
      <w:numFmt w:val="bullet"/>
      <w:lvlText w:val=""/>
      <w:lvlJc w:val="left"/>
      <w:pPr>
        <w:ind w:left="6480" w:hanging="360"/>
      </w:pPr>
      <w:rPr>
        <w:rFonts w:ascii="Wingdings" w:hAnsi="Wingdings" w:hint="default"/>
      </w:rPr>
    </w:lvl>
  </w:abstractNum>
  <w:abstractNum w:abstractNumId="62" w15:restartNumberingAfterBreak="0">
    <w:nsid w:val="78A34F3F"/>
    <w:multiLevelType w:val="hybridMultilevel"/>
    <w:tmpl w:val="13C488C4"/>
    <w:lvl w:ilvl="0" w:tplc="5710675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8DF577B"/>
    <w:multiLevelType w:val="multilevel"/>
    <w:tmpl w:val="9C72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9BB49D8"/>
    <w:multiLevelType w:val="multilevel"/>
    <w:tmpl w:val="B04E4DB8"/>
    <w:lvl w:ilvl="0">
      <w:start w:val="1"/>
      <w:numFmt w:val="decimal"/>
      <w:pStyle w:val="AnswerNumbered"/>
      <w:lvlText w:val="%1."/>
      <w:lvlJc w:val="left"/>
      <w:pPr>
        <w:tabs>
          <w:tab w:val="num" w:pos="936"/>
        </w:tabs>
        <w:ind w:left="936" w:hanging="360"/>
      </w:pPr>
      <w:rPr>
        <w:rFonts w:cs="Times New Roman" w:hint="default"/>
      </w:rPr>
    </w:lvl>
    <w:lvl w:ilvl="1">
      <w:start w:val="1"/>
      <w:numFmt w:val="decimal"/>
      <w:lvlText w:val="%1.%2."/>
      <w:lvlJc w:val="left"/>
      <w:pPr>
        <w:tabs>
          <w:tab w:val="num" w:pos="2016"/>
        </w:tabs>
        <w:ind w:left="1368" w:hanging="432"/>
      </w:pPr>
      <w:rPr>
        <w:rFonts w:cs="Times New Roman" w:hint="default"/>
      </w:rPr>
    </w:lvl>
    <w:lvl w:ilvl="2">
      <w:start w:val="1"/>
      <w:numFmt w:val="decimal"/>
      <w:lvlText w:val="%1.%2.%3."/>
      <w:lvlJc w:val="left"/>
      <w:pPr>
        <w:tabs>
          <w:tab w:val="num" w:pos="2736"/>
        </w:tabs>
        <w:ind w:left="1800" w:hanging="504"/>
      </w:pPr>
      <w:rPr>
        <w:rFonts w:cs="Times New Roman" w:hint="default"/>
      </w:rPr>
    </w:lvl>
    <w:lvl w:ilvl="3">
      <w:start w:val="1"/>
      <w:numFmt w:val="decimal"/>
      <w:lvlText w:val="%1.%2.%3.%4."/>
      <w:lvlJc w:val="left"/>
      <w:pPr>
        <w:tabs>
          <w:tab w:val="num" w:pos="3456"/>
        </w:tabs>
        <w:ind w:left="2304" w:hanging="648"/>
      </w:pPr>
      <w:rPr>
        <w:rFonts w:cs="Times New Roman" w:hint="default"/>
      </w:rPr>
    </w:lvl>
    <w:lvl w:ilvl="4">
      <w:start w:val="1"/>
      <w:numFmt w:val="decimal"/>
      <w:lvlText w:val="%1.%2.%3.%4.%5."/>
      <w:lvlJc w:val="left"/>
      <w:pPr>
        <w:tabs>
          <w:tab w:val="num" w:pos="4176"/>
        </w:tabs>
        <w:ind w:left="2808" w:hanging="792"/>
      </w:pPr>
      <w:rPr>
        <w:rFonts w:cs="Times New Roman" w:hint="default"/>
      </w:rPr>
    </w:lvl>
    <w:lvl w:ilvl="5">
      <w:start w:val="1"/>
      <w:numFmt w:val="decimal"/>
      <w:lvlText w:val="%1.%2.%3.%4.%5.%6."/>
      <w:lvlJc w:val="left"/>
      <w:pPr>
        <w:tabs>
          <w:tab w:val="num" w:pos="4896"/>
        </w:tabs>
        <w:ind w:left="3312" w:hanging="936"/>
      </w:pPr>
      <w:rPr>
        <w:rFonts w:cs="Times New Roman" w:hint="default"/>
      </w:rPr>
    </w:lvl>
    <w:lvl w:ilvl="6">
      <w:start w:val="1"/>
      <w:numFmt w:val="decimal"/>
      <w:lvlText w:val="%1.%2.%3.%4.%5.%6.%7."/>
      <w:lvlJc w:val="left"/>
      <w:pPr>
        <w:tabs>
          <w:tab w:val="num" w:pos="5616"/>
        </w:tabs>
        <w:ind w:left="3816" w:hanging="1080"/>
      </w:pPr>
      <w:rPr>
        <w:rFonts w:cs="Times New Roman" w:hint="default"/>
      </w:rPr>
    </w:lvl>
    <w:lvl w:ilvl="7">
      <w:start w:val="1"/>
      <w:numFmt w:val="decimal"/>
      <w:lvlText w:val="%1.%2.%3.%4.%5.%6.%7.%8."/>
      <w:lvlJc w:val="left"/>
      <w:pPr>
        <w:tabs>
          <w:tab w:val="num" w:pos="6336"/>
        </w:tabs>
        <w:ind w:left="4320" w:hanging="1224"/>
      </w:pPr>
      <w:rPr>
        <w:rFonts w:cs="Times New Roman" w:hint="default"/>
      </w:rPr>
    </w:lvl>
    <w:lvl w:ilvl="8">
      <w:start w:val="1"/>
      <w:numFmt w:val="decimal"/>
      <w:lvlText w:val="%1.%2.%3.%4.%5.%6.%7.%8.%9."/>
      <w:lvlJc w:val="left"/>
      <w:pPr>
        <w:tabs>
          <w:tab w:val="num" w:pos="7056"/>
        </w:tabs>
        <w:ind w:left="4896" w:hanging="1440"/>
      </w:pPr>
      <w:rPr>
        <w:rFonts w:cs="Times New Roman" w:hint="default"/>
      </w:rPr>
    </w:lvl>
  </w:abstractNum>
  <w:abstractNum w:abstractNumId="65" w15:restartNumberingAfterBreak="0">
    <w:nsid w:val="7DF021DA"/>
    <w:multiLevelType w:val="hybridMultilevel"/>
    <w:tmpl w:val="E37C89A8"/>
    <w:lvl w:ilvl="0" w:tplc="99D274EE">
      <w:start w:val="1"/>
      <w:numFmt w:val="bullet"/>
      <w:lvlText w:val=""/>
      <w:lvlJc w:val="left"/>
      <w:pPr>
        <w:ind w:left="720" w:hanging="360"/>
      </w:pPr>
      <w:rPr>
        <w:rFonts w:ascii="Symbol" w:hAnsi="Symbol" w:hint="default"/>
      </w:rPr>
    </w:lvl>
    <w:lvl w:ilvl="1" w:tplc="69683874">
      <w:start w:val="1"/>
      <w:numFmt w:val="bullet"/>
      <w:lvlText w:val="o"/>
      <w:lvlJc w:val="left"/>
      <w:pPr>
        <w:ind w:left="1440" w:hanging="360"/>
      </w:pPr>
      <w:rPr>
        <w:rFonts w:ascii="Courier New" w:hAnsi="Courier New" w:hint="default"/>
      </w:rPr>
    </w:lvl>
    <w:lvl w:ilvl="2" w:tplc="4508B292">
      <w:start w:val="1"/>
      <w:numFmt w:val="bullet"/>
      <w:lvlText w:val=""/>
      <w:lvlJc w:val="left"/>
      <w:pPr>
        <w:ind w:left="2160" w:hanging="360"/>
      </w:pPr>
      <w:rPr>
        <w:rFonts w:ascii="Wingdings" w:hAnsi="Wingdings" w:hint="default"/>
      </w:rPr>
    </w:lvl>
    <w:lvl w:ilvl="3" w:tplc="168C3770">
      <w:start w:val="1"/>
      <w:numFmt w:val="bullet"/>
      <w:lvlText w:val=""/>
      <w:lvlJc w:val="left"/>
      <w:pPr>
        <w:ind w:left="2880" w:hanging="360"/>
      </w:pPr>
      <w:rPr>
        <w:rFonts w:ascii="Symbol" w:hAnsi="Symbol" w:hint="default"/>
      </w:rPr>
    </w:lvl>
    <w:lvl w:ilvl="4" w:tplc="272873C2">
      <w:start w:val="1"/>
      <w:numFmt w:val="bullet"/>
      <w:lvlText w:val="o"/>
      <w:lvlJc w:val="left"/>
      <w:pPr>
        <w:ind w:left="3600" w:hanging="360"/>
      </w:pPr>
      <w:rPr>
        <w:rFonts w:ascii="Courier New" w:hAnsi="Courier New" w:hint="default"/>
      </w:rPr>
    </w:lvl>
    <w:lvl w:ilvl="5" w:tplc="4D5A06A6">
      <w:start w:val="1"/>
      <w:numFmt w:val="bullet"/>
      <w:lvlText w:val=""/>
      <w:lvlJc w:val="left"/>
      <w:pPr>
        <w:ind w:left="4320" w:hanging="360"/>
      </w:pPr>
      <w:rPr>
        <w:rFonts w:ascii="Wingdings" w:hAnsi="Wingdings" w:hint="default"/>
      </w:rPr>
    </w:lvl>
    <w:lvl w:ilvl="6" w:tplc="611AB7E2">
      <w:start w:val="1"/>
      <w:numFmt w:val="bullet"/>
      <w:lvlText w:val=""/>
      <w:lvlJc w:val="left"/>
      <w:pPr>
        <w:ind w:left="5040" w:hanging="360"/>
      </w:pPr>
      <w:rPr>
        <w:rFonts w:ascii="Symbol" w:hAnsi="Symbol" w:hint="default"/>
      </w:rPr>
    </w:lvl>
    <w:lvl w:ilvl="7" w:tplc="D346CBBA">
      <w:start w:val="1"/>
      <w:numFmt w:val="bullet"/>
      <w:lvlText w:val="o"/>
      <w:lvlJc w:val="left"/>
      <w:pPr>
        <w:ind w:left="5760" w:hanging="360"/>
      </w:pPr>
      <w:rPr>
        <w:rFonts w:ascii="Courier New" w:hAnsi="Courier New" w:hint="default"/>
      </w:rPr>
    </w:lvl>
    <w:lvl w:ilvl="8" w:tplc="1570D63C">
      <w:start w:val="1"/>
      <w:numFmt w:val="bullet"/>
      <w:lvlText w:val=""/>
      <w:lvlJc w:val="left"/>
      <w:pPr>
        <w:ind w:left="6480" w:hanging="360"/>
      </w:pPr>
      <w:rPr>
        <w:rFonts w:ascii="Wingdings" w:hAnsi="Wingdings" w:hint="default"/>
      </w:rPr>
    </w:lvl>
  </w:abstractNum>
  <w:abstractNum w:abstractNumId="66" w15:restartNumberingAfterBreak="0">
    <w:nsid w:val="7E276DE1"/>
    <w:multiLevelType w:val="hybridMultilevel"/>
    <w:tmpl w:val="9C6EB604"/>
    <w:lvl w:ilvl="0" w:tplc="6B1A5368">
      <w:numFmt w:val="none"/>
      <w:lvlText w:val=""/>
      <w:lvlJc w:val="left"/>
      <w:pPr>
        <w:tabs>
          <w:tab w:val="num" w:pos="360"/>
        </w:tabs>
      </w:pPr>
    </w:lvl>
    <w:lvl w:ilvl="1" w:tplc="2262621C">
      <w:start w:val="1"/>
      <w:numFmt w:val="lowerLetter"/>
      <w:lvlText w:val="%2."/>
      <w:lvlJc w:val="left"/>
      <w:pPr>
        <w:ind w:left="1440" w:hanging="360"/>
      </w:pPr>
    </w:lvl>
    <w:lvl w:ilvl="2" w:tplc="65062BDE">
      <w:start w:val="1"/>
      <w:numFmt w:val="lowerRoman"/>
      <w:lvlText w:val="%3."/>
      <w:lvlJc w:val="right"/>
      <w:pPr>
        <w:ind w:left="2160" w:hanging="180"/>
      </w:pPr>
    </w:lvl>
    <w:lvl w:ilvl="3" w:tplc="724C4680">
      <w:start w:val="1"/>
      <w:numFmt w:val="decimal"/>
      <w:lvlText w:val="%4."/>
      <w:lvlJc w:val="left"/>
      <w:pPr>
        <w:ind w:left="2880" w:hanging="360"/>
      </w:pPr>
    </w:lvl>
    <w:lvl w:ilvl="4" w:tplc="06BA6C6E">
      <w:start w:val="1"/>
      <w:numFmt w:val="lowerLetter"/>
      <w:lvlText w:val="%5."/>
      <w:lvlJc w:val="left"/>
      <w:pPr>
        <w:ind w:left="3600" w:hanging="360"/>
      </w:pPr>
    </w:lvl>
    <w:lvl w:ilvl="5" w:tplc="1C7E648A">
      <w:start w:val="1"/>
      <w:numFmt w:val="lowerRoman"/>
      <w:lvlText w:val="%6."/>
      <w:lvlJc w:val="right"/>
      <w:pPr>
        <w:ind w:left="4320" w:hanging="180"/>
      </w:pPr>
    </w:lvl>
    <w:lvl w:ilvl="6" w:tplc="74AC6CAC">
      <w:start w:val="1"/>
      <w:numFmt w:val="decimal"/>
      <w:lvlText w:val="%7."/>
      <w:lvlJc w:val="left"/>
      <w:pPr>
        <w:ind w:left="5040" w:hanging="360"/>
      </w:pPr>
    </w:lvl>
    <w:lvl w:ilvl="7" w:tplc="79E81994">
      <w:start w:val="1"/>
      <w:numFmt w:val="lowerLetter"/>
      <w:lvlText w:val="%8."/>
      <w:lvlJc w:val="left"/>
      <w:pPr>
        <w:ind w:left="5760" w:hanging="360"/>
      </w:pPr>
    </w:lvl>
    <w:lvl w:ilvl="8" w:tplc="A82E751C">
      <w:start w:val="1"/>
      <w:numFmt w:val="lowerRoman"/>
      <w:lvlText w:val="%9."/>
      <w:lvlJc w:val="right"/>
      <w:pPr>
        <w:ind w:left="6480" w:hanging="180"/>
      </w:pPr>
    </w:lvl>
  </w:abstractNum>
  <w:abstractNum w:abstractNumId="67" w15:restartNumberingAfterBreak="0">
    <w:nsid w:val="7ED7430E"/>
    <w:multiLevelType w:val="hybridMultilevel"/>
    <w:tmpl w:val="B21C5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65"/>
  </w:num>
  <w:num w:numId="3">
    <w:abstractNumId w:val="14"/>
  </w:num>
  <w:num w:numId="4">
    <w:abstractNumId w:val="48"/>
  </w:num>
  <w:num w:numId="5">
    <w:abstractNumId w:val="50"/>
  </w:num>
  <w:num w:numId="6">
    <w:abstractNumId w:val="43"/>
  </w:num>
  <w:num w:numId="7">
    <w:abstractNumId w:val="66"/>
  </w:num>
  <w:num w:numId="8">
    <w:abstractNumId w:val="16"/>
  </w:num>
  <w:num w:numId="9">
    <w:abstractNumId w:val="18"/>
  </w:num>
  <w:num w:numId="10">
    <w:abstractNumId w:val="61"/>
  </w:num>
  <w:num w:numId="11">
    <w:abstractNumId w:val="34"/>
  </w:num>
  <w:num w:numId="12">
    <w:abstractNumId w:val="22"/>
  </w:num>
  <w:num w:numId="13">
    <w:abstractNumId w:val="64"/>
  </w:num>
  <w:num w:numId="14">
    <w:abstractNumId w:val="15"/>
  </w:num>
  <w:num w:numId="15">
    <w:abstractNumId w:val="37"/>
  </w:num>
  <w:num w:numId="16">
    <w:abstractNumId w:val="20"/>
  </w:num>
  <w:num w:numId="17">
    <w:abstractNumId w:val="32"/>
  </w:num>
  <w:num w:numId="18">
    <w:abstractNumId w:val="30"/>
  </w:num>
  <w:num w:numId="19">
    <w:abstractNumId w:val="4"/>
  </w:num>
  <w:num w:numId="20">
    <w:abstractNumId w:val="5"/>
  </w:num>
  <w:num w:numId="21">
    <w:abstractNumId w:val="62"/>
  </w:num>
  <w:num w:numId="22">
    <w:abstractNumId w:val="1"/>
  </w:num>
  <w:num w:numId="23">
    <w:abstractNumId w:val="53"/>
  </w:num>
  <w:num w:numId="24">
    <w:abstractNumId w:val="0"/>
  </w:num>
  <w:num w:numId="25">
    <w:abstractNumId w:val="12"/>
  </w:num>
  <w:num w:numId="26">
    <w:abstractNumId w:val="19"/>
  </w:num>
  <w:num w:numId="27">
    <w:abstractNumId w:val="9"/>
  </w:num>
  <w:num w:numId="28">
    <w:abstractNumId w:val="21"/>
  </w:num>
  <w:num w:numId="29">
    <w:abstractNumId w:val="51"/>
  </w:num>
  <w:num w:numId="30">
    <w:abstractNumId w:val="33"/>
  </w:num>
  <w:num w:numId="31">
    <w:abstractNumId w:val="49"/>
  </w:num>
  <w:num w:numId="32">
    <w:abstractNumId w:val="52"/>
  </w:num>
  <w:num w:numId="33">
    <w:abstractNumId w:val="25"/>
  </w:num>
  <w:num w:numId="34">
    <w:abstractNumId w:val="28"/>
  </w:num>
  <w:num w:numId="35">
    <w:abstractNumId w:val="42"/>
  </w:num>
  <w:num w:numId="36">
    <w:abstractNumId w:val="36"/>
  </w:num>
  <w:num w:numId="37">
    <w:abstractNumId w:val="57"/>
  </w:num>
  <w:num w:numId="38">
    <w:abstractNumId w:val="40"/>
  </w:num>
  <w:num w:numId="39">
    <w:abstractNumId w:val="55"/>
  </w:num>
  <w:num w:numId="40">
    <w:abstractNumId w:val="58"/>
  </w:num>
  <w:num w:numId="41">
    <w:abstractNumId w:val="23"/>
  </w:num>
  <w:num w:numId="42">
    <w:abstractNumId w:val="63"/>
  </w:num>
  <w:num w:numId="43">
    <w:abstractNumId w:val="27"/>
  </w:num>
  <w:num w:numId="44">
    <w:abstractNumId w:val="2"/>
  </w:num>
  <w:num w:numId="45">
    <w:abstractNumId w:val="29"/>
  </w:num>
  <w:num w:numId="46">
    <w:abstractNumId w:val="38"/>
  </w:num>
  <w:num w:numId="47">
    <w:abstractNumId w:val="7"/>
  </w:num>
  <w:num w:numId="48">
    <w:abstractNumId w:val="11"/>
  </w:num>
  <w:num w:numId="49">
    <w:abstractNumId w:val="67"/>
  </w:num>
  <w:num w:numId="50">
    <w:abstractNumId w:val="47"/>
  </w:num>
  <w:num w:numId="51">
    <w:abstractNumId w:val="23"/>
  </w:num>
  <w:num w:numId="52">
    <w:abstractNumId w:val="3"/>
  </w:num>
  <w:num w:numId="53">
    <w:abstractNumId w:val="41"/>
  </w:num>
  <w:num w:numId="54">
    <w:abstractNumId w:val="3"/>
  </w:num>
  <w:num w:numId="55">
    <w:abstractNumId w:val="8"/>
  </w:num>
  <w:num w:numId="56">
    <w:abstractNumId w:val="44"/>
  </w:num>
  <w:num w:numId="57">
    <w:abstractNumId w:val="24"/>
  </w:num>
  <w:num w:numId="58">
    <w:abstractNumId w:val="31"/>
  </w:num>
  <w:num w:numId="59">
    <w:abstractNumId w:val="13"/>
  </w:num>
  <w:num w:numId="60">
    <w:abstractNumId w:val="10"/>
  </w:num>
  <w:num w:numId="61">
    <w:abstractNumId w:val="46"/>
  </w:num>
  <w:num w:numId="62">
    <w:abstractNumId w:val="39"/>
  </w:num>
  <w:num w:numId="63">
    <w:abstractNumId w:val="45"/>
  </w:num>
  <w:num w:numId="64">
    <w:abstractNumId w:val="35"/>
  </w:num>
  <w:num w:numId="65">
    <w:abstractNumId w:val="59"/>
  </w:num>
  <w:num w:numId="66">
    <w:abstractNumId w:val="26"/>
  </w:num>
  <w:num w:numId="67">
    <w:abstractNumId w:val="17"/>
  </w:num>
  <w:num w:numId="68">
    <w:abstractNumId w:val="60"/>
  </w:num>
  <w:num w:numId="69">
    <w:abstractNumId w:val="6"/>
  </w:num>
  <w:num w:numId="70">
    <w:abstractNumId w:val="5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107"/>
    <w:rsid w:val="00000274"/>
    <w:rsid w:val="00000EAE"/>
    <w:rsid w:val="000014A7"/>
    <w:rsid w:val="00001C12"/>
    <w:rsid w:val="000038B6"/>
    <w:rsid w:val="00003BD4"/>
    <w:rsid w:val="00004E7B"/>
    <w:rsid w:val="0000669B"/>
    <w:rsid w:val="00006725"/>
    <w:rsid w:val="00007512"/>
    <w:rsid w:val="00007910"/>
    <w:rsid w:val="00007D77"/>
    <w:rsid w:val="00007E28"/>
    <w:rsid w:val="000122B5"/>
    <w:rsid w:val="00012785"/>
    <w:rsid w:val="00012EDE"/>
    <w:rsid w:val="000130DE"/>
    <w:rsid w:val="00013570"/>
    <w:rsid w:val="000140C0"/>
    <w:rsid w:val="000142A0"/>
    <w:rsid w:val="000150DE"/>
    <w:rsid w:val="000151C6"/>
    <w:rsid w:val="0001550E"/>
    <w:rsid w:val="00017144"/>
    <w:rsid w:val="00017FC4"/>
    <w:rsid w:val="0002078B"/>
    <w:rsid w:val="00023171"/>
    <w:rsid w:val="0002361E"/>
    <w:rsid w:val="000237E1"/>
    <w:rsid w:val="000249D9"/>
    <w:rsid w:val="00024D62"/>
    <w:rsid w:val="0002761F"/>
    <w:rsid w:val="000309CE"/>
    <w:rsid w:val="00030A04"/>
    <w:rsid w:val="00032AAE"/>
    <w:rsid w:val="000334E5"/>
    <w:rsid w:val="00033CC1"/>
    <w:rsid w:val="000352BA"/>
    <w:rsid w:val="000369EB"/>
    <w:rsid w:val="0003770B"/>
    <w:rsid w:val="00040E12"/>
    <w:rsid w:val="00041742"/>
    <w:rsid w:val="0004194C"/>
    <w:rsid w:val="00041A85"/>
    <w:rsid w:val="00042048"/>
    <w:rsid w:val="00043159"/>
    <w:rsid w:val="00045D45"/>
    <w:rsid w:val="000505E8"/>
    <w:rsid w:val="000516C3"/>
    <w:rsid w:val="000520F2"/>
    <w:rsid w:val="00053881"/>
    <w:rsid w:val="00053C1E"/>
    <w:rsid w:val="00056678"/>
    <w:rsid w:val="00056CB3"/>
    <w:rsid w:val="000577D4"/>
    <w:rsid w:val="00057AB8"/>
    <w:rsid w:val="0006038E"/>
    <w:rsid w:val="00060F58"/>
    <w:rsid w:val="00063948"/>
    <w:rsid w:val="00063DAA"/>
    <w:rsid w:val="000643D3"/>
    <w:rsid w:val="000663AC"/>
    <w:rsid w:val="00066544"/>
    <w:rsid w:val="00066976"/>
    <w:rsid w:val="00070ECB"/>
    <w:rsid w:val="00070F2E"/>
    <w:rsid w:val="000712E3"/>
    <w:rsid w:val="00072277"/>
    <w:rsid w:val="00074204"/>
    <w:rsid w:val="000742A1"/>
    <w:rsid w:val="000743C9"/>
    <w:rsid w:val="0007508A"/>
    <w:rsid w:val="00075391"/>
    <w:rsid w:val="00075DD1"/>
    <w:rsid w:val="00076C54"/>
    <w:rsid w:val="0008086F"/>
    <w:rsid w:val="00081232"/>
    <w:rsid w:val="0008155E"/>
    <w:rsid w:val="00081927"/>
    <w:rsid w:val="0008210C"/>
    <w:rsid w:val="000824F1"/>
    <w:rsid w:val="00082749"/>
    <w:rsid w:val="00084619"/>
    <w:rsid w:val="000853C0"/>
    <w:rsid w:val="000856DC"/>
    <w:rsid w:val="00085AFB"/>
    <w:rsid w:val="00085BFB"/>
    <w:rsid w:val="00085FBA"/>
    <w:rsid w:val="00086017"/>
    <w:rsid w:val="00086827"/>
    <w:rsid w:val="0008754B"/>
    <w:rsid w:val="00087683"/>
    <w:rsid w:val="0009027D"/>
    <w:rsid w:val="00090F48"/>
    <w:rsid w:val="000912F7"/>
    <w:rsid w:val="000923D2"/>
    <w:rsid w:val="00092AA7"/>
    <w:rsid w:val="00092F52"/>
    <w:rsid w:val="00095B6D"/>
    <w:rsid w:val="000978AC"/>
    <w:rsid w:val="000A1FC9"/>
    <w:rsid w:val="000A3150"/>
    <w:rsid w:val="000A51EF"/>
    <w:rsid w:val="000A798A"/>
    <w:rsid w:val="000A79CB"/>
    <w:rsid w:val="000B0360"/>
    <w:rsid w:val="000B0375"/>
    <w:rsid w:val="000B08FF"/>
    <w:rsid w:val="000B10CF"/>
    <w:rsid w:val="000B1ED7"/>
    <w:rsid w:val="000B3095"/>
    <w:rsid w:val="000B57BA"/>
    <w:rsid w:val="000B5FE3"/>
    <w:rsid w:val="000B6D54"/>
    <w:rsid w:val="000B7215"/>
    <w:rsid w:val="000C0837"/>
    <w:rsid w:val="000C21C4"/>
    <w:rsid w:val="000C3267"/>
    <w:rsid w:val="000C3D4E"/>
    <w:rsid w:val="000C4EE9"/>
    <w:rsid w:val="000C5A92"/>
    <w:rsid w:val="000C6C27"/>
    <w:rsid w:val="000C7001"/>
    <w:rsid w:val="000C74E5"/>
    <w:rsid w:val="000C7B1D"/>
    <w:rsid w:val="000C7BAB"/>
    <w:rsid w:val="000C7E67"/>
    <w:rsid w:val="000D06FD"/>
    <w:rsid w:val="000D2599"/>
    <w:rsid w:val="000D3594"/>
    <w:rsid w:val="000D4293"/>
    <w:rsid w:val="000D47CA"/>
    <w:rsid w:val="000D58E5"/>
    <w:rsid w:val="000D5A0E"/>
    <w:rsid w:val="000D69B2"/>
    <w:rsid w:val="000D7205"/>
    <w:rsid w:val="000E0291"/>
    <w:rsid w:val="000E045D"/>
    <w:rsid w:val="000E0B62"/>
    <w:rsid w:val="000E2595"/>
    <w:rsid w:val="000E5842"/>
    <w:rsid w:val="000E7B25"/>
    <w:rsid w:val="000E7F9B"/>
    <w:rsid w:val="000F10E6"/>
    <w:rsid w:val="000F22CD"/>
    <w:rsid w:val="000F24B9"/>
    <w:rsid w:val="000F2655"/>
    <w:rsid w:val="000F278E"/>
    <w:rsid w:val="000F2844"/>
    <w:rsid w:val="000F4850"/>
    <w:rsid w:val="000F540C"/>
    <w:rsid w:val="000F5ABD"/>
    <w:rsid w:val="000F5BC6"/>
    <w:rsid w:val="000F5E26"/>
    <w:rsid w:val="000F65F9"/>
    <w:rsid w:val="000F7103"/>
    <w:rsid w:val="000F7AB6"/>
    <w:rsid w:val="00100078"/>
    <w:rsid w:val="00100A10"/>
    <w:rsid w:val="00100AA5"/>
    <w:rsid w:val="00100D61"/>
    <w:rsid w:val="00101314"/>
    <w:rsid w:val="00101529"/>
    <w:rsid w:val="00101624"/>
    <w:rsid w:val="00102C54"/>
    <w:rsid w:val="00102FA7"/>
    <w:rsid w:val="001039FA"/>
    <w:rsid w:val="00103BF9"/>
    <w:rsid w:val="00104B46"/>
    <w:rsid w:val="001051CA"/>
    <w:rsid w:val="001068D3"/>
    <w:rsid w:val="00106F07"/>
    <w:rsid w:val="00107C5A"/>
    <w:rsid w:val="00110117"/>
    <w:rsid w:val="00110B45"/>
    <w:rsid w:val="001122D5"/>
    <w:rsid w:val="0011274D"/>
    <w:rsid w:val="0011315E"/>
    <w:rsid w:val="00113180"/>
    <w:rsid w:val="0011410F"/>
    <w:rsid w:val="001148A5"/>
    <w:rsid w:val="00115328"/>
    <w:rsid w:val="00117809"/>
    <w:rsid w:val="001179EB"/>
    <w:rsid w:val="00117A25"/>
    <w:rsid w:val="00117A86"/>
    <w:rsid w:val="00117DFD"/>
    <w:rsid w:val="00120DF6"/>
    <w:rsid w:val="0012102C"/>
    <w:rsid w:val="001210B2"/>
    <w:rsid w:val="00121EE8"/>
    <w:rsid w:val="00122A9C"/>
    <w:rsid w:val="00123B7F"/>
    <w:rsid w:val="0012544F"/>
    <w:rsid w:val="0012691F"/>
    <w:rsid w:val="00126D92"/>
    <w:rsid w:val="001279FC"/>
    <w:rsid w:val="00127C50"/>
    <w:rsid w:val="00127D22"/>
    <w:rsid w:val="001306CE"/>
    <w:rsid w:val="0013073B"/>
    <w:rsid w:val="00131119"/>
    <w:rsid w:val="00131AF4"/>
    <w:rsid w:val="00131BB1"/>
    <w:rsid w:val="00131D2E"/>
    <w:rsid w:val="00133176"/>
    <w:rsid w:val="00133939"/>
    <w:rsid w:val="00133FDA"/>
    <w:rsid w:val="00136F1E"/>
    <w:rsid w:val="00137A5A"/>
    <w:rsid w:val="00137E36"/>
    <w:rsid w:val="00140152"/>
    <w:rsid w:val="00140AAC"/>
    <w:rsid w:val="00140D9B"/>
    <w:rsid w:val="00140FB3"/>
    <w:rsid w:val="00141DE8"/>
    <w:rsid w:val="00143D6C"/>
    <w:rsid w:val="0014420D"/>
    <w:rsid w:val="00145402"/>
    <w:rsid w:val="00145E8E"/>
    <w:rsid w:val="0014635F"/>
    <w:rsid w:val="0014701E"/>
    <w:rsid w:val="00147965"/>
    <w:rsid w:val="00151139"/>
    <w:rsid w:val="001518DD"/>
    <w:rsid w:val="00151C8E"/>
    <w:rsid w:val="001520B0"/>
    <w:rsid w:val="00152806"/>
    <w:rsid w:val="00153D10"/>
    <w:rsid w:val="00154030"/>
    <w:rsid w:val="001549B2"/>
    <w:rsid w:val="00155349"/>
    <w:rsid w:val="001555CD"/>
    <w:rsid w:val="00156C76"/>
    <w:rsid w:val="001574CA"/>
    <w:rsid w:val="00157930"/>
    <w:rsid w:val="0016017B"/>
    <w:rsid w:val="00160E27"/>
    <w:rsid w:val="00161A25"/>
    <w:rsid w:val="00161D18"/>
    <w:rsid w:val="0016212C"/>
    <w:rsid w:val="001625FC"/>
    <w:rsid w:val="001644BD"/>
    <w:rsid w:val="001660C4"/>
    <w:rsid w:val="00166648"/>
    <w:rsid w:val="00166846"/>
    <w:rsid w:val="00166A47"/>
    <w:rsid w:val="0016725D"/>
    <w:rsid w:val="00170010"/>
    <w:rsid w:val="00172958"/>
    <w:rsid w:val="001730A1"/>
    <w:rsid w:val="001744F8"/>
    <w:rsid w:val="00176628"/>
    <w:rsid w:val="00176C8D"/>
    <w:rsid w:val="00176F81"/>
    <w:rsid w:val="00176F98"/>
    <w:rsid w:val="001779EC"/>
    <w:rsid w:val="00180D48"/>
    <w:rsid w:val="00181A4E"/>
    <w:rsid w:val="001830FA"/>
    <w:rsid w:val="0018311B"/>
    <w:rsid w:val="001838EC"/>
    <w:rsid w:val="001850FB"/>
    <w:rsid w:val="0018555D"/>
    <w:rsid w:val="0018623F"/>
    <w:rsid w:val="001865AE"/>
    <w:rsid w:val="0018688A"/>
    <w:rsid w:val="00186AD1"/>
    <w:rsid w:val="00187CB2"/>
    <w:rsid w:val="00187D6C"/>
    <w:rsid w:val="0019010A"/>
    <w:rsid w:val="00190A7C"/>
    <w:rsid w:val="00191232"/>
    <w:rsid w:val="00195B8A"/>
    <w:rsid w:val="00195CA0"/>
    <w:rsid w:val="0019742C"/>
    <w:rsid w:val="001976A1"/>
    <w:rsid w:val="00197F43"/>
    <w:rsid w:val="001A0AF0"/>
    <w:rsid w:val="001A0CCD"/>
    <w:rsid w:val="001A264E"/>
    <w:rsid w:val="001A3036"/>
    <w:rsid w:val="001A3240"/>
    <w:rsid w:val="001A35E2"/>
    <w:rsid w:val="001A5530"/>
    <w:rsid w:val="001A645F"/>
    <w:rsid w:val="001A6C25"/>
    <w:rsid w:val="001B095C"/>
    <w:rsid w:val="001B12EA"/>
    <w:rsid w:val="001B1D8A"/>
    <w:rsid w:val="001B1D90"/>
    <w:rsid w:val="001B2180"/>
    <w:rsid w:val="001B2591"/>
    <w:rsid w:val="001B262A"/>
    <w:rsid w:val="001B2A5F"/>
    <w:rsid w:val="001B323D"/>
    <w:rsid w:val="001B35E6"/>
    <w:rsid w:val="001B3EF2"/>
    <w:rsid w:val="001B3F2A"/>
    <w:rsid w:val="001B4A99"/>
    <w:rsid w:val="001B5042"/>
    <w:rsid w:val="001B5362"/>
    <w:rsid w:val="001B6861"/>
    <w:rsid w:val="001B6DE8"/>
    <w:rsid w:val="001C0296"/>
    <w:rsid w:val="001C144B"/>
    <w:rsid w:val="001C256A"/>
    <w:rsid w:val="001C2BDF"/>
    <w:rsid w:val="001C380B"/>
    <w:rsid w:val="001C385B"/>
    <w:rsid w:val="001C406B"/>
    <w:rsid w:val="001C4A22"/>
    <w:rsid w:val="001C56BB"/>
    <w:rsid w:val="001C5A9F"/>
    <w:rsid w:val="001C634C"/>
    <w:rsid w:val="001C67A5"/>
    <w:rsid w:val="001C6B30"/>
    <w:rsid w:val="001C70C6"/>
    <w:rsid w:val="001C7582"/>
    <w:rsid w:val="001D06C7"/>
    <w:rsid w:val="001D115F"/>
    <w:rsid w:val="001D2DA8"/>
    <w:rsid w:val="001D3934"/>
    <w:rsid w:val="001D74F9"/>
    <w:rsid w:val="001E0A22"/>
    <w:rsid w:val="001E164A"/>
    <w:rsid w:val="001E2E15"/>
    <w:rsid w:val="001E3218"/>
    <w:rsid w:val="001E486D"/>
    <w:rsid w:val="001E5646"/>
    <w:rsid w:val="001E64AD"/>
    <w:rsid w:val="001E7B04"/>
    <w:rsid w:val="001F05FF"/>
    <w:rsid w:val="001F11AF"/>
    <w:rsid w:val="001F1785"/>
    <w:rsid w:val="001F1E08"/>
    <w:rsid w:val="001F214C"/>
    <w:rsid w:val="001F33D4"/>
    <w:rsid w:val="001F4202"/>
    <w:rsid w:val="001F6066"/>
    <w:rsid w:val="002000ED"/>
    <w:rsid w:val="0020062C"/>
    <w:rsid w:val="00201122"/>
    <w:rsid w:val="00204388"/>
    <w:rsid w:val="00205013"/>
    <w:rsid w:val="0020524E"/>
    <w:rsid w:val="0020674D"/>
    <w:rsid w:val="00207509"/>
    <w:rsid w:val="00207938"/>
    <w:rsid w:val="00207FE3"/>
    <w:rsid w:val="00210FD6"/>
    <w:rsid w:val="002126FE"/>
    <w:rsid w:val="00213867"/>
    <w:rsid w:val="00214154"/>
    <w:rsid w:val="0021454B"/>
    <w:rsid w:val="00215D1B"/>
    <w:rsid w:val="00215E85"/>
    <w:rsid w:val="00215FD0"/>
    <w:rsid w:val="00216327"/>
    <w:rsid w:val="00217C2A"/>
    <w:rsid w:val="00220E9E"/>
    <w:rsid w:val="002216F1"/>
    <w:rsid w:val="00221B6B"/>
    <w:rsid w:val="0022311E"/>
    <w:rsid w:val="00223207"/>
    <w:rsid w:val="002241F2"/>
    <w:rsid w:val="00224340"/>
    <w:rsid w:val="0022480F"/>
    <w:rsid w:val="00225239"/>
    <w:rsid w:val="0022674C"/>
    <w:rsid w:val="00226AC4"/>
    <w:rsid w:val="00227F0B"/>
    <w:rsid w:val="0023030E"/>
    <w:rsid w:val="00230527"/>
    <w:rsid w:val="002306DD"/>
    <w:rsid w:val="002316FA"/>
    <w:rsid w:val="002324D6"/>
    <w:rsid w:val="002330A2"/>
    <w:rsid w:val="00233509"/>
    <w:rsid w:val="00233E22"/>
    <w:rsid w:val="0023400E"/>
    <w:rsid w:val="00234287"/>
    <w:rsid w:val="00235618"/>
    <w:rsid w:val="00235633"/>
    <w:rsid w:val="00236972"/>
    <w:rsid w:val="002373BD"/>
    <w:rsid w:val="0024315A"/>
    <w:rsid w:val="002431C3"/>
    <w:rsid w:val="00244565"/>
    <w:rsid w:val="00247AB4"/>
    <w:rsid w:val="0025006E"/>
    <w:rsid w:val="002502D5"/>
    <w:rsid w:val="0025043C"/>
    <w:rsid w:val="0025106E"/>
    <w:rsid w:val="00251734"/>
    <w:rsid w:val="00251A27"/>
    <w:rsid w:val="00252974"/>
    <w:rsid w:val="00253A46"/>
    <w:rsid w:val="002540D2"/>
    <w:rsid w:val="00254C46"/>
    <w:rsid w:val="00255E1B"/>
    <w:rsid w:val="00260184"/>
    <w:rsid w:val="002615BF"/>
    <w:rsid w:val="00261B06"/>
    <w:rsid w:val="0026244F"/>
    <w:rsid w:val="002629F4"/>
    <w:rsid w:val="00262A8D"/>
    <w:rsid w:val="00264487"/>
    <w:rsid w:val="0026659A"/>
    <w:rsid w:val="00266FF8"/>
    <w:rsid w:val="002703DE"/>
    <w:rsid w:val="00270BA4"/>
    <w:rsid w:val="00270E6F"/>
    <w:rsid w:val="00270F2B"/>
    <w:rsid w:val="00270F82"/>
    <w:rsid w:val="00271578"/>
    <w:rsid w:val="00271D3C"/>
    <w:rsid w:val="0027215B"/>
    <w:rsid w:val="00272610"/>
    <w:rsid w:val="002742C2"/>
    <w:rsid w:val="00274B13"/>
    <w:rsid w:val="0027523D"/>
    <w:rsid w:val="0027630B"/>
    <w:rsid w:val="002766EB"/>
    <w:rsid w:val="00276A48"/>
    <w:rsid w:val="00276CCA"/>
    <w:rsid w:val="0027732B"/>
    <w:rsid w:val="002815C0"/>
    <w:rsid w:val="0028294D"/>
    <w:rsid w:val="00282A2C"/>
    <w:rsid w:val="00282DF9"/>
    <w:rsid w:val="002832F7"/>
    <w:rsid w:val="00286850"/>
    <w:rsid w:val="00286E2D"/>
    <w:rsid w:val="002872A2"/>
    <w:rsid w:val="002902C5"/>
    <w:rsid w:val="00290AA6"/>
    <w:rsid w:val="00292200"/>
    <w:rsid w:val="00295039"/>
    <w:rsid w:val="00296E16"/>
    <w:rsid w:val="002A12CF"/>
    <w:rsid w:val="002A1940"/>
    <w:rsid w:val="002A2C45"/>
    <w:rsid w:val="002A523A"/>
    <w:rsid w:val="002A5B25"/>
    <w:rsid w:val="002A616B"/>
    <w:rsid w:val="002A7141"/>
    <w:rsid w:val="002A7511"/>
    <w:rsid w:val="002A7A13"/>
    <w:rsid w:val="002B0107"/>
    <w:rsid w:val="002B01E7"/>
    <w:rsid w:val="002B0C46"/>
    <w:rsid w:val="002B3932"/>
    <w:rsid w:val="002B398D"/>
    <w:rsid w:val="002B3F7F"/>
    <w:rsid w:val="002B4817"/>
    <w:rsid w:val="002B5BE2"/>
    <w:rsid w:val="002B7303"/>
    <w:rsid w:val="002C049E"/>
    <w:rsid w:val="002C236F"/>
    <w:rsid w:val="002C3B22"/>
    <w:rsid w:val="002C5648"/>
    <w:rsid w:val="002C588B"/>
    <w:rsid w:val="002C6744"/>
    <w:rsid w:val="002C7475"/>
    <w:rsid w:val="002D0522"/>
    <w:rsid w:val="002D0851"/>
    <w:rsid w:val="002D09E1"/>
    <w:rsid w:val="002D1C90"/>
    <w:rsid w:val="002D3686"/>
    <w:rsid w:val="002D4482"/>
    <w:rsid w:val="002D55F7"/>
    <w:rsid w:val="002D5A27"/>
    <w:rsid w:val="002D62C0"/>
    <w:rsid w:val="002D64D8"/>
    <w:rsid w:val="002D7832"/>
    <w:rsid w:val="002D786D"/>
    <w:rsid w:val="002E2114"/>
    <w:rsid w:val="002E21CE"/>
    <w:rsid w:val="002E3202"/>
    <w:rsid w:val="002E3541"/>
    <w:rsid w:val="002E3698"/>
    <w:rsid w:val="002E3735"/>
    <w:rsid w:val="002E4156"/>
    <w:rsid w:val="002E48A7"/>
    <w:rsid w:val="002E5EEC"/>
    <w:rsid w:val="002E75A7"/>
    <w:rsid w:val="002E767C"/>
    <w:rsid w:val="002F01C9"/>
    <w:rsid w:val="002F0686"/>
    <w:rsid w:val="002F0690"/>
    <w:rsid w:val="002F080B"/>
    <w:rsid w:val="002F0A0B"/>
    <w:rsid w:val="002F17BF"/>
    <w:rsid w:val="002F1DEB"/>
    <w:rsid w:val="002F26F0"/>
    <w:rsid w:val="002F345C"/>
    <w:rsid w:val="002F3EC1"/>
    <w:rsid w:val="002F44BC"/>
    <w:rsid w:val="002F737E"/>
    <w:rsid w:val="00300071"/>
    <w:rsid w:val="003000E9"/>
    <w:rsid w:val="00300EA0"/>
    <w:rsid w:val="00301193"/>
    <w:rsid w:val="003013AE"/>
    <w:rsid w:val="00301ED8"/>
    <w:rsid w:val="003023DE"/>
    <w:rsid w:val="00302800"/>
    <w:rsid w:val="003033C7"/>
    <w:rsid w:val="00303435"/>
    <w:rsid w:val="00303A59"/>
    <w:rsid w:val="0030445D"/>
    <w:rsid w:val="0030458A"/>
    <w:rsid w:val="00305743"/>
    <w:rsid w:val="00305D03"/>
    <w:rsid w:val="00305FBE"/>
    <w:rsid w:val="003067C9"/>
    <w:rsid w:val="00306A4F"/>
    <w:rsid w:val="00307844"/>
    <w:rsid w:val="003100ED"/>
    <w:rsid w:val="003101D2"/>
    <w:rsid w:val="00312A23"/>
    <w:rsid w:val="00316D7C"/>
    <w:rsid w:val="0031732C"/>
    <w:rsid w:val="003173EC"/>
    <w:rsid w:val="00317B32"/>
    <w:rsid w:val="0032006F"/>
    <w:rsid w:val="00321F25"/>
    <w:rsid w:val="00322D96"/>
    <w:rsid w:val="00323369"/>
    <w:rsid w:val="00324E17"/>
    <w:rsid w:val="00325A26"/>
    <w:rsid w:val="00326897"/>
    <w:rsid w:val="00326A1C"/>
    <w:rsid w:val="0032712C"/>
    <w:rsid w:val="00327ABF"/>
    <w:rsid w:val="00327EE6"/>
    <w:rsid w:val="003341F9"/>
    <w:rsid w:val="00334C89"/>
    <w:rsid w:val="00336066"/>
    <w:rsid w:val="0033630C"/>
    <w:rsid w:val="0033644A"/>
    <w:rsid w:val="003414E8"/>
    <w:rsid w:val="0034169D"/>
    <w:rsid w:val="003425C3"/>
    <w:rsid w:val="00342C54"/>
    <w:rsid w:val="00342D85"/>
    <w:rsid w:val="003431CB"/>
    <w:rsid w:val="00343ED6"/>
    <w:rsid w:val="00344173"/>
    <w:rsid w:val="003457BE"/>
    <w:rsid w:val="0034586D"/>
    <w:rsid w:val="00346F78"/>
    <w:rsid w:val="00347250"/>
    <w:rsid w:val="00347A8D"/>
    <w:rsid w:val="00347B50"/>
    <w:rsid w:val="0035050A"/>
    <w:rsid w:val="00350AE5"/>
    <w:rsid w:val="00352410"/>
    <w:rsid w:val="00352FF3"/>
    <w:rsid w:val="00354085"/>
    <w:rsid w:val="0035464B"/>
    <w:rsid w:val="0035566E"/>
    <w:rsid w:val="003563CE"/>
    <w:rsid w:val="00357C69"/>
    <w:rsid w:val="00361F0B"/>
    <w:rsid w:val="003632D5"/>
    <w:rsid w:val="00363735"/>
    <w:rsid w:val="00367243"/>
    <w:rsid w:val="003672E1"/>
    <w:rsid w:val="003676FC"/>
    <w:rsid w:val="00370034"/>
    <w:rsid w:val="00374941"/>
    <w:rsid w:val="00375124"/>
    <w:rsid w:val="003764FE"/>
    <w:rsid w:val="00376939"/>
    <w:rsid w:val="00377558"/>
    <w:rsid w:val="00381897"/>
    <w:rsid w:val="00382EC3"/>
    <w:rsid w:val="00383EF3"/>
    <w:rsid w:val="003854FD"/>
    <w:rsid w:val="003858D5"/>
    <w:rsid w:val="00386030"/>
    <w:rsid w:val="0038620F"/>
    <w:rsid w:val="00390228"/>
    <w:rsid w:val="00391A0C"/>
    <w:rsid w:val="00392DF9"/>
    <w:rsid w:val="0039331E"/>
    <w:rsid w:val="00394E99"/>
    <w:rsid w:val="003955F7"/>
    <w:rsid w:val="00395F79"/>
    <w:rsid w:val="003977EA"/>
    <w:rsid w:val="00397D31"/>
    <w:rsid w:val="003A084B"/>
    <w:rsid w:val="003A1E7A"/>
    <w:rsid w:val="003B0B6C"/>
    <w:rsid w:val="003B171D"/>
    <w:rsid w:val="003B29C0"/>
    <w:rsid w:val="003B2A0A"/>
    <w:rsid w:val="003B404A"/>
    <w:rsid w:val="003B41D6"/>
    <w:rsid w:val="003B48AB"/>
    <w:rsid w:val="003B5635"/>
    <w:rsid w:val="003B7774"/>
    <w:rsid w:val="003C0997"/>
    <w:rsid w:val="003C0CCB"/>
    <w:rsid w:val="003C0F9D"/>
    <w:rsid w:val="003C13FA"/>
    <w:rsid w:val="003C172B"/>
    <w:rsid w:val="003C1EDF"/>
    <w:rsid w:val="003C2461"/>
    <w:rsid w:val="003C3C50"/>
    <w:rsid w:val="003C4C45"/>
    <w:rsid w:val="003C52E0"/>
    <w:rsid w:val="003C58BF"/>
    <w:rsid w:val="003C737D"/>
    <w:rsid w:val="003D0BD3"/>
    <w:rsid w:val="003D0D69"/>
    <w:rsid w:val="003D280F"/>
    <w:rsid w:val="003D2A08"/>
    <w:rsid w:val="003D3124"/>
    <w:rsid w:val="003D34DB"/>
    <w:rsid w:val="003D3F4D"/>
    <w:rsid w:val="003D410A"/>
    <w:rsid w:val="003D4830"/>
    <w:rsid w:val="003D712B"/>
    <w:rsid w:val="003D7B7B"/>
    <w:rsid w:val="003E10DB"/>
    <w:rsid w:val="003E1D32"/>
    <w:rsid w:val="003E25C3"/>
    <w:rsid w:val="003E2B4D"/>
    <w:rsid w:val="003E366B"/>
    <w:rsid w:val="003E3B7E"/>
    <w:rsid w:val="003E4263"/>
    <w:rsid w:val="003E45F1"/>
    <w:rsid w:val="003E6C4C"/>
    <w:rsid w:val="003E6EF5"/>
    <w:rsid w:val="003F2707"/>
    <w:rsid w:val="003F2A44"/>
    <w:rsid w:val="003F2A93"/>
    <w:rsid w:val="003F310A"/>
    <w:rsid w:val="003F33CC"/>
    <w:rsid w:val="003F3699"/>
    <w:rsid w:val="003F37C9"/>
    <w:rsid w:val="003F54AF"/>
    <w:rsid w:val="003F5C07"/>
    <w:rsid w:val="003F7C92"/>
    <w:rsid w:val="003F7DE0"/>
    <w:rsid w:val="004001D1"/>
    <w:rsid w:val="00400424"/>
    <w:rsid w:val="00400667"/>
    <w:rsid w:val="00401BFC"/>
    <w:rsid w:val="004024FE"/>
    <w:rsid w:val="004035A6"/>
    <w:rsid w:val="00403C92"/>
    <w:rsid w:val="00403DA5"/>
    <w:rsid w:val="0040496A"/>
    <w:rsid w:val="00404EA6"/>
    <w:rsid w:val="00405F31"/>
    <w:rsid w:val="0040681B"/>
    <w:rsid w:val="00411CF0"/>
    <w:rsid w:val="00413CF1"/>
    <w:rsid w:val="00413D98"/>
    <w:rsid w:val="00415A0E"/>
    <w:rsid w:val="00416A97"/>
    <w:rsid w:val="00417E76"/>
    <w:rsid w:val="00420795"/>
    <w:rsid w:val="00420889"/>
    <w:rsid w:val="00420A42"/>
    <w:rsid w:val="00421572"/>
    <w:rsid w:val="00424B01"/>
    <w:rsid w:val="00424D5B"/>
    <w:rsid w:val="00424EA9"/>
    <w:rsid w:val="0042514A"/>
    <w:rsid w:val="004260A9"/>
    <w:rsid w:val="0042758F"/>
    <w:rsid w:val="004309B7"/>
    <w:rsid w:val="00430EF1"/>
    <w:rsid w:val="00430FD0"/>
    <w:rsid w:val="00431130"/>
    <w:rsid w:val="004314CA"/>
    <w:rsid w:val="00431585"/>
    <w:rsid w:val="00431771"/>
    <w:rsid w:val="00431DAF"/>
    <w:rsid w:val="00433250"/>
    <w:rsid w:val="00433EBA"/>
    <w:rsid w:val="0043626B"/>
    <w:rsid w:val="0043639C"/>
    <w:rsid w:val="00436FCC"/>
    <w:rsid w:val="0044095C"/>
    <w:rsid w:val="00440CFC"/>
    <w:rsid w:val="0044132F"/>
    <w:rsid w:val="00443018"/>
    <w:rsid w:val="004435C4"/>
    <w:rsid w:val="004448D0"/>
    <w:rsid w:val="00445018"/>
    <w:rsid w:val="00445D66"/>
    <w:rsid w:val="004465F2"/>
    <w:rsid w:val="00446D50"/>
    <w:rsid w:val="00446E44"/>
    <w:rsid w:val="00446F80"/>
    <w:rsid w:val="004505EB"/>
    <w:rsid w:val="00452357"/>
    <w:rsid w:val="004530DE"/>
    <w:rsid w:val="00453F1D"/>
    <w:rsid w:val="0045452C"/>
    <w:rsid w:val="00454533"/>
    <w:rsid w:val="00456E6D"/>
    <w:rsid w:val="00457050"/>
    <w:rsid w:val="00457F4E"/>
    <w:rsid w:val="00457FD0"/>
    <w:rsid w:val="00457FE7"/>
    <w:rsid w:val="00460427"/>
    <w:rsid w:val="00460A46"/>
    <w:rsid w:val="0046145A"/>
    <w:rsid w:val="004618CA"/>
    <w:rsid w:val="0046317A"/>
    <w:rsid w:val="00464B6E"/>
    <w:rsid w:val="004661F2"/>
    <w:rsid w:val="0047084F"/>
    <w:rsid w:val="00471D0C"/>
    <w:rsid w:val="00474707"/>
    <w:rsid w:val="00474743"/>
    <w:rsid w:val="0047567E"/>
    <w:rsid w:val="00477AF9"/>
    <w:rsid w:val="00480071"/>
    <w:rsid w:val="00480AA9"/>
    <w:rsid w:val="00482F44"/>
    <w:rsid w:val="00483E88"/>
    <w:rsid w:val="004849B5"/>
    <w:rsid w:val="00485ED2"/>
    <w:rsid w:val="00486864"/>
    <w:rsid w:val="00490DF9"/>
    <w:rsid w:val="00491A9C"/>
    <w:rsid w:val="0049266F"/>
    <w:rsid w:val="004930CA"/>
    <w:rsid w:val="00495FC7"/>
    <w:rsid w:val="00496137"/>
    <w:rsid w:val="00496996"/>
    <w:rsid w:val="0049721B"/>
    <w:rsid w:val="00497927"/>
    <w:rsid w:val="004A03AE"/>
    <w:rsid w:val="004A17C9"/>
    <w:rsid w:val="004A1D56"/>
    <w:rsid w:val="004A2102"/>
    <w:rsid w:val="004A2F83"/>
    <w:rsid w:val="004A3085"/>
    <w:rsid w:val="004A3709"/>
    <w:rsid w:val="004A62F1"/>
    <w:rsid w:val="004A76D3"/>
    <w:rsid w:val="004A7744"/>
    <w:rsid w:val="004A7979"/>
    <w:rsid w:val="004A7C00"/>
    <w:rsid w:val="004B003B"/>
    <w:rsid w:val="004B24EA"/>
    <w:rsid w:val="004B258E"/>
    <w:rsid w:val="004B289C"/>
    <w:rsid w:val="004B2E95"/>
    <w:rsid w:val="004B2EBE"/>
    <w:rsid w:val="004B4C2E"/>
    <w:rsid w:val="004B64A0"/>
    <w:rsid w:val="004B6BC2"/>
    <w:rsid w:val="004B6C23"/>
    <w:rsid w:val="004B779A"/>
    <w:rsid w:val="004C0975"/>
    <w:rsid w:val="004C13C8"/>
    <w:rsid w:val="004C1695"/>
    <w:rsid w:val="004C3622"/>
    <w:rsid w:val="004C4F4C"/>
    <w:rsid w:val="004C64CB"/>
    <w:rsid w:val="004C6528"/>
    <w:rsid w:val="004C786F"/>
    <w:rsid w:val="004C7FD2"/>
    <w:rsid w:val="004D00AE"/>
    <w:rsid w:val="004D0E48"/>
    <w:rsid w:val="004D220E"/>
    <w:rsid w:val="004D2CD2"/>
    <w:rsid w:val="004D3E31"/>
    <w:rsid w:val="004D4129"/>
    <w:rsid w:val="004D681E"/>
    <w:rsid w:val="004D731C"/>
    <w:rsid w:val="004D76C0"/>
    <w:rsid w:val="004E1742"/>
    <w:rsid w:val="004E3122"/>
    <w:rsid w:val="004E5629"/>
    <w:rsid w:val="004E59EA"/>
    <w:rsid w:val="004E782E"/>
    <w:rsid w:val="004F0C00"/>
    <w:rsid w:val="004F4358"/>
    <w:rsid w:val="004F475B"/>
    <w:rsid w:val="004F5F96"/>
    <w:rsid w:val="004F72DD"/>
    <w:rsid w:val="004F7583"/>
    <w:rsid w:val="004F7DFC"/>
    <w:rsid w:val="004F7E3C"/>
    <w:rsid w:val="004F7E89"/>
    <w:rsid w:val="0050036C"/>
    <w:rsid w:val="005016FE"/>
    <w:rsid w:val="00502B27"/>
    <w:rsid w:val="005041D6"/>
    <w:rsid w:val="00504256"/>
    <w:rsid w:val="00505107"/>
    <w:rsid w:val="005076AA"/>
    <w:rsid w:val="005078A6"/>
    <w:rsid w:val="00507913"/>
    <w:rsid w:val="00507BA0"/>
    <w:rsid w:val="00507D86"/>
    <w:rsid w:val="00510514"/>
    <w:rsid w:val="00510B0F"/>
    <w:rsid w:val="00510F7E"/>
    <w:rsid w:val="005117F1"/>
    <w:rsid w:val="005126E1"/>
    <w:rsid w:val="00512D32"/>
    <w:rsid w:val="00512D39"/>
    <w:rsid w:val="00512FD2"/>
    <w:rsid w:val="00513053"/>
    <w:rsid w:val="005135E5"/>
    <w:rsid w:val="00514F0F"/>
    <w:rsid w:val="005206DF"/>
    <w:rsid w:val="00521259"/>
    <w:rsid w:val="00523D20"/>
    <w:rsid w:val="00525988"/>
    <w:rsid w:val="00525A65"/>
    <w:rsid w:val="005260C5"/>
    <w:rsid w:val="00526218"/>
    <w:rsid w:val="00530431"/>
    <w:rsid w:val="005309F0"/>
    <w:rsid w:val="00531B42"/>
    <w:rsid w:val="00532355"/>
    <w:rsid w:val="00533F45"/>
    <w:rsid w:val="00534668"/>
    <w:rsid w:val="00534B46"/>
    <w:rsid w:val="00534D82"/>
    <w:rsid w:val="00534FB8"/>
    <w:rsid w:val="00535366"/>
    <w:rsid w:val="0053569E"/>
    <w:rsid w:val="0053584E"/>
    <w:rsid w:val="005367A1"/>
    <w:rsid w:val="00537432"/>
    <w:rsid w:val="00537D65"/>
    <w:rsid w:val="00540FAD"/>
    <w:rsid w:val="005426A4"/>
    <w:rsid w:val="00542AEC"/>
    <w:rsid w:val="00543066"/>
    <w:rsid w:val="00543D5C"/>
    <w:rsid w:val="00545266"/>
    <w:rsid w:val="005460E2"/>
    <w:rsid w:val="005465B5"/>
    <w:rsid w:val="00551806"/>
    <w:rsid w:val="00551A34"/>
    <w:rsid w:val="005524D8"/>
    <w:rsid w:val="00552ABE"/>
    <w:rsid w:val="00552F96"/>
    <w:rsid w:val="00552FA6"/>
    <w:rsid w:val="00554652"/>
    <w:rsid w:val="00560354"/>
    <w:rsid w:val="00560AEA"/>
    <w:rsid w:val="00561024"/>
    <w:rsid w:val="005621AD"/>
    <w:rsid w:val="0056329E"/>
    <w:rsid w:val="00563DA0"/>
    <w:rsid w:val="005645C4"/>
    <w:rsid w:val="00565B72"/>
    <w:rsid w:val="005668DB"/>
    <w:rsid w:val="00567288"/>
    <w:rsid w:val="00567837"/>
    <w:rsid w:val="00570684"/>
    <w:rsid w:val="00570B04"/>
    <w:rsid w:val="00571A8F"/>
    <w:rsid w:val="005739A0"/>
    <w:rsid w:val="0057589E"/>
    <w:rsid w:val="00582949"/>
    <w:rsid w:val="00583A8F"/>
    <w:rsid w:val="0058423C"/>
    <w:rsid w:val="00586D60"/>
    <w:rsid w:val="00587596"/>
    <w:rsid w:val="00587978"/>
    <w:rsid w:val="00590B3A"/>
    <w:rsid w:val="00591353"/>
    <w:rsid w:val="00591ABF"/>
    <w:rsid w:val="00593968"/>
    <w:rsid w:val="00593DA4"/>
    <w:rsid w:val="00594081"/>
    <w:rsid w:val="005940BA"/>
    <w:rsid w:val="0059492A"/>
    <w:rsid w:val="005972CF"/>
    <w:rsid w:val="005A0855"/>
    <w:rsid w:val="005A0F50"/>
    <w:rsid w:val="005A15B2"/>
    <w:rsid w:val="005A1C36"/>
    <w:rsid w:val="005A1ECB"/>
    <w:rsid w:val="005A31A2"/>
    <w:rsid w:val="005A34B2"/>
    <w:rsid w:val="005A43CF"/>
    <w:rsid w:val="005A451B"/>
    <w:rsid w:val="005A60E2"/>
    <w:rsid w:val="005B10CA"/>
    <w:rsid w:val="005B1453"/>
    <w:rsid w:val="005B14EC"/>
    <w:rsid w:val="005B17D6"/>
    <w:rsid w:val="005B200D"/>
    <w:rsid w:val="005B2C03"/>
    <w:rsid w:val="005B2F81"/>
    <w:rsid w:val="005B3B73"/>
    <w:rsid w:val="005B3E6B"/>
    <w:rsid w:val="005B41CD"/>
    <w:rsid w:val="005B44DB"/>
    <w:rsid w:val="005B47C3"/>
    <w:rsid w:val="005B4B66"/>
    <w:rsid w:val="005B5AA7"/>
    <w:rsid w:val="005B6CD6"/>
    <w:rsid w:val="005B7D19"/>
    <w:rsid w:val="005C0DB4"/>
    <w:rsid w:val="005C1C3C"/>
    <w:rsid w:val="005C2304"/>
    <w:rsid w:val="005C2410"/>
    <w:rsid w:val="005C2677"/>
    <w:rsid w:val="005C27A4"/>
    <w:rsid w:val="005C2F19"/>
    <w:rsid w:val="005C400A"/>
    <w:rsid w:val="005C47B1"/>
    <w:rsid w:val="005C48A6"/>
    <w:rsid w:val="005C4F08"/>
    <w:rsid w:val="005C6927"/>
    <w:rsid w:val="005C7BC4"/>
    <w:rsid w:val="005D04EC"/>
    <w:rsid w:val="005D056E"/>
    <w:rsid w:val="005D0D12"/>
    <w:rsid w:val="005D1FFC"/>
    <w:rsid w:val="005D2584"/>
    <w:rsid w:val="005D3B58"/>
    <w:rsid w:val="005D400F"/>
    <w:rsid w:val="005D5CDC"/>
    <w:rsid w:val="005D62D2"/>
    <w:rsid w:val="005D638C"/>
    <w:rsid w:val="005D79FD"/>
    <w:rsid w:val="005E1452"/>
    <w:rsid w:val="005E1D42"/>
    <w:rsid w:val="005E2046"/>
    <w:rsid w:val="005E3D03"/>
    <w:rsid w:val="005E4F9D"/>
    <w:rsid w:val="005E5432"/>
    <w:rsid w:val="005E7587"/>
    <w:rsid w:val="005E77A6"/>
    <w:rsid w:val="005F0214"/>
    <w:rsid w:val="005F17B8"/>
    <w:rsid w:val="005F1EBD"/>
    <w:rsid w:val="005F1F12"/>
    <w:rsid w:val="005F27B9"/>
    <w:rsid w:val="005F3CAB"/>
    <w:rsid w:val="005F501C"/>
    <w:rsid w:val="005F65E6"/>
    <w:rsid w:val="005F6C8A"/>
    <w:rsid w:val="005F7941"/>
    <w:rsid w:val="005F79DD"/>
    <w:rsid w:val="005F7A52"/>
    <w:rsid w:val="005F7DB7"/>
    <w:rsid w:val="006012F2"/>
    <w:rsid w:val="00602139"/>
    <w:rsid w:val="006021C8"/>
    <w:rsid w:val="00602743"/>
    <w:rsid w:val="00603726"/>
    <w:rsid w:val="006046E0"/>
    <w:rsid w:val="00605894"/>
    <w:rsid w:val="00606B55"/>
    <w:rsid w:val="00607208"/>
    <w:rsid w:val="00607385"/>
    <w:rsid w:val="00607E31"/>
    <w:rsid w:val="006103E0"/>
    <w:rsid w:val="006109BF"/>
    <w:rsid w:val="00610BC7"/>
    <w:rsid w:val="00612D93"/>
    <w:rsid w:val="00613308"/>
    <w:rsid w:val="00614027"/>
    <w:rsid w:val="00614732"/>
    <w:rsid w:val="00615B95"/>
    <w:rsid w:val="006173EB"/>
    <w:rsid w:val="006203D4"/>
    <w:rsid w:val="00620D64"/>
    <w:rsid w:val="006239CB"/>
    <w:rsid w:val="0062693A"/>
    <w:rsid w:val="00626BDA"/>
    <w:rsid w:val="00626E2F"/>
    <w:rsid w:val="006304C6"/>
    <w:rsid w:val="006309B2"/>
    <w:rsid w:val="00631105"/>
    <w:rsid w:val="00632F8B"/>
    <w:rsid w:val="006337D5"/>
    <w:rsid w:val="00635B5D"/>
    <w:rsid w:val="00635DCE"/>
    <w:rsid w:val="00636E82"/>
    <w:rsid w:val="00640D9E"/>
    <w:rsid w:val="00643A04"/>
    <w:rsid w:val="00644333"/>
    <w:rsid w:val="00646044"/>
    <w:rsid w:val="00646DC1"/>
    <w:rsid w:val="006477E9"/>
    <w:rsid w:val="00650383"/>
    <w:rsid w:val="006507EC"/>
    <w:rsid w:val="00650844"/>
    <w:rsid w:val="00653C1F"/>
    <w:rsid w:val="00656118"/>
    <w:rsid w:val="006568B1"/>
    <w:rsid w:val="00657125"/>
    <w:rsid w:val="0065765A"/>
    <w:rsid w:val="006578CF"/>
    <w:rsid w:val="0066027A"/>
    <w:rsid w:val="0066127A"/>
    <w:rsid w:val="0066144F"/>
    <w:rsid w:val="00661604"/>
    <w:rsid w:val="00661A12"/>
    <w:rsid w:val="00662C4A"/>
    <w:rsid w:val="00662D93"/>
    <w:rsid w:val="006645F5"/>
    <w:rsid w:val="00664C46"/>
    <w:rsid w:val="006651B6"/>
    <w:rsid w:val="00666508"/>
    <w:rsid w:val="00670F0D"/>
    <w:rsid w:val="006711E6"/>
    <w:rsid w:val="00671A36"/>
    <w:rsid w:val="00672928"/>
    <w:rsid w:val="0067345D"/>
    <w:rsid w:val="00673C6E"/>
    <w:rsid w:val="00673D75"/>
    <w:rsid w:val="006747ED"/>
    <w:rsid w:val="00674DF2"/>
    <w:rsid w:val="00675021"/>
    <w:rsid w:val="00675EDA"/>
    <w:rsid w:val="0067697F"/>
    <w:rsid w:val="006769E5"/>
    <w:rsid w:val="00676B35"/>
    <w:rsid w:val="00677558"/>
    <w:rsid w:val="00677762"/>
    <w:rsid w:val="00677964"/>
    <w:rsid w:val="006801BC"/>
    <w:rsid w:val="00681BB7"/>
    <w:rsid w:val="00681E88"/>
    <w:rsid w:val="006823D0"/>
    <w:rsid w:val="006827B5"/>
    <w:rsid w:val="006835E1"/>
    <w:rsid w:val="00683B54"/>
    <w:rsid w:val="0068412F"/>
    <w:rsid w:val="00684C19"/>
    <w:rsid w:val="00684C86"/>
    <w:rsid w:val="0068531A"/>
    <w:rsid w:val="00686D34"/>
    <w:rsid w:val="00691301"/>
    <w:rsid w:val="006939E7"/>
    <w:rsid w:val="00695DB7"/>
    <w:rsid w:val="00696EFE"/>
    <w:rsid w:val="006975A2"/>
    <w:rsid w:val="006A0795"/>
    <w:rsid w:val="006A0E64"/>
    <w:rsid w:val="006A13C7"/>
    <w:rsid w:val="006A3169"/>
    <w:rsid w:val="006A5935"/>
    <w:rsid w:val="006A5A9C"/>
    <w:rsid w:val="006A6B52"/>
    <w:rsid w:val="006A6F8C"/>
    <w:rsid w:val="006A74DC"/>
    <w:rsid w:val="006A7FA8"/>
    <w:rsid w:val="006B0A2B"/>
    <w:rsid w:val="006B0D6E"/>
    <w:rsid w:val="006B1726"/>
    <w:rsid w:val="006B2757"/>
    <w:rsid w:val="006B28EF"/>
    <w:rsid w:val="006B3060"/>
    <w:rsid w:val="006B3D2D"/>
    <w:rsid w:val="006B3DCB"/>
    <w:rsid w:val="006B4BDB"/>
    <w:rsid w:val="006B6EA6"/>
    <w:rsid w:val="006B7720"/>
    <w:rsid w:val="006C02C6"/>
    <w:rsid w:val="006C082A"/>
    <w:rsid w:val="006C118F"/>
    <w:rsid w:val="006C1EA5"/>
    <w:rsid w:val="006C2DDF"/>
    <w:rsid w:val="006C33F6"/>
    <w:rsid w:val="006C3F30"/>
    <w:rsid w:val="006C3FFA"/>
    <w:rsid w:val="006C42F3"/>
    <w:rsid w:val="006C4B4E"/>
    <w:rsid w:val="006C51BD"/>
    <w:rsid w:val="006C6357"/>
    <w:rsid w:val="006C649B"/>
    <w:rsid w:val="006C7B23"/>
    <w:rsid w:val="006C7E17"/>
    <w:rsid w:val="006D043F"/>
    <w:rsid w:val="006D0DB2"/>
    <w:rsid w:val="006D18DF"/>
    <w:rsid w:val="006D2F3C"/>
    <w:rsid w:val="006D3AAE"/>
    <w:rsid w:val="006D4522"/>
    <w:rsid w:val="006D4DF4"/>
    <w:rsid w:val="006D52E9"/>
    <w:rsid w:val="006D55DA"/>
    <w:rsid w:val="006D6C57"/>
    <w:rsid w:val="006D6CCF"/>
    <w:rsid w:val="006D7064"/>
    <w:rsid w:val="006D7384"/>
    <w:rsid w:val="006D75A8"/>
    <w:rsid w:val="006D77E6"/>
    <w:rsid w:val="006E0376"/>
    <w:rsid w:val="006E0DFF"/>
    <w:rsid w:val="006E1294"/>
    <w:rsid w:val="006E1828"/>
    <w:rsid w:val="006E42D0"/>
    <w:rsid w:val="006E6513"/>
    <w:rsid w:val="006E794D"/>
    <w:rsid w:val="006F1CC7"/>
    <w:rsid w:val="006F262B"/>
    <w:rsid w:val="006F33A5"/>
    <w:rsid w:val="006F39FF"/>
    <w:rsid w:val="006F3F5D"/>
    <w:rsid w:val="006F4AAC"/>
    <w:rsid w:val="006F613A"/>
    <w:rsid w:val="006F65CC"/>
    <w:rsid w:val="006F70E8"/>
    <w:rsid w:val="006F76B5"/>
    <w:rsid w:val="00700052"/>
    <w:rsid w:val="00700FAB"/>
    <w:rsid w:val="007025E6"/>
    <w:rsid w:val="007027F8"/>
    <w:rsid w:val="00702A89"/>
    <w:rsid w:val="007046A7"/>
    <w:rsid w:val="00706547"/>
    <w:rsid w:val="00707433"/>
    <w:rsid w:val="007110D8"/>
    <w:rsid w:val="00714BAB"/>
    <w:rsid w:val="00715912"/>
    <w:rsid w:val="00716986"/>
    <w:rsid w:val="0071778A"/>
    <w:rsid w:val="00720CEF"/>
    <w:rsid w:val="007210C8"/>
    <w:rsid w:val="00721C9B"/>
    <w:rsid w:val="00722DEC"/>
    <w:rsid w:val="00723BC1"/>
    <w:rsid w:val="00723E6D"/>
    <w:rsid w:val="007254D5"/>
    <w:rsid w:val="007262DD"/>
    <w:rsid w:val="00726300"/>
    <w:rsid w:val="0072657C"/>
    <w:rsid w:val="00726778"/>
    <w:rsid w:val="007269E5"/>
    <w:rsid w:val="007311D0"/>
    <w:rsid w:val="00731CC7"/>
    <w:rsid w:val="007320EC"/>
    <w:rsid w:val="007324F6"/>
    <w:rsid w:val="007330F3"/>
    <w:rsid w:val="00733407"/>
    <w:rsid w:val="007345B9"/>
    <w:rsid w:val="00736C10"/>
    <w:rsid w:val="00737F60"/>
    <w:rsid w:val="00740446"/>
    <w:rsid w:val="00740477"/>
    <w:rsid w:val="007408FE"/>
    <w:rsid w:val="00740BC8"/>
    <w:rsid w:val="00741617"/>
    <w:rsid w:val="00741734"/>
    <w:rsid w:val="00742E60"/>
    <w:rsid w:val="007433E0"/>
    <w:rsid w:val="00743F18"/>
    <w:rsid w:val="00745FDF"/>
    <w:rsid w:val="0074696A"/>
    <w:rsid w:val="007471BC"/>
    <w:rsid w:val="00747C94"/>
    <w:rsid w:val="0075033F"/>
    <w:rsid w:val="00750A76"/>
    <w:rsid w:val="00750CD9"/>
    <w:rsid w:val="00752371"/>
    <w:rsid w:val="007529E9"/>
    <w:rsid w:val="00754667"/>
    <w:rsid w:val="00756A1C"/>
    <w:rsid w:val="007576E3"/>
    <w:rsid w:val="007607F4"/>
    <w:rsid w:val="0076152D"/>
    <w:rsid w:val="007619D0"/>
    <w:rsid w:val="00762DDD"/>
    <w:rsid w:val="00762EFF"/>
    <w:rsid w:val="007633F7"/>
    <w:rsid w:val="007638A0"/>
    <w:rsid w:val="007642BE"/>
    <w:rsid w:val="00766879"/>
    <w:rsid w:val="00766974"/>
    <w:rsid w:val="00767992"/>
    <w:rsid w:val="0077027A"/>
    <w:rsid w:val="00770888"/>
    <w:rsid w:val="007713A5"/>
    <w:rsid w:val="00771572"/>
    <w:rsid w:val="00773019"/>
    <w:rsid w:val="007745AF"/>
    <w:rsid w:val="00775362"/>
    <w:rsid w:val="00775732"/>
    <w:rsid w:val="0077596C"/>
    <w:rsid w:val="007760A4"/>
    <w:rsid w:val="00776C07"/>
    <w:rsid w:val="00777225"/>
    <w:rsid w:val="00777420"/>
    <w:rsid w:val="00777EA2"/>
    <w:rsid w:val="00780140"/>
    <w:rsid w:val="007802F2"/>
    <w:rsid w:val="00780BB6"/>
    <w:rsid w:val="007811EA"/>
    <w:rsid w:val="00781A7D"/>
    <w:rsid w:val="00781C72"/>
    <w:rsid w:val="00782DC5"/>
    <w:rsid w:val="00782F4C"/>
    <w:rsid w:val="007843C5"/>
    <w:rsid w:val="0078513D"/>
    <w:rsid w:val="0078580B"/>
    <w:rsid w:val="00785CA5"/>
    <w:rsid w:val="00786CB5"/>
    <w:rsid w:val="00786E9D"/>
    <w:rsid w:val="00787593"/>
    <w:rsid w:val="00790912"/>
    <w:rsid w:val="00791476"/>
    <w:rsid w:val="00791981"/>
    <w:rsid w:val="00791BC0"/>
    <w:rsid w:val="00792932"/>
    <w:rsid w:val="00792C34"/>
    <w:rsid w:val="007946BF"/>
    <w:rsid w:val="00795E69"/>
    <w:rsid w:val="0079613A"/>
    <w:rsid w:val="00796B5B"/>
    <w:rsid w:val="00797908"/>
    <w:rsid w:val="00797B67"/>
    <w:rsid w:val="00797FD6"/>
    <w:rsid w:val="007A00C8"/>
    <w:rsid w:val="007A0564"/>
    <w:rsid w:val="007A0EE9"/>
    <w:rsid w:val="007A20F7"/>
    <w:rsid w:val="007A320D"/>
    <w:rsid w:val="007A3D10"/>
    <w:rsid w:val="007A3DB7"/>
    <w:rsid w:val="007A42C7"/>
    <w:rsid w:val="007A677F"/>
    <w:rsid w:val="007A691D"/>
    <w:rsid w:val="007A6A07"/>
    <w:rsid w:val="007A6FF2"/>
    <w:rsid w:val="007B0E45"/>
    <w:rsid w:val="007B2988"/>
    <w:rsid w:val="007B386E"/>
    <w:rsid w:val="007B3D0D"/>
    <w:rsid w:val="007B400D"/>
    <w:rsid w:val="007B5E0D"/>
    <w:rsid w:val="007B6C9D"/>
    <w:rsid w:val="007B77FA"/>
    <w:rsid w:val="007B78D6"/>
    <w:rsid w:val="007B7B3A"/>
    <w:rsid w:val="007C0A26"/>
    <w:rsid w:val="007C0F60"/>
    <w:rsid w:val="007C152B"/>
    <w:rsid w:val="007C1964"/>
    <w:rsid w:val="007C1C3A"/>
    <w:rsid w:val="007C1DAB"/>
    <w:rsid w:val="007C35D8"/>
    <w:rsid w:val="007C35DB"/>
    <w:rsid w:val="007C395F"/>
    <w:rsid w:val="007C3C15"/>
    <w:rsid w:val="007C452F"/>
    <w:rsid w:val="007C4DB8"/>
    <w:rsid w:val="007C735D"/>
    <w:rsid w:val="007C751D"/>
    <w:rsid w:val="007D10D9"/>
    <w:rsid w:val="007D2D77"/>
    <w:rsid w:val="007D3917"/>
    <w:rsid w:val="007D40E9"/>
    <w:rsid w:val="007D45B2"/>
    <w:rsid w:val="007D575F"/>
    <w:rsid w:val="007D673A"/>
    <w:rsid w:val="007D6DCE"/>
    <w:rsid w:val="007D741D"/>
    <w:rsid w:val="007E0C00"/>
    <w:rsid w:val="007E1517"/>
    <w:rsid w:val="007E1787"/>
    <w:rsid w:val="007E1DBD"/>
    <w:rsid w:val="007E2DF0"/>
    <w:rsid w:val="007E3425"/>
    <w:rsid w:val="007E60E3"/>
    <w:rsid w:val="007E78AA"/>
    <w:rsid w:val="007F15D8"/>
    <w:rsid w:val="007F167C"/>
    <w:rsid w:val="007F1BA1"/>
    <w:rsid w:val="007F2018"/>
    <w:rsid w:val="007F2229"/>
    <w:rsid w:val="007F2853"/>
    <w:rsid w:val="007F2BF4"/>
    <w:rsid w:val="007F323E"/>
    <w:rsid w:val="007F40E2"/>
    <w:rsid w:val="007F4D2B"/>
    <w:rsid w:val="007F5355"/>
    <w:rsid w:val="007F5B01"/>
    <w:rsid w:val="007F7E0D"/>
    <w:rsid w:val="00800902"/>
    <w:rsid w:val="00800E98"/>
    <w:rsid w:val="008030E1"/>
    <w:rsid w:val="0080488B"/>
    <w:rsid w:val="008054C6"/>
    <w:rsid w:val="00805B69"/>
    <w:rsid w:val="00805D51"/>
    <w:rsid w:val="00806C13"/>
    <w:rsid w:val="00810F48"/>
    <w:rsid w:val="00811165"/>
    <w:rsid w:val="0081326D"/>
    <w:rsid w:val="0081522A"/>
    <w:rsid w:val="00815809"/>
    <w:rsid w:val="00815C93"/>
    <w:rsid w:val="00817052"/>
    <w:rsid w:val="008172F6"/>
    <w:rsid w:val="008173A3"/>
    <w:rsid w:val="008209F2"/>
    <w:rsid w:val="00821626"/>
    <w:rsid w:val="00822883"/>
    <w:rsid w:val="0082307B"/>
    <w:rsid w:val="00823B6F"/>
    <w:rsid w:val="00823DB3"/>
    <w:rsid w:val="00824526"/>
    <w:rsid w:val="008268CF"/>
    <w:rsid w:val="00826E5A"/>
    <w:rsid w:val="008270C0"/>
    <w:rsid w:val="00830640"/>
    <w:rsid w:val="008306F9"/>
    <w:rsid w:val="00832F46"/>
    <w:rsid w:val="00833878"/>
    <w:rsid w:val="00833DB9"/>
    <w:rsid w:val="00833E08"/>
    <w:rsid w:val="00834B95"/>
    <w:rsid w:val="00835310"/>
    <w:rsid w:val="0083762E"/>
    <w:rsid w:val="00840555"/>
    <w:rsid w:val="008410A6"/>
    <w:rsid w:val="00841ABF"/>
    <w:rsid w:val="00842813"/>
    <w:rsid w:val="008435CD"/>
    <w:rsid w:val="0084406E"/>
    <w:rsid w:val="00845D2F"/>
    <w:rsid w:val="00845E4D"/>
    <w:rsid w:val="00846943"/>
    <w:rsid w:val="008474A9"/>
    <w:rsid w:val="00847D84"/>
    <w:rsid w:val="00847EEB"/>
    <w:rsid w:val="008508C5"/>
    <w:rsid w:val="00851077"/>
    <w:rsid w:val="00852BCB"/>
    <w:rsid w:val="00852DD3"/>
    <w:rsid w:val="00853303"/>
    <w:rsid w:val="008540A3"/>
    <w:rsid w:val="00854D06"/>
    <w:rsid w:val="0085564A"/>
    <w:rsid w:val="00856FCB"/>
    <w:rsid w:val="0085717F"/>
    <w:rsid w:val="008573ED"/>
    <w:rsid w:val="00860602"/>
    <w:rsid w:val="00860917"/>
    <w:rsid w:val="00860CEF"/>
    <w:rsid w:val="00860D99"/>
    <w:rsid w:val="00864EBB"/>
    <w:rsid w:val="00866363"/>
    <w:rsid w:val="00866DAC"/>
    <w:rsid w:val="008679F1"/>
    <w:rsid w:val="00867D7F"/>
    <w:rsid w:val="0087000C"/>
    <w:rsid w:val="00871634"/>
    <w:rsid w:val="00871C43"/>
    <w:rsid w:val="00872073"/>
    <w:rsid w:val="00872556"/>
    <w:rsid w:val="0087290C"/>
    <w:rsid w:val="00874300"/>
    <w:rsid w:val="00874350"/>
    <w:rsid w:val="00876700"/>
    <w:rsid w:val="00876928"/>
    <w:rsid w:val="0087736C"/>
    <w:rsid w:val="008807E7"/>
    <w:rsid w:val="0088138C"/>
    <w:rsid w:val="008815DC"/>
    <w:rsid w:val="008818E4"/>
    <w:rsid w:val="00882D0B"/>
    <w:rsid w:val="00882D3D"/>
    <w:rsid w:val="00883DA1"/>
    <w:rsid w:val="0088442A"/>
    <w:rsid w:val="00885343"/>
    <w:rsid w:val="008861A6"/>
    <w:rsid w:val="008862D6"/>
    <w:rsid w:val="00886A8F"/>
    <w:rsid w:val="008874D4"/>
    <w:rsid w:val="00887B59"/>
    <w:rsid w:val="008903CF"/>
    <w:rsid w:val="00891099"/>
    <w:rsid w:val="00891FC3"/>
    <w:rsid w:val="00892741"/>
    <w:rsid w:val="0089276B"/>
    <w:rsid w:val="00893102"/>
    <w:rsid w:val="00894459"/>
    <w:rsid w:val="00894ED9"/>
    <w:rsid w:val="008956F0"/>
    <w:rsid w:val="00895892"/>
    <w:rsid w:val="00896BDD"/>
    <w:rsid w:val="00896DE0"/>
    <w:rsid w:val="0089700B"/>
    <w:rsid w:val="0089741B"/>
    <w:rsid w:val="00897CE9"/>
    <w:rsid w:val="008A1A2F"/>
    <w:rsid w:val="008A21AA"/>
    <w:rsid w:val="008A2A57"/>
    <w:rsid w:val="008A4013"/>
    <w:rsid w:val="008A47CA"/>
    <w:rsid w:val="008A66EF"/>
    <w:rsid w:val="008A7E0F"/>
    <w:rsid w:val="008B05FE"/>
    <w:rsid w:val="008B09A6"/>
    <w:rsid w:val="008B1B6E"/>
    <w:rsid w:val="008B38E3"/>
    <w:rsid w:val="008B3EDD"/>
    <w:rsid w:val="008B3EFE"/>
    <w:rsid w:val="008B4C21"/>
    <w:rsid w:val="008B5153"/>
    <w:rsid w:val="008B525B"/>
    <w:rsid w:val="008B5695"/>
    <w:rsid w:val="008B7800"/>
    <w:rsid w:val="008C0655"/>
    <w:rsid w:val="008C07A2"/>
    <w:rsid w:val="008C1EFB"/>
    <w:rsid w:val="008C270C"/>
    <w:rsid w:val="008C2A36"/>
    <w:rsid w:val="008C2DCA"/>
    <w:rsid w:val="008C3F86"/>
    <w:rsid w:val="008C475E"/>
    <w:rsid w:val="008C5CF7"/>
    <w:rsid w:val="008C761F"/>
    <w:rsid w:val="008D036C"/>
    <w:rsid w:val="008D0B51"/>
    <w:rsid w:val="008D1490"/>
    <w:rsid w:val="008D4DA1"/>
    <w:rsid w:val="008D6835"/>
    <w:rsid w:val="008D7D79"/>
    <w:rsid w:val="008D7E1F"/>
    <w:rsid w:val="008E35D0"/>
    <w:rsid w:val="008E49B1"/>
    <w:rsid w:val="008E4ADE"/>
    <w:rsid w:val="008E5AB9"/>
    <w:rsid w:val="008E6363"/>
    <w:rsid w:val="008E66F8"/>
    <w:rsid w:val="008E6D5E"/>
    <w:rsid w:val="008F0657"/>
    <w:rsid w:val="008F153E"/>
    <w:rsid w:val="008F1741"/>
    <w:rsid w:val="008F2DBF"/>
    <w:rsid w:val="008F34EE"/>
    <w:rsid w:val="008F4014"/>
    <w:rsid w:val="008F565C"/>
    <w:rsid w:val="008F5D6E"/>
    <w:rsid w:val="008F5EA3"/>
    <w:rsid w:val="008F64F6"/>
    <w:rsid w:val="008F6916"/>
    <w:rsid w:val="008F6F17"/>
    <w:rsid w:val="00901D32"/>
    <w:rsid w:val="00901FAA"/>
    <w:rsid w:val="00902ABC"/>
    <w:rsid w:val="009039B2"/>
    <w:rsid w:val="00903C11"/>
    <w:rsid w:val="00903EF8"/>
    <w:rsid w:val="00903EFC"/>
    <w:rsid w:val="00904440"/>
    <w:rsid w:val="0090471F"/>
    <w:rsid w:val="00904B40"/>
    <w:rsid w:val="0090610A"/>
    <w:rsid w:val="0090730B"/>
    <w:rsid w:val="00910E40"/>
    <w:rsid w:val="00910EA2"/>
    <w:rsid w:val="00911B2D"/>
    <w:rsid w:val="00911C57"/>
    <w:rsid w:val="009129E4"/>
    <w:rsid w:val="009134C9"/>
    <w:rsid w:val="009143DB"/>
    <w:rsid w:val="00914661"/>
    <w:rsid w:val="00916862"/>
    <w:rsid w:val="0091702B"/>
    <w:rsid w:val="009248BC"/>
    <w:rsid w:val="00924B02"/>
    <w:rsid w:val="00926DAB"/>
    <w:rsid w:val="009272BA"/>
    <w:rsid w:val="00927CDE"/>
    <w:rsid w:val="009301AE"/>
    <w:rsid w:val="00930569"/>
    <w:rsid w:val="009336B3"/>
    <w:rsid w:val="00934D48"/>
    <w:rsid w:val="00935010"/>
    <w:rsid w:val="00935155"/>
    <w:rsid w:val="00935403"/>
    <w:rsid w:val="0094190C"/>
    <w:rsid w:val="00944119"/>
    <w:rsid w:val="00944317"/>
    <w:rsid w:val="009444B6"/>
    <w:rsid w:val="009455CD"/>
    <w:rsid w:val="00945630"/>
    <w:rsid w:val="00945791"/>
    <w:rsid w:val="00946219"/>
    <w:rsid w:val="00946DE7"/>
    <w:rsid w:val="00947E47"/>
    <w:rsid w:val="0095021B"/>
    <w:rsid w:val="009509B4"/>
    <w:rsid w:val="00950BF9"/>
    <w:rsid w:val="00951092"/>
    <w:rsid w:val="00951F9B"/>
    <w:rsid w:val="00952F0E"/>
    <w:rsid w:val="00953C46"/>
    <w:rsid w:val="009543BA"/>
    <w:rsid w:val="00955043"/>
    <w:rsid w:val="0095669F"/>
    <w:rsid w:val="00957016"/>
    <w:rsid w:val="00960053"/>
    <w:rsid w:val="00962A49"/>
    <w:rsid w:val="00963521"/>
    <w:rsid w:val="00963EA6"/>
    <w:rsid w:val="00963EEB"/>
    <w:rsid w:val="00964117"/>
    <w:rsid w:val="00964EF9"/>
    <w:rsid w:val="00965D93"/>
    <w:rsid w:val="00966399"/>
    <w:rsid w:val="009673E1"/>
    <w:rsid w:val="00970A04"/>
    <w:rsid w:val="00970A42"/>
    <w:rsid w:val="009711AB"/>
    <w:rsid w:val="00971A9B"/>
    <w:rsid w:val="009730FA"/>
    <w:rsid w:val="009744D1"/>
    <w:rsid w:val="00975092"/>
    <w:rsid w:val="00975334"/>
    <w:rsid w:val="00975B04"/>
    <w:rsid w:val="00975EC7"/>
    <w:rsid w:val="00977492"/>
    <w:rsid w:val="00982729"/>
    <w:rsid w:val="0098388F"/>
    <w:rsid w:val="0098391F"/>
    <w:rsid w:val="00983C91"/>
    <w:rsid w:val="009853B8"/>
    <w:rsid w:val="009854F8"/>
    <w:rsid w:val="00986DE5"/>
    <w:rsid w:val="00990335"/>
    <w:rsid w:val="00990413"/>
    <w:rsid w:val="00990649"/>
    <w:rsid w:val="009915A4"/>
    <w:rsid w:val="00991A37"/>
    <w:rsid w:val="00993866"/>
    <w:rsid w:val="00993B48"/>
    <w:rsid w:val="0099406C"/>
    <w:rsid w:val="00994CA5"/>
    <w:rsid w:val="00995878"/>
    <w:rsid w:val="009A050F"/>
    <w:rsid w:val="009A1420"/>
    <w:rsid w:val="009A1668"/>
    <w:rsid w:val="009A2050"/>
    <w:rsid w:val="009A2596"/>
    <w:rsid w:val="009A4268"/>
    <w:rsid w:val="009A4477"/>
    <w:rsid w:val="009A47CE"/>
    <w:rsid w:val="009A57C6"/>
    <w:rsid w:val="009A5BC9"/>
    <w:rsid w:val="009A6162"/>
    <w:rsid w:val="009A77BC"/>
    <w:rsid w:val="009A79D6"/>
    <w:rsid w:val="009B2075"/>
    <w:rsid w:val="009B2A85"/>
    <w:rsid w:val="009B2CAF"/>
    <w:rsid w:val="009B3A35"/>
    <w:rsid w:val="009B3ED9"/>
    <w:rsid w:val="009B7219"/>
    <w:rsid w:val="009B798D"/>
    <w:rsid w:val="009C1735"/>
    <w:rsid w:val="009C258C"/>
    <w:rsid w:val="009C32D9"/>
    <w:rsid w:val="009C4EB4"/>
    <w:rsid w:val="009D0B44"/>
    <w:rsid w:val="009D1B6E"/>
    <w:rsid w:val="009D1D43"/>
    <w:rsid w:val="009D2C5D"/>
    <w:rsid w:val="009D2D55"/>
    <w:rsid w:val="009D31CB"/>
    <w:rsid w:val="009D342E"/>
    <w:rsid w:val="009D3B0D"/>
    <w:rsid w:val="009D48CC"/>
    <w:rsid w:val="009D533D"/>
    <w:rsid w:val="009D68D2"/>
    <w:rsid w:val="009D697B"/>
    <w:rsid w:val="009D793E"/>
    <w:rsid w:val="009D7AAE"/>
    <w:rsid w:val="009E09D4"/>
    <w:rsid w:val="009E0FD9"/>
    <w:rsid w:val="009E1333"/>
    <w:rsid w:val="009E1E36"/>
    <w:rsid w:val="009E2D7B"/>
    <w:rsid w:val="009E3345"/>
    <w:rsid w:val="009E7980"/>
    <w:rsid w:val="009F0745"/>
    <w:rsid w:val="009F0F99"/>
    <w:rsid w:val="009F510C"/>
    <w:rsid w:val="009F5245"/>
    <w:rsid w:val="009F57CC"/>
    <w:rsid w:val="009F6A7E"/>
    <w:rsid w:val="00A007DC"/>
    <w:rsid w:val="00A0177C"/>
    <w:rsid w:val="00A01D5D"/>
    <w:rsid w:val="00A02BB2"/>
    <w:rsid w:val="00A03628"/>
    <w:rsid w:val="00A03AD8"/>
    <w:rsid w:val="00A03D8F"/>
    <w:rsid w:val="00A0543E"/>
    <w:rsid w:val="00A054E5"/>
    <w:rsid w:val="00A05A0C"/>
    <w:rsid w:val="00A0633C"/>
    <w:rsid w:val="00A11B5B"/>
    <w:rsid w:val="00A13D96"/>
    <w:rsid w:val="00A13F25"/>
    <w:rsid w:val="00A143E5"/>
    <w:rsid w:val="00A14C46"/>
    <w:rsid w:val="00A151C0"/>
    <w:rsid w:val="00A16E31"/>
    <w:rsid w:val="00A16E57"/>
    <w:rsid w:val="00A16E5A"/>
    <w:rsid w:val="00A17696"/>
    <w:rsid w:val="00A20381"/>
    <w:rsid w:val="00A20541"/>
    <w:rsid w:val="00A234AD"/>
    <w:rsid w:val="00A2368A"/>
    <w:rsid w:val="00A23BAA"/>
    <w:rsid w:val="00A24171"/>
    <w:rsid w:val="00A2594F"/>
    <w:rsid w:val="00A26B46"/>
    <w:rsid w:val="00A26ED2"/>
    <w:rsid w:val="00A2731F"/>
    <w:rsid w:val="00A27D96"/>
    <w:rsid w:val="00A31921"/>
    <w:rsid w:val="00A3346F"/>
    <w:rsid w:val="00A3367C"/>
    <w:rsid w:val="00A35E51"/>
    <w:rsid w:val="00A36A68"/>
    <w:rsid w:val="00A370B5"/>
    <w:rsid w:val="00A37176"/>
    <w:rsid w:val="00A376B0"/>
    <w:rsid w:val="00A37DBE"/>
    <w:rsid w:val="00A407F7"/>
    <w:rsid w:val="00A408F0"/>
    <w:rsid w:val="00A41CD9"/>
    <w:rsid w:val="00A4243A"/>
    <w:rsid w:val="00A4450B"/>
    <w:rsid w:val="00A45D22"/>
    <w:rsid w:val="00A45E86"/>
    <w:rsid w:val="00A47FA6"/>
    <w:rsid w:val="00A502CF"/>
    <w:rsid w:val="00A51389"/>
    <w:rsid w:val="00A51F89"/>
    <w:rsid w:val="00A52089"/>
    <w:rsid w:val="00A5231C"/>
    <w:rsid w:val="00A53A64"/>
    <w:rsid w:val="00A53E07"/>
    <w:rsid w:val="00A54B09"/>
    <w:rsid w:val="00A550E4"/>
    <w:rsid w:val="00A551AF"/>
    <w:rsid w:val="00A55C6D"/>
    <w:rsid w:val="00A55CF2"/>
    <w:rsid w:val="00A55D09"/>
    <w:rsid w:val="00A57915"/>
    <w:rsid w:val="00A60410"/>
    <w:rsid w:val="00A61C17"/>
    <w:rsid w:val="00A6212F"/>
    <w:rsid w:val="00A62221"/>
    <w:rsid w:val="00A62B83"/>
    <w:rsid w:val="00A63254"/>
    <w:rsid w:val="00A6407A"/>
    <w:rsid w:val="00A64509"/>
    <w:rsid w:val="00A64869"/>
    <w:rsid w:val="00A64D31"/>
    <w:rsid w:val="00A65A5C"/>
    <w:rsid w:val="00A65B9F"/>
    <w:rsid w:val="00A665A6"/>
    <w:rsid w:val="00A66F97"/>
    <w:rsid w:val="00A70945"/>
    <w:rsid w:val="00A70ADB"/>
    <w:rsid w:val="00A71650"/>
    <w:rsid w:val="00A72C9C"/>
    <w:rsid w:val="00A72F69"/>
    <w:rsid w:val="00A73166"/>
    <w:rsid w:val="00A73407"/>
    <w:rsid w:val="00A7360D"/>
    <w:rsid w:val="00A74931"/>
    <w:rsid w:val="00A75A7E"/>
    <w:rsid w:val="00A775EB"/>
    <w:rsid w:val="00A777E8"/>
    <w:rsid w:val="00A77853"/>
    <w:rsid w:val="00A8313F"/>
    <w:rsid w:val="00A86A77"/>
    <w:rsid w:val="00A8787C"/>
    <w:rsid w:val="00A91146"/>
    <w:rsid w:val="00A9194A"/>
    <w:rsid w:val="00A9225C"/>
    <w:rsid w:val="00A92975"/>
    <w:rsid w:val="00A93028"/>
    <w:rsid w:val="00A95331"/>
    <w:rsid w:val="00A95E00"/>
    <w:rsid w:val="00A9734E"/>
    <w:rsid w:val="00AA0AAC"/>
    <w:rsid w:val="00AA2B8C"/>
    <w:rsid w:val="00AA30D9"/>
    <w:rsid w:val="00AA42E9"/>
    <w:rsid w:val="00AA45B7"/>
    <w:rsid w:val="00AA590E"/>
    <w:rsid w:val="00AA5F3D"/>
    <w:rsid w:val="00AA60DD"/>
    <w:rsid w:val="00AA7403"/>
    <w:rsid w:val="00AB0265"/>
    <w:rsid w:val="00AB1884"/>
    <w:rsid w:val="00AB226D"/>
    <w:rsid w:val="00AB293B"/>
    <w:rsid w:val="00AB2D9B"/>
    <w:rsid w:val="00AB35FC"/>
    <w:rsid w:val="00AB3E6F"/>
    <w:rsid w:val="00AB494D"/>
    <w:rsid w:val="00AB4EC1"/>
    <w:rsid w:val="00AB6084"/>
    <w:rsid w:val="00AB6A9B"/>
    <w:rsid w:val="00AB7E4A"/>
    <w:rsid w:val="00AC0956"/>
    <w:rsid w:val="00AC2289"/>
    <w:rsid w:val="00AC253B"/>
    <w:rsid w:val="00AC25CB"/>
    <w:rsid w:val="00AC38FB"/>
    <w:rsid w:val="00AC41F7"/>
    <w:rsid w:val="00AC43BC"/>
    <w:rsid w:val="00AC550C"/>
    <w:rsid w:val="00AC5D42"/>
    <w:rsid w:val="00AC70C2"/>
    <w:rsid w:val="00AD3655"/>
    <w:rsid w:val="00AD42B0"/>
    <w:rsid w:val="00AD4ED5"/>
    <w:rsid w:val="00AD60A6"/>
    <w:rsid w:val="00AD6C30"/>
    <w:rsid w:val="00AE1240"/>
    <w:rsid w:val="00AE2014"/>
    <w:rsid w:val="00AE28DD"/>
    <w:rsid w:val="00AE32A6"/>
    <w:rsid w:val="00AE39E7"/>
    <w:rsid w:val="00AE4AC2"/>
    <w:rsid w:val="00AE4E40"/>
    <w:rsid w:val="00AE657E"/>
    <w:rsid w:val="00AE6C4F"/>
    <w:rsid w:val="00AE789B"/>
    <w:rsid w:val="00AF1468"/>
    <w:rsid w:val="00AF1B21"/>
    <w:rsid w:val="00AF5757"/>
    <w:rsid w:val="00AF7F99"/>
    <w:rsid w:val="00B009CD"/>
    <w:rsid w:val="00B013CE"/>
    <w:rsid w:val="00B01F8A"/>
    <w:rsid w:val="00B03190"/>
    <w:rsid w:val="00B04E43"/>
    <w:rsid w:val="00B05025"/>
    <w:rsid w:val="00B0584E"/>
    <w:rsid w:val="00B06133"/>
    <w:rsid w:val="00B06368"/>
    <w:rsid w:val="00B078A9"/>
    <w:rsid w:val="00B10385"/>
    <w:rsid w:val="00B11213"/>
    <w:rsid w:val="00B1204D"/>
    <w:rsid w:val="00B12C36"/>
    <w:rsid w:val="00B12C3E"/>
    <w:rsid w:val="00B14887"/>
    <w:rsid w:val="00B15893"/>
    <w:rsid w:val="00B163BF"/>
    <w:rsid w:val="00B17030"/>
    <w:rsid w:val="00B17E19"/>
    <w:rsid w:val="00B20CF9"/>
    <w:rsid w:val="00B21338"/>
    <w:rsid w:val="00B21984"/>
    <w:rsid w:val="00B22BB8"/>
    <w:rsid w:val="00B231A3"/>
    <w:rsid w:val="00B23FBE"/>
    <w:rsid w:val="00B241F1"/>
    <w:rsid w:val="00B24EF8"/>
    <w:rsid w:val="00B25179"/>
    <w:rsid w:val="00B25593"/>
    <w:rsid w:val="00B2763B"/>
    <w:rsid w:val="00B27AAC"/>
    <w:rsid w:val="00B3004A"/>
    <w:rsid w:val="00B3044C"/>
    <w:rsid w:val="00B3120B"/>
    <w:rsid w:val="00B32B84"/>
    <w:rsid w:val="00B32F6F"/>
    <w:rsid w:val="00B330B8"/>
    <w:rsid w:val="00B34D24"/>
    <w:rsid w:val="00B364BB"/>
    <w:rsid w:val="00B365B7"/>
    <w:rsid w:val="00B408A4"/>
    <w:rsid w:val="00B4129F"/>
    <w:rsid w:val="00B412A8"/>
    <w:rsid w:val="00B41B12"/>
    <w:rsid w:val="00B41CFF"/>
    <w:rsid w:val="00B42708"/>
    <w:rsid w:val="00B4353A"/>
    <w:rsid w:val="00B43DF4"/>
    <w:rsid w:val="00B440DE"/>
    <w:rsid w:val="00B453FF"/>
    <w:rsid w:val="00B46493"/>
    <w:rsid w:val="00B46AC0"/>
    <w:rsid w:val="00B46EFB"/>
    <w:rsid w:val="00B504FE"/>
    <w:rsid w:val="00B50B8D"/>
    <w:rsid w:val="00B512B0"/>
    <w:rsid w:val="00B51938"/>
    <w:rsid w:val="00B51E3E"/>
    <w:rsid w:val="00B542EB"/>
    <w:rsid w:val="00B5487B"/>
    <w:rsid w:val="00B56D44"/>
    <w:rsid w:val="00B612F1"/>
    <w:rsid w:val="00B6132A"/>
    <w:rsid w:val="00B636CA"/>
    <w:rsid w:val="00B648E4"/>
    <w:rsid w:val="00B6541D"/>
    <w:rsid w:val="00B6672D"/>
    <w:rsid w:val="00B673F1"/>
    <w:rsid w:val="00B67413"/>
    <w:rsid w:val="00B67E69"/>
    <w:rsid w:val="00B703E4"/>
    <w:rsid w:val="00B71115"/>
    <w:rsid w:val="00B7120F"/>
    <w:rsid w:val="00B7135A"/>
    <w:rsid w:val="00B71661"/>
    <w:rsid w:val="00B71BC6"/>
    <w:rsid w:val="00B7371A"/>
    <w:rsid w:val="00B73813"/>
    <w:rsid w:val="00B73B14"/>
    <w:rsid w:val="00B73C1D"/>
    <w:rsid w:val="00B76DE1"/>
    <w:rsid w:val="00B80659"/>
    <w:rsid w:val="00B808F0"/>
    <w:rsid w:val="00B82530"/>
    <w:rsid w:val="00B82AC1"/>
    <w:rsid w:val="00B83BCE"/>
    <w:rsid w:val="00B8612E"/>
    <w:rsid w:val="00B86A62"/>
    <w:rsid w:val="00B86C12"/>
    <w:rsid w:val="00B87641"/>
    <w:rsid w:val="00B8777A"/>
    <w:rsid w:val="00B9030A"/>
    <w:rsid w:val="00B9112D"/>
    <w:rsid w:val="00B91299"/>
    <w:rsid w:val="00B919E7"/>
    <w:rsid w:val="00B92E62"/>
    <w:rsid w:val="00B92EB7"/>
    <w:rsid w:val="00B94EE7"/>
    <w:rsid w:val="00B95783"/>
    <w:rsid w:val="00B95F1E"/>
    <w:rsid w:val="00B9649D"/>
    <w:rsid w:val="00BA07DD"/>
    <w:rsid w:val="00BA0A94"/>
    <w:rsid w:val="00BA20B4"/>
    <w:rsid w:val="00BA25DD"/>
    <w:rsid w:val="00BA26AE"/>
    <w:rsid w:val="00BA3F4B"/>
    <w:rsid w:val="00BA585D"/>
    <w:rsid w:val="00BA730C"/>
    <w:rsid w:val="00BB109C"/>
    <w:rsid w:val="00BB1B26"/>
    <w:rsid w:val="00BB35A9"/>
    <w:rsid w:val="00BB4A02"/>
    <w:rsid w:val="00BB531F"/>
    <w:rsid w:val="00BB70C1"/>
    <w:rsid w:val="00BC05BB"/>
    <w:rsid w:val="00BC072D"/>
    <w:rsid w:val="00BC120D"/>
    <w:rsid w:val="00BC2A4F"/>
    <w:rsid w:val="00BC3ACA"/>
    <w:rsid w:val="00BC6CDC"/>
    <w:rsid w:val="00BC6EA1"/>
    <w:rsid w:val="00BC73D1"/>
    <w:rsid w:val="00BD0737"/>
    <w:rsid w:val="00BD27E2"/>
    <w:rsid w:val="00BD32E9"/>
    <w:rsid w:val="00BD36F4"/>
    <w:rsid w:val="00BD648C"/>
    <w:rsid w:val="00BD6AE3"/>
    <w:rsid w:val="00BD6D70"/>
    <w:rsid w:val="00BD70B9"/>
    <w:rsid w:val="00BE0B56"/>
    <w:rsid w:val="00BE2F32"/>
    <w:rsid w:val="00BE46A1"/>
    <w:rsid w:val="00BE5982"/>
    <w:rsid w:val="00BE6152"/>
    <w:rsid w:val="00BE6AE3"/>
    <w:rsid w:val="00BE6C2D"/>
    <w:rsid w:val="00BF172B"/>
    <w:rsid w:val="00BF1CB7"/>
    <w:rsid w:val="00BF22A3"/>
    <w:rsid w:val="00BF2C82"/>
    <w:rsid w:val="00BF3A5D"/>
    <w:rsid w:val="00BF3E84"/>
    <w:rsid w:val="00BF4172"/>
    <w:rsid w:val="00BF44C5"/>
    <w:rsid w:val="00BF5165"/>
    <w:rsid w:val="00BF518C"/>
    <w:rsid w:val="00BF5548"/>
    <w:rsid w:val="00BF61E5"/>
    <w:rsid w:val="00BF658C"/>
    <w:rsid w:val="00BF6A60"/>
    <w:rsid w:val="00C00C68"/>
    <w:rsid w:val="00C018FE"/>
    <w:rsid w:val="00C029E4"/>
    <w:rsid w:val="00C032CF"/>
    <w:rsid w:val="00C0341D"/>
    <w:rsid w:val="00C0479C"/>
    <w:rsid w:val="00C07379"/>
    <w:rsid w:val="00C105A1"/>
    <w:rsid w:val="00C108FF"/>
    <w:rsid w:val="00C10B5E"/>
    <w:rsid w:val="00C11312"/>
    <w:rsid w:val="00C11F1C"/>
    <w:rsid w:val="00C1348A"/>
    <w:rsid w:val="00C13B2F"/>
    <w:rsid w:val="00C13FA7"/>
    <w:rsid w:val="00C1433A"/>
    <w:rsid w:val="00C14DF5"/>
    <w:rsid w:val="00C215CF"/>
    <w:rsid w:val="00C2399A"/>
    <w:rsid w:val="00C23A18"/>
    <w:rsid w:val="00C252C4"/>
    <w:rsid w:val="00C254FC"/>
    <w:rsid w:val="00C2554B"/>
    <w:rsid w:val="00C2661F"/>
    <w:rsid w:val="00C267CB"/>
    <w:rsid w:val="00C27124"/>
    <w:rsid w:val="00C27F62"/>
    <w:rsid w:val="00C30670"/>
    <w:rsid w:val="00C31DAC"/>
    <w:rsid w:val="00C320C9"/>
    <w:rsid w:val="00C330EE"/>
    <w:rsid w:val="00C33F02"/>
    <w:rsid w:val="00C34678"/>
    <w:rsid w:val="00C35512"/>
    <w:rsid w:val="00C35AF2"/>
    <w:rsid w:val="00C3657A"/>
    <w:rsid w:val="00C36AE4"/>
    <w:rsid w:val="00C40090"/>
    <w:rsid w:val="00C4061F"/>
    <w:rsid w:val="00C40B8F"/>
    <w:rsid w:val="00C417B9"/>
    <w:rsid w:val="00C425C4"/>
    <w:rsid w:val="00C44011"/>
    <w:rsid w:val="00C442A5"/>
    <w:rsid w:val="00C461F2"/>
    <w:rsid w:val="00C476E5"/>
    <w:rsid w:val="00C50BED"/>
    <w:rsid w:val="00C52CE5"/>
    <w:rsid w:val="00C533E0"/>
    <w:rsid w:val="00C53E81"/>
    <w:rsid w:val="00C55B96"/>
    <w:rsid w:val="00C5619D"/>
    <w:rsid w:val="00C56E54"/>
    <w:rsid w:val="00C57770"/>
    <w:rsid w:val="00C57C8C"/>
    <w:rsid w:val="00C61039"/>
    <w:rsid w:val="00C610D8"/>
    <w:rsid w:val="00C620C2"/>
    <w:rsid w:val="00C621C9"/>
    <w:rsid w:val="00C62ABE"/>
    <w:rsid w:val="00C64902"/>
    <w:rsid w:val="00C64E23"/>
    <w:rsid w:val="00C65EC1"/>
    <w:rsid w:val="00C6633A"/>
    <w:rsid w:val="00C668A4"/>
    <w:rsid w:val="00C66FA0"/>
    <w:rsid w:val="00C67291"/>
    <w:rsid w:val="00C67A6D"/>
    <w:rsid w:val="00C71D49"/>
    <w:rsid w:val="00C725DC"/>
    <w:rsid w:val="00C73345"/>
    <w:rsid w:val="00C73849"/>
    <w:rsid w:val="00C74773"/>
    <w:rsid w:val="00C74DB7"/>
    <w:rsid w:val="00C77182"/>
    <w:rsid w:val="00C7746B"/>
    <w:rsid w:val="00C8039F"/>
    <w:rsid w:val="00C81565"/>
    <w:rsid w:val="00C82768"/>
    <w:rsid w:val="00C829AD"/>
    <w:rsid w:val="00C83D82"/>
    <w:rsid w:val="00C844E7"/>
    <w:rsid w:val="00C84F84"/>
    <w:rsid w:val="00C8654C"/>
    <w:rsid w:val="00C86849"/>
    <w:rsid w:val="00C87C71"/>
    <w:rsid w:val="00C87EB8"/>
    <w:rsid w:val="00C907DC"/>
    <w:rsid w:val="00C93B75"/>
    <w:rsid w:val="00C93EB7"/>
    <w:rsid w:val="00C95536"/>
    <w:rsid w:val="00C95AA0"/>
    <w:rsid w:val="00C96B73"/>
    <w:rsid w:val="00C97091"/>
    <w:rsid w:val="00C972CA"/>
    <w:rsid w:val="00CA01B1"/>
    <w:rsid w:val="00CA0B81"/>
    <w:rsid w:val="00CA17FA"/>
    <w:rsid w:val="00CA3E88"/>
    <w:rsid w:val="00CA404D"/>
    <w:rsid w:val="00CA49E1"/>
    <w:rsid w:val="00CA5082"/>
    <w:rsid w:val="00CA7009"/>
    <w:rsid w:val="00CA7A65"/>
    <w:rsid w:val="00CB0C36"/>
    <w:rsid w:val="00CB0CE7"/>
    <w:rsid w:val="00CB12C6"/>
    <w:rsid w:val="00CB1766"/>
    <w:rsid w:val="00CB2319"/>
    <w:rsid w:val="00CB2712"/>
    <w:rsid w:val="00CB2B82"/>
    <w:rsid w:val="00CB498F"/>
    <w:rsid w:val="00CB5C37"/>
    <w:rsid w:val="00CB6108"/>
    <w:rsid w:val="00CB6B1B"/>
    <w:rsid w:val="00CB6EE7"/>
    <w:rsid w:val="00CB71A6"/>
    <w:rsid w:val="00CB7645"/>
    <w:rsid w:val="00CC1300"/>
    <w:rsid w:val="00CC1889"/>
    <w:rsid w:val="00CC62D2"/>
    <w:rsid w:val="00CC6FB8"/>
    <w:rsid w:val="00CC76D5"/>
    <w:rsid w:val="00CD14AE"/>
    <w:rsid w:val="00CD1BA3"/>
    <w:rsid w:val="00CD1C1E"/>
    <w:rsid w:val="00CD1EA9"/>
    <w:rsid w:val="00CD3353"/>
    <w:rsid w:val="00CD3C88"/>
    <w:rsid w:val="00CD4146"/>
    <w:rsid w:val="00CD4233"/>
    <w:rsid w:val="00CD5AD0"/>
    <w:rsid w:val="00CD5B07"/>
    <w:rsid w:val="00CD5CB8"/>
    <w:rsid w:val="00CD6E7C"/>
    <w:rsid w:val="00CE05DD"/>
    <w:rsid w:val="00CE084F"/>
    <w:rsid w:val="00CE1CA6"/>
    <w:rsid w:val="00CE497A"/>
    <w:rsid w:val="00CE4DB6"/>
    <w:rsid w:val="00CE54C5"/>
    <w:rsid w:val="00CE64BB"/>
    <w:rsid w:val="00CE7711"/>
    <w:rsid w:val="00CF1ED5"/>
    <w:rsid w:val="00CF23DD"/>
    <w:rsid w:val="00CF3552"/>
    <w:rsid w:val="00CF63F6"/>
    <w:rsid w:val="00CF705B"/>
    <w:rsid w:val="00CF7E15"/>
    <w:rsid w:val="00D020B8"/>
    <w:rsid w:val="00D04EF0"/>
    <w:rsid w:val="00D061CF"/>
    <w:rsid w:val="00D07A1D"/>
    <w:rsid w:val="00D10038"/>
    <w:rsid w:val="00D10B4F"/>
    <w:rsid w:val="00D11CAC"/>
    <w:rsid w:val="00D146C7"/>
    <w:rsid w:val="00D1602A"/>
    <w:rsid w:val="00D16EC2"/>
    <w:rsid w:val="00D17119"/>
    <w:rsid w:val="00D1735C"/>
    <w:rsid w:val="00D17687"/>
    <w:rsid w:val="00D17DB0"/>
    <w:rsid w:val="00D20DAD"/>
    <w:rsid w:val="00D20F96"/>
    <w:rsid w:val="00D215DF"/>
    <w:rsid w:val="00D21A41"/>
    <w:rsid w:val="00D2224F"/>
    <w:rsid w:val="00D223F8"/>
    <w:rsid w:val="00D22871"/>
    <w:rsid w:val="00D2447D"/>
    <w:rsid w:val="00D248D9"/>
    <w:rsid w:val="00D250F6"/>
    <w:rsid w:val="00D257B7"/>
    <w:rsid w:val="00D25D46"/>
    <w:rsid w:val="00D2686F"/>
    <w:rsid w:val="00D27432"/>
    <w:rsid w:val="00D2779F"/>
    <w:rsid w:val="00D27C46"/>
    <w:rsid w:val="00D30903"/>
    <w:rsid w:val="00D30D00"/>
    <w:rsid w:val="00D31326"/>
    <w:rsid w:val="00D3185E"/>
    <w:rsid w:val="00D32852"/>
    <w:rsid w:val="00D33110"/>
    <w:rsid w:val="00D33F91"/>
    <w:rsid w:val="00D344DB"/>
    <w:rsid w:val="00D34647"/>
    <w:rsid w:val="00D35275"/>
    <w:rsid w:val="00D35720"/>
    <w:rsid w:val="00D3577F"/>
    <w:rsid w:val="00D35AA7"/>
    <w:rsid w:val="00D3618D"/>
    <w:rsid w:val="00D36244"/>
    <w:rsid w:val="00D36EC1"/>
    <w:rsid w:val="00D404D5"/>
    <w:rsid w:val="00D40A50"/>
    <w:rsid w:val="00D44D9E"/>
    <w:rsid w:val="00D458BF"/>
    <w:rsid w:val="00D47AD8"/>
    <w:rsid w:val="00D50420"/>
    <w:rsid w:val="00D5065F"/>
    <w:rsid w:val="00D50AF7"/>
    <w:rsid w:val="00D50CBA"/>
    <w:rsid w:val="00D53BC6"/>
    <w:rsid w:val="00D5402E"/>
    <w:rsid w:val="00D551DE"/>
    <w:rsid w:val="00D553FD"/>
    <w:rsid w:val="00D55CD3"/>
    <w:rsid w:val="00D5650C"/>
    <w:rsid w:val="00D5681D"/>
    <w:rsid w:val="00D569D5"/>
    <w:rsid w:val="00D56E6E"/>
    <w:rsid w:val="00D61AA5"/>
    <w:rsid w:val="00D62AFE"/>
    <w:rsid w:val="00D62C49"/>
    <w:rsid w:val="00D63723"/>
    <w:rsid w:val="00D65A28"/>
    <w:rsid w:val="00D65ADE"/>
    <w:rsid w:val="00D65F77"/>
    <w:rsid w:val="00D6677D"/>
    <w:rsid w:val="00D66818"/>
    <w:rsid w:val="00D66CD9"/>
    <w:rsid w:val="00D66CEC"/>
    <w:rsid w:val="00D670CA"/>
    <w:rsid w:val="00D67A4E"/>
    <w:rsid w:val="00D67D74"/>
    <w:rsid w:val="00D70E14"/>
    <w:rsid w:val="00D71562"/>
    <w:rsid w:val="00D73F91"/>
    <w:rsid w:val="00D7517D"/>
    <w:rsid w:val="00D75DAA"/>
    <w:rsid w:val="00D75FCD"/>
    <w:rsid w:val="00D76D5A"/>
    <w:rsid w:val="00D77C84"/>
    <w:rsid w:val="00D80E54"/>
    <w:rsid w:val="00D81A8E"/>
    <w:rsid w:val="00D81C90"/>
    <w:rsid w:val="00D82305"/>
    <w:rsid w:val="00D82614"/>
    <w:rsid w:val="00D83D37"/>
    <w:rsid w:val="00D85399"/>
    <w:rsid w:val="00D856D2"/>
    <w:rsid w:val="00D86CEB"/>
    <w:rsid w:val="00D87E24"/>
    <w:rsid w:val="00D92BF8"/>
    <w:rsid w:val="00D94363"/>
    <w:rsid w:val="00D95AB4"/>
    <w:rsid w:val="00D95C35"/>
    <w:rsid w:val="00D968C8"/>
    <w:rsid w:val="00D973DC"/>
    <w:rsid w:val="00D97487"/>
    <w:rsid w:val="00DA09CD"/>
    <w:rsid w:val="00DA31BC"/>
    <w:rsid w:val="00DA45E0"/>
    <w:rsid w:val="00DA5E41"/>
    <w:rsid w:val="00DA62F9"/>
    <w:rsid w:val="00DA67EB"/>
    <w:rsid w:val="00DB082C"/>
    <w:rsid w:val="00DB0E9F"/>
    <w:rsid w:val="00DB1DA7"/>
    <w:rsid w:val="00DB28AF"/>
    <w:rsid w:val="00DB3565"/>
    <w:rsid w:val="00DB50C7"/>
    <w:rsid w:val="00DB548F"/>
    <w:rsid w:val="00DB5823"/>
    <w:rsid w:val="00DB682B"/>
    <w:rsid w:val="00DB7204"/>
    <w:rsid w:val="00DB731C"/>
    <w:rsid w:val="00DC08CC"/>
    <w:rsid w:val="00DC1306"/>
    <w:rsid w:val="00DC16A5"/>
    <w:rsid w:val="00DC171B"/>
    <w:rsid w:val="00DC2256"/>
    <w:rsid w:val="00DC35D8"/>
    <w:rsid w:val="00DC3E27"/>
    <w:rsid w:val="00DC4B25"/>
    <w:rsid w:val="00DC5E97"/>
    <w:rsid w:val="00DC6ADF"/>
    <w:rsid w:val="00DC6C52"/>
    <w:rsid w:val="00DC7BF7"/>
    <w:rsid w:val="00DD0710"/>
    <w:rsid w:val="00DD078B"/>
    <w:rsid w:val="00DD0D92"/>
    <w:rsid w:val="00DD10E2"/>
    <w:rsid w:val="00DD181F"/>
    <w:rsid w:val="00DD188A"/>
    <w:rsid w:val="00DD3C68"/>
    <w:rsid w:val="00DD3CA9"/>
    <w:rsid w:val="00DD42D0"/>
    <w:rsid w:val="00DD459A"/>
    <w:rsid w:val="00DD4AF6"/>
    <w:rsid w:val="00DD4E52"/>
    <w:rsid w:val="00DD58CE"/>
    <w:rsid w:val="00DD5AB8"/>
    <w:rsid w:val="00DD6234"/>
    <w:rsid w:val="00DD63E6"/>
    <w:rsid w:val="00DE0EE3"/>
    <w:rsid w:val="00DE1727"/>
    <w:rsid w:val="00DE28E8"/>
    <w:rsid w:val="00DE35D1"/>
    <w:rsid w:val="00DE3830"/>
    <w:rsid w:val="00DE4189"/>
    <w:rsid w:val="00DE5541"/>
    <w:rsid w:val="00DE6372"/>
    <w:rsid w:val="00DE7B84"/>
    <w:rsid w:val="00DF1F19"/>
    <w:rsid w:val="00DF788B"/>
    <w:rsid w:val="00E009CB"/>
    <w:rsid w:val="00E04BC6"/>
    <w:rsid w:val="00E06ED2"/>
    <w:rsid w:val="00E10B64"/>
    <w:rsid w:val="00E10D9F"/>
    <w:rsid w:val="00E11633"/>
    <w:rsid w:val="00E11F91"/>
    <w:rsid w:val="00E12116"/>
    <w:rsid w:val="00E12960"/>
    <w:rsid w:val="00E12CC8"/>
    <w:rsid w:val="00E14830"/>
    <w:rsid w:val="00E154C2"/>
    <w:rsid w:val="00E1649A"/>
    <w:rsid w:val="00E16678"/>
    <w:rsid w:val="00E202C2"/>
    <w:rsid w:val="00E218E5"/>
    <w:rsid w:val="00E2272A"/>
    <w:rsid w:val="00E232F0"/>
    <w:rsid w:val="00E23689"/>
    <w:rsid w:val="00E248A3"/>
    <w:rsid w:val="00E25616"/>
    <w:rsid w:val="00E26321"/>
    <w:rsid w:val="00E26C4D"/>
    <w:rsid w:val="00E278A9"/>
    <w:rsid w:val="00E30805"/>
    <w:rsid w:val="00E31AE0"/>
    <w:rsid w:val="00E33596"/>
    <w:rsid w:val="00E33736"/>
    <w:rsid w:val="00E34950"/>
    <w:rsid w:val="00E3690C"/>
    <w:rsid w:val="00E37C5A"/>
    <w:rsid w:val="00E37EBF"/>
    <w:rsid w:val="00E4058E"/>
    <w:rsid w:val="00E4091D"/>
    <w:rsid w:val="00E43342"/>
    <w:rsid w:val="00E45CA2"/>
    <w:rsid w:val="00E46866"/>
    <w:rsid w:val="00E46A7E"/>
    <w:rsid w:val="00E50D9A"/>
    <w:rsid w:val="00E51618"/>
    <w:rsid w:val="00E52BDC"/>
    <w:rsid w:val="00E54B3A"/>
    <w:rsid w:val="00E55372"/>
    <w:rsid w:val="00E553AD"/>
    <w:rsid w:val="00E55A26"/>
    <w:rsid w:val="00E573CA"/>
    <w:rsid w:val="00E57F25"/>
    <w:rsid w:val="00E6002D"/>
    <w:rsid w:val="00E60204"/>
    <w:rsid w:val="00E60D53"/>
    <w:rsid w:val="00E630E8"/>
    <w:rsid w:val="00E641E7"/>
    <w:rsid w:val="00E64527"/>
    <w:rsid w:val="00E64A59"/>
    <w:rsid w:val="00E64A84"/>
    <w:rsid w:val="00E64F3B"/>
    <w:rsid w:val="00E6503F"/>
    <w:rsid w:val="00E66B51"/>
    <w:rsid w:val="00E6738C"/>
    <w:rsid w:val="00E70C29"/>
    <w:rsid w:val="00E70DA9"/>
    <w:rsid w:val="00E710B7"/>
    <w:rsid w:val="00E71BF1"/>
    <w:rsid w:val="00E73375"/>
    <w:rsid w:val="00E73506"/>
    <w:rsid w:val="00E739C7"/>
    <w:rsid w:val="00E73A31"/>
    <w:rsid w:val="00E73EF8"/>
    <w:rsid w:val="00E74044"/>
    <w:rsid w:val="00E742F0"/>
    <w:rsid w:val="00E753B2"/>
    <w:rsid w:val="00E75B83"/>
    <w:rsid w:val="00E76A9C"/>
    <w:rsid w:val="00E77022"/>
    <w:rsid w:val="00E804ED"/>
    <w:rsid w:val="00E80C68"/>
    <w:rsid w:val="00E82F70"/>
    <w:rsid w:val="00E8321A"/>
    <w:rsid w:val="00E84341"/>
    <w:rsid w:val="00E84897"/>
    <w:rsid w:val="00E8652D"/>
    <w:rsid w:val="00E87260"/>
    <w:rsid w:val="00E87CEF"/>
    <w:rsid w:val="00E9123C"/>
    <w:rsid w:val="00E914F4"/>
    <w:rsid w:val="00E91E9B"/>
    <w:rsid w:val="00E9266D"/>
    <w:rsid w:val="00E92CC4"/>
    <w:rsid w:val="00E93474"/>
    <w:rsid w:val="00E95531"/>
    <w:rsid w:val="00E95D88"/>
    <w:rsid w:val="00E96104"/>
    <w:rsid w:val="00E964BA"/>
    <w:rsid w:val="00E97156"/>
    <w:rsid w:val="00EA015D"/>
    <w:rsid w:val="00EA09F1"/>
    <w:rsid w:val="00EA0AC3"/>
    <w:rsid w:val="00EA0EF2"/>
    <w:rsid w:val="00EA15F8"/>
    <w:rsid w:val="00EA16FB"/>
    <w:rsid w:val="00EA1920"/>
    <w:rsid w:val="00EA2E45"/>
    <w:rsid w:val="00EA36F1"/>
    <w:rsid w:val="00EA3B1C"/>
    <w:rsid w:val="00EA3E70"/>
    <w:rsid w:val="00EA47EC"/>
    <w:rsid w:val="00EA4CC1"/>
    <w:rsid w:val="00EA55D1"/>
    <w:rsid w:val="00EA5636"/>
    <w:rsid w:val="00EA71EC"/>
    <w:rsid w:val="00EB14DD"/>
    <w:rsid w:val="00EB3D54"/>
    <w:rsid w:val="00EB4404"/>
    <w:rsid w:val="00EB631A"/>
    <w:rsid w:val="00EB6AE3"/>
    <w:rsid w:val="00EB78C1"/>
    <w:rsid w:val="00EB7D93"/>
    <w:rsid w:val="00EC0901"/>
    <w:rsid w:val="00EC1D1B"/>
    <w:rsid w:val="00EC2FC5"/>
    <w:rsid w:val="00EC3528"/>
    <w:rsid w:val="00EC364D"/>
    <w:rsid w:val="00EC3989"/>
    <w:rsid w:val="00EC3F09"/>
    <w:rsid w:val="00EC5335"/>
    <w:rsid w:val="00EC661D"/>
    <w:rsid w:val="00EC7438"/>
    <w:rsid w:val="00EC761F"/>
    <w:rsid w:val="00EC7DD3"/>
    <w:rsid w:val="00ED094B"/>
    <w:rsid w:val="00ED0B85"/>
    <w:rsid w:val="00ED12A3"/>
    <w:rsid w:val="00ED1ADF"/>
    <w:rsid w:val="00ED29D6"/>
    <w:rsid w:val="00ED2B7D"/>
    <w:rsid w:val="00ED2B88"/>
    <w:rsid w:val="00ED40C0"/>
    <w:rsid w:val="00ED4659"/>
    <w:rsid w:val="00ED65BD"/>
    <w:rsid w:val="00ED78C4"/>
    <w:rsid w:val="00EE027C"/>
    <w:rsid w:val="00EE17ED"/>
    <w:rsid w:val="00EE2B55"/>
    <w:rsid w:val="00EE396A"/>
    <w:rsid w:val="00EE46D8"/>
    <w:rsid w:val="00EE7318"/>
    <w:rsid w:val="00EF264F"/>
    <w:rsid w:val="00EF3121"/>
    <w:rsid w:val="00EF3F90"/>
    <w:rsid w:val="00EF46E0"/>
    <w:rsid w:val="00EF4E57"/>
    <w:rsid w:val="00EF57C4"/>
    <w:rsid w:val="00EF6A65"/>
    <w:rsid w:val="00F01019"/>
    <w:rsid w:val="00F0111B"/>
    <w:rsid w:val="00F013A6"/>
    <w:rsid w:val="00F0177E"/>
    <w:rsid w:val="00F032F4"/>
    <w:rsid w:val="00F035CF"/>
    <w:rsid w:val="00F037EB"/>
    <w:rsid w:val="00F05D74"/>
    <w:rsid w:val="00F062DA"/>
    <w:rsid w:val="00F06307"/>
    <w:rsid w:val="00F064D5"/>
    <w:rsid w:val="00F074CB"/>
    <w:rsid w:val="00F109CB"/>
    <w:rsid w:val="00F11B9D"/>
    <w:rsid w:val="00F125B0"/>
    <w:rsid w:val="00F1332B"/>
    <w:rsid w:val="00F142DE"/>
    <w:rsid w:val="00F15631"/>
    <w:rsid w:val="00F159A8"/>
    <w:rsid w:val="00F170CA"/>
    <w:rsid w:val="00F217CF"/>
    <w:rsid w:val="00F21BDC"/>
    <w:rsid w:val="00F22327"/>
    <w:rsid w:val="00F23AA5"/>
    <w:rsid w:val="00F245B0"/>
    <w:rsid w:val="00F2496C"/>
    <w:rsid w:val="00F24D12"/>
    <w:rsid w:val="00F3074C"/>
    <w:rsid w:val="00F30E61"/>
    <w:rsid w:val="00F31776"/>
    <w:rsid w:val="00F31D15"/>
    <w:rsid w:val="00F31E2F"/>
    <w:rsid w:val="00F31E42"/>
    <w:rsid w:val="00F32B60"/>
    <w:rsid w:val="00F32C77"/>
    <w:rsid w:val="00F334FF"/>
    <w:rsid w:val="00F33E11"/>
    <w:rsid w:val="00F345FD"/>
    <w:rsid w:val="00F34956"/>
    <w:rsid w:val="00F350DC"/>
    <w:rsid w:val="00F352AE"/>
    <w:rsid w:val="00F35381"/>
    <w:rsid w:val="00F36F27"/>
    <w:rsid w:val="00F37D47"/>
    <w:rsid w:val="00F401D0"/>
    <w:rsid w:val="00F40454"/>
    <w:rsid w:val="00F4213E"/>
    <w:rsid w:val="00F42BD1"/>
    <w:rsid w:val="00F431AA"/>
    <w:rsid w:val="00F443D9"/>
    <w:rsid w:val="00F44ED5"/>
    <w:rsid w:val="00F45254"/>
    <w:rsid w:val="00F4582E"/>
    <w:rsid w:val="00F460EC"/>
    <w:rsid w:val="00F4632A"/>
    <w:rsid w:val="00F46BF3"/>
    <w:rsid w:val="00F471FB"/>
    <w:rsid w:val="00F513BD"/>
    <w:rsid w:val="00F524EF"/>
    <w:rsid w:val="00F52DC0"/>
    <w:rsid w:val="00F52DD9"/>
    <w:rsid w:val="00F54064"/>
    <w:rsid w:val="00F548C7"/>
    <w:rsid w:val="00F553E7"/>
    <w:rsid w:val="00F56385"/>
    <w:rsid w:val="00F60D35"/>
    <w:rsid w:val="00F61BD9"/>
    <w:rsid w:val="00F63088"/>
    <w:rsid w:val="00F63DB7"/>
    <w:rsid w:val="00F64455"/>
    <w:rsid w:val="00F651BC"/>
    <w:rsid w:val="00F65231"/>
    <w:rsid w:val="00F653A2"/>
    <w:rsid w:val="00F653B1"/>
    <w:rsid w:val="00F65479"/>
    <w:rsid w:val="00F66F08"/>
    <w:rsid w:val="00F67B0B"/>
    <w:rsid w:val="00F70AB3"/>
    <w:rsid w:val="00F70FBD"/>
    <w:rsid w:val="00F717EA"/>
    <w:rsid w:val="00F72F53"/>
    <w:rsid w:val="00F73C53"/>
    <w:rsid w:val="00F747F8"/>
    <w:rsid w:val="00F749DA"/>
    <w:rsid w:val="00F74A4B"/>
    <w:rsid w:val="00F74CB6"/>
    <w:rsid w:val="00F7572F"/>
    <w:rsid w:val="00F75D19"/>
    <w:rsid w:val="00F77BCE"/>
    <w:rsid w:val="00F77E51"/>
    <w:rsid w:val="00F801EA"/>
    <w:rsid w:val="00F817EC"/>
    <w:rsid w:val="00F823F3"/>
    <w:rsid w:val="00F838FF"/>
    <w:rsid w:val="00F83B1E"/>
    <w:rsid w:val="00F863E8"/>
    <w:rsid w:val="00F86539"/>
    <w:rsid w:val="00F86723"/>
    <w:rsid w:val="00F86A8B"/>
    <w:rsid w:val="00F8799A"/>
    <w:rsid w:val="00F905CD"/>
    <w:rsid w:val="00F90609"/>
    <w:rsid w:val="00F9119C"/>
    <w:rsid w:val="00F917F0"/>
    <w:rsid w:val="00F91D1C"/>
    <w:rsid w:val="00F91E09"/>
    <w:rsid w:val="00F92AFB"/>
    <w:rsid w:val="00F92E22"/>
    <w:rsid w:val="00F93677"/>
    <w:rsid w:val="00F939D3"/>
    <w:rsid w:val="00F93AC3"/>
    <w:rsid w:val="00F9499B"/>
    <w:rsid w:val="00F95E9B"/>
    <w:rsid w:val="00F97113"/>
    <w:rsid w:val="00F976E0"/>
    <w:rsid w:val="00FA0E4F"/>
    <w:rsid w:val="00FA1031"/>
    <w:rsid w:val="00FA11EF"/>
    <w:rsid w:val="00FA1F00"/>
    <w:rsid w:val="00FA2A6A"/>
    <w:rsid w:val="00FA2CF9"/>
    <w:rsid w:val="00FA30E2"/>
    <w:rsid w:val="00FA621B"/>
    <w:rsid w:val="00FA62D5"/>
    <w:rsid w:val="00FA7307"/>
    <w:rsid w:val="00FA73CB"/>
    <w:rsid w:val="00FA7CEA"/>
    <w:rsid w:val="00FB049D"/>
    <w:rsid w:val="00FB0F5A"/>
    <w:rsid w:val="00FB2716"/>
    <w:rsid w:val="00FB381B"/>
    <w:rsid w:val="00FB386A"/>
    <w:rsid w:val="00FB3ACD"/>
    <w:rsid w:val="00FB44C5"/>
    <w:rsid w:val="00FB4D7E"/>
    <w:rsid w:val="00FB6F22"/>
    <w:rsid w:val="00FC0768"/>
    <w:rsid w:val="00FC16D2"/>
    <w:rsid w:val="00FC250B"/>
    <w:rsid w:val="00FC2DB4"/>
    <w:rsid w:val="00FC3970"/>
    <w:rsid w:val="00FC4633"/>
    <w:rsid w:val="00FC55E8"/>
    <w:rsid w:val="00FC5954"/>
    <w:rsid w:val="00FC6E7E"/>
    <w:rsid w:val="00FC74FC"/>
    <w:rsid w:val="00FD0172"/>
    <w:rsid w:val="00FD01DF"/>
    <w:rsid w:val="00FD1121"/>
    <w:rsid w:val="00FD16EB"/>
    <w:rsid w:val="00FD2049"/>
    <w:rsid w:val="00FD2B31"/>
    <w:rsid w:val="00FD3530"/>
    <w:rsid w:val="00FD3DF8"/>
    <w:rsid w:val="00FD412C"/>
    <w:rsid w:val="00FD7780"/>
    <w:rsid w:val="00FD7B59"/>
    <w:rsid w:val="00FD7E6D"/>
    <w:rsid w:val="00FE0475"/>
    <w:rsid w:val="00FE08E0"/>
    <w:rsid w:val="00FE12BA"/>
    <w:rsid w:val="00FE32DC"/>
    <w:rsid w:val="00FE3C43"/>
    <w:rsid w:val="00FE42AA"/>
    <w:rsid w:val="00FE4BBE"/>
    <w:rsid w:val="00FE6CC1"/>
    <w:rsid w:val="00FE6E34"/>
    <w:rsid w:val="00FE7A78"/>
    <w:rsid w:val="00FE7D52"/>
    <w:rsid w:val="00FF0BCD"/>
    <w:rsid w:val="00FF24AE"/>
    <w:rsid w:val="00FF2D32"/>
    <w:rsid w:val="00FF3EE3"/>
    <w:rsid w:val="00FF46CB"/>
    <w:rsid w:val="00FF49A5"/>
    <w:rsid w:val="00FF49FD"/>
    <w:rsid w:val="00FF5F5A"/>
    <w:rsid w:val="00FF6760"/>
    <w:rsid w:val="00FF7CEE"/>
    <w:rsid w:val="0CD44657"/>
    <w:rsid w:val="117EEF53"/>
    <w:rsid w:val="18944A24"/>
    <w:rsid w:val="1A3942F6"/>
    <w:rsid w:val="2E73B1D0"/>
    <w:rsid w:val="3F86E05E"/>
    <w:rsid w:val="4885F29F"/>
    <w:rsid w:val="500245B6"/>
    <w:rsid w:val="5249A264"/>
    <w:rsid w:val="5CB0A82B"/>
    <w:rsid w:val="5E007B06"/>
    <w:rsid w:val="628E2571"/>
    <w:rsid w:val="65392A3A"/>
    <w:rsid w:val="66976EEA"/>
    <w:rsid w:val="6AF58705"/>
    <w:rsid w:val="7709EFB5"/>
    <w:rsid w:val="7FD3A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6653395"/>
  <w15:docId w15:val="{0B09FC09-B28A-47C9-8878-00BC32A9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14C"/>
    <w:rPr>
      <w:rFonts w:ascii="Arial" w:hAnsi="Arial"/>
      <w:sz w:val="20"/>
      <w:szCs w:val="24"/>
    </w:rPr>
  </w:style>
  <w:style w:type="paragraph" w:styleId="Heading1">
    <w:name w:val="heading 1"/>
    <w:basedOn w:val="Normal"/>
    <w:next w:val="Normal"/>
    <w:link w:val="Heading1Char"/>
    <w:qFormat/>
    <w:rsid w:val="0022674C"/>
    <w:pPr>
      <w:keepNext/>
      <w:keepLines/>
      <w:numPr>
        <w:numId w:val="22"/>
      </w:numPr>
      <w:spacing w:before="360" w:after="240"/>
      <w:outlineLvl w:val="0"/>
    </w:pPr>
    <w:rPr>
      <w:rFonts w:cs="Arial"/>
      <w:b/>
      <w:bCs/>
      <w:caps/>
      <w:color w:val="95D600" w:themeColor="accent1"/>
      <w:kern w:val="28"/>
      <w:position w:val="6"/>
      <w:sz w:val="28"/>
      <w:szCs w:val="26"/>
    </w:rPr>
  </w:style>
  <w:style w:type="paragraph" w:styleId="Heading2">
    <w:name w:val="heading 2"/>
    <w:basedOn w:val="Normal"/>
    <w:next w:val="Normal"/>
    <w:link w:val="Heading2Char"/>
    <w:qFormat/>
    <w:rsid w:val="0079613A"/>
    <w:pPr>
      <w:keepNext/>
      <w:spacing w:before="360" w:after="240" w:line="264" w:lineRule="auto"/>
      <w:outlineLvl w:val="1"/>
    </w:pPr>
    <w:rPr>
      <w:rFonts w:cs="Arial"/>
      <w:b/>
      <w:bCs/>
      <w:iCs/>
      <w:color w:val="0093C9" w:themeColor="accent3"/>
      <w:sz w:val="26"/>
      <w:szCs w:val="28"/>
    </w:rPr>
  </w:style>
  <w:style w:type="paragraph" w:styleId="Heading3">
    <w:name w:val="heading 3"/>
    <w:basedOn w:val="Normal"/>
    <w:next w:val="Normal"/>
    <w:link w:val="Heading3Char"/>
    <w:qFormat/>
    <w:rsid w:val="0079613A"/>
    <w:pPr>
      <w:keepNext/>
      <w:spacing w:before="360" w:after="240" w:line="264" w:lineRule="auto"/>
      <w:outlineLvl w:val="2"/>
    </w:pPr>
    <w:rPr>
      <w:rFonts w:cs="Arial"/>
      <w:b/>
      <w:bCs/>
      <w:i/>
      <w:color w:val="F07B05" w:themeColor="accent5"/>
      <w:sz w:val="22"/>
      <w:szCs w:val="26"/>
    </w:rPr>
  </w:style>
  <w:style w:type="paragraph" w:styleId="Heading4">
    <w:name w:val="heading 4"/>
    <w:basedOn w:val="Normal"/>
    <w:next w:val="Normal"/>
    <w:link w:val="Heading4Char"/>
    <w:unhideWhenUsed/>
    <w:qFormat/>
    <w:locked/>
    <w:rsid w:val="00EB6AE3"/>
    <w:pPr>
      <w:keepNext/>
      <w:keepLines/>
      <w:numPr>
        <w:ilvl w:val="3"/>
        <w:numId w:val="22"/>
      </w:numPr>
      <w:spacing w:before="360" w:after="240" w:line="264" w:lineRule="auto"/>
      <w:outlineLvl w:val="3"/>
    </w:pPr>
    <w:rPr>
      <w:rFonts w:eastAsiaTheme="majorEastAsia" w:cstheme="majorBidi"/>
      <w:b/>
      <w:bCs/>
      <w:i/>
      <w:iCs/>
      <w:color w:val="555759"/>
      <w:kern w:val="28"/>
      <w:szCs w:val="20"/>
    </w:rPr>
  </w:style>
  <w:style w:type="paragraph" w:styleId="Heading5">
    <w:name w:val="heading 5"/>
    <w:aliases w:val="Append Level 1"/>
    <w:basedOn w:val="Normal"/>
    <w:next w:val="Normal"/>
    <w:link w:val="Heading5Char"/>
    <w:qFormat/>
    <w:locked/>
    <w:rsid w:val="003E3B7E"/>
    <w:pPr>
      <w:keepNext/>
      <w:pageBreakBefore/>
      <w:numPr>
        <w:ilvl w:val="4"/>
        <w:numId w:val="22"/>
      </w:numPr>
      <w:spacing w:line="240" w:lineRule="exact"/>
      <w:ind w:left="1094" w:hanging="1094"/>
      <w:jc w:val="right"/>
      <w:outlineLvl w:val="4"/>
    </w:pPr>
    <w:rPr>
      <w:rFonts w:cs="Arial"/>
      <w:b/>
      <w:bCs/>
      <w:i/>
      <w:iCs/>
    </w:rPr>
  </w:style>
  <w:style w:type="paragraph" w:styleId="Heading6">
    <w:name w:val="heading 6"/>
    <w:aliases w:val="Append Level 2"/>
    <w:basedOn w:val="Normal"/>
    <w:next w:val="Normal"/>
    <w:link w:val="Heading6Char"/>
    <w:autoRedefine/>
    <w:uiPriority w:val="9"/>
    <w:unhideWhenUsed/>
    <w:qFormat/>
    <w:locked/>
    <w:rsid w:val="00EB6AE3"/>
    <w:pPr>
      <w:keepNext/>
      <w:keepLines/>
      <w:numPr>
        <w:ilvl w:val="5"/>
        <w:numId w:val="22"/>
      </w:numPr>
      <w:spacing w:before="200" w:line="240" w:lineRule="exact"/>
      <w:outlineLvl w:val="5"/>
    </w:pPr>
    <w:rPr>
      <w:rFonts w:eastAsiaTheme="majorEastAsia" w:cstheme="majorBidi"/>
      <w:i/>
      <w:iCs/>
      <w:color w:val="496A00" w:themeColor="accent1" w:themeShade="7F"/>
    </w:rPr>
  </w:style>
  <w:style w:type="paragraph" w:styleId="Heading7">
    <w:name w:val="heading 7"/>
    <w:aliases w:val="Exec Sum Level 1"/>
    <w:basedOn w:val="ExecSummaryHead1"/>
    <w:next w:val="Normal"/>
    <w:link w:val="Heading7Char"/>
    <w:unhideWhenUsed/>
    <w:qFormat/>
    <w:locked/>
    <w:rsid w:val="008E6D5E"/>
    <w:pPr>
      <w:outlineLvl w:val="6"/>
    </w:pPr>
    <w:rPr>
      <w:sz w:val="26"/>
      <w:szCs w:val="26"/>
    </w:rPr>
  </w:style>
  <w:style w:type="paragraph" w:styleId="Heading8">
    <w:name w:val="heading 8"/>
    <w:aliases w:val="Exec Sum Level 2"/>
    <w:basedOn w:val="Normal"/>
    <w:next w:val="Normal"/>
    <w:link w:val="Heading8Char"/>
    <w:unhideWhenUsed/>
    <w:qFormat/>
    <w:locked/>
    <w:rsid w:val="008E6D5E"/>
    <w:pPr>
      <w:keepNext/>
      <w:keepLines/>
      <w:spacing w:before="240" w:after="120"/>
      <w:outlineLvl w:val="7"/>
    </w:pPr>
    <w:rPr>
      <w:rFonts w:ascii="Arial Bold" w:eastAsiaTheme="majorEastAsia" w:hAnsi="Arial Bold" w:cstheme="majorBidi"/>
      <w:b/>
      <w:caps/>
      <w:color w:val="95D600" w:themeColor="accent1"/>
      <w:sz w:val="26"/>
      <w:szCs w:val="26"/>
    </w:rPr>
  </w:style>
  <w:style w:type="paragraph" w:styleId="Heading9">
    <w:name w:val="heading 9"/>
    <w:aliases w:val="Exec Sum Level 3"/>
    <w:basedOn w:val="Normal"/>
    <w:next w:val="Normal"/>
    <w:link w:val="Heading9Char"/>
    <w:unhideWhenUsed/>
    <w:qFormat/>
    <w:locked/>
    <w:rsid w:val="008E6D5E"/>
    <w:pPr>
      <w:keepNext/>
      <w:keepLines/>
      <w:spacing w:before="240" w:after="240"/>
      <w:outlineLvl w:val="8"/>
    </w:pPr>
    <w:rPr>
      <w:rFonts w:eastAsiaTheme="majorEastAsia" w:cstheme="majorBidi"/>
      <w:b/>
      <w:iCs/>
      <w:color w:val="648C1A" w:themeColor="accent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2674C"/>
    <w:rPr>
      <w:rFonts w:ascii="Arial" w:hAnsi="Arial" w:cs="Arial"/>
      <w:b/>
      <w:bCs/>
      <w:caps/>
      <w:color w:val="95D600" w:themeColor="accent1"/>
      <w:kern w:val="28"/>
      <w:position w:val="6"/>
      <w:sz w:val="28"/>
      <w:szCs w:val="26"/>
    </w:rPr>
  </w:style>
  <w:style w:type="character" w:customStyle="1" w:styleId="Heading2Char">
    <w:name w:val="Heading 2 Char"/>
    <w:basedOn w:val="DefaultParagraphFont"/>
    <w:link w:val="Heading2"/>
    <w:locked/>
    <w:rsid w:val="00EB6AE3"/>
    <w:rPr>
      <w:rFonts w:ascii="Arial" w:hAnsi="Arial" w:cs="Arial"/>
      <w:b/>
      <w:bCs/>
      <w:iCs/>
      <w:color w:val="0093C9" w:themeColor="accent3"/>
      <w:sz w:val="26"/>
      <w:szCs w:val="28"/>
    </w:rPr>
  </w:style>
  <w:style w:type="character" w:customStyle="1" w:styleId="Heading3Char">
    <w:name w:val="Heading 3 Char"/>
    <w:basedOn w:val="DefaultParagraphFont"/>
    <w:link w:val="Heading3"/>
    <w:locked/>
    <w:rsid w:val="00EB6AE3"/>
    <w:rPr>
      <w:rFonts w:ascii="Arial" w:hAnsi="Arial" w:cs="Arial"/>
      <w:b/>
      <w:bCs/>
      <w:i/>
      <w:color w:val="F07B05" w:themeColor="accent5"/>
      <w:szCs w:val="26"/>
    </w:rPr>
  </w:style>
  <w:style w:type="table" w:styleId="TableGrid">
    <w:name w:val="Table Grid"/>
    <w:basedOn w:val="TableNormal"/>
    <w:uiPriority w:val="59"/>
    <w:rsid w:val="008E6D5E"/>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swerNumbered">
    <w:name w:val="Answer Numbered"/>
    <w:basedOn w:val="Normal"/>
    <w:uiPriority w:val="99"/>
    <w:rsid w:val="00254C46"/>
    <w:pPr>
      <w:numPr>
        <w:numId w:val="13"/>
      </w:numPr>
    </w:pPr>
    <w:rPr>
      <w:szCs w:val="20"/>
    </w:rPr>
  </w:style>
  <w:style w:type="paragraph" w:customStyle="1" w:styleId="Char1CharCharChar">
    <w:name w:val="Char1 Char Char Char"/>
    <w:basedOn w:val="Normal"/>
    <w:uiPriority w:val="99"/>
    <w:rsid w:val="0002761F"/>
    <w:pPr>
      <w:spacing w:after="160" w:line="240" w:lineRule="exact"/>
    </w:pPr>
    <w:rPr>
      <w:rFonts w:ascii="Verdana" w:hAnsi="Verdana"/>
      <w:szCs w:val="20"/>
    </w:rPr>
  </w:style>
  <w:style w:type="character" w:customStyle="1" w:styleId="pBChar">
    <w:name w:val="pB Char"/>
    <w:basedOn w:val="DefaultParagraphFont"/>
    <w:link w:val="pB"/>
    <w:uiPriority w:val="99"/>
    <w:locked/>
    <w:rsid w:val="002766EB"/>
    <w:rPr>
      <w:rFonts w:cs="Times New Roman"/>
      <w:sz w:val="24"/>
      <w:szCs w:val="24"/>
    </w:rPr>
  </w:style>
  <w:style w:type="paragraph" w:customStyle="1" w:styleId="pB">
    <w:name w:val="pB"/>
    <w:basedOn w:val="Normal"/>
    <w:next w:val="Normal"/>
    <w:link w:val="pBChar"/>
    <w:uiPriority w:val="99"/>
    <w:rsid w:val="002766EB"/>
    <w:pPr>
      <w:tabs>
        <w:tab w:val="left" w:pos="720"/>
        <w:tab w:val="left" w:pos="1080"/>
      </w:tabs>
      <w:spacing w:line="280" w:lineRule="atLeast"/>
      <w:ind w:left="720" w:right="288" w:hanging="432"/>
    </w:pPr>
    <w:rPr>
      <w:sz w:val="24"/>
    </w:rPr>
  </w:style>
  <w:style w:type="character" w:customStyle="1" w:styleId="ParaTextChar">
    <w:name w:val="ParaText Char"/>
    <w:basedOn w:val="DefaultParagraphFont"/>
    <w:link w:val="ParaText"/>
    <w:uiPriority w:val="99"/>
    <w:locked/>
    <w:rsid w:val="002766EB"/>
    <w:rPr>
      <w:rFonts w:cs="Times New Roman"/>
      <w:sz w:val="22"/>
    </w:rPr>
  </w:style>
  <w:style w:type="paragraph" w:customStyle="1" w:styleId="ParaText">
    <w:name w:val="ParaText"/>
    <w:basedOn w:val="Normal"/>
    <w:link w:val="ParaTextChar"/>
    <w:uiPriority w:val="99"/>
    <w:rsid w:val="002766EB"/>
    <w:pPr>
      <w:spacing w:after="240"/>
    </w:pPr>
    <w:rPr>
      <w:szCs w:val="20"/>
    </w:rPr>
  </w:style>
  <w:style w:type="paragraph" w:styleId="BalloonText">
    <w:name w:val="Balloon Text"/>
    <w:basedOn w:val="Normal"/>
    <w:link w:val="BalloonTextChar"/>
    <w:rsid w:val="008E6D5E"/>
    <w:rPr>
      <w:rFonts w:ascii="Tahoma" w:hAnsi="Tahoma" w:cs="Tahoma"/>
      <w:sz w:val="16"/>
      <w:szCs w:val="16"/>
    </w:rPr>
  </w:style>
  <w:style w:type="character" w:customStyle="1" w:styleId="BalloonTextChar">
    <w:name w:val="Balloon Text Char"/>
    <w:basedOn w:val="DefaultParagraphFont"/>
    <w:link w:val="BalloonText"/>
    <w:locked/>
    <w:rsid w:val="008E6D5E"/>
    <w:rPr>
      <w:rFonts w:ascii="Tahoma" w:hAnsi="Tahoma" w:cs="Tahoma"/>
      <w:sz w:val="16"/>
      <w:szCs w:val="16"/>
    </w:rPr>
  </w:style>
  <w:style w:type="paragraph" w:styleId="Header">
    <w:name w:val="header"/>
    <w:basedOn w:val="Normal"/>
    <w:link w:val="HeaderChar"/>
    <w:uiPriority w:val="99"/>
    <w:rsid w:val="008E6D5E"/>
    <w:pPr>
      <w:tabs>
        <w:tab w:val="center" w:pos="4320"/>
        <w:tab w:val="right" w:pos="8640"/>
      </w:tabs>
    </w:pPr>
  </w:style>
  <w:style w:type="character" w:customStyle="1" w:styleId="HeaderChar">
    <w:name w:val="Header Char"/>
    <w:basedOn w:val="DefaultParagraphFont"/>
    <w:link w:val="Header"/>
    <w:uiPriority w:val="99"/>
    <w:locked/>
    <w:rsid w:val="008E6D5E"/>
    <w:rPr>
      <w:rFonts w:ascii="Arial" w:hAnsi="Arial"/>
      <w:sz w:val="20"/>
      <w:szCs w:val="24"/>
    </w:rPr>
  </w:style>
  <w:style w:type="paragraph" w:styleId="Footer">
    <w:name w:val="footer"/>
    <w:basedOn w:val="Normal"/>
    <w:link w:val="FooterChar"/>
    <w:uiPriority w:val="99"/>
    <w:rsid w:val="008E6D5E"/>
    <w:pPr>
      <w:tabs>
        <w:tab w:val="center" w:pos="4320"/>
        <w:tab w:val="right" w:pos="8640"/>
      </w:tabs>
    </w:pPr>
    <w:rPr>
      <w:sz w:val="18"/>
    </w:rPr>
  </w:style>
  <w:style w:type="character" w:customStyle="1" w:styleId="FooterChar">
    <w:name w:val="Footer Char"/>
    <w:basedOn w:val="DefaultParagraphFont"/>
    <w:link w:val="Footer"/>
    <w:uiPriority w:val="99"/>
    <w:locked/>
    <w:rsid w:val="008E6D5E"/>
    <w:rPr>
      <w:rFonts w:ascii="Arial" w:hAnsi="Arial"/>
      <w:sz w:val="18"/>
      <w:szCs w:val="24"/>
    </w:rPr>
  </w:style>
  <w:style w:type="character" w:styleId="CommentReference">
    <w:name w:val="annotation reference"/>
    <w:basedOn w:val="DefaultParagraphFont"/>
    <w:uiPriority w:val="99"/>
    <w:rsid w:val="008E6D5E"/>
    <w:rPr>
      <w:sz w:val="16"/>
      <w:szCs w:val="16"/>
    </w:rPr>
  </w:style>
  <w:style w:type="paragraph" w:styleId="CommentText">
    <w:name w:val="annotation text"/>
    <w:basedOn w:val="Normal"/>
    <w:link w:val="CommentTextChar"/>
    <w:uiPriority w:val="99"/>
    <w:rsid w:val="008E6D5E"/>
    <w:rPr>
      <w:szCs w:val="20"/>
    </w:rPr>
  </w:style>
  <w:style w:type="character" w:customStyle="1" w:styleId="CommentTextChar">
    <w:name w:val="Comment Text Char"/>
    <w:basedOn w:val="DefaultParagraphFont"/>
    <w:link w:val="CommentText"/>
    <w:uiPriority w:val="99"/>
    <w:locked/>
    <w:rsid w:val="008E6D5E"/>
    <w:rPr>
      <w:rFonts w:ascii="Arial" w:hAnsi="Arial"/>
      <w:sz w:val="20"/>
      <w:szCs w:val="20"/>
    </w:rPr>
  </w:style>
  <w:style w:type="paragraph" w:styleId="CommentSubject">
    <w:name w:val="annotation subject"/>
    <w:basedOn w:val="CommentText"/>
    <w:next w:val="CommentText"/>
    <w:link w:val="CommentSubjectChar"/>
    <w:rsid w:val="008E6D5E"/>
    <w:rPr>
      <w:b/>
      <w:bCs/>
    </w:rPr>
  </w:style>
  <w:style w:type="character" w:customStyle="1" w:styleId="CommentSubjectChar">
    <w:name w:val="Comment Subject Char"/>
    <w:basedOn w:val="CommentTextChar"/>
    <w:link w:val="CommentSubject"/>
    <w:locked/>
    <w:rsid w:val="008E6D5E"/>
    <w:rPr>
      <w:rFonts w:ascii="Arial" w:hAnsi="Arial"/>
      <w:b/>
      <w:bCs/>
      <w:sz w:val="20"/>
      <w:szCs w:val="20"/>
    </w:rPr>
  </w:style>
  <w:style w:type="paragraph" w:styleId="FootnoteText">
    <w:name w:val="footnote text"/>
    <w:aliases w:val="TBG Style,ALTS FOOTNOTE,Footnote Text 2,fn,Footnote text,FOOTNOTE, Char2 Char,Footnote Text1 Char,Footnote Text Char Ch Char Char Char,Footnote Text Char Ch Char Char,Footnote Text1 Char Char Char,Footnote Text Char Ch Char,ft Char,ft"/>
    <w:basedOn w:val="Normal"/>
    <w:link w:val="FootnoteTextChar"/>
    <w:uiPriority w:val="99"/>
    <w:qFormat/>
    <w:rsid w:val="008E6D5E"/>
    <w:pPr>
      <w:keepLines/>
    </w:pPr>
    <w:rPr>
      <w:sz w:val="18"/>
      <w:szCs w:val="20"/>
    </w:rPr>
  </w:style>
  <w:style w:type="character" w:customStyle="1" w:styleId="FootnoteTextChar">
    <w:name w:val="Footnote Text Char"/>
    <w:aliases w:val="TBG Style Char,ALTS FOOTNOTE Char,Footnote Text 2 Char,fn Char,Footnote text Char,FOOTNOTE Char, Char2 Char Char,Footnote Text1 Char Char,Footnote Text Char Ch Char Char Char Char,Footnote Text Char Ch Char Char Char1,ft Char Char"/>
    <w:basedOn w:val="DefaultParagraphFont"/>
    <w:link w:val="FootnoteText"/>
    <w:uiPriority w:val="99"/>
    <w:locked/>
    <w:rsid w:val="008E6D5E"/>
    <w:rPr>
      <w:rFonts w:ascii="Arial" w:hAnsi="Arial"/>
      <w:sz w:val="18"/>
      <w:szCs w:val="20"/>
    </w:rPr>
  </w:style>
  <w:style w:type="character" w:styleId="FootnoteReference">
    <w:name w:val="footnote reference"/>
    <w:aliases w:val="Footnote_Reference,o,Style 17,fr,o + Times New Roman"/>
    <w:basedOn w:val="DefaultParagraphFont"/>
    <w:uiPriority w:val="99"/>
    <w:qFormat/>
    <w:rsid w:val="008E6D5E"/>
    <w:rPr>
      <w:vertAlign w:val="superscript"/>
    </w:rPr>
  </w:style>
  <w:style w:type="character" w:customStyle="1" w:styleId="FootnoteTextChar1">
    <w:name w:val="Footnote Text Char1"/>
    <w:basedOn w:val="DefaultParagraphFont"/>
    <w:uiPriority w:val="99"/>
    <w:locked/>
    <w:rsid w:val="00C87EB8"/>
    <w:rPr>
      <w:rFonts w:cs="Times New Roman"/>
    </w:rPr>
  </w:style>
  <w:style w:type="paragraph" w:styleId="Caption">
    <w:name w:val="caption"/>
    <w:aliases w:val="Table Caption,Char,Caption Char1 Char"/>
    <w:basedOn w:val="Normal"/>
    <w:next w:val="Normal"/>
    <w:link w:val="CaptionChar"/>
    <w:qFormat/>
    <w:rsid w:val="00EB6AE3"/>
    <w:pPr>
      <w:keepNext/>
      <w:spacing w:after="120"/>
      <w:jc w:val="center"/>
    </w:pPr>
    <w:rPr>
      <w:b/>
      <w:bCs/>
      <w:color w:val="95D600" w:themeColor="accent1"/>
      <w:szCs w:val="20"/>
    </w:rPr>
  </w:style>
  <w:style w:type="table" w:customStyle="1" w:styleId="ComEdReportTable">
    <w:name w:val="ComEdReportTable"/>
    <w:uiPriority w:val="99"/>
    <w:rsid w:val="004E3122"/>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paragraph" w:styleId="ListParagraph">
    <w:name w:val="List Paragraph"/>
    <w:aliases w:val="List Paragraph - RFP,Bullet Styles para,TOC etc.,Numbered Standard,Numbered Para 1,Dot pt,No Spacing1,List Paragraph Char Char Char,Indicator Text,List Paragraph1,Bullet Points,MAIN CONTENT,List Paragraph12,F5 List Paragraph,lp1,TOC style"/>
    <w:basedOn w:val="Normal"/>
    <w:link w:val="ListParagraphChar"/>
    <w:uiPriority w:val="34"/>
    <w:qFormat/>
    <w:rsid w:val="008E6D5E"/>
    <w:pPr>
      <w:spacing w:before="120"/>
      <w:ind w:left="720"/>
    </w:pPr>
  </w:style>
  <w:style w:type="table" w:customStyle="1" w:styleId="LightShading1">
    <w:name w:val="Light Shading1"/>
    <w:uiPriority w:val="99"/>
    <w:rsid w:val="009E09D4"/>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Revision">
    <w:name w:val="Revision"/>
    <w:hidden/>
    <w:uiPriority w:val="99"/>
    <w:semiHidden/>
    <w:rsid w:val="00DB7204"/>
    <w:rPr>
      <w:szCs w:val="24"/>
    </w:rPr>
  </w:style>
  <w:style w:type="paragraph" w:customStyle="1" w:styleId="GraphFootnote">
    <w:name w:val="Graph Footnote"/>
    <w:basedOn w:val="Normal"/>
    <w:next w:val="Normal"/>
    <w:uiPriority w:val="99"/>
    <w:rsid w:val="007254D5"/>
    <w:rPr>
      <w:sz w:val="16"/>
    </w:rPr>
  </w:style>
  <w:style w:type="character" w:customStyle="1" w:styleId="ListParagraphChar">
    <w:name w:val="List Paragraph Char"/>
    <w:aliases w:val="List Paragraph - RFP Char,Bullet Styles para Char,TOC etc. Char,Numbered Standard Char,Numbered Para 1 Char,Dot pt Char,No Spacing1 Char,List Paragraph Char Char Char Char,Indicator Text Char,List Paragraph1 Char,Bullet Points Char"/>
    <w:basedOn w:val="DefaultParagraphFont"/>
    <w:link w:val="ListParagraph"/>
    <w:uiPriority w:val="34"/>
    <w:rsid w:val="008E6D5E"/>
    <w:rPr>
      <w:rFonts w:ascii="Arial" w:hAnsi="Arial"/>
      <w:sz w:val="20"/>
      <w:szCs w:val="24"/>
    </w:rPr>
  </w:style>
  <w:style w:type="character" w:styleId="Hyperlink">
    <w:name w:val="Hyperlink"/>
    <w:basedOn w:val="DefaultParagraphFont"/>
    <w:uiPriority w:val="99"/>
    <w:rsid w:val="008E6D5E"/>
    <w:rPr>
      <w:rFonts w:ascii="Arial" w:hAnsi="Arial"/>
      <w:color w:val="95D600"/>
      <w:sz w:val="20"/>
      <w:u w:val="single"/>
    </w:rPr>
  </w:style>
  <w:style w:type="table" w:customStyle="1" w:styleId="ComEdTable">
    <w:name w:val="ComEd Table"/>
    <w:basedOn w:val="TableNormal"/>
    <w:uiPriority w:val="99"/>
    <w:qFormat/>
    <w:rsid w:val="00322D96"/>
    <w:rPr>
      <w:rFonts w:ascii="Arial Narrow" w:hAnsi="Arial Narrow"/>
      <w:sz w:val="20"/>
      <w:szCs w:val="20"/>
    </w:rPr>
    <w:tblPr>
      <w:tblStyleRowBandSize w:val="1"/>
      <w:jc w:val="center"/>
      <w:tblBorders>
        <w:top w:val="single" w:sz="8" w:space="0" w:color="DDD9C3"/>
        <w:bottom w:val="single" w:sz="8" w:space="0" w:color="92876D"/>
        <w:insideH w:val="single" w:sz="8" w:space="0" w:color="DDD9C3"/>
      </w:tblBorders>
    </w:tblPr>
    <w:trPr>
      <w:cantSplit/>
      <w:jc w:val="center"/>
    </w:trPr>
    <w:tcPr>
      <w:vAlign w:val="center"/>
    </w:tcPr>
    <w:tblStylePr w:type="firstRow">
      <w:rPr>
        <w:rFonts w:ascii="Palatino Linotype" w:hAnsi="Palatino Linotype"/>
        <w:b/>
        <w:color w:val="FFFFFF" w:themeColor="background1"/>
      </w:rPr>
      <w:tblPr/>
      <w:tcPr>
        <w:tcBorders>
          <w:bottom w:val="nil"/>
        </w:tcBorders>
        <w:shd w:val="clear" w:color="auto" w:fill="92876D"/>
      </w:tcPr>
    </w:tblStylePr>
    <w:tblStylePr w:type="lastRow">
      <w:tblPr/>
      <w:tcPr>
        <w:tcBorders>
          <w:top w:val="single" w:sz="4" w:space="0" w:color="92876D"/>
        </w:tcBorders>
      </w:tcPr>
    </w:tblStylePr>
    <w:tblStylePr w:type="firstCol">
      <w:rPr>
        <w:rFonts w:ascii="Palatino Linotype" w:hAnsi="Palatino Linotype"/>
        <w:b w:val="0"/>
        <w:color w:val="auto"/>
      </w:rPr>
    </w:tblStylePr>
  </w:style>
  <w:style w:type="table" w:customStyle="1" w:styleId="TableGrid1">
    <w:name w:val="Table Grid1"/>
    <w:basedOn w:val="TableNormal"/>
    <w:next w:val="TableGrid"/>
    <w:uiPriority w:val="59"/>
    <w:rsid w:val="008818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8E6D5E"/>
    <w:rPr>
      <w:rFonts w:ascii="Palatino Linotype" w:hAnsi="Palatino Linotype"/>
      <w:b/>
      <w:bCs/>
      <w:sz w:val="20"/>
    </w:rPr>
  </w:style>
  <w:style w:type="character" w:styleId="SubtleReference">
    <w:name w:val="Subtle Reference"/>
    <w:basedOn w:val="DefaultParagraphFont"/>
    <w:uiPriority w:val="31"/>
    <w:qFormat/>
    <w:rsid w:val="00FA1F00"/>
    <w:rPr>
      <w:smallCaps/>
      <w:color w:val="648C1A" w:themeColor="accent2"/>
      <w:u w:val="single"/>
    </w:rPr>
  </w:style>
  <w:style w:type="character" w:styleId="IntenseReference">
    <w:name w:val="Intense Reference"/>
    <w:basedOn w:val="DefaultParagraphFont"/>
    <w:uiPriority w:val="32"/>
    <w:qFormat/>
    <w:rsid w:val="00FA1F00"/>
    <w:rPr>
      <w:b/>
      <w:bCs/>
      <w:smallCaps/>
      <w:color w:val="648C1A" w:themeColor="accent2"/>
      <w:spacing w:val="5"/>
      <w:u w:val="single"/>
    </w:rPr>
  </w:style>
  <w:style w:type="character" w:styleId="BookTitle">
    <w:name w:val="Book Title"/>
    <w:basedOn w:val="DefaultParagraphFont"/>
    <w:uiPriority w:val="33"/>
    <w:qFormat/>
    <w:rsid w:val="00FA1F00"/>
    <w:rPr>
      <w:b/>
      <w:bCs/>
      <w:smallCaps/>
      <w:spacing w:val="5"/>
    </w:rPr>
  </w:style>
  <w:style w:type="paragraph" w:customStyle="1" w:styleId="Source">
    <w:name w:val="Source"/>
    <w:basedOn w:val="Normal"/>
    <w:link w:val="SourceChar"/>
    <w:qFormat/>
    <w:rsid w:val="008E6D5E"/>
    <w:pPr>
      <w:spacing w:after="240"/>
      <w:ind w:left="900"/>
    </w:pPr>
    <w:rPr>
      <w:i/>
      <w:sz w:val="16"/>
      <w:szCs w:val="20"/>
    </w:rPr>
  </w:style>
  <w:style w:type="character" w:customStyle="1" w:styleId="SourceChar">
    <w:name w:val="Source Char"/>
    <w:basedOn w:val="DefaultParagraphFont"/>
    <w:link w:val="Source"/>
    <w:rsid w:val="008E6D5E"/>
    <w:rPr>
      <w:rFonts w:ascii="Arial" w:hAnsi="Arial"/>
      <w:i/>
      <w:sz w:val="16"/>
      <w:szCs w:val="20"/>
    </w:rPr>
  </w:style>
  <w:style w:type="character" w:styleId="Emphasis">
    <w:name w:val="Emphasis"/>
    <w:basedOn w:val="DefaultParagraphFont"/>
    <w:qFormat/>
    <w:locked/>
    <w:rsid w:val="008E6D5E"/>
    <w:rPr>
      <w:rFonts w:ascii="Arial" w:hAnsi="Arial"/>
      <w:i/>
      <w:iCs/>
      <w:sz w:val="20"/>
    </w:rPr>
  </w:style>
  <w:style w:type="character" w:customStyle="1" w:styleId="acicollapsed1">
    <w:name w:val="acicollapsed1"/>
    <w:basedOn w:val="DefaultParagraphFont"/>
    <w:rsid w:val="008E6D5E"/>
    <w:rPr>
      <w:vanish/>
      <w:webHidden w:val="0"/>
      <w:specVanish w:val="0"/>
    </w:rPr>
  </w:style>
  <w:style w:type="paragraph" w:styleId="BodyText">
    <w:name w:val="Body Text"/>
    <w:basedOn w:val="Normal"/>
    <w:link w:val="BodyTextChar"/>
    <w:semiHidden/>
    <w:unhideWhenUsed/>
    <w:rsid w:val="008E6D5E"/>
    <w:pPr>
      <w:spacing w:after="120"/>
    </w:pPr>
  </w:style>
  <w:style w:type="character" w:customStyle="1" w:styleId="BodyTextChar">
    <w:name w:val="Body Text Char"/>
    <w:basedOn w:val="DefaultParagraphFont"/>
    <w:link w:val="BodyText"/>
    <w:semiHidden/>
    <w:rsid w:val="008E6D5E"/>
    <w:rPr>
      <w:rFonts w:ascii="Arial" w:hAnsi="Arial"/>
      <w:sz w:val="20"/>
      <w:szCs w:val="24"/>
    </w:rPr>
  </w:style>
  <w:style w:type="character" w:customStyle="1" w:styleId="CaptionChar">
    <w:name w:val="Caption Char"/>
    <w:aliases w:val="Table Caption Char,Char Char,Caption Char1 Char Char"/>
    <w:basedOn w:val="DefaultParagraphFont"/>
    <w:link w:val="Caption"/>
    <w:rsid w:val="00EB6AE3"/>
    <w:rPr>
      <w:rFonts w:ascii="Arial" w:hAnsi="Arial"/>
      <w:b/>
      <w:bCs/>
      <w:color w:val="95D600" w:themeColor="accent1"/>
      <w:sz w:val="20"/>
      <w:szCs w:val="20"/>
    </w:rPr>
  </w:style>
  <w:style w:type="character" w:customStyle="1" w:styleId="CoverText">
    <w:name w:val="Cover Text"/>
    <w:basedOn w:val="DefaultParagraphFont"/>
    <w:rsid w:val="008E6D5E"/>
    <w:rPr>
      <w:rFonts w:ascii="Arial" w:hAnsi="Arial"/>
      <w:color w:val="545759"/>
      <w:sz w:val="20"/>
    </w:rPr>
  </w:style>
  <w:style w:type="character" w:styleId="EndnoteReference">
    <w:name w:val="endnote reference"/>
    <w:basedOn w:val="DefaultParagraphFont"/>
    <w:rsid w:val="008E6D5E"/>
    <w:rPr>
      <w:rFonts w:ascii="Arial" w:hAnsi="Arial"/>
      <w:color w:val="555759"/>
      <w:vertAlign w:val="superscript"/>
    </w:rPr>
  </w:style>
  <w:style w:type="paragraph" w:styleId="EndnoteText">
    <w:name w:val="endnote text"/>
    <w:basedOn w:val="Normal"/>
    <w:link w:val="EndnoteTextChar"/>
    <w:rsid w:val="008E6D5E"/>
    <w:rPr>
      <w:szCs w:val="20"/>
    </w:rPr>
  </w:style>
  <w:style w:type="character" w:customStyle="1" w:styleId="EndnoteTextChar">
    <w:name w:val="Endnote Text Char"/>
    <w:basedOn w:val="DefaultParagraphFont"/>
    <w:link w:val="EndnoteText"/>
    <w:rsid w:val="008E6D5E"/>
    <w:rPr>
      <w:rFonts w:ascii="Arial" w:hAnsi="Arial"/>
      <w:sz w:val="20"/>
      <w:szCs w:val="20"/>
    </w:rPr>
  </w:style>
  <w:style w:type="table" w:customStyle="1" w:styleId="EnergyTable">
    <w:name w:val="Energy Table"/>
    <w:basedOn w:val="TableNormal"/>
    <w:uiPriority w:val="99"/>
    <w:qFormat/>
    <w:rsid w:val="008E6D5E"/>
    <w:pPr>
      <w:spacing w:before="40" w:after="40"/>
      <w:jc w:val="center"/>
    </w:pPr>
    <w:rPr>
      <w:rFonts w:ascii="Arial" w:hAnsi="Arial"/>
      <w:sz w:val="20"/>
      <w:szCs w:val="20"/>
    </w:rPr>
    <w:tblPr>
      <w:tblStyleRowBandSize w:val="1"/>
      <w:jc w:val="center"/>
      <w:tblBorders>
        <w:top w:val="single" w:sz="8" w:space="0" w:color="DDD9C3"/>
        <w:bottom w:val="single" w:sz="4" w:space="0" w:color="648C1A" w:themeColor="accent2"/>
        <w:insideH w:val="single" w:sz="8" w:space="0" w:color="E3F4C4" w:themeColor="accent2" w:themeTint="33"/>
      </w:tblBorders>
    </w:tblPr>
    <w:trPr>
      <w:cantSplit/>
      <w:jc w:val="center"/>
    </w:trPr>
    <w:tcPr>
      <w:vAlign w:val="center"/>
    </w:tcPr>
    <w:tblStylePr w:type="firstRow">
      <w:pPr>
        <w:jc w:val="center"/>
      </w:pPr>
      <w:rPr>
        <w:rFonts w:ascii="Arial" w:hAnsi="Arial"/>
        <w:b/>
        <w:color w:val="FFFFFF" w:themeColor="background1"/>
        <w:sz w:val="20"/>
      </w:rPr>
      <w:tblPr/>
      <w:tcPr>
        <w:tcBorders>
          <w:bottom w:val="single" w:sz="12" w:space="0" w:color="95D600" w:themeColor="accent1"/>
        </w:tcBorders>
        <w:shd w:val="clear" w:color="auto" w:fill="648C1A" w:themeFill="accent2"/>
      </w:tcPr>
    </w:tblStylePr>
    <w:tblStylePr w:type="lastRow">
      <w:pPr>
        <w:jc w:val="center"/>
      </w:pPr>
      <w:rPr>
        <w:rFonts w:ascii="Arial Narrow" w:hAnsi="Arial Narrow"/>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styleId="TOCHeading">
    <w:name w:val="TOC Heading"/>
    <w:next w:val="Normal"/>
    <w:link w:val="TOCHeadingChar"/>
    <w:qFormat/>
    <w:rsid w:val="00C425C4"/>
    <w:pPr>
      <w:keepNext/>
      <w:keepLines/>
      <w:pageBreakBefore/>
      <w:widowControl w:val="0"/>
      <w:pBdr>
        <w:top w:val="single" w:sz="12" w:space="1" w:color="648C1A" w:themeColor="accent2"/>
        <w:left w:val="single" w:sz="12" w:space="4" w:color="648C1A" w:themeColor="accent2"/>
        <w:bottom w:val="single" w:sz="12" w:space="1" w:color="648C1A" w:themeColor="accent2"/>
        <w:right w:val="single" w:sz="12" w:space="4" w:color="648C1A" w:themeColor="accent2"/>
      </w:pBdr>
      <w:shd w:val="clear" w:color="auto" w:fill="648C1A" w:themeFill="accent2"/>
      <w:tabs>
        <w:tab w:val="left" w:pos="720"/>
        <w:tab w:val="left" w:pos="1267"/>
      </w:tabs>
      <w:spacing w:before="360" w:after="360"/>
      <w:ind w:left="720" w:hanging="720"/>
    </w:pPr>
    <w:rPr>
      <w:rFonts w:ascii="Arial Bold" w:hAnsi="Arial Bold"/>
      <w:b/>
      <w:smallCaps/>
      <w:color w:val="FFFFFF" w:themeColor="background1"/>
      <w:kern w:val="28"/>
      <w:position w:val="6"/>
      <w:sz w:val="24"/>
      <w:szCs w:val="24"/>
    </w:rPr>
  </w:style>
  <w:style w:type="character" w:customStyle="1" w:styleId="TOCHeadingChar">
    <w:name w:val="TOC Heading Char"/>
    <w:basedOn w:val="DefaultParagraphFont"/>
    <w:link w:val="TOCHeading"/>
    <w:rsid w:val="00C425C4"/>
    <w:rPr>
      <w:rFonts w:ascii="Arial Bold" w:hAnsi="Arial Bold"/>
      <w:b/>
      <w:smallCaps/>
      <w:color w:val="FFFFFF" w:themeColor="background1"/>
      <w:kern w:val="28"/>
      <w:position w:val="6"/>
      <w:sz w:val="24"/>
      <w:szCs w:val="24"/>
      <w:shd w:val="clear" w:color="auto" w:fill="648C1A" w:themeFill="accent2"/>
    </w:rPr>
  </w:style>
  <w:style w:type="paragraph" w:customStyle="1" w:styleId="ExecSummaryHead1">
    <w:name w:val="Exec Summary Head 1"/>
    <w:basedOn w:val="TOCHeading"/>
    <w:next w:val="Normal"/>
    <w:link w:val="ExecSummaryHead1Char"/>
    <w:rsid w:val="008E6D5E"/>
  </w:style>
  <w:style w:type="character" w:customStyle="1" w:styleId="ExecSummaryHead1Char">
    <w:name w:val="Exec Summary Head 1 Char"/>
    <w:basedOn w:val="TOCHeadingChar"/>
    <w:link w:val="ExecSummaryHead1"/>
    <w:rsid w:val="008E6D5E"/>
    <w:rPr>
      <w:rFonts w:ascii="Arial Bold" w:hAnsi="Arial Bold"/>
      <w:b/>
      <w:caps w:val="0"/>
      <w:smallCaps/>
      <w:color w:val="FFFFFF" w:themeColor="background1"/>
      <w:kern w:val="28"/>
      <w:position w:val="6"/>
      <w:sz w:val="24"/>
      <w:szCs w:val="24"/>
      <w:shd w:val="clear" w:color="auto" w:fill="648C1A" w:themeFill="accent2"/>
    </w:rPr>
  </w:style>
  <w:style w:type="paragraph" w:customStyle="1" w:styleId="FooterAddress">
    <w:name w:val="Footer Address"/>
    <w:basedOn w:val="Footer"/>
    <w:link w:val="FooterAddressChar"/>
    <w:qFormat/>
    <w:rsid w:val="008E6D5E"/>
    <w:pPr>
      <w:tabs>
        <w:tab w:val="left" w:pos="360"/>
        <w:tab w:val="left" w:pos="720"/>
        <w:tab w:val="left" w:pos="1080"/>
        <w:tab w:val="left" w:pos="1440"/>
      </w:tabs>
      <w:spacing w:line="240" w:lineRule="exact"/>
    </w:pPr>
    <w:rPr>
      <w:color w:val="555759"/>
      <w:sz w:val="16"/>
    </w:rPr>
  </w:style>
  <w:style w:type="character" w:customStyle="1" w:styleId="FooterAddressChar">
    <w:name w:val="Footer Address Char"/>
    <w:basedOn w:val="DefaultParagraphFont"/>
    <w:link w:val="FooterAddress"/>
    <w:rsid w:val="008E6D5E"/>
    <w:rPr>
      <w:rFonts w:ascii="Arial" w:hAnsi="Arial"/>
      <w:color w:val="555759"/>
      <w:sz w:val="16"/>
      <w:szCs w:val="24"/>
    </w:rPr>
  </w:style>
  <w:style w:type="paragraph" w:customStyle="1" w:styleId="GeneralBodyText">
    <w:name w:val="General Body Text"/>
    <w:basedOn w:val="Normal"/>
    <w:qFormat/>
    <w:rsid w:val="008E6D5E"/>
    <w:pPr>
      <w:tabs>
        <w:tab w:val="left" w:pos="360"/>
        <w:tab w:val="left" w:pos="720"/>
        <w:tab w:val="left" w:pos="1080"/>
        <w:tab w:val="left" w:pos="1440"/>
      </w:tabs>
      <w:spacing w:after="120"/>
    </w:pPr>
    <w:rPr>
      <w:rFonts w:eastAsia="Calibri" w:cs="Arial"/>
      <w:color w:val="545759"/>
      <w:szCs w:val="20"/>
      <w:lang w:val="en-GB"/>
    </w:rPr>
  </w:style>
  <w:style w:type="paragraph" w:customStyle="1" w:styleId="Headerinfo">
    <w:name w:val="Header info"/>
    <w:basedOn w:val="Normal"/>
    <w:qFormat/>
    <w:rsid w:val="008E6D5E"/>
    <w:pPr>
      <w:tabs>
        <w:tab w:val="right" w:pos="9000"/>
      </w:tabs>
      <w:spacing w:line="276" w:lineRule="auto"/>
    </w:pPr>
    <w:rPr>
      <w:rFonts w:cs="Arial"/>
      <w:noProof/>
      <w:color w:val="545759"/>
      <w:sz w:val="24"/>
      <w:szCs w:val="21"/>
      <w:lang w:val="fr-FR"/>
    </w:rPr>
  </w:style>
  <w:style w:type="character" w:customStyle="1" w:styleId="Heading4Char">
    <w:name w:val="Heading 4 Char"/>
    <w:basedOn w:val="DefaultParagraphFont"/>
    <w:link w:val="Heading4"/>
    <w:rsid w:val="00EB6AE3"/>
    <w:rPr>
      <w:rFonts w:ascii="Arial" w:eastAsiaTheme="majorEastAsia" w:hAnsi="Arial" w:cstheme="majorBidi"/>
      <w:b/>
      <w:bCs/>
      <w:i/>
      <w:iCs/>
      <w:color w:val="555759"/>
      <w:kern w:val="28"/>
      <w:sz w:val="20"/>
      <w:szCs w:val="20"/>
    </w:rPr>
  </w:style>
  <w:style w:type="paragraph" w:customStyle="1" w:styleId="Heading4b">
    <w:name w:val="Heading 4b"/>
    <w:basedOn w:val="Normal"/>
    <w:qFormat/>
    <w:rsid w:val="008E6D5E"/>
    <w:pPr>
      <w:keepNext/>
      <w:tabs>
        <w:tab w:val="num" w:pos="720"/>
        <w:tab w:val="left" w:pos="1080"/>
        <w:tab w:val="left" w:pos="1440"/>
      </w:tabs>
      <w:spacing w:before="240" w:after="240"/>
      <w:outlineLvl w:val="3"/>
    </w:pPr>
    <w:rPr>
      <w:rFonts w:ascii="Arial Narrow" w:hAnsi="Arial Narrow"/>
      <w:b/>
      <w:bCs/>
      <w:i/>
      <w:color w:val="6F6754"/>
    </w:rPr>
  </w:style>
  <w:style w:type="character" w:customStyle="1" w:styleId="Heading5Char">
    <w:name w:val="Heading 5 Char"/>
    <w:aliases w:val="Append Level 1 Char"/>
    <w:basedOn w:val="DefaultParagraphFont"/>
    <w:link w:val="Heading5"/>
    <w:rsid w:val="003E3B7E"/>
    <w:rPr>
      <w:rFonts w:ascii="Arial" w:hAnsi="Arial" w:cs="Arial"/>
      <w:b/>
      <w:bCs/>
      <w:i/>
      <w:iCs/>
      <w:sz w:val="20"/>
      <w:szCs w:val="24"/>
    </w:rPr>
  </w:style>
  <w:style w:type="character" w:customStyle="1" w:styleId="Heading6Char">
    <w:name w:val="Heading 6 Char"/>
    <w:aliases w:val="Append Level 2 Char"/>
    <w:basedOn w:val="DefaultParagraphFont"/>
    <w:link w:val="Heading6"/>
    <w:rsid w:val="00EB6AE3"/>
    <w:rPr>
      <w:rFonts w:ascii="Arial" w:eastAsiaTheme="majorEastAsia" w:hAnsi="Arial" w:cstheme="majorBidi"/>
      <w:i/>
      <w:iCs/>
      <w:color w:val="496A00" w:themeColor="accent1" w:themeShade="7F"/>
      <w:sz w:val="20"/>
      <w:szCs w:val="24"/>
    </w:rPr>
  </w:style>
  <w:style w:type="character" w:customStyle="1" w:styleId="Heading7Char">
    <w:name w:val="Heading 7 Char"/>
    <w:aliases w:val="Exec Sum Level 1 Char"/>
    <w:basedOn w:val="DefaultParagraphFont"/>
    <w:link w:val="Heading7"/>
    <w:rsid w:val="008E6D5E"/>
    <w:rPr>
      <w:rFonts w:ascii="Arial Bold" w:hAnsi="Arial Bold"/>
      <w:b/>
      <w:caps/>
      <w:color w:val="FFFFFF" w:themeColor="background1"/>
      <w:kern w:val="28"/>
      <w:position w:val="6"/>
      <w:sz w:val="26"/>
      <w:szCs w:val="26"/>
      <w:shd w:val="clear" w:color="auto" w:fill="648C1A" w:themeFill="accent2"/>
    </w:rPr>
  </w:style>
  <w:style w:type="character" w:customStyle="1" w:styleId="Heading8Char">
    <w:name w:val="Heading 8 Char"/>
    <w:aliases w:val="Exec Sum Level 2 Char"/>
    <w:basedOn w:val="DefaultParagraphFont"/>
    <w:link w:val="Heading8"/>
    <w:rsid w:val="008E6D5E"/>
    <w:rPr>
      <w:rFonts w:ascii="Arial Bold" w:eastAsiaTheme="majorEastAsia" w:hAnsi="Arial Bold" w:cstheme="majorBidi"/>
      <w:b/>
      <w:caps/>
      <w:color w:val="95D600" w:themeColor="accent1"/>
      <w:sz w:val="26"/>
      <w:szCs w:val="26"/>
    </w:rPr>
  </w:style>
  <w:style w:type="character" w:customStyle="1" w:styleId="Heading9Char">
    <w:name w:val="Heading 9 Char"/>
    <w:aliases w:val="Exec Sum Level 3 Char"/>
    <w:basedOn w:val="DefaultParagraphFont"/>
    <w:link w:val="Heading9"/>
    <w:rsid w:val="008E6D5E"/>
    <w:rPr>
      <w:rFonts w:ascii="Arial" w:eastAsiaTheme="majorEastAsia" w:hAnsi="Arial" w:cstheme="majorBidi"/>
      <w:b/>
      <w:iCs/>
      <w:color w:val="648C1A" w:themeColor="accent2"/>
      <w:szCs w:val="20"/>
    </w:rPr>
  </w:style>
  <w:style w:type="table" w:styleId="MediumShading1-Accent6">
    <w:name w:val="Medium Shading 1 Accent 6"/>
    <w:basedOn w:val="TableNormal"/>
    <w:uiPriority w:val="63"/>
    <w:rsid w:val="008E6D5E"/>
    <w:rPr>
      <w:sz w:val="20"/>
      <w:szCs w:val="20"/>
    </w:rPr>
    <w:tblPr>
      <w:tblStyleRowBandSize w:val="1"/>
      <w:tblStyleColBandSize w:val="1"/>
      <w:tbl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single" w:sz="8" w:space="0" w:color="FF015F" w:themeColor="accent6" w:themeTint="BF"/>
      </w:tblBorders>
    </w:tblPr>
    <w:tblStylePr w:type="firstRow">
      <w:pPr>
        <w:spacing w:before="0" w:after="0" w:line="240" w:lineRule="auto"/>
      </w:pPr>
      <w:rPr>
        <w:b/>
        <w:bCs/>
        <w:color w:val="FFFFFF" w:themeColor="background1"/>
      </w:rPr>
      <w:tblPr/>
      <w:tcPr>
        <w:tc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shd w:val="clear" w:color="auto" w:fill="AC0040" w:themeFill="accent6"/>
      </w:tcPr>
    </w:tblStylePr>
    <w:tblStylePr w:type="lastRow">
      <w:pPr>
        <w:spacing w:before="0" w:after="0" w:line="240" w:lineRule="auto"/>
      </w:pPr>
      <w:rPr>
        <w:b/>
        <w:bCs/>
      </w:rPr>
      <w:tblPr/>
      <w:tcPr>
        <w:tcBorders>
          <w:top w:val="double" w:sz="6"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BCA" w:themeFill="accent6" w:themeFillTint="3F"/>
      </w:tcPr>
    </w:tblStylePr>
    <w:tblStylePr w:type="band1Horz">
      <w:tblPr/>
      <w:tcPr>
        <w:tcBorders>
          <w:insideH w:val="nil"/>
          <w:insideV w:val="nil"/>
        </w:tcBorders>
        <w:shd w:val="clear" w:color="auto" w:fill="FFABCA" w:themeFill="accent6" w:themeFillTint="3F"/>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8E6D5E"/>
    <w:rPr>
      <w:rFonts w:eastAsia="Calibri"/>
      <w:sz w:val="20"/>
      <w:szCs w:val="20"/>
    </w:rPr>
    <w:tblPr>
      <w:tblStyleRowBandSize w:val="1"/>
      <w:tblStyleColBandSize w:val="1"/>
      <w:tblBorders>
        <w:top w:val="single" w:sz="8" w:space="0" w:color="98BF1E"/>
        <w:left w:val="single" w:sz="8" w:space="0" w:color="98BF1E"/>
        <w:bottom w:val="single" w:sz="8" w:space="0" w:color="98BF1E"/>
        <w:right w:val="single" w:sz="8" w:space="0" w:color="98BF1E"/>
        <w:insideH w:val="single" w:sz="8" w:space="0" w:color="98BF1E"/>
      </w:tblBorders>
    </w:tblPr>
    <w:tblStylePr w:type="firstRow">
      <w:pPr>
        <w:spacing w:before="0" w:after="0" w:line="240" w:lineRule="auto"/>
      </w:pPr>
      <w:rPr>
        <w:b/>
        <w:bCs/>
        <w:color w:val="FFFFFF"/>
      </w:rPr>
      <w:tblPr/>
      <w:tcPr>
        <w:tcBorders>
          <w:top w:val="single" w:sz="8" w:space="0" w:color="98BF1E"/>
          <w:left w:val="single" w:sz="8" w:space="0" w:color="98BF1E"/>
          <w:bottom w:val="single" w:sz="8" w:space="0" w:color="98BF1E"/>
          <w:right w:val="single" w:sz="8" w:space="0" w:color="98BF1E"/>
          <w:insideH w:val="nil"/>
          <w:insideV w:val="nil"/>
        </w:tcBorders>
        <w:shd w:val="clear" w:color="auto" w:fill="566C11"/>
      </w:tcPr>
    </w:tblStylePr>
    <w:tblStylePr w:type="lastRow">
      <w:pPr>
        <w:spacing w:before="0" w:after="0" w:line="240" w:lineRule="auto"/>
      </w:pPr>
      <w:rPr>
        <w:b/>
        <w:bCs/>
      </w:rPr>
      <w:tblPr/>
      <w:tcPr>
        <w:tcBorders>
          <w:top w:val="double" w:sz="6" w:space="0" w:color="98BF1E"/>
          <w:left w:val="single" w:sz="8" w:space="0" w:color="98BF1E"/>
          <w:bottom w:val="single" w:sz="8" w:space="0" w:color="98BF1E"/>
          <w:right w:val="single" w:sz="8" w:space="0" w:color="98BF1E"/>
          <w:insideH w:val="nil"/>
          <w:insideV w:val="nil"/>
        </w:tcBorders>
      </w:tcPr>
    </w:tblStylePr>
    <w:tblStylePr w:type="firstCol">
      <w:rPr>
        <w:b/>
        <w:bCs/>
      </w:rPr>
    </w:tblStylePr>
    <w:tblStylePr w:type="lastCol">
      <w:rPr>
        <w:b/>
        <w:bCs/>
      </w:rPr>
    </w:tblStylePr>
    <w:tblStylePr w:type="band1Vert">
      <w:tblPr/>
      <w:tcPr>
        <w:shd w:val="clear" w:color="auto" w:fill="E1F2AC"/>
      </w:tcPr>
    </w:tblStylePr>
    <w:tblStylePr w:type="band1Horz">
      <w:tblPr/>
      <w:tcPr>
        <w:tcBorders>
          <w:insideH w:val="nil"/>
          <w:insideV w:val="nil"/>
        </w:tcBorders>
        <w:shd w:val="clear" w:color="auto" w:fill="E1F2AC"/>
      </w:tcPr>
    </w:tblStylePr>
    <w:tblStylePr w:type="band2Horz">
      <w:tblPr/>
      <w:tcPr>
        <w:tcBorders>
          <w:insideH w:val="nil"/>
          <w:insideV w:val="nil"/>
        </w:tcBorders>
      </w:tcPr>
    </w:tblStylePr>
  </w:style>
  <w:style w:type="paragraph" w:customStyle="1" w:styleId="NameHeader">
    <w:name w:val="Name Header"/>
    <w:basedOn w:val="Normal"/>
    <w:autoRedefine/>
    <w:qFormat/>
    <w:rsid w:val="008E6D5E"/>
    <w:rPr>
      <w:rFonts w:cs="Arial"/>
      <w:b/>
      <w:noProof/>
      <w:color w:val="95D600"/>
      <w:sz w:val="36"/>
      <w:szCs w:val="30"/>
    </w:rPr>
  </w:style>
  <w:style w:type="character" w:styleId="PlaceholderText">
    <w:name w:val="Placeholder Text"/>
    <w:basedOn w:val="DefaultParagraphFont"/>
    <w:uiPriority w:val="99"/>
    <w:semiHidden/>
    <w:rsid w:val="008E6D5E"/>
    <w:rPr>
      <w:color w:val="808080"/>
    </w:rPr>
  </w:style>
  <w:style w:type="paragraph" w:customStyle="1" w:styleId="ResumeBullet">
    <w:name w:val="Resume Bullet"/>
    <w:basedOn w:val="BodyText"/>
    <w:link w:val="ResumeBulletChar"/>
    <w:autoRedefine/>
    <w:rsid w:val="008E6D5E"/>
    <w:pPr>
      <w:keepLines/>
      <w:numPr>
        <w:numId w:val="14"/>
      </w:numPr>
      <w:spacing w:after="240"/>
    </w:pPr>
    <w:rPr>
      <w:bCs/>
      <w:color w:val="545759"/>
      <w:szCs w:val="20"/>
      <w:lang w:val="en-GB" w:eastAsia="x-none"/>
    </w:rPr>
  </w:style>
  <w:style w:type="character" w:customStyle="1" w:styleId="ResumeBulletChar">
    <w:name w:val="Resume Bullet Char"/>
    <w:link w:val="ResumeBullet"/>
    <w:rsid w:val="008E6D5E"/>
    <w:rPr>
      <w:rFonts w:ascii="Arial" w:hAnsi="Arial"/>
      <w:bCs/>
      <w:color w:val="545759"/>
      <w:sz w:val="20"/>
      <w:szCs w:val="20"/>
      <w:lang w:val="en-GB" w:eastAsia="x-none"/>
    </w:rPr>
  </w:style>
  <w:style w:type="paragraph" w:customStyle="1" w:styleId="SectionHeading">
    <w:name w:val="Section Heading"/>
    <w:basedOn w:val="Normal"/>
    <w:autoRedefine/>
    <w:qFormat/>
    <w:rsid w:val="008E6D5E"/>
    <w:pPr>
      <w:keepNext/>
      <w:pBdr>
        <w:top w:val="single" w:sz="4" w:space="1" w:color="95D600"/>
        <w:left w:val="single" w:sz="4" w:space="4" w:color="95D600"/>
        <w:bottom w:val="single" w:sz="4" w:space="1" w:color="95D600"/>
        <w:right w:val="single" w:sz="4" w:space="4" w:color="95D600"/>
      </w:pBdr>
      <w:shd w:val="clear" w:color="auto" w:fill="95D600"/>
      <w:spacing w:before="240" w:after="120" w:line="276" w:lineRule="auto"/>
    </w:pPr>
    <w:rPr>
      <w:rFonts w:eastAsia="Calibri" w:cs="Arial"/>
      <w:b/>
      <w:bCs/>
      <w:color w:val="FFFFFF" w:themeColor="background1"/>
      <w:sz w:val="22"/>
      <w:szCs w:val="22"/>
      <w:lang w:val="en-GB"/>
    </w:rPr>
  </w:style>
  <w:style w:type="paragraph" w:customStyle="1" w:styleId="SidebarBullet">
    <w:name w:val="Sidebar Bullet"/>
    <w:basedOn w:val="Normal"/>
    <w:rsid w:val="008E6D5E"/>
    <w:pPr>
      <w:numPr>
        <w:numId w:val="15"/>
      </w:numPr>
      <w:spacing w:before="40"/>
    </w:pPr>
    <w:rPr>
      <w:rFonts w:ascii="Arial Narrow" w:hAnsi="Arial Narrow" w:cs="Arial"/>
      <w:color w:val="000000"/>
      <w:sz w:val="17"/>
      <w:szCs w:val="20"/>
      <w:lang w:val="fr-FR"/>
    </w:rPr>
  </w:style>
  <w:style w:type="numbering" w:customStyle="1" w:styleId="StyleBulleted">
    <w:name w:val="Style Bulleted"/>
    <w:basedOn w:val="NoList"/>
    <w:rsid w:val="008E6D5E"/>
    <w:pPr>
      <w:numPr>
        <w:numId w:val="16"/>
      </w:numPr>
    </w:pPr>
  </w:style>
  <w:style w:type="numbering" w:customStyle="1" w:styleId="StyleBulletedLeft0Hanging03">
    <w:name w:val="Style Bulleted Left:  0&quot; Hanging:  0.3&quot;"/>
    <w:basedOn w:val="NoList"/>
    <w:rsid w:val="008E6D5E"/>
    <w:pPr>
      <w:numPr>
        <w:numId w:val="17"/>
      </w:numPr>
    </w:pPr>
  </w:style>
  <w:style w:type="numbering" w:customStyle="1" w:styleId="StyleBulleted6">
    <w:name w:val="Style Bulleted6"/>
    <w:rsid w:val="008E6D5E"/>
    <w:pPr>
      <w:numPr>
        <w:numId w:val="18"/>
      </w:numPr>
    </w:pPr>
  </w:style>
  <w:style w:type="numbering" w:customStyle="1" w:styleId="StyleBulleted9">
    <w:name w:val="Style Bulleted9"/>
    <w:basedOn w:val="NoList"/>
    <w:rsid w:val="008E6D5E"/>
    <w:pPr>
      <w:numPr>
        <w:numId w:val="19"/>
      </w:numPr>
    </w:pPr>
  </w:style>
  <w:style w:type="paragraph" w:customStyle="1" w:styleId="StyleCaptionWhite">
    <w:name w:val="Style Caption + White"/>
    <w:basedOn w:val="Caption"/>
    <w:rsid w:val="008E6D5E"/>
    <w:pPr>
      <w:spacing w:before="120"/>
    </w:pPr>
    <w:rPr>
      <w:color w:val="FFFFFF"/>
      <w14:textFill>
        <w14:solidFill>
          <w14:srgbClr w14:val="FFFFFF">
            <w14:lumMod w14:val="50000"/>
          </w14:srgbClr>
        </w14:solidFill>
      </w14:textFill>
    </w:rPr>
  </w:style>
  <w:style w:type="numbering" w:customStyle="1" w:styleId="StyleNumberedLeft025Hanging025">
    <w:name w:val="Style Numbered Left:  0.25&quot; Hanging:  0.25&quot;"/>
    <w:basedOn w:val="NoList"/>
    <w:rsid w:val="008E6D5E"/>
    <w:pPr>
      <w:numPr>
        <w:numId w:val="20"/>
      </w:numPr>
    </w:pPr>
  </w:style>
  <w:style w:type="paragraph" w:customStyle="1" w:styleId="SubHeaderBold">
    <w:name w:val="Sub Header Bold"/>
    <w:basedOn w:val="Normal"/>
    <w:autoRedefine/>
    <w:qFormat/>
    <w:rsid w:val="00684C86"/>
    <w:pPr>
      <w:spacing w:after="120"/>
      <w:ind w:left="720"/>
    </w:pPr>
    <w:rPr>
      <w:rFonts w:cs="Arial"/>
      <w:b/>
      <w:color w:val="545759"/>
      <w:sz w:val="24"/>
      <w:szCs w:val="22"/>
      <w:lang w:val="en-GB"/>
    </w:rPr>
  </w:style>
  <w:style w:type="paragraph" w:styleId="Subtitle">
    <w:name w:val="Subtitle"/>
    <w:basedOn w:val="Normal"/>
    <w:link w:val="SubtitleChar"/>
    <w:qFormat/>
    <w:locked/>
    <w:rsid w:val="008E6D5E"/>
    <w:pPr>
      <w:tabs>
        <w:tab w:val="left" w:pos="360"/>
        <w:tab w:val="left" w:pos="720"/>
        <w:tab w:val="left" w:pos="1080"/>
        <w:tab w:val="left" w:pos="1440"/>
      </w:tabs>
    </w:pPr>
    <w:rPr>
      <w:b/>
      <w:bCs/>
      <w:sz w:val="28"/>
    </w:rPr>
  </w:style>
  <w:style w:type="character" w:customStyle="1" w:styleId="SubtitleChar">
    <w:name w:val="Subtitle Char"/>
    <w:basedOn w:val="DefaultParagraphFont"/>
    <w:link w:val="Subtitle"/>
    <w:rsid w:val="008E6D5E"/>
    <w:rPr>
      <w:rFonts w:ascii="Arial" w:hAnsi="Arial"/>
      <w:b/>
      <w:bCs/>
      <w:sz w:val="28"/>
      <w:szCs w:val="24"/>
    </w:rPr>
  </w:style>
  <w:style w:type="paragraph" w:customStyle="1" w:styleId="TableBullet">
    <w:name w:val="Table Bullet"/>
    <w:basedOn w:val="ListParagraph"/>
    <w:link w:val="TableBulletChar"/>
    <w:qFormat/>
    <w:rsid w:val="008E6D5E"/>
    <w:pPr>
      <w:numPr>
        <w:numId w:val="21"/>
      </w:numPr>
      <w:spacing w:before="0"/>
      <w:contextualSpacing/>
    </w:pPr>
    <w:rPr>
      <w:rFonts w:ascii="Arial Narrow" w:hAnsi="Arial Narrow"/>
    </w:rPr>
  </w:style>
  <w:style w:type="character" w:customStyle="1" w:styleId="TableBulletChar">
    <w:name w:val="Table Bullet Char"/>
    <w:basedOn w:val="DefaultParagraphFont"/>
    <w:link w:val="TableBullet"/>
    <w:rsid w:val="008E6D5E"/>
    <w:rPr>
      <w:rFonts w:ascii="Arial Narrow" w:hAnsi="Arial Narrow"/>
      <w:sz w:val="20"/>
      <w:szCs w:val="24"/>
    </w:rPr>
  </w:style>
  <w:style w:type="table" w:styleId="TableClassic2">
    <w:name w:val="Table Classic 2"/>
    <w:basedOn w:val="TableNormal"/>
    <w:rsid w:val="008E6D5E"/>
    <w:pPr>
      <w:tabs>
        <w:tab w:val="left" w:pos="360"/>
        <w:tab w:val="left" w:pos="720"/>
        <w:tab w:val="left" w:pos="1080"/>
        <w:tab w:val="left" w:pos="1440"/>
      </w:tabs>
    </w:pPr>
    <w:rPr>
      <w:rFonts w:ascii="Arial" w:hAnsi="Arial"/>
      <w:sz w:val="18"/>
      <w:szCs w:val="18"/>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rPr>
      <w:jc w:val="center"/>
    </w:trPr>
    <w:tcPr>
      <w:shd w:val="clear" w:color="auto" w:fill="auto"/>
    </w:tcPr>
    <w:tblStylePr w:type="firstRow">
      <w:rPr>
        <w:rFonts w:ascii="Arial" w:hAnsi="Arial"/>
        <w:b/>
        <w:i w:val="0"/>
        <w:color w:val="auto"/>
        <w:sz w:val="18"/>
        <w:szCs w:val="18"/>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CCCCFF"/>
      </w:tcPr>
    </w:tblStylePr>
    <w:tblStylePr w:type="lastRow">
      <w:rPr>
        <w:rFonts w:ascii="Arial" w:hAnsi="Arial"/>
        <w:color w:val="auto"/>
        <w:sz w:val="18"/>
      </w:rPr>
      <w:tblPr/>
      <w:tcPr>
        <w:tcBorders>
          <w:top w:val="single" w:sz="6" w:space="0" w:color="000000"/>
          <w:tl2br w:val="none" w:sz="0" w:space="0" w:color="auto"/>
          <w:tr2bl w:val="none" w:sz="0" w:space="0" w:color="auto"/>
        </w:tcBorders>
      </w:tcPr>
    </w:tblStylePr>
    <w:tblStylePr w:type="firstCol">
      <w:rPr>
        <w:rFonts w:ascii="Arial" w:hAnsi="Arial"/>
        <w:b/>
        <w:bCs/>
        <w:sz w:val="18"/>
      </w:rPr>
      <w:tblPr/>
      <w:tcPr>
        <w:shd w:val="clear" w:color="auto" w:fill="FFFF99"/>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List7">
    <w:name w:val="Table List 7"/>
    <w:basedOn w:val="TableNormal"/>
    <w:rsid w:val="008E6D5E"/>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styleId="TableofFigures">
    <w:name w:val="table of figures"/>
    <w:basedOn w:val="Normal"/>
    <w:next w:val="Normal"/>
    <w:uiPriority w:val="99"/>
    <w:rsid w:val="008E6D5E"/>
    <w:pPr>
      <w:tabs>
        <w:tab w:val="right" w:leader="dot" w:pos="9274"/>
      </w:tabs>
    </w:pPr>
  </w:style>
  <w:style w:type="paragraph" w:styleId="Title">
    <w:name w:val="Title"/>
    <w:basedOn w:val="Normal"/>
    <w:link w:val="TitleChar"/>
    <w:qFormat/>
    <w:locked/>
    <w:rsid w:val="008E6D5E"/>
    <w:pPr>
      <w:tabs>
        <w:tab w:val="left" w:pos="360"/>
        <w:tab w:val="left" w:pos="720"/>
        <w:tab w:val="left" w:pos="1080"/>
        <w:tab w:val="left" w:pos="1440"/>
      </w:tabs>
    </w:pPr>
    <w:rPr>
      <w:b/>
      <w:bCs/>
      <w:color w:val="95D600"/>
      <w:sz w:val="52"/>
    </w:rPr>
  </w:style>
  <w:style w:type="character" w:customStyle="1" w:styleId="TitleChar">
    <w:name w:val="Title Char"/>
    <w:basedOn w:val="DefaultParagraphFont"/>
    <w:link w:val="Title"/>
    <w:rsid w:val="008E6D5E"/>
    <w:rPr>
      <w:rFonts w:ascii="Arial" w:hAnsi="Arial"/>
      <w:b/>
      <w:bCs/>
      <w:color w:val="95D600"/>
      <w:sz w:val="52"/>
      <w:szCs w:val="24"/>
    </w:rPr>
  </w:style>
  <w:style w:type="paragraph" w:styleId="TOC1">
    <w:name w:val="toc 1"/>
    <w:basedOn w:val="Normal"/>
    <w:next w:val="Normal"/>
    <w:autoRedefine/>
    <w:uiPriority w:val="39"/>
    <w:locked/>
    <w:rsid w:val="008E6D5E"/>
    <w:pPr>
      <w:tabs>
        <w:tab w:val="left" w:pos="540"/>
        <w:tab w:val="right" w:leader="dot" w:pos="9270"/>
      </w:tabs>
      <w:spacing w:before="120" w:line="360" w:lineRule="auto"/>
      <w:ind w:left="540" w:hanging="540"/>
    </w:pPr>
    <w:rPr>
      <w:b/>
      <w:noProof/>
      <w:snapToGrid w:val="0"/>
      <w:sz w:val="24"/>
    </w:rPr>
  </w:style>
  <w:style w:type="paragraph" w:styleId="TOC2">
    <w:name w:val="toc 2"/>
    <w:basedOn w:val="Normal"/>
    <w:next w:val="Normal"/>
    <w:autoRedefine/>
    <w:uiPriority w:val="39"/>
    <w:locked/>
    <w:rsid w:val="008E6D5E"/>
    <w:pPr>
      <w:tabs>
        <w:tab w:val="left" w:pos="1080"/>
        <w:tab w:val="right" w:leader="dot" w:pos="9278"/>
      </w:tabs>
      <w:ind w:left="1080" w:hanging="540"/>
    </w:pPr>
    <w:rPr>
      <w:noProof/>
    </w:rPr>
  </w:style>
  <w:style w:type="paragraph" w:styleId="TOC3">
    <w:name w:val="toc 3"/>
    <w:basedOn w:val="Normal"/>
    <w:next w:val="Normal"/>
    <w:autoRedefine/>
    <w:uiPriority w:val="39"/>
    <w:locked/>
    <w:rsid w:val="008E6D5E"/>
    <w:pPr>
      <w:tabs>
        <w:tab w:val="left" w:pos="1800"/>
        <w:tab w:val="right" w:leader="dot" w:pos="9278"/>
      </w:tabs>
      <w:ind w:left="1800" w:hanging="720"/>
    </w:pPr>
    <w:rPr>
      <w:rFonts w:eastAsiaTheme="minorEastAsia" w:cstheme="minorBidi"/>
      <w:noProof/>
      <w:szCs w:val="20"/>
    </w:rPr>
  </w:style>
  <w:style w:type="paragraph" w:styleId="TOC4">
    <w:name w:val="toc 4"/>
    <w:basedOn w:val="Normal"/>
    <w:next w:val="Normal"/>
    <w:autoRedefine/>
    <w:uiPriority w:val="39"/>
    <w:locked/>
    <w:rsid w:val="008E6D5E"/>
    <w:pPr>
      <w:tabs>
        <w:tab w:val="left" w:pos="2700"/>
        <w:tab w:val="right" w:leader="dot" w:pos="9278"/>
      </w:tabs>
      <w:spacing w:after="100"/>
      <w:ind w:left="2700" w:hanging="900"/>
    </w:pPr>
    <w:rPr>
      <w:i/>
      <w:noProof/>
    </w:rPr>
  </w:style>
  <w:style w:type="table" w:customStyle="1" w:styleId="EnergyTable1">
    <w:name w:val="Energy Table1"/>
    <w:basedOn w:val="TableNormal"/>
    <w:uiPriority w:val="99"/>
    <w:qFormat/>
    <w:rsid w:val="00EB6AE3"/>
    <w:pPr>
      <w:spacing w:before="40" w:after="40"/>
      <w:jc w:val="center"/>
    </w:pPr>
    <w:rPr>
      <w:rFonts w:ascii="Arial" w:hAnsi="Arial"/>
      <w:sz w:val="20"/>
      <w:szCs w:val="20"/>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Arial Narrow" w:hAnsi="Arial Narrow"/>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styleId="NormalWeb">
    <w:name w:val="Normal (Web)"/>
    <w:basedOn w:val="Normal"/>
    <w:uiPriority w:val="99"/>
    <w:unhideWhenUsed/>
    <w:rsid w:val="00CF63F6"/>
    <w:pPr>
      <w:spacing w:before="100" w:beforeAutospacing="1" w:after="100" w:afterAutospacing="1"/>
    </w:pPr>
    <w:rPr>
      <w:rFonts w:ascii="Times New Roman" w:hAnsi="Times New Roman"/>
      <w:sz w:val="24"/>
    </w:rPr>
  </w:style>
  <w:style w:type="paragraph" w:customStyle="1" w:styleId="footnote">
    <w:name w:val="footnote"/>
    <w:basedOn w:val="FootnoteText"/>
    <w:link w:val="footnoteChar"/>
    <w:qFormat/>
    <w:rsid w:val="00CF63F6"/>
    <w:pPr>
      <w:keepLines w:val="0"/>
    </w:pPr>
    <w:rPr>
      <w:rFonts w:ascii="Palatino Linotype" w:eastAsiaTheme="minorHAnsi" w:hAnsi="Palatino Linotype" w:cstheme="minorBidi"/>
      <w:i/>
    </w:rPr>
  </w:style>
  <w:style w:type="character" w:customStyle="1" w:styleId="footnoteChar">
    <w:name w:val="footnote Char"/>
    <w:basedOn w:val="DefaultParagraphFont"/>
    <w:link w:val="footnote"/>
    <w:rsid w:val="00CF63F6"/>
    <w:rPr>
      <w:rFonts w:ascii="Palatino Linotype" w:eastAsiaTheme="minorHAnsi" w:hAnsi="Palatino Linotype" w:cstheme="minorBidi"/>
      <w:i/>
      <w:sz w:val="18"/>
      <w:szCs w:val="20"/>
    </w:rPr>
  </w:style>
  <w:style w:type="character" w:customStyle="1" w:styleId="tgc">
    <w:name w:val="_tgc"/>
    <w:basedOn w:val="DefaultParagraphFont"/>
    <w:rsid w:val="00E232F0"/>
  </w:style>
  <w:style w:type="character" w:styleId="FollowedHyperlink">
    <w:name w:val="FollowedHyperlink"/>
    <w:basedOn w:val="DefaultParagraphFont"/>
    <w:uiPriority w:val="99"/>
    <w:semiHidden/>
    <w:unhideWhenUsed/>
    <w:rsid w:val="003C0CCB"/>
    <w:rPr>
      <w:color w:val="954F72" w:themeColor="followedHyperlink"/>
      <w:u w:val="single"/>
    </w:rPr>
  </w:style>
  <w:style w:type="character" w:customStyle="1" w:styleId="apple-converted-space">
    <w:name w:val="apple-converted-space"/>
    <w:basedOn w:val="DefaultParagraphFont"/>
    <w:rsid w:val="00F70FBD"/>
  </w:style>
  <w:style w:type="paragraph" w:customStyle="1" w:styleId="Instructions">
    <w:name w:val="Instructions"/>
    <w:basedOn w:val="Normal"/>
    <w:next w:val="Normal"/>
    <w:qFormat/>
    <w:rsid w:val="003F3699"/>
    <w:rPr>
      <w:color w:val="FF347E" w:themeColor="accent6" w:themeTint="99"/>
    </w:rPr>
  </w:style>
  <w:style w:type="paragraph" w:customStyle="1" w:styleId="paragraph">
    <w:name w:val="paragraph"/>
    <w:basedOn w:val="Normal"/>
    <w:rsid w:val="003F3699"/>
    <w:rPr>
      <w:rFonts w:ascii="Times New Roman" w:hAnsi="Times New Roman"/>
      <w:sz w:val="24"/>
    </w:rPr>
  </w:style>
  <w:style w:type="character" w:customStyle="1" w:styleId="normaltextrun1">
    <w:name w:val="normaltextrun1"/>
    <w:basedOn w:val="DefaultParagraphFont"/>
    <w:rsid w:val="003F3699"/>
  </w:style>
  <w:style w:type="character" w:customStyle="1" w:styleId="eop">
    <w:name w:val="eop"/>
    <w:basedOn w:val="DefaultParagraphFont"/>
    <w:rsid w:val="003F3699"/>
  </w:style>
  <w:style w:type="character" w:customStyle="1" w:styleId="spellingerror">
    <w:name w:val="spellingerror"/>
    <w:basedOn w:val="DefaultParagraphFont"/>
    <w:rsid w:val="003F3699"/>
  </w:style>
  <w:style w:type="character" w:styleId="SubtleEmphasis">
    <w:name w:val="Subtle Emphasis"/>
    <w:basedOn w:val="DefaultParagraphFont"/>
    <w:uiPriority w:val="19"/>
    <w:qFormat/>
    <w:rsid w:val="00D2779F"/>
    <w:rPr>
      <w:i/>
      <w:iCs/>
      <w:color w:val="404040" w:themeColor="text1" w:themeTint="BF"/>
    </w:rPr>
  </w:style>
  <w:style w:type="character" w:styleId="UnresolvedMention">
    <w:name w:val="Unresolved Mention"/>
    <w:basedOn w:val="DefaultParagraphFont"/>
    <w:uiPriority w:val="99"/>
    <w:semiHidden/>
    <w:unhideWhenUsed/>
    <w:rsid w:val="000C08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516">
      <w:bodyDiv w:val="1"/>
      <w:marLeft w:val="0"/>
      <w:marRight w:val="0"/>
      <w:marTop w:val="0"/>
      <w:marBottom w:val="0"/>
      <w:divBdr>
        <w:top w:val="none" w:sz="0" w:space="0" w:color="auto"/>
        <w:left w:val="none" w:sz="0" w:space="0" w:color="auto"/>
        <w:bottom w:val="none" w:sz="0" w:space="0" w:color="auto"/>
        <w:right w:val="none" w:sz="0" w:space="0" w:color="auto"/>
      </w:divBdr>
    </w:div>
    <w:div w:id="87581716">
      <w:bodyDiv w:val="1"/>
      <w:marLeft w:val="0"/>
      <w:marRight w:val="0"/>
      <w:marTop w:val="0"/>
      <w:marBottom w:val="0"/>
      <w:divBdr>
        <w:top w:val="none" w:sz="0" w:space="0" w:color="auto"/>
        <w:left w:val="none" w:sz="0" w:space="0" w:color="auto"/>
        <w:bottom w:val="none" w:sz="0" w:space="0" w:color="auto"/>
        <w:right w:val="none" w:sz="0" w:space="0" w:color="auto"/>
      </w:divBdr>
    </w:div>
    <w:div w:id="113790477">
      <w:bodyDiv w:val="1"/>
      <w:marLeft w:val="0"/>
      <w:marRight w:val="0"/>
      <w:marTop w:val="0"/>
      <w:marBottom w:val="0"/>
      <w:divBdr>
        <w:top w:val="none" w:sz="0" w:space="0" w:color="auto"/>
        <w:left w:val="none" w:sz="0" w:space="0" w:color="auto"/>
        <w:bottom w:val="none" w:sz="0" w:space="0" w:color="auto"/>
        <w:right w:val="none" w:sz="0" w:space="0" w:color="auto"/>
      </w:divBdr>
    </w:div>
    <w:div w:id="143787348">
      <w:bodyDiv w:val="1"/>
      <w:marLeft w:val="0"/>
      <w:marRight w:val="0"/>
      <w:marTop w:val="0"/>
      <w:marBottom w:val="0"/>
      <w:divBdr>
        <w:top w:val="none" w:sz="0" w:space="0" w:color="auto"/>
        <w:left w:val="none" w:sz="0" w:space="0" w:color="auto"/>
        <w:bottom w:val="none" w:sz="0" w:space="0" w:color="auto"/>
        <w:right w:val="none" w:sz="0" w:space="0" w:color="auto"/>
      </w:divBdr>
    </w:div>
    <w:div w:id="204567699">
      <w:bodyDiv w:val="1"/>
      <w:marLeft w:val="0"/>
      <w:marRight w:val="0"/>
      <w:marTop w:val="0"/>
      <w:marBottom w:val="0"/>
      <w:divBdr>
        <w:top w:val="none" w:sz="0" w:space="0" w:color="auto"/>
        <w:left w:val="none" w:sz="0" w:space="0" w:color="auto"/>
        <w:bottom w:val="none" w:sz="0" w:space="0" w:color="auto"/>
        <w:right w:val="none" w:sz="0" w:space="0" w:color="auto"/>
      </w:divBdr>
    </w:div>
    <w:div w:id="216088940">
      <w:bodyDiv w:val="1"/>
      <w:marLeft w:val="0"/>
      <w:marRight w:val="0"/>
      <w:marTop w:val="0"/>
      <w:marBottom w:val="0"/>
      <w:divBdr>
        <w:top w:val="none" w:sz="0" w:space="0" w:color="auto"/>
        <w:left w:val="none" w:sz="0" w:space="0" w:color="auto"/>
        <w:bottom w:val="none" w:sz="0" w:space="0" w:color="auto"/>
        <w:right w:val="none" w:sz="0" w:space="0" w:color="auto"/>
      </w:divBdr>
    </w:div>
    <w:div w:id="376243335">
      <w:bodyDiv w:val="1"/>
      <w:marLeft w:val="0"/>
      <w:marRight w:val="0"/>
      <w:marTop w:val="0"/>
      <w:marBottom w:val="0"/>
      <w:divBdr>
        <w:top w:val="none" w:sz="0" w:space="0" w:color="auto"/>
        <w:left w:val="none" w:sz="0" w:space="0" w:color="auto"/>
        <w:bottom w:val="none" w:sz="0" w:space="0" w:color="auto"/>
        <w:right w:val="none" w:sz="0" w:space="0" w:color="auto"/>
      </w:divBdr>
      <w:divsChild>
        <w:div w:id="892232359">
          <w:marLeft w:val="446"/>
          <w:marRight w:val="0"/>
          <w:marTop w:val="154"/>
          <w:marBottom w:val="0"/>
          <w:divBdr>
            <w:top w:val="none" w:sz="0" w:space="0" w:color="auto"/>
            <w:left w:val="none" w:sz="0" w:space="0" w:color="auto"/>
            <w:bottom w:val="none" w:sz="0" w:space="0" w:color="auto"/>
            <w:right w:val="none" w:sz="0" w:space="0" w:color="auto"/>
          </w:divBdr>
        </w:div>
        <w:div w:id="1735278944">
          <w:marLeft w:val="446"/>
          <w:marRight w:val="0"/>
          <w:marTop w:val="154"/>
          <w:marBottom w:val="0"/>
          <w:divBdr>
            <w:top w:val="none" w:sz="0" w:space="0" w:color="auto"/>
            <w:left w:val="none" w:sz="0" w:space="0" w:color="auto"/>
            <w:bottom w:val="none" w:sz="0" w:space="0" w:color="auto"/>
            <w:right w:val="none" w:sz="0" w:space="0" w:color="auto"/>
          </w:divBdr>
        </w:div>
      </w:divsChild>
    </w:div>
    <w:div w:id="430323729">
      <w:bodyDiv w:val="1"/>
      <w:marLeft w:val="0"/>
      <w:marRight w:val="0"/>
      <w:marTop w:val="0"/>
      <w:marBottom w:val="0"/>
      <w:divBdr>
        <w:top w:val="none" w:sz="0" w:space="0" w:color="auto"/>
        <w:left w:val="none" w:sz="0" w:space="0" w:color="auto"/>
        <w:bottom w:val="none" w:sz="0" w:space="0" w:color="auto"/>
        <w:right w:val="none" w:sz="0" w:space="0" w:color="auto"/>
      </w:divBdr>
    </w:div>
    <w:div w:id="485974033">
      <w:bodyDiv w:val="1"/>
      <w:marLeft w:val="0"/>
      <w:marRight w:val="0"/>
      <w:marTop w:val="0"/>
      <w:marBottom w:val="0"/>
      <w:divBdr>
        <w:top w:val="none" w:sz="0" w:space="0" w:color="auto"/>
        <w:left w:val="none" w:sz="0" w:space="0" w:color="auto"/>
        <w:bottom w:val="none" w:sz="0" w:space="0" w:color="auto"/>
        <w:right w:val="none" w:sz="0" w:space="0" w:color="auto"/>
      </w:divBdr>
    </w:div>
    <w:div w:id="529025541">
      <w:bodyDiv w:val="1"/>
      <w:marLeft w:val="0"/>
      <w:marRight w:val="0"/>
      <w:marTop w:val="0"/>
      <w:marBottom w:val="0"/>
      <w:divBdr>
        <w:top w:val="none" w:sz="0" w:space="0" w:color="auto"/>
        <w:left w:val="none" w:sz="0" w:space="0" w:color="auto"/>
        <w:bottom w:val="none" w:sz="0" w:space="0" w:color="auto"/>
        <w:right w:val="none" w:sz="0" w:space="0" w:color="auto"/>
      </w:divBdr>
    </w:div>
    <w:div w:id="585190632">
      <w:bodyDiv w:val="1"/>
      <w:marLeft w:val="0"/>
      <w:marRight w:val="0"/>
      <w:marTop w:val="0"/>
      <w:marBottom w:val="0"/>
      <w:divBdr>
        <w:top w:val="none" w:sz="0" w:space="0" w:color="auto"/>
        <w:left w:val="none" w:sz="0" w:space="0" w:color="auto"/>
        <w:bottom w:val="none" w:sz="0" w:space="0" w:color="auto"/>
        <w:right w:val="none" w:sz="0" w:space="0" w:color="auto"/>
      </w:divBdr>
    </w:div>
    <w:div w:id="809401779">
      <w:bodyDiv w:val="1"/>
      <w:marLeft w:val="0"/>
      <w:marRight w:val="0"/>
      <w:marTop w:val="0"/>
      <w:marBottom w:val="0"/>
      <w:divBdr>
        <w:top w:val="none" w:sz="0" w:space="0" w:color="auto"/>
        <w:left w:val="none" w:sz="0" w:space="0" w:color="auto"/>
        <w:bottom w:val="none" w:sz="0" w:space="0" w:color="auto"/>
        <w:right w:val="none" w:sz="0" w:space="0" w:color="auto"/>
      </w:divBdr>
      <w:divsChild>
        <w:div w:id="141432115">
          <w:marLeft w:val="720"/>
          <w:marRight w:val="0"/>
          <w:marTop w:val="0"/>
          <w:marBottom w:val="240"/>
          <w:divBdr>
            <w:top w:val="none" w:sz="0" w:space="0" w:color="auto"/>
            <w:left w:val="none" w:sz="0" w:space="0" w:color="auto"/>
            <w:bottom w:val="none" w:sz="0" w:space="0" w:color="auto"/>
            <w:right w:val="none" w:sz="0" w:space="0" w:color="auto"/>
          </w:divBdr>
        </w:div>
        <w:div w:id="392896592">
          <w:marLeft w:val="720"/>
          <w:marRight w:val="0"/>
          <w:marTop w:val="0"/>
          <w:marBottom w:val="240"/>
          <w:divBdr>
            <w:top w:val="none" w:sz="0" w:space="0" w:color="auto"/>
            <w:left w:val="none" w:sz="0" w:space="0" w:color="auto"/>
            <w:bottom w:val="none" w:sz="0" w:space="0" w:color="auto"/>
            <w:right w:val="none" w:sz="0" w:space="0" w:color="auto"/>
          </w:divBdr>
        </w:div>
        <w:div w:id="525213372">
          <w:marLeft w:val="360"/>
          <w:marRight w:val="0"/>
          <w:marTop w:val="0"/>
          <w:marBottom w:val="240"/>
          <w:divBdr>
            <w:top w:val="none" w:sz="0" w:space="0" w:color="auto"/>
            <w:left w:val="none" w:sz="0" w:space="0" w:color="auto"/>
            <w:bottom w:val="none" w:sz="0" w:space="0" w:color="auto"/>
            <w:right w:val="none" w:sz="0" w:space="0" w:color="auto"/>
          </w:divBdr>
        </w:div>
        <w:div w:id="937492486">
          <w:marLeft w:val="360"/>
          <w:marRight w:val="0"/>
          <w:marTop w:val="0"/>
          <w:marBottom w:val="240"/>
          <w:divBdr>
            <w:top w:val="none" w:sz="0" w:space="0" w:color="auto"/>
            <w:left w:val="none" w:sz="0" w:space="0" w:color="auto"/>
            <w:bottom w:val="none" w:sz="0" w:space="0" w:color="auto"/>
            <w:right w:val="none" w:sz="0" w:space="0" w:color="auto"/>
          </w:divBdr>
        </w:div>
        <w:div w:id="1396395642">
          <w:marLeft w:val="360"/>
          <w:marRight w:val="0"/>
          <w:marTop w:val="0"/>
          <w:marBottom w:val="240"/>
          <w:divBdr>
            <w:top w:val="none" w:sz="0" w:space="0" w:color="auto"/>
            <w:left w:val="none" w:sz="0" w:space="0" w:color="auto"/>
            <w:bottom w:val="none" w:sz="0" w:space="0" w:color="auto"/>
            <w:right w:val="none" w:sz="0" w:space="0" w:color="auto"/>
          </w:divBdr>
        </w:div>
        <w:div w:id="1415542271">
          <w:marLeft w:val="720"/>
          <w:marRight w:val="0"/>
          <w:marTop w:val="0"/>
          <w:marBottom w:val="240"/>
          <w:divBdr>
            <w:top w:val="none" w:sz="0" w:space="0" w:color="auto"/>
            <w:left w:val="none" w:sz="0" w:space="0" w:color="auto"/>
            <w:bottom w:val="none" w:sz="0" w:space="0" w:color="auto"/>
            <w:right w:val="none" w:sz="0" w:space="0" w:color="auto"/>
          </w:divBdr>
        </w:div>
        <w:div w:id="1720475537">
          <w:marLeft w:val="720"/>
          <w:marRight w:val="0"/>
          <w:marTop w:val="0"/>
          <w:marBottom w:val="240"/>
          <w:divBdr>
            <w:top w:val="none" w:sz="0" w:space="0" w:color="auto"/>
            <w:left w:val="none" w:sz="0" w:space="0" w:color="auto"/>
            <w:bottom w:val="none" w:sz="0" w:space="0" w:color="auto"/>
            <w:right w:val="none" w:sz="0" w:space="0" w:color="auto"/>
          </w:divBdr>
        </w:div>
      </w:divsChild>
    </w:div>
    <w:div w:id="994148043">
      <w:bodyDiv w:val="1"/>
      <w:marLeft w:val="0"/>
      <w:marRight w:val="0"/>
      <w:marTop w:val="0"/>
      <w:marBottom w:val="0"/>
      <w:divBdr>
        <w:top w:val="none" w:sz="0" w:space="0" w:color="auto"/>
        <w:left w:val="none" w:sz="0" w:space="0" w:color="auto"/>
        <w:bottom w:val="none" w:sz="0" w:space="0" w:color="auto"/>
        <w:right w:val="none" w:sz="0" w:space="0" w:color="auto"/>
      </w:divBdr>
    </w:div>
    <w:div w:id="998851846">
      <w:bodyDiv w:val="1"/>
      <w:marLeft w:val="0"/>
      <w:marRight w:val="0"/>
      <w:marTop w:val="0"/>
      <w:marBottom w:val="0"/>
      <w:divBdr>
        <w:top w:val="none" w:sz="0" w:space="0" w:color="auto"/>
        <w:left w:val="none" w:sz="0" w:space="0" w:color="auto"/>
        <w:bottom w:val="none" w:sz="0" w:space="0" w:color="auto"/>
        <w:right w:val="none" w:sz="0" w:space="0" w:color="auto"/>
      </w:divBdr>
    </w:div>
    <w:div w:id="1100838990">
      <w:bodyDiv w:val="1"/>
      <w:marLeft w:val="0"/>
      <w:marRight w:val="0"/>
      <w:marTop w:val="0"/>
      <w:marBottom w:val="0"/>
      <w:divBdr>
        <w:top w:val="none" w:sz="0" w:space="0" w:color="auto"/>
        <w:left w:val="none" w:sz="0" w:space="0" w:color="auto"/>
        <w:bottom w:val="none" w:sz="0" w:space="0" w:color="auto"/>
        <w:right w:val="none" w:sz="0" w:space="0" w:color="auto"/>
      </w:divBdr>
    </w:div>
    <w:div w:id="1102997882">
      <w:marLeft w:val="0"/>
      <w:marRight w:val="0"/>
      <w:marTop w:val="0"/>
      <w:marBottom w:val="0"/>
      <w:divBdr>
        <w:top w:val="none" w:sz="0" w:space="0" w:color="auto"/>
        <w:left w:val="none" w:sz="0" w:space="0" w:color="auto"/>
        <w:bottom w:val="none" w:sz="0" w:space="0" w:color="auto"/>
        <w:right w:val="none" w:sz="0" w:space="0" w:color="auto"/>
      </w:divBdr>
    </w:div>
    <w:div w:id="1102997883">
      <w:marLeft w:val="0"/>
      <w:marRight w:val="0"/>
      <w:marTop w:val="0"/>
      <w:marBottom w:val="0"/>
      <w:divBdr>
        <w:top w:val="none" w:sz="0" w:space="0" w:color="auto"/>
        <w:left w:val="none" w:sz="0" w:space="0" w:color="auto"/>
        <w:bottom w:val="none" w:sz="0" w:space="0" w:color="auto"/>
        <w:right w:val="none" w:sz="0" w:space="0" w:color="auto"/>
      </w:divBdr>
    </w:div>
    <w:div w:id="1102997884">
      <w:marLeft w:val="0"/>
      <w:marRight w:val="0"/>
      <w:marTop w:val="0"/>
      <w:marBottom w:val="0"/>
      <w:divBdr>
        <w:top w:val="none" w:sz="0" w:space="0" w:color="auto"/>
        <w:left w:val="none" w:sz="0" w:space="0" w:color="auto"/>
        <w:bottom w:val="none" w:sz="0" w:space="0" w:color="auto"/>
        <w:right w:val="none" w:sz="0" w:space="0" w:color="auto"/>
      </w:divBdr>
    </w:div>
    <w:div w:id="1102997885">
      <w:marLeft w:val="0"/>
      <w:marRight w:val="0"/>
      <w:marTop w:val="0"/>
      <w:marBottom w:val="0"/>
      <w:divBdr>
        <w:top w:val="none" w:sz="0" w:space="0" w:color="auto"/>
        <w:left w:val="none" w:sz="0" w:space="0" w:color="auto"/>
        <w:bottom w:val="none" w:sz="0" w:space="0" w:color="auto"/>
        <w:right w:val="none" w:sz="0" w:space="0" w:color="auto"/>
      </w:divBdr>
    </w:div>
    <w:div w:id="1102997886">
      <w:marLeft w:val="0"/>
      <w:marRight w:val="0"/>
      <w:marTop w:val="0"/>
      <w:marBottom w:val="0"/>
      <w:divBdr>
        <w:top w:val="none" w:sz="0" w:space="0" w:color="auto"/>
        <w:left w:val="none" w:sz="0" w:space="0" w:color="auto"/>
        <w:bottom w:val="none" w:sz="0" w:space="0" w:color="auto"/>
        <w:right w:val="none" w:sz="0" w:space="0" w:color="auto"/>
      </w:divBdr>
    </w:div>
    <w:div w:id="1102997887">
      <w:marLeft w:val="0"/>
      <w:marRight w:val="0"/>
      <w:marTop w:val="0"/>
      <w:marBottom w:val="0"/>
      <w:divBdr>
        <w:top w:val="none" w:sz="0" w:space="0" w:color="auto"/>
        <w:left w:val="none" w:sz="0" w:space="0" w:color="auto"/>
        <w:bottom w:val="none" w:sz="0" w:space="0" w:color="auto"/>
        <w:right w:val="none" w:sz="0" w:space="0" w:color="auto"/>
      </w:divBdr>
    </w:div>
    <w:div w:id="1102997888">
      <w:marLeft w:val="0"/>
      <w:marRight w:val="0"/>
      <w:marTop w:val="0"/>
      <w:marBottom w:val="0"/>
      <w:divBdr>
        <w:top w:val="none" w:sz="0" w:space="0" w:color="auto"/>
        <w:left w:val="none" w:sz="0" w:space="0" w:color="auto"/>
        <w:bottom w:val="none" w:sz="0" w:space="0" w:color="auto"/>
        <w:right w:val="none" w:sz="0" w:space="0" w:color="auto"/>
      </w:divBdr>
    </w:div>
    <w:div w:id="1102997889">
      <w:marLeft w:val="0"/>
      <w:marRight w:val="0"/>
      <w:marTop w:val="0"/>
      <w:marBottom w:val="0"/>
      <w:divBdr>
        <w:top w:val="none" w:sz="0" w:space="0" w:color="auto"/>
        <w:left w:val="none" w:sz="0" w:space="0" w:color="auto"/>
        <w:bottom w:val="none" w:sz="0" w:space="0" w:color="auto"/>
        <w:right w:val="none" w:sz="0" w:space="0" w:color="auto"/>
      </w:divBdr>
    </w:div>
    <w:div w:id="1102997890">
      <w:marLeft w:val="0"/>
      <w:marRight w:val="0"/>
      <w:marTop w:val="0"/>
      <w:marBottom w:val="0"/>
      <w:divBdr>
        <w:top w:val="none" w:sz="0" w:space="0" w:color="auto"/>
        <w:left w:val="none" w:sz="0" w:space="0" w:color="auto"/>
        <w:bottom w:val="none" w:sz="0" w:space="0" w:color="auto"/>
        <w:right w:val="none" w:sz="0" w:space="0" w:color="auto"/>
      </w:divBdr>
    </w:div>
    <w:div w:id="1102997891">
      <w:marLeft w:val="0"/>
      <w:marRight w:val="0"/>
      <w:marTop w:val="0"/>
      <w:marBottom w:val="0"/>
      <w:divBdr>
        <w:top w:val="none" w:sz="0" w:space="0" w:color="auto"/>
        <w:left w:val="none" w:sz="0" w:space="0" w:color="auto"/>
        <w:bottom w:val="none" w:sz="0" w:space="0" w:color="auto"/>
        <w:right w:val="none" w:sz="0" w:space="0" w:color="auto"/>
      </w:divBdr>
    </w:div>
    <w:div w:id="1102997892">
      <w:marLeft w:val="0"/>
      <w:marRight w:val="0"/>
      <w:marTop w:val="0"/>
      <w:marBottom w:val="0"/>
      <w:divBdr>
        <w:top w:val="none" w:sz="0" w:space="0" w:color="auto"/>
        <w:left w:val="none" w:sz="0" w:space="0" w:color="auto"/>
        <w:bottom w:val="none" w:sz="0" w:space="0" w:color="auto"/>
        <w:right w:val="none" w:sz="0" w:space="0" w:color="auto"/>
      </w:divBdr>
    </w:div>
    <w:div w:id="1102997893">
      <w:marLeft w:val="0"/>
      <w:marRight w:val="0"/>
      <w:marTop w:val="0"/>
      <w:marBottom w:val="0"/>
      <w:divBdr>
        <w:top w:val="none" w:sz="0" w:space="0" w:color="auto"/>
        <w:left w:val="none" w:sz="0" w:space="0" w:color="auto"/>
        <w:bottom w:val="none" w:sz="0" w:space="0" w:color="auto"/>
        <w:right w:val="none" w:sz="0" w:space="0" w:color="auto"/>
      </w:divBdr>
    </w:div>
    <w:div w:id="1102997894">
      <w:marLeft w:val="0"/>
      <w:marRight w:val="0"/>
      <w:marTop w:val="0"/>
      <w:marBottom w:val="0"/>
      <w:divBdr>
        <w:top w:val="none" w:sz="0" w:space="0" w:color="auto"/>
        <w:left w:val="none" w:sz="0" w:space="0" w:color="auto"/>
        <w:bottom w:val="none" w:sz="0" w:space="0" w:color="auto"/>
        <w:right w:val="none" w:sz="0" w:space="0" w:color="auto"/>
      </w:divBdr>
    </w:div>
    <w:div w:id="1102997895">
      <w:marLeft w:val="0"/>
      <w:marRight w:val="0"/>
      <w:marTop w:val="0"/>
      <w:marBottom w:val="0"/>
      <w:divBdr>
        <w:top w:val="none" w:sz="0" w:space="0" w:color="auto"/>
        <w:left w:val="none" w:sz="0" w:space="0" w:color="auto"/>
        <w:bottom w:val="none" w:sz="0" w:space="0" w:color="auto"/>
        <w:right w:val="none" w:sz="0" w:space="0" w:color="auto"/>
      </w:divBdr>
    </w:div>
    <w:div w:id="1102997896">
      <w:marLeft w:val="0"/>
      <w:marRight w:val="0"/>
      <w:marTop w:val="0"/>
      <w:marBottom w:val="0"/>
      <w:divBdr>
        <w:top w:val="none" w:sz="0" w:space="0" w:color="auto"/>
        <w:left w:val="none" w:sz="0" w:space="0" w:color="auto"/>
        <w:bottom w:val="none" w:sz="0" w:space="0" w:color="auto"/>
        <w:right w:val="none" w:sz="0" w:space="0" w:color="auto"/>
      </w:divBdr>
    </w:div>
    <w:div w:id="1102997897">
      <w:marLeft w:val="0"/>
      <w:marRight w:val="0"/>
      <w:marTop w:val="0"/>
      <w:marBottom w:val="0"/>
      <w:divBdr>
        <w:top w:val="none" w:sz="0" w:space="0" w:color="auto"/>
        <w:left w:val="none" w:sz="0" w:space="0" w:color="auto"/>
        <w:bottom w:val="none" w:sz="0" w:space="0" w:color="auto"/>
        <w:right w:val="none" w:sz="0" w:space="0" w:color="auto"/>
      </w:divBdr>
    </w:div>
    <w:div w:id="1102997898">
      <w:marLeft w:val="0"/>
      <w:marRight w:val="0"/>
      <w:marTop w:val="0"/>
      <w:marBottom w:val="0"/>
      <w:divBdr>
        <w:top w:val="none" w:sz="0" w:space="0" w:color="auto"/>
        <w:left w:val="none" w:sz="0" w:space="0" w:color="auto"/>
        <w:bottom w:val="none" w:sz="0" w:space="0" w:color="auto"/>
        <w:right w:val="none" w:sz="0" w:space="0" w:color="auto"/>
      </w:divBdr>
    </w:div>
    <w:div w:id="1102997899">
      <w:marLeft w:val="0"/>
      <w:marRight w:val="0"/>
      <w:marTop w:val="0"/>
      <w:marBottom w:val="0"/>
      <w:divBdr>
        <w:top w:val="none" w:sz="0" w:space="0" w:color="auto"/>
        <w:left w:val="none" w:sz="0" w:space="0" w:color="auto"/>
        <w:bottom w:val="none" w:sz="0" w:space="0" w:color="auto"/>
        <w:right w:val="none" w:sz="0" w:space="0" w:color="auto"/>
      </w:divBdr>
    </w:div>
    <w:div w:id="1129934230">
      <w:bodyDiv w:val="1"/>
      <w:marLeft w:val="0"/>
      <w:marRight w:val="0"/>
      <w:marTop w:val="0"/>
      <w:marBottom w:val="0"/>
      <w:divBdr>
        <w:top w:val="none" w:sz="0" w:space="0" w:color="auto"/>
        <w:left w:val="none" w:sz="0" w:space="0" w:color="auto"/>
        <w:bottom w:val="none" w:sz="0" w:space="0" w:color="auto"/>
        <w:right w:val="none" w:sz="0" w:space="0" w:color="auto"/>
      </w:divBdr>
    </w:div>
    <w:div w:id="1141121591">
      <w:bodyDiv w:val="1"/>
      <w:marLeft w:val="0"/>
      <w:marRight w:val="0"/>
      <w:marTop w:val="0"/>
      <w:marBottom w:val="0"/>
      <w:divBdr>
        <w:top w:val="none" w:sz="0" w:space="0" w:color="auto"/>
        <w:left w:val="none" w:sz="0" w:space="0" w:color="auto"/>
        <w:bottom w:val="none" w:sz="0" w:space="0" w:color="auto"/>
        <w:right w:val="none" w:sz="0" w:space="0" w:color="auto"/>
      </w:divBdr>
    </w:div>
    <w:div w:id="1275288018">
      <w:bodyDiv w:val="1"/>
      <w:marLeft w:val="0"/>
      <w:marRight w:val="0"/>
      <w:marTop w:val="0"/>
      <w:marBottom w:val="0"/>
      <w:divBdr>
        <w:top w:val="none" w:sz="0" w:space="0" w:color="auto"/>
        <w:left w:val="none" w:sz="0" w:space="0" w:color="auto"/>
        <w:bottom w:val="none" w:sz="0" w:space="0" w:color="auto"/>
        <w:right w:val="none" w:sz="0" w:space="0" w:color="auto"/>
      </w:divBdr>
    </w:div>
    <w:div w:id="1396511237">
      <w:bodyDiv w:val="1"/>
      <w:marLeft w:val="0"/>
      <w:marRight w:val="0"/>
      <w:marTop w:val="0"/>
      <w:marBottom w:val="0"/>
      <w:divBdr>
        <w:top w:val="none" w:sz="0" w:space="0" w:color="auto"/>
        <w:left w:val="none" w:sz="0" w:space="0" w:color="auto"/>
        <w:bottom w:val="none" w:sz="0" w:space="0" w:color="auto"/>
        <w:right w:val="none" w:sz="0" w:space="0" w:color="auto"/>
      </w:divBdr>
    </w:div>
    <w:div w:id="1472284183">
      <w:bodyDiv w:val="1"/>
      <w:marLeft w:val="0"/>
      <w:marRight w:val="0"/>
      <w:marTop w:val="0"/>
      <w:marBottom w:val="0"/>
      <w:divBdr>
        <w:top w:val="none" w:sz="0" w:space="0" w:color="auto"/>
        <w:left w:val="none" w:sz="0" w:space="0" w:color="auto"/>
        <w:bottom w:val="none" w:sz="0" w:space="0" w:color="auto"/>
        <w:right w:val="none" w:sz="0" w:space="0" w:color="auto"/>
      </w:divBdr>
    </w:div>
    <w:div w:id="1474327848">
      <w:bodyDiv w:val="1"/>
      <w:marLeft w:val="0"/>
      <w:marRight w:val="0"/>
      <w:marTop w:val="0"/>
      <w:marBottom w:val="0"/>
      <w:divBdr>
        <w:top w:val="none" w:sz="0" w:space="0" w:color="auto"/>
        <w:left w:val="none" w:sz="0" w:space="0" w:color="auto"/>
        <w:bottom w:val="none" w:sz="0" w:space="0" w:color="auto"/>
        <w:right w:val="none" w:sz="0" w:space="0" w:color="auto"/>
      </w:divBdr>
    </w:div>
    <w:div w:id="1522355371">
      <w:bodyDiv w:val="1"/>
      <w:marLeft w:val="0"/>
      <w:marRight w:val="0"/>
      <w:marTop w:val="0"/>
      <w:marBottom w:val="0"/>
      <w:divBdr>
        <w:top w:val="none" w:sz="0" w:space="0" w:color="auto"/>
        <w:left w:val="none" w:sz="0" w:space="0" w:color="auto"/>
        <w:bottom w:val="none" w:sz="0" w:space="0" w:color="auto"/>
        <w:right w:val="none" w:sz="0" w:space="0" w:color="auto"/>
      </w:divBdr>
    </w:div>
    <w:div w:id="1553689512">
      <w:bodyDiv w:val="1"/>
      <w:marLeft w:val="0"/>
      <w:marRight w:val="0"/>
      <w:marTop w:val="0"/>
      <w:marBottom w:val="0"/>
      <w:divBdr>
        <w:top w:val="none" w:sz="0" w:space="0" w:color="auto"/>
        <w:left w:val="none" w:sz="0" w:space="0" w:color="auto"/>
        <w:bottom w:val="none" w:sz="0" w:space="0" w:color="auto"/>
        <w:right w:val="none" w:sz="0" w:space="0" w:color="auto"/>
      </w:divBdr>
    </w:div>
    <w:div w:id="1707368261">
      <w:bodyDiv w:val="1"/>
      <w:marLeft w:val="0"/>
      <w:marRight w:val="0"/>
      <w:marTop w:val="0"/>
      <w:marBottom w:val="0"/>
      <w:divBdr>
        <w:top w:val="none" w:sz="0" w:space="0" w:color="auto"/>
        <w:left w:val="none" w:sz="0" w:space="0" w:color="auto"/>
        <w:bottom w:val="none" w:sz="0" w:space="0" w:color="auto"/>
        <w:right w:val="none" w:sz="0" w:space="0" w:color="auto"/>
      </w:divBdr>
    </w:div>
    <w:div w:id="1803571612">
      <w:bodyDiv w:val="1"/>
      <w:marLeft w:val="0"/>
      <w:marRight w:val="0"/>
      <w:marTop w:val="0"/>
      <w:marBottom w:val="0"/>
      <w:divBdr>
        <w:top w:val="none" w:sz="0" w:space="0" w:color="auto"/>
        <w:left w:val="none" w:sz="0" w:space="0" w:color="auto"/>
        <w:bottom w:val="none" w:sz="0" w:space="0" w:color="auto"/>
        <w:right w:val="none" w:sz="0" w:space="0" w:color="auto"/>
      </w:divBdr>
    </w:div>
    <w:div w:id="1845901935">
      <w:bodyDiv w:val="1"/>
      <w:marLeft w:val="0"/>
      <w:marRight w:val="0"/>
      <w:marTop w:val="0"/>
      <w:marBottom w:val="0"/>
      <w:divBdr>
        <w:top w:val="none" w:sz="0" w:space="0" w:color="auto"/>
        <w:left w:val="none" w:sz="0" w:space="0" w:color="auto"/>
        <w:bottom w:val="none" w:sz="0" w:space="0" w:color="auto"/>
        <w:right w:val="none" w:sz="0" w:space="0" w:color="auto"/>
      </w:divBdr>
    </w:div>
    <w:div w:id="1870487442">
      <w:bodyDiv w:val="1"/>
      <w:marLeft w:val="0"/>
      <w:marRight w:val="0"/>
      <w:marTop w:val="0"/>
      <w:marBottom w:val="0"/>
      <w:divBdr>
        <w:top w:val="none" w:sz="0" w:space="0" w:color="auto"/>
        <w:left w:val="none" w:sz="0" w:space="0" w:color="auto"/>
        <w:bottom w:val="none" w:sz="0" w:space="0" w:color="auto"/>
        <w:right w:val="none" w:sz="0" w:space="0" w:color="auto"/>
      </w:divBdr>
    </w:div>
    <w:div w:id="1872375066">
      <w:bodyDiv w:val="1"/>
      <w:marLeft w:val="0"/>
      <w:marRight w:val="0"/>
      <w:marTop w:val="0"/>
      <w:marBottom w:val="0"/>
      <w:divBdr>
        <w:top w:val="none" w:sz="0" w:space="0" w:color="auto"/>
        <w:left w:val="none" w:sz="0" w:space="0" w:color="auto"/>
        <w:bottom w:val="none" w:sz="0" w:space="0" w:color="auto"/>
        <w:right w:val="none" w:sz="0" w:space="0" w:color="auto"/>
      </w:divBdr>
    </w:div>
    <w:div w:id="1894349959">
      <w:bodyDiv w:val="1"/>
      <w:marLeft w:val="0"/>
      <w:marRight w:val="0"/>
      <w:marTop w:val="0"/>
      <w:marBottom w:val="0"/>
      <w:divBdr>
        <w:top w:val="none" w:sz="0" w:space="0" w:color="auto"/>
        <w:left w:val="none" w:sz="0" w:space="0" w:color="auto"/>
        <w:bottom w:val="none" w:sz="0" w:space="0" w:color="auto"/>
        <w:right w:val="none" w:sz="0" w:space="0" w:color="auto"/>
      </w:divBdr>
    </w:div>
    <w:div w:id="2000620761">
      <w:bodyDiv w:val="1"/>
      <w:marLeft w:val="0"/>
      <w:marRight w:val="0"/>
      <w:marTop w:val="0"/>
      <w:marBottom w:val="0"/>
      <w:divBdr>
        <w:top w:val="none" w:sz="0" w:space="0" w:color="auto"/>
        <w:left w:val="none" w:sz="0" w:space="0" w:color="auto"/>
        <w:bottom w:val="none" w:sz="0" w:space="0" w:color="auto"/>
        <w:right w:val="none" w:sz="0" w:space="0" w:color="auto"/>
      </w:divBdr>
    </w:div>
    <w:div w:id="2028214708">
      <w:bodyDiv w:val="1"/>
      <w:marLeft w:val="0"/>
      <w:marRight w:val="0"/>
      <w:marTop w:val="0"/>
      <w:marBottom w:val="0"/>
      <w:divBdr>
        <w:top w:val="none" w:sz="0" w:space="0" w:color="auto"/>
        <w:left w:val="none" w:sz="0" w:space="0" w:color="auto"/>
        <w:bottom w:val="none" w:sz="0" w:space="0" w:color="auto"/>
        <w:right w:val="none" w:sz="0" w:space="0" w:color="auto"/>
      </w:divBdr>
    </w:div>
    <w:div w:id="2052991227">
      <w:bodyDiv w:val="1"/>
      <w:marLeft w:val="0"/>
      <w:marRight w:val="0"/>
      <w:marTop w:val="0"/>
      <w:marBottom w:val="0"/>
      <w:divBdr>
        <w:top w:val="none" w:sz="0" w:space="0" w:color="auto"/>
        <w:left w:val="none" w:sz="0" w:space="0" w:color="auto"/>
        <w:bottom w:val="none" w:sz="0" w:space="0" w:color="auto"/>
        <w:right w:val="none" w:sz="0" w:space="0" w:color="auto"/>
      </w:divBdr>
    </w:div>
    <w:div w:id="2112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FF168CDA174CB7ABF078DE8900556A"/>
        <w:category>
          <w:name w:val="General"/>
          <w:gallery w:val="placeholder"/>
        </w:category>
        <w:types>
          <w:type w:val="bbPlcHdr"/>
        </w:types>
        <w:behaviors>
          <w:behavior w:val="content"/>
        </w:behaviors>
        <w:guid w:val="{C1159112-F8FF-4B91-B0F4-60A8B239DA12}"/>
      </w:docPartPr>
      <w:docPartBody>
        <w:p w:rsidR="000C3CBB" w:rsidRDefault="00B26941" w:rsidP="00B26941">
          <w:pPr>
            <w:pStyle w:val="F2FF168CDA174CB7ABF078DE8900556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Arial">
    <w:altName w:val="Arial Narro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941"/>
    <w:rsid w:val="00024265"/>
    <w:rsid w:val="000A5570"/>
    <w:rsid w:val="000C3CBB"/>
    <w:rsid w:val="000C7DBA"/>
    <w:rsid w:val="000D6F5B"/>
    <w:rsid w:val="00112EF0"/>
    <w:rsid w:val="00137A67"/>
    <w:rsid w:val="00153233"/>
    <w:rsid w:val="00164738"/>
    <w:rsid w:val="001A7D9F"/>
    <w:rsid w:val="001C7ED2"/>
    <w:rsid w:val="001F0467"/>
    <w:rsid w:val="00214FA3"/>
    <w:rsid w:val="0022186A"/>
    <w:rsid w:val="002D1622"/>
    <w:rsid w:val="002D2917"/>
    <w:rsid w:val="002E27D9"/>
    <w:rsid w:val="00307D1C"/>
    <w:rsid w:val="0031486B"/>
    <w:rsid w:val="003C653C"/>
    <w:rsid w:val="004313AF"/>
    <w:rsid w:val="00443708"/>
    <w:rsid w:val="00465537"/>
    <w:rsid w:val="004C2545"/>
    <w:rsid w:val="005168B8"/>
    <w:rsid w:val="005374C7"/>
    <w:rsid w:val="00543E63"/>
    <w:rsid w:val="005D4A17"/>
    <w:rsid w:val="005F733F"/>
    <w:rsid w:val="00605CFE"/>
    <w:rsid w:val="0066043F"/>
    <w:rsid w:val="00695963"/>
    <w:rsid w:val="006B6B36"/>
    <w:rsid w:val="006D49DD"/>
    <w:rsid w:val="006F3123"/>
    <w:rsid w:val="006F5F4C"/>
    <w:rsid w:val="0070199F"/>
    <w:rsid w:val="00741B24"/>
    <w:rsid w:val="00750DBA"/>
    <w:rsid w:val="00754363"/>
    <w:rsid w:val="00755A63"/>
    <w:rsid w:val="00755A70"/>
    <w:rsid w:val="00755B54"/>
    <w:rsid w:val="0076611F"/>
    <w:rsid w:val="0078087E"/>
    <w:rsid w:val="00795A54"/>
    <w:rsid w:val="007D0D27"/>
    <w:rsid w:val="007F3CCB"/>
    <w:rsid w:val="00804673"/>
    <w:rsid w:val="00830BC4"/>
    <w:rsid w:val="00862056"/>
    <w:rsid w:val="00872CE7"/>
    <w:rsid w:val="00886101"/>
    <w:rsid w:val="008953AC"/>
    <w:rsid w:val="00911038"/>
    <w:rsid w:val="00933DB6"/>
    <w:rsid w:val="0095254F"/>
    <w:rsid w:val="00984F46"/>
    <w:rsid w:val="00993530"/>
    <w:rsid w:val="00995E07"/>
    <w:rsid w:val="009B2217"/>
    <w:rsid w:val="009B2E9A"/>
    <w:rsid w:val="009B7FD0"/>
    <w:rsid w:val="00A2315C"/>
    <w:rsid w:val="00A44598"/>
    <w:rsid w:val="00A76B7D"/>
    <w:rsid w:val="00A8583E"/>
    <w:rsid w:val="00AB7895"/>
    <w:rsid w:val="00AE2CA8"/>
    <w:rsid w:val="00B17E95"/>
    <w:rsid w:val="00B26941"/>
    <w:rsid w:val="00B26C63"/>
    <w:rsid w:val="00B96C80"/>
    <w:rsid w:val="00BB7A29"/>
    <w:rsid w:val="00BD68BD"/>
    <w:rsid w:val="00C31A80"/>
    <w:rsid w:val="00C31F7F"/>
    <w:rsid w:val="00C75445"/>
    <w:rsid w:val="00C854AE"/>
    <w:rsid w:val="00CF5DC8"/>
    <w:rsid w:val="00D14691"/>
    <w:rsid w:val="00D24664"/>
    <w:rsid w:val="00D249C9"/>
    <w:rsid w:val="00DC5AB8"/>
    <w:rsid w:val="00DE60BE"/>
    <w:rsid w:val="00E80C37"/>
    <w:rsid w:val="00F111F6"/>
    <w:rsid w:val="00F50E0F"/>
    <w:rsid w:val="00F5652F"/>
    <w:rsid w:val="00F77684"/>
    <w:rsid w:val="00F83BB6"/>
    <w:rsid w:val="00FA0492"/>
    <w:rsid w:val="00FB0171"/>
    <w:rsid w:val="00FB3E7C"/>
    <w:rsid w:val="00FB725D"/>
    <w:rsid w:val="00FC2416"/>
    <w:rsid w:val="00FE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784E1E54624FEE94F6B9447915842F">
    <w:name w:val="58784E1E54624FEE94F6B9447915842F"/>
    <w:rsid w:val="00B26941"/>
  </w:style>
  <w:style w:type="character" w:styleId="PlaceholderText">
    <w:name w:val="Placeholder Text"/>
    <w:basedOn w:val="DefaultParagraphFont"/>
    <w:uiPriority w:val="99"/>
    <w:semiHidden/>
    <w:rsid w:val="00D14691"/>
    <w:rPr>
      <w:color w:val="808080"/>
    </w:rPr>
  </w:style>
  <w:style w:type="paragraph" w:customStyle="1" w:styleId="F2FF168CDA174CB7ABF078DE8900556A">
    <w:name w:val="F2FF168CDA174CB7ABF078DE8900556A"/>
    <w:rsid w:val="00B269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avigant 2016">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1204E221B7574DBC5C6EBEF37C5D69" ma:contentTypeVersion="7" ma:contentTypeDescription="Create a new document." ma:contentTypeScope="" ma:versionID="d34c6db2a5080eed6e1f3bbd39ea52f5">
  <xsd:schema xmlns:xsd="http://www.w3.org/2001/XMLSchema" xmlns:xs="http://www.w3.org/2001/XMLSchema" xmlns:p="http://schemas.microsoft.com/office/2006/metadata/properties" xmlns:ns2="08c60c24-f1d8-428f-b4c4-e133e409ebc5" xmlns:ns3="2df87513-3824-4bb2-bbae-bcd357402171" targetNamespace="http://schemas.microsoft.com/office/2006/metadata/properties" ma:root="true" ma:fieldsID="00a50bb934989cc4a261ea6630528254" ns2:_="" ns3:_="">
    <xsd:import namespace="08c60c24-f1d8-428f-b4c4-e133e409ebc5"/>
    <xsd:import namespace="2df87513-3824-4bb2-bbae-bcd3574021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60c24-f1d8-428f-b4c4-e133e409eb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87513-3824-4bb2-bbae-bcd35740217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536BE-7BD6-4E55-AF77-800E8C28108A}">
  <ds:schemaRefs>
    <ds:schemaRef ds:uri="http://schemas.microsoft.com/sharepoint/v3/contenttype/forms"/>
  </ds:schemaRefs>
</ds:datastoreItem>
</file>

<file path=customXml/itemProps2.xml><?xml version="1.0" encoding="utf-8"?>
<ds:datastoreItem xmlns:ds="http://schemas.openxmlformats.org/officeDocument/2006/customXml" ds:itemID="{67F153C3-A0AC-48AF-A689-59C03E0966FA}">
  <ds:schemaRefs>
    <ds:schemaRef ds:uri="http://schemas.microsoft.com/office/infopath/2007/PartnerControls"/>
    <ds:schemaRef ds:uri="http://purl.org/dc/terms/"/>
    <ds:schemaRef ds:uri="08c60c24-f1d8-428f-b4c4-e133e409ebc5"/>
    <ds:schemaRef ds:uri="http://www.w3.org/XML/1998/namespace"/>
    <ds:schemaRef ds:uri="http://purl.org/dc/dcmitype/"/>
    <ds:schemaRef ds:uri="http://schemas.openxmlformats.org/package/2006/metadata/core-properties"/>
    <ds:schemaRef ds:uri="http://purl.org/dc/elements/1.1/"/>
    <ds:schemaRef ds:uri="http://schemas.microsoft.com/office/2006/documentManagement/types"/>
    <ds:schemaRef ds:uri="2df87513-3824-4bb2-bbae-bcd357402171"/>
    <ds:schemaRef ds:uri="http://schemas.microsoft.com/office/2006/metadata/properties"/>
  </ds:schemaRefs>
</ds:datastoreItem>
</file>

<file path=customXml/itemProps3.xml><?xml version="1.0" encoding="utf-8"?>
<ds:datastoreItem xmlns:ds="http://schemas.openxmlformats.org/officeDocument/2006/customXml" ds:itemID="{6FCB1869-E6BB-4102-AE0B-B6CC1CC75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60c24-f1d8-428f-b4c4-e133e409ebc5"/>
    <ds:schemaRef ds:uri="2df87513-3824-4bb2-bbae-bcd357402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53457-9234-419E-9936-5D245B1F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6639</Words>
  <Characters>39370</Characters>
  <Application>Microsoft Office Word</Application>
  <DocSecurity>4</DocSecurity>
  <Lines>328</Lines>
  <Paragraphs>91</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45918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ComEd Research Plan  - 2018-07-31</dc:creator>
  <cp:keywords/>
  <dc:description/>
  <cp:lastModifiedBy>Celia Johnson</cp:lastModifiedBy>
  <cp:revision>2</cp:revision>
  <cp:lastPrinted>2018-07-24T15:09:00Z</cp:lastPrinted>
  <dcterms:created xsi:type="dcterms:W3CDTF">2018-08-09T17:24:00Z</dcterms:created>
  <dcterms:modified xsi:type="dcterms:W3CDTF">2018-08-09T17:24:00Z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0x010100011204E221B7574DBC5C6EBEF37C5D69</vt:lpwstr>
  </property>
</Properties>
</file>