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486A" w14:textId="69B07FB7" w:rsidR="00E37C5A" w:rsidRDefault="0029401A" w:rsidP="00A4753A">
      <w:pPr>
        <w:pStyle w:val="SectionHeading"/>
      </w:pPr>
      <w:bookmarkStart w:id="0" w:name="_GoBack"/>
      <w:bookmarkEnd w:id="0"/>
      <w:r>
        <w:t>ComEd</w:t>
      </w:r>
      <w:r w:rsidR="00CE0810">
        <w:t xml:space="preserve"> </w:t>
      </w:r>
      <w:r w:rsidR="00F3691F">
        <w:t>Mid</w:t>
      </w:r>
      <w:r w:rsidR="00E03C44">
        <w:t xml:space="preserve">stream </w:t>
      </w:r>
      <w:r w:rsidR="005D50B3">
        <w:t>Heat Pump Water Heater</w:t>
      </w:r>
      <w:r w:rsidR="00435698">
        <w:t xml:space="preserve"> Pilot Program </w:t>
      </w:r>
      <w:r w:rsidR="00971A09">
        <w:t xml:space="preserve">CY 2019 </w:t>
      </w:r>
      <w:r w:rsidR="00435698">
        <w:t xml:space="preserve">Evaluation </w:t>
      </w:r>
      <w:r w:rsidR="002B2A50">
        <w:t>Plan</w:t>
      </w:r>
    </w:p>
    <w:p w14:paraId="47E9BE82" w14:textId="77777777" w:rsidR="00E37C5A" w:rsidRDefault="00E37C5A" w:rsidP="00FF7CEE">
      <w:pPr>
        <w:pStyle w:val="Heading2"/>
      </w:pPr>
      <w:r w:rsidRPr="00FF7CEE">
        <w:t>Introduction</w:t>
      </w:r>
    </w:p>
    <w:p w14:paraId="6D3E5D50" w14:textId="678427C7" w:rsidR="009276DB" w:rsidRDefault="00435698" w:rsidP="0084683A">
      <w:r>
        <w:t xml:space="preserve">In CY2019, </w:t>
      </w:r>
      <w:r w:rsidR="00581388">
        <w:t xml:space="preserve">ComEd is </w:t>
      </w:r>
      <w:r w:rsidR="00F214E3">
        <w:t>launching</w:t>
      </w:r>
      <w:r>
        <w:t xml:space="preserve"> a</w:t>
      </w:r>
      <w:r w:rsidR="0051341B">
        <w:t xml:space="preserve"> midstream</w:t>
      </w:r>
      <w:r>
        <w:t xml:space="preserve"> Heat Pump Water Heater </w:t>
      </w:r>
      <w:r w:rsidR="004E3367">
        <w:t xml:space="preserve">(HPWH) </w:t>
      </w:r>
      <w:r>
        <w:t>Pilot Program</w:t>
      </w:r>
      <w:r w:rsidR="00867AC0">
        <w:t>. T</w:t>
      </w:r>
      <w:r w:rsidR="00581388">
        <w:t>h</w:t>
      </w:r>
      <w:r w:rsidR="004E3367">
        <w:t>is technology has</w:t>
      </w:r>
      <w:r w:rsidR="00581388">
        <w:t xml:space="preserve"> seen limited participation and savings</w:t>
      </w:r>
      <w:r w:rsidR="00867AC0">
        <w:t xml:space="preserve"> within downstream programs</w:t>
      </w:r>
      <w:r w:rsidR="00581388">
        <w:t>. ComEd hopes to increase participation and savings by moving up the s</w:t>
      </w:r>
      <w:r w:rsidR="006E73ED">
        <w:t>upply chain and</w:t>
      </w:r>
      <w:r>
        <w:t xml:space="preserve"> involving </w:t>
      </w:r>
      <w:r w:rsidR="00540406">
        <w:t>manufacturer</w:t>
      </w:r>
      <w:r>
        <w:t>s</w:t>
      </w:r>
      <w:r w:rsidR="00540406">
        <w:t xml:space="preserve"> and distributor</w:t>
      </w:r>
      <w:r>
        <w:t>s as well as end users in the program</w:t>
      </w:r>
      <w:r w:rsidR="00540406">
        <w:t xml:space="preserve">. </w:t>
      </w:r>
      <w:r w:rsidR="004E3367">
        <w:t>Purchases of this type of</w:t>
      </w:r>
      <w:r w:rsidR="00581388">
        <w:t xml:space="preserve"> equipment are </w:t>
      </w:r>
      <w:r w:rsidR="00540406">
        <w:t>largel</w:t>
      </w:r>
      <w:r w:rsidR="00581388">
        <w:t xml:space="preserve">y influenced by </w:t>
      </w:r>
      <w:r w:rsidR="00540406">
        <w:t xml:space="preserve">first costs and by distributor </w:t>
      </w:r>
      <w:r w:rsidR="00581388">
        <w:t xml:space="preserve">stocking practices which make </w:t>
      </w:r>
      <w:r w:rsidR="004E3367">
        <w:t>HPWHs</w:t>
      </w:r>
      <w:r w:rsidR="00581388">
        <w:t xml:space="preserve"> </w:t>
      </w:r>
      <w:r w:rsidR="00964192">
        <w:t xml:space="preserve">a </w:t>
      </w:r>
      <w:r w:rsidR="00581388">
        <w:t xml:space="preserve">good candidate for </w:t>
      </w:r>
      <w:r w:rsidR="00964192">
        <w:t xml:space="preserve">a </w:t>
      </w:r>
      <w:r w:rsidR="007F690A">
        <w:t>mid</w:t>
      </w:r>
      <w:r w:rsidR="00581388">
        <w:t>stream program.</w:t>
      </w:r>
    </w:p>
    <w:p w14:paraId="0C8EA8F9" w14:textId="5A5C4ED6" w:rsidR="00581388" w:rsidRDefault="00581388" w:rsidP="0084683A"/>
    <w:p w14:paraId="19F6731A" w14:textId="3DB8E07C" w:rsidR="007F690A" w:rsidRDefault="004E3367" w:rsidP="0084683A">
      <w:r w:rsidRPr="004E3367">
        <w:t xml:space="preserve">The </w:t>
      </w:r>
      <w:r w:rsidR="0051341B">
        <w:t>HPWH</w:t>
      </w:r>
      <w:r w:rsidRPr="004E3367">
        <w:t xml:space="preserve"> Pilot Program design utilizes the same incentive levels currently being offered to customers in the traditional downstream program</w:t>
      </w:r>
      <w:r w:rsidR="00964192">
        <w:t>. However,</w:t>
      </w:r>
      <w:r w:rsidR="00341187">
        <w:t xml:space="preserve"> </w:t>
      </w:r>
      <w:r w:rsidR="007F690A">
        <w:t xml:space="preserve">the new program </w:t>
      </w:r>
      <w:r w:rsidR="0051341B">
        <w:t xml:space="preserve">provides </w:t>
      </w:r>
      <w:r w:rsidR="007F690A">
        <w:t xml:space="preserve">the incentive to the </w:t>
      </w:r>
      <w:r w:rsidR="00C0220A">
        <w:t xml:space="preserve">installing </w:t>
      </w:r>
      <w:r w:rsidR="007F690A">
        <w:t>contractor. Th</w:t>
      </w:r>
      <w:r w:rsidR="00964192" w:rsidRPr="00964192">
        <w:t xml:space="preserve">e end use customer does not directly receive any </w:t>
      </w:r>
      <w:r w:rsidR="007F690A" w:rsidRPr="00964192">
        <w:t>incentives</w:t>
      </w:r>
      <w:r w:rsidR="007F690A">
        <w:t xml:space="preserve"> but receives the energy efficient equipment at a more competitive price</w:t>
      </w:r>
      <w:r w:rsidR="00964192" w:rsidRPr="00964192">
        <w:t>.</w:t>
      </w:r>
      <w:r w:rsidR="00964192">
        <w:t xml:space="preserve"> This contractor incentive is </w:t>
      </w:r>
      <w:r w:rsidRPr="004E3367">
        <w:t>coupled with a distributor administrative incentive for each unit sold</w:t>
      </w:r>
      <w:r w:rsidR="007F690A">
        <w:t>, a</w:t>
      </w:r>
      <w:r w:rsidR="00341187" w:rsidRPr="00341187">
        <w:t>llow</w:t>
      </w:r>
      <w:r w:rsidR="007F690A">
        <w:t>ing</w:t>
      </w:r>
      <w:r w:rsidR="00341187" w:rsidRPr="00341187">
        <w:t xml:space="preserve"> the distributor to recover some of the added administrative costs associated with their participation, thereby increasing </w:t>
      </w:r>
      <w:r w:rsidR="0051341B">
        <w:t>the distributors</w:t>
      </w:r>
      <w:r w:rsidR="0051341B" w:rsidRPr="00341187">
        <w:t xml:space="preserve"> </w:t>
      </w:r>
      <w:r w:rsidR="00341187" w:rsidRPr="00341187">
        <w:t>likelihood to participate.</w:t>
      </w:r>
      <w:r w:rsidR="00341187">
        <w:t xml:space="preserve"> </w:t>
      </w:r>
      <w:r w:rsidR="00964192">
        <w:t xml:space="preserve">Over time, </w:t>
      </w:r>
      <w:r w:rsidR="007F690A">
        <w:t xml:space="preserve">the </w:t>
      </w:r>
      <w:r w:rsidR="0051341B">
        <w:t xml:space="preserve">pilot </w:t>
      </w:r>
      <w:r w:rsidR="007F690A">
        <w:t xml:space="preserve">program will </w:t>
      </w:r>
      <w:r w:rsidR="0028737E">
        <w:t xml:space="preserve">attempt to </w:t>
      </w:r>
      <w:r w:rsidR="007F690A">
        <w:t>transform the market through improving</w:t>
      </w:r>
      <w:r w:rsidRPr="004E3367">
        <w:t xml:space="preserve"> market awareness</w:t>
      </w:r>
      <w:r w:rsidR="00964192">
        <w:t xml:space="preserve">, </w:t>
      </w:r>
      <w:r w:rsidR="007F690A">
        <w:t xml:space="preserve">increasing </w:t>
      </w:r>
      <w:r w:rsidR="0005755C">
        <w:t xml:space="preserve">energy efficient product </w:t>
      </w:r>
      <w:r w:rsidR="00964192">
        <w:t>availability</w:t>
      </w:r>
      <w:r w:rsidR="0005755C">
        <w:t>,</w:t>
      </w:r>
      <w:r w:rsidR="00964192">
        <w:t xml:space="preserve"> and subsequently sales volume of efficient products</w:t>
      </w:r>
      <w:r w:rsidR="007F690A">
        <w:t>.</w:t>
      </w:r>
    </w:p>
    <w:p w14:paraId="220EB765" w14:textId="77777777" w:rsidR="004E3367" w:rsidRPr="0084683A" w:rsidRDefault="004E3367" w:rsidP="0084683A"/>
    <w:p w14:paraId="57F502F1" w14:textId="7F16A9FE" w:rsidR="00BE6401" w:rsidRDefault="00581388" w:rsidP="00BE6401">
      <w:r>
        <w:t>The</w:t>
      </w:r>
      <w:r w:rsidR="009A6446">
        <w:t xml:space="preserve"> table below shows the activities related to the evaluation plan. </w:t>
      </w:r>
    </w:p>
    <w:p w14:paraId="6D7EB103" w14:textId="77777777" w:rsidR="00BE6401" w:rsidRDefault="00BE6401" w:rsidP="00BE6401"/>
    <w:p w14:paraId="3059BBA6" w14:textId="6479432A" w:rsidR="00BE6401" w:rsidRDefault="00BE6401" w:rsidP="00617773">
      <w:pPr>
        <w:pStyle w:val="Caption"/>
        <w:ind w:left="180"/>
      </w:pPr>
      <w:bookmarkStart w:id="1" w:name="_Ref453942840"/>
      <w:bookmarkStart w:id="2" w:name="_Toc389746546"/>
      <w:bookmarkStart w:id="3" w:name="_Toc420574751"/>
      <w:bookmarkStart w:id="4" w:name="_Toc445857352"/>
      <w:bookmarkStart w:id="5" w:name="_Toc482357931"/>
      <w:r>
        <w:t>T</w:t>
      </w:r>
      <w:r w:rsidRPr="00FE2647">
        <w:t xml:space="preserve">able </w:t>
      </w:r>
      <w:r w:rsidR="00F3691F">
        <w:rPr>
          <w:noProof/>
        </w:rPr>
        <w:fldChar w:fldCharType="begin"/>
      </w:r>
      <w:r w:rsidR="00F3691F">
        <w:rPr>
          <w:noProof/>
        </w:rPr>
        <w:instrText xml:space="preserve"> SEQ Table \* ARABIC \s 1 </w:instrText>
      </w:r>
      <w:r w:rsidR="00F3691F">
        <w:rPr>
          <w:noProof/>
        </w:rPr>
        <w:fldChar w:fldCharType="separate"/>
      </w:r>
      <w:r w:rsidR="008D7692">
        <w:rPr>
          <w:noProof/>
        </w:rPr>
        <w:t>1</w:t>
      </w:r>
      <w:r w:rsidR="00F3691F">
        <w:rPr>
          <w:noProof/>
        </w:rPr>
        <w:fldChar w:fldCharType="end"/>
      </w:r>
      <w:bookmarkEnd w:id="1"/>
      <w:r w:rsidRPr="00FE2647">
        <w:t>. Evaluation Approaches</w:t>
      </w:r>
      <w:bookmarkEnd w:id="2"/>
      <w:bookmarkEnd w:id="3"/>
      <w:bookmarkEnd w:id="4"/>
      <w:bookmarkEnd w:id="5"/>
    </w:p>
    <w:tbl>
      <w:tblPr>
        <w:tblStyle w:val="EnergyTable1"/>
        <w:tblW w:w="0" w:type="auto"/>
        <w:tblLook w:val="04A0" w:firstRow="1" w:lastRow="0" w:firstColumn="1" w:lastColumn="0" w:noHBand="0" w:noVBand="1"/>
      </w:tblPr>
      <w:tblGrid>
        <w:gridCol w:w="4693"/>
        <w:gridCol w:w="939"/>
      </w:tblGrid>
      <w:tr w:rsidR="00581388" w:rsidRPr="00967881" w14:paraId="09C49263" w14:textId="77777777" w:rsidTr="00A4753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D809702" w14:textId="77777777" w:rsidR="00581388" w:rsidRPr="00971A09" w:rsidRDefault="00581388" w:rsidP="00E83F60">
            <w:pPr>
              <w:keepNext/>
              <w:jc w:val="left"/>
              <w:rPr>
                <w:rFonts w:cs="Arial"/>
                <w:bCs/>
                <w:color w:val="000000"/>
                <w:szCs w:val="20"/>
              </w:rPr>
            </w:pPr>
            <w:r w:rsidRPr="00971A09">
              <w:rPr>
                <w:rFonts w:cs="Arial"/>
                <w:bCs/>
                <w:szCs w:val="20"/>
              </w:rPr>
              <w:t>Tasks</w:t>
            </w:r>
          </w:p>
        </w:tc>
        <w:tc>
          <w:tcPr>
            <w:tcW w:w="0" w:type="auto"/>
            <w:hideMark/>
          </w:tcPr>
          <w:p w14:paraId="492E2169" w14:textId="0FFB6D27" w:rsidR="00581388" w:rsidRPr="00971A09" w:rsidRDefault="00581388" w:rsidP="006A38FA">
            <w:pPr>
              <w:keepNext/>
              <w:cnfStyle w:val="100000000000" w:firstRow="1" w:lastRow="0" w:firstColumn="0" w:lastColumn="0" w:oddVBand="0" w:evenVBand="0" w:oddHBand="0" w:evenHBand="0" w:firstRowFirstColumn="0" w:firstRowLastColumn="0" w:lastRowFirstColumn="0" w:lastRowLastColumn="0"/>
              <w:rPr>
                <w:rFonts w:cs="Arial"/>
                <w:bCs/>
                <w:szCs w:val="20"/>
              </w:rPr>
            </w:pPr>
            <w:r w:rsidRPr="00971A09">
              <w:rPr>
                <w:rFonts w:cs="Arial"/>
                <w:szCs w:val="20"/>
              </w:rPr>
              <w:t>CY201</w:t>
            </w:r>
            <w:r w:rsidR="00815365" w:rsidRPr="00971A09">
              <w:rPr>
                <w:rFonts w:cs="Arial"/>
                <w:szCs w:val="20"/>
              </w:rPr>
              <w:t>9</w:t>
            </w:r>
          </w:p>
        </w:tc>
      </w:tr>
      <w:tr w:rsidR="00395664" w:rsidRPr="007E543A" w14:paraId="50C71794" w14:textId="77777777" w:rsidTr="00A4753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4BA9E26" w14:textId="1504490B" w:rsidR="00395664" w:rsidRPr="00971A09" w:rsidRDefault="00540406" w:rsidP="00581FB5">
            <w:pPr>
              <w:keepNext/>
              <w:ind w:left="-14"/>
              <w:jc w:val="left"/>
              <w:rPr>
                <w:rFonts w:cs="Arial"/>
                <w:color w:val="000000"/>
                <w:szCs w:val="20"/>
              </w:rPr>
            </w:pPr>
            <w:r w:rsidRPr="00971A09">
              <w:rPr>
                <w:rFonts w:cs="Arial"/>
                <w:color w:val="000000"/>
                <w:szCs w:val="20"/>
              </w:rPr>
              <w:t>Program Initiation Meetings</w:t>
            </w:r>
            <w:r w:rsidR="002B1F78" w:rsidRPr="00971A09">
              <w:rPr>
                <w:rFonts w:cs="Arial"/>
                <w:color w:val="000000"/>
                <w:szCs w:val="20"/>
              </w:rPr>
              <w:t xml:space="preserve"> </w:t>
            </w:r>
          </w:p>
        </w:tc>
        <w:tc>
          <w:tcPr>
            <w:tcW w:w="0" w:type="auto"/>
            <w:noWrap/>
          </w:tcPr>
          <w:p w14:paraId="4651F23E" w14:textId="5EED2EBA" w:rsidR="00395664" w:rsidRPr="00971A09" w:rsidRDefault="00395664" w:rsidP="00061C1A">
            <w:pPr>
              <w:keepNext/>
              <w:cnfStyle w:val="000000100000" w:firstRow="0" w:lastRow="0" w:firstColumn="0" w:lastColumn="0" w:oddVBand="0" w:evenVBand="0" w:oddHBand="1" w:evenHBand="0" w:firstRowFirstColumn="0" w:firstRowLastColumn="0" w:lastRowFirstColumn="0" w:lastRowLastColumn="0"/>
              <w:rPr>
                <w:rFonts w:cs="Arial"/>
                <w:szCs w:val="20"/>
              </w:rPr>
            </w:pPr>
            <w:r w:rsidRPr="00971A09">
              <w:rPr>
                <w:rFonts w:cs="Arial"/>
                <w:szCs w:val="20"/>
              </w:rPr>
              <w:t>X</w:t>
            </w:r>
          </w:p>
        </w:tc>
      </w:tr>
      <w:tr w:rsidR="005E0EC0" w:rsidRPr="007E543A" w14:paraId="752A78E6" w14:textId="77777777" w:rsidTr="00A4753A">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530A041" w14:textId="77777777" w:rsidR="005E0EC0" w:rsidRPr="00971A09" w:rsidRDefault="009B2971" w:rsidP="00061C1A">
            <w:pPr>
              <w:keepNext/>
              <w:ind w:left="-14"/>
              <w:jc w:val="left"/>
              <w:rPr>
                <w:rFonts w:cs="Arial"/>
                <w:color w:val="000000"/>
                <w:szCs w:val="20"/>
              </w:rPr>
            </w:pPr>
            <w:r w:rsidRPr="00971A09">
              <w:rPr>
                <w:rFonts w:cs="Arial"/>
                <w:color w:val="000000"/>
                <w:szCs w:val="20"/>
              </w:rPr>
              <w:t>Program Manager and Implementer Interviews</w:t>
            </w:r>
          </w:p>
        </w:tc>
        <w:tc>
          <w:tcPr>
            <w:tcW w:w="0" w:type="auto"/>
            <w:noWrap/>
          </w:tcPr>
          <w:p w14:paraId="4580B19C" w14:textId="77777777" w:rsidR="005E0EC0" w:rsidRPr="00971A09" w:rsidRDefault="005E0EC0" w:rsidP="00061C1A">
            <w:pPr>
              <w:keepNex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szCs w:val="20"/>
              </w:rPr>
              <w:t>X</w:t>
            </w:r>
          </w:p>
        </w:tc>
      </w:tr>
      <w:tr w:rsidR="00581388" w:rsidRPr="00967881" w14:paraId="2BBB0191" w14:textId="77777777" w:rsidTr="00A4753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96CF77A" w14:textId="24E5CE3F" w:rsidR="00581388" w:rsidRPr="00971A09" w:rsidRDefault="00395664" w:rsidP="00A1790A">
            <w:pPr>
              <w:keepNext/>
              <w:ind w:left="-14"/>
              <w:jc w:val="left"/>
              <w:rPr>
                <w:rFonts w:cs="Arial"/>
                <w:color w:val="000000"/>
                <w:szCs w:val="20"/>
              </w:rPr>
            </w:pPr>
            <w:r w:rsidRPr="00971A09">
              <w:rPr>
                <w:rFonts w:cs="Arial"/>
                <w:color w:val="000000"/>
                <w:szCs w:val="20"/>
              </w:rPr>
              <w:t>Energy Savings Analysis</w:t>
            </w:r>
            <w:r w:rsidR="00581388" w:rsidRPr="00971A09">
              <w:rPr>
                <w:rFonts w:cs="Arial"/>
                <w:color w:val="000000"/>
                <w:szCs w:val="20"/>
              </w:rPr>
              <w:t xml:space="preserve"> </w:t>
            </w:r>
          </w:p>
        </w:tc>
        <w:tc>
          <w:tcPr>
            <w:tcW w:w="0" w:type="auto"/>
            <w:noWrap/>
          </w:tcPr>
          <w:p w14:paraId="645F011F" w14:textId="77777777" w:rsidR="00581388" w:rsidRPr="00971A09" w:rsidRDefault="00581388" w:rsidP="00A1790A">
            <w:pPr>
              <w:keepNext/>
              <w:cnfStyle w:val="000000100000" w:firstRow="0" w:lastRow="0" w:firstColumn="0" w:lastColumn="0" w:oddVBand="0" w:evenVBand="0" w:oddHBand="1" w:evenHBand="0" w:firstRowFirstColumn="0" w:firstRowLastColumn="0" w:lastRowFirstColumn="0" w:lastRowLastColumn="0"/>
              <w:rPr>
                <w:rFonts w:cs="Arial"/>
                <w:szCs w:val="20"/>
              </w:rPr>
            </w:pPr>
            <w:r w:rsidRPr="00971A09">
              <w:rPr>
                <w:rFonts w:cs="Arial"/>
                <w:szCs w:val="20"/>
              </w:rPr>
              <w:t>X</w:t>
            </w:r>
          </w:p>
        </w:tc>
      </w:tr>
      <w:tr w:rsidR="00540406" w:rsidRPr="00967881" w14:paraId="186B8371" w14:textId="77777777" w:rsidTr="00A4753A">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29540788" w14:textId="01B17346" w:rsidR="00540406" w:rsidRPr="00971A09" w:rsidRDefault="00540406" w:rsidP="00540406">
            <w:pPr>
              <w:keepNext/>
              <w:ind w:left="-14"/>
              <w:jc w:val="left"/>
              <w:rPr>
                <w:rFonts w:cs="Arial"/>
                <w:color w:val="000000"/>
                <w:szCs w:val="20"/>
              </w:rPr>
            </w:pPr>
            <w:r w:rsidRPr="00971A09">
              <w:rPr>
                <w:rFonts w:cs="Arial"/>
                <w:color w:val="000000"/>
                <w:szCs w:val="20"/>
              </w:rPr>
              <w:t xml:space="preserve">Net to Gross </w:t>
            </w:r>
            <w:r w:rsidR="0051341B" w:rsidRPr="00971A09">
              <w:rPr>
                <w:rFonts w:cs="Arial"/>
                <w:color w:val="000000"/>
                <w:szCs w:val="20"/>
              </w:rPr>
              <w:t>Secondary Research</w:t>
            </w:r>
          </w:p>
        </w:tc>
        <w:tc>
          <w:tcPr>
            <w:tcW w:w="0" w:type="auto"/>
            <w:noWrap/>
          </w:tcPr>
          <w:p w14:paraId="17B1BB4F" w14:textId="29F8B577" w:rsidR="00540406" w:rsidRPr="00971A09" w:rsidRDefault="00540406" w:rsidP="00A1790A">
            <w:pPr>
              <w:keepNex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X</w:t>
            </w:r>
          </w:p>
        </w:tc>
      </w:tr>
      <w:tr w:rsidR="00581388" w:rsidRPr="00967881" w14:paraId="3F427D7E" w14:textId="77777777" w:rsidTr="00A4753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037E274" w14:textId="6C25BF99" w:rsidR="00581388" w:rsidRPr="00971A09" w:rsidRDefault="00581FB5" w:rsidP="00A1790A">
            <w:pPr>
              <w:keepNext/>
              <w:ind w:left="-14"/>
              <w:jc w:val="left"/>
              <w:rPr>
                <w:rFonts w:cs="Arial"/>
                <w:color w:val="000000"/>
                <w:szCs w:val="20"/>
              </w:rPr>
            </w:pPr>
            <w:r w:rsidRPr="00971A09">
              <w:rPr>
                <w:rFonts w:cs="Arial"/>
                <w:color w:val="000000"/>
                <w:szCs w:val="20"/>
              </w:rPr>
              <w:t>Identifying</w:t>
            </w:r>
            <w:r w:rsidR="00395664" w:rsidRPr="00971A09">
              <w:rPr>
                <w:rFonts w:cs="Arial"/>
                <w:color w:val="000000"/>
                <w:szCs w:val="20"/>
              </w:rPr>
              <w:t xml:space="preserve"> Market Transformation </w:t>
            </w:r>
            <w:r w:rsidR="008162FB">
              <w:rPr>
                <w:rFonts w:cs="Arial"/>
                <w:color w:val="000000"/>
                <w:szCs w:val="20"/>
              </w:rPr>
              <w:t xml:space="preserve">(MT) </w:t>
            </w:r>
            <w:r w:rsidR="00395664" w:rsidRPr="00971A09">
              <w:rPr>
                <w:rFonts w:cs="Arial"/>
                <w:color w:val="000000"/>
                <w:szCs w:val="20"/>
              </w:rPr>
              <w:t>Indicators</w:t>
            </w:r>
          </w:p>
        </w:tc>
        <w:tc>
          <w:tcPr>
            <w:tcW w:w="0" w:type="auto"/>
            <w:noWrap/>
          </w:tcPr>
          <w:p w14:paraId="3AF7609F" w14:textId="77777777" w:rsidR="00581388" w:rsidRPr="00971A09" w:rsidRDefault="00581388" w:rsidP="00A1790A">
            <w:pPr>
              <w:keepNex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X</w:t>
            </w:r>
          </w:p>
        </w:tc>
      </w:tr>
    </w:tbl>
    <w:p w14:paraId="47F7B372" w14:textId="77777777" w:rsidR="0083762E" w:rsidRPr="003D280F" w:rsidRDefault="0083762E" w:rsidP="003D280F">
      <w:pPr>
        <w:pStyle w:val="Heading2"/>
      </w:pPr>
      <w:r w:rsidRPr="003D280F">
        <w:t>Evaluation Research</w:t>
      </w:r>
      <w:r w:rsidR="007F7E0D" w:rsidRPr="003D280F">
        <w:t xml:space="preserve"> Topics</w:t>
      </w:r>
    </w:p>
    <w:p w14:paraId="04ABFF2C" w14:textId="77777777" w:rsidR="003B22AD" w:rsidRDefault="00190A7C" w:rsidP="003B22AD">
      <w:r w:rsidRPr="005135E5">
        <w:t>The evaluation will seek to answer the following key researchable questions:</w:t>
      </w:r>
    </w:p>
    <w:p w14:paraId="5568FDE5" w14:textId="0F9FFD4E" w:rsidR="00506F9C" w:rsidRPr="00506F9C" w:rsidRDefault="005E0EC0" w:rsidP="008162FB">
      <w:pPr>
        <w:numPr>
          <w:ilvl w:val="0"/>
          <w:numId w:val="1"/>
        </w:numPr>
        <w:spacing w:before="120"/>
      </w:pPr>
      <w:r>
        <w:rPr>
          <w:rFonts w:cs="Arial"/>
          <w:szCs w:val="20"/>
        </w:rPr>
        <w:t xml:space="preserve">What are the </w:t>
      </w:r>
      <w:r w:rsidR="00E92A32">
        <w:rPr>
          <w:rFonts w:cs="Arial"/>
          <w:szCs w:val="20"/>
        </w:rPr>
        <w:t xml:space="preserve">gross and net </w:t>
      </w:r>
      <w:r>
        <w:rPr>
          <w:rFonts w:cs="Arial"/>
          <w:szCs w:val="20"/>
        </w:rPr>
        <w:t xml:space="preserve">energy </w:t>
      </w:r>
      <w:r w:rsidR="00E92A32">
        <w:rPr>
          <w:rFonts w:cs="Arial"/>
          <w:szCs w:val="20"/>
        </w:rPr>
        <w:t>savings from th</w:t>
      </w:r>
      <w:r w:rsidR="009A6446">
        <w:rPr>
          <w:rFonts w:cs="Arial"/>
          <w:szCs w:val="20"/>
        </w:rPr>
        <w:t>is</w:t>
      </w:r>
      <w:r w:rsidR="00E92A32">
        <w:rPr>
          <w:rFonts w:cs="Arial"/>
          <w:szCs w:val="20"/>
        </w:rPr>
        <w:t xml:space="preserve"> </w:t>
      </w:r>
      <w:r w:rsidR="00431387">
        <w:rPr>
          <w:rFonts w:cs="Arial"/>
          <w:szCs w:val="20"/>
        </w:rPr>
        <w:t>mid</w:t>
      </w:r>
      <w:r w:rsidR="00E92A32">
        <w:rPr>
          <w:rFonts w:cs="Arial"/>
          <w:szCs w:val="20"/>
        </w:rPr>
        <w:t>stream program</w:t>
      </w:r>
      <w:r>
        <w:rPr>
          <w:rFonts w:cs="Arial"/>
          <w:szCs w:val="20"/>
        </w:rPr>
        <w:t>?</w:t>
      </w:r>
      <w:r w:rsidR="00506F9C" w:rsidRPr="00506F9C">
        <w:rPr>
          <w:rFonts w:cs="Arial"/>
          <w:color w:val="000000"/>
        </w:rPr>
        <w:t xml:space="preserve"> </w:t>
      </w:r>
    </w:p>
    <w:p w14:paraId="2F1C9ED3" w14:textId="2CF25465" w:rsidR="009A6446" w:rsidRDefault="009A6446" w:rsidP="008162FB">
      <w:pPr>
        <w:pStyle w:val="ListParagraph"/>
        <w:numPr>
          <w:ilvl w:val="0"/>
          <w:numId w:val="1"/>
        </w:numPr>
      </w:pPr>
      <w:r>
        <w:t>How can participation and savings from the program be improved?</w:t>
      </w:r>
    </w:p>
    <w:p w14:paraId="37E11BE6" w14:textId="24D4D2B8" w:rsidR="0083762E" w:rsidRPr="002902C5" w:rsidRDefault="00581FB5" w:rsidP="008162FB">
      <w:pPr>
        <w:numPr>
          <w:ilvl w:val="0"/>
          <w:numId w:val="1"/>
        </w:numPr>
        <w:spacing w:before="120"/>
      </w:pPr>
      <w:r>
        <w:rPr>
          <w:rFonts w:cs="Arial"/>
          <w:szCs w:val="20"/>
        </w:rPr>
        <w:t>How</w:t>
      </w:r>
      <w:r w:rsidR="009A6446">
        <w:rPr>
          <w:rFonts w:cs="Arial"/>
          <w:szCs w:val="20"/>
        </w:rPr>
        <w:t xml:space="preserve"> is this </w:t>
      </w:r>
      <w:r w:rsidR="005E0EC0">
        <w:rPr>
          <w:rFonts w:cs="Arial"/>
          <w:szCs w:val="20"/>
        </w:rPr>
        <w:t>program transforming the market?</w:t>
      </w:r>
    </w:p>
    <w:p w14:paraId="36309DAD" w14:textId="77777777" w:rsidR="00357601" w:rsidRDefault="0011274D" w:rsidP="00C94A02">
      <w:pPr>
        <w:pStyle w:val="Heading2"/>
        <w:ind w:left="3060" w:hanging="3060"/>
      </w:pPr>
      <w:r>
        <w:t>Evaluation Approach</w:t>
      </w:r>
      <w:r w:rsidR="006A5B36">
        <w:t xml:space="preserve"> </w:t>
      </w:r>
    </w:p>
    <w:p w14:paraId="021DC50D" w14:textId="1AE0FC28" w:rsidR="00292200" w:rsidRDefault="00D07754" w:rsidP="00292200">
      <w:r>
        <w:t>Th</w:t>
      </w:r>
      <w:r w:rsidR="009276DB">
        <w:t xml:space="preserve">e </w:t>
      </w:r>
      <w:r w:rsidR="009B2971">
        <w:t>following subsections</w:t>
      </w:r>
      <w:r w:rsidR="00AA0D7E">
        <w:t xml:space="preserve"> </w:t>
      </w:r>
      <w:r w:rsidR="00E92A32">
        <w:t>summarize</w:t>
      </w:r>
      <w:r w:rsidR="009276DB">
        <w:t xml:space="preserve"> the evaluation </w:t>
      </w:r>
      <w:r w:rsidR="00292200" w:rsidRPr="00424EA9">
        <w:t xml:space="preserve">tasks </w:t>
      </w:r>
      <w:r w:rsidR="009B2971">
        <w:t>that Navigant will complete</w:t>
      </w:r>
      <w:r w:rsidR="00D46E26" w:rsidRPr="00645C62">
        <w:t xml:space="preserve"> to answer the evaluation research questions</w:t>
      </w:r>
      <w:r w:rsidR="00D46E26">
        <w:t>.</w:t>
      </w:r>
      <w:r w:rsidR="00E17BEA">
        <w:t xml:space="preserve"> The detailed plan </w:t>
      </w:r>
      <w:r w:rsidR="00EE5918">
        <w:t>outlines activities for this</w:t>
      </w:r>
      <w:r w:rsidR="00D76C44">
        <w:t xml:space="preserve"> research in </w:t>
      </w:r>
      <w:r w:rsidR="009A6446">
        <w:t>five</w:t>
      </w:r>
      <w:r w:rsidR="00E17BEA">
        <w:t xml:space="preserve"> tasks as summarized in </w:t>
      </w:r>
      <w:r w:rsidR="00EE5918">
        <w:fldChar w:fldCharType="begin"/>
      </w:r>
      <w:r w:rsidR="00EE5918">
        <w:instrText xml:space="preserve"> REF _Ref514866249 \h </w:instrText>
      </w:r>
      <w:r w:rsidR="00EE5918">
        <w:fldChar w:fldCharType="separate"/>
      </w:r>
      <w:r w:rsidR="008D7692">
        <w:t>T</w:t>
      </w:r>
      <w:r w:rsidR="008D7692" w:rsidRPr="00FE2647">
        <w:t xml:space="preserve">able </w:t>
      </w:r>
      <w:r w:rsidR="008D7692">
        <w:rPr>
          <w:noProof/>
        </w:rPr>
        <w:t>2</w:t>
      </w:r>
      <w:r w:rsidR="00EE5918">
        <w:fldChar w:fldCharType="end"/>
      </w:r>
      <w:r w:rsidR="00EE5918">
        <w:t>.</w:t>
      </w:r>
    </w:p>
    <w:p w14:paraId="5C051575" w14:textId="6F138FA1" w:rsidR="00EE5918" w:rsidRDefault="00EE5918" w:rsidP="00292200"/>
    <w:p w14:paraId="6E2B32C3" w14:textId="28BC3349" w:rsidR="00EE5918" w:rsidRDefault="00EE5918" w:rsidP="00EE5918">
      <w:pPr>
        <w:pStyle w:val="Caption"/>
        <w:ind w:left="180"/>
      </w:pPr>
      <w:bookmarkStart w:id="6" w:name="_Ref514866249"/>
      <w:r>
        <w:t>T</w:t>
      </w:r>
      <w:r w:rsidRPr="00FE2647">
        <w:t xml:space="preserve">able </w:t>
      </w:r>
      <w:r w:rsidR="00F3691F">
        <w:rPr>
          <w:noProof/>
        </w:rPr>
        <w:fldChar w:fldCharType="begin"/>
      </w:r>
      <w:r w:rsidR="00F3691F">
        <w:rPr>
          <w:noProof/>
        </w:rPr>
        <w:instrText xml:space="preserve"> SEQ Table \* ARABIC \s 1 </w:instrText>
      </w:r>
      <w:r w:rsidR="00F3691F">
        <w:rPr>
          <w:noProof/>
        </w:rPr>
        <w:fldChar w:fldCharType="separate"/>
      </w:r>
      <w:r w:rsidR="008D7692">
        <w:rPr>
          <w:noProof/>
        </w:rPr>
        <w:t>2</w:t>
      </w:r>
      <w:r w:rsidR="00F3691F">
        <w:rPr>
          <w:noProof/>
        </w:rPr>
        <w:fldChar w:fldCharType="end"/>
      </w:r>
      <w:bookmarkEnd w:id="6"/>
      <w:r w:rsidRPr="00FE2647">
        <w:t xml:space="preserve">. </w:t>
      </w:r>
      <w:r>
        <w:t>Summary of T</w:t>
      </w:r>
      <w:r w:rsidR="00867AC0">
        <w:t>asks and Activities</w:t>
      </w:r>
    </w:p>
    <w:tbl>
      <w:tblPr>
        <w:tblStyle w:val="EnergyTable1"/>
        <w:tblW w:w="0" w:type="auto"/>
        <w:tblLayout w:type="fixed"/>
        <w:tblLook w:val="07E0" w:firstRow="1" w:lastRow="1" w:firstColumn="1" w:lastColumn="1" w:noHBand="1" w:noVBand="1"/>
      </w:tblPr>
      <w:tblGrid>
        <w:gridCol w:w="2970"/>
        <w:gridCol w:w="3420"/>
      </w:tblGrid>
      <w:tr w:rsidR="00867AC0" w:rsidRPr="004672C5" w14:paraId="1D77526F" w14:textId="77777777" w:rsidTr="00867A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70" w:type="dxa"/>
            <w:noWrap/>
            <w:hideMark/>
          </w:tcPr>
          <w:p w14:paraId="0A474A52" w14:textId="77777777" w:rsidR="00867AC0" w:rsidRPr="00971A09" w:rsidRDefault="00867AC0" w:rsidP="00105F48">
            <w:pPr>
              <w:keepNext/>
              <w:jc w:val="left"/>
              <w:rPr>
                <w:rFonts w:cs="Arial"/>
                <w:bCs/>
                <w:color w:val="000000"/>
                <w:szCs w:val="20"/>
              </w:rPr>
            </w:pPr>
            <w:r w:rsidRPr="00971A09">
              <w:rPr>
                <w:rFonts w:cs="Arial"/>
                <w:bCs/>
                <w:szCs w:val="20"/>
              </w:rPr>
              <w:t>Tasks</w:t>
            </w:r>
          </w:p>
        </w:tc>
        <w:tc>
          <w:tcPr>
            <w:tcW w:w="3420" w:type="dxa"/>
            <w:hideMark/>
          </w:tcPr>
          <w:p w14:paraId="6BFAD96B" w14:textId="77777777" w:rsidR="00867AC0" w:rsidRPr="00971A09" w:rsidRDefault="00867AC0" w:rsidP="00971A09">
            <w:pPr>
              <w:keepNext/>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B543B1">
              <w:rPr>
                <w:rFonts w:cs="Arial"/>
                <w:szCs w:val="20"/>
              </w:rPr>
              <w:t>Activities</w:t>
            </w:r>
          </w:p>
        </w:tc>
      </w:tr>
      <w:tr w:rsidR="00867AC0" w:rsidRPr="004672C5" w14:paraId="15209D6F" w14:textId="77777777" w:rsidTr="00867AC0">
        <w:trPr>
          <w:trHeight w:val="285"/>
        </w:trPr>
        <w:tc>
          <w:tcPr>
            <w:cnfStyle w:val="001000000000" w:firstRow="0" w:lastRow="0" w:firstColumn="1" w:lastColumn="0" w:oddVBand="0" w:evenVBand="0" w:oddHBand="0" w:evenHBand="0" w:firstRowFirstColumn="0" w:firstRowLastColumn="0" w:lastRowFirstColumn="0" w:lastRowLastColumn="0"/>
            <w:tcW w:w="2970" w:type="dxa"/>
            <w:noWrap/>
          </w:tcPr>
          <w:p w14:paraId="05A23442" w14:textId="110A0314" w:rsidR="00867AC0" w:rsidRPr="00971A09" w:rsidRDefault="00867AC0" w:rsidP="00105F48">
            <w:pPr>
              <w:keepNext/>
              <w:ind w:left="-14"/>
              <w:jc w:val="left"/>
              <w:rPr>
                <w:rFonts w:cs="Arial"/>
                <w:color w:val="000000"/>
                <w:szCs w:val="20"/>
              </w:rPr>
            </w:pPr>
            <w:r w:rsidRPr="00971A09">
              <w:rPr>
                <w:rFonts w:cs="Arial"/>
                <w:color w:val="000000"/>
                <w:szCs w:val="20"/>
              </w:rPr>
              <w:t>Task 1: Program initiation meetings &amp; literature review</w:t>
            </w:r>
          </w:p>
        </w:tc>
        <w:tc>
          <w:tcPr>
            <w:tcW w:w="3420" w:type="dxa"/>
            <w:noWrap/>
          </w:tcPr>
          <w:p w14:paraId="3ABB89D7" w14:textId="07C547A6" w:rsidR="00867AC0" w:rsidRPr="00971A09" w:rsidRDefault="00431387"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szCs w:val="20"/>
              </w:rPr>
            </w:pPr>
            <w:r w:rsidRPr="00971A09">
              <w:rPr>
                <w:rFonts w:cs="Arial"/>
                <w:szCs w:val="20"/>
              </w:rPr>
              <w:t>Telecoms</w:t>
            </w:r>
          </w:p>
          <w:p w14:paraId="47A3C9FB" w14:textId="77777777" w:rsidR="00867AC0" w:rsidRPr="00971A09" w:rsidRDefault="00867AC0"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szCs w:val="20"/>
              </w:rPr>
            </w:pPr>
            <w:r w:rsidRPr="00971A09">
              <w:rPr>
                <w:rFonts w:cs="Arial"/>
                <w:szCs w:val="20"/>
              </w:rPr>
              <w:t>Literature review</w:t>
            </w:r>
          </w:p>
        </w:tc>
      </w:tr>
      <w:tr w:rsidR="00867AC0" w:rsidRPr="004672C5" w14:paraId="34B5B685" w14:textId="77777777" w:rsidTr="00867AC0">
        <w:trPr>
          <w:trHeight w:val="285"/>
        </w:trPr>
        <w:tc>
          <w:tcPr>
            <w:cnfStyle w:val="001000000000" w:firstRow="0" w:lastRow="0" w:firstColumn="1" w:lastColumn="0" w:oddVBand="0" w:evenVBand="0" w:oddHBand="0" w:evenHBand="0" w:firstRowFirstColumn="0" w:firstRowLastColumn="0" w:lastRowFirstColumn="0" w:lastRowLastColumn="0"/>
            <w:tcW w:w="2970" w:type="dxa"/>
            <w:noWrap/>
          </w:tcPr>
          <w:p w14:paraId="1F44743C" w14:textId="458E9DCB" w:rsidR="00867AC0" w:rsidRPr="00971A09" w:rsidRDefault="00867AC0" w:rsidP="00105F48">
            <w:pPr>
              <w:keepNext/>
              <w:ind w:left="-14"/>
              <w:jc w:val="left"/>
              <w:rPr>
                <w:rFonts w:cs="Arial"/>
                <w:color w:val="000000"/>
                <w:szCs w:val="20"/>
              </w:rPr>
            </w:pPr>
            <w:r w:rsidRPr="00971A09">
              <w:rPr>
                <w:rFonts w:cs="Arial"/>
                <w:color w:val="000000"/>
                <w:szCs w:val="20"/>
              </w:rPr>
              <w:t>Task 2: Staff and IC interviews</w:t>
            </w:r>
          </w:p>
        </w:tc>
        <w:tc>
          <w:tcPr>
            <w:tcW w:w="3420" w:type="dxa"/>
            <w:noWrap/>
          </w:tcPr>
          <w:p w14:paraId="3DCD6A58" w14:textId="77777777" w:rsidR="00867AC0" w:rsidRPr="00971A09" w:rsidRDefault="00867AC0"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71A09">
              <w:rPr>
                <w:rFonts w:cs="Arial"/>
                <w:color w:val="000000"/>
                <w:szCs w:val="20"/>
              </w:rPr>
              <w:t>Develop interview guide</w:t>
            </w:r>
          </w:p>
          <w:p w14:paraId="202BE22A" w14:textId="61818401" w:rsidR="00867AC0" w:rsidRPr="00971A09" w:rsidRDefault="00867AC0"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71A09">
              <w:rPr>
                <w:rFonts w:cs="Arial"/>
                <w:color w:val="000000"/>
                <w:szCs w:val="20"/>
              </w:rPr>
              <w:t>Conduct interviews</w:t>
            </w:r>
          </w:p>
        </w:tc>
      </w:tr>
      <w:tr w:rsidR="00867AC0" w:rsidRPr="004672C5" w14:paraId="615BCB47" w14:textId="77777777" w:rsidTr="00867AC0">
        <w:trPr>
          <w:trHeight w:val="349"/>
        </w:trPr>
        <w:tc>
          <w:tcPr>
            <w:cnfStyle w:val="001000000000" w:firstRow="0" w:lastRow="0" w:firstColumn="1" w:lastColumn="0" w:oddVBand="0" w:evenVBand="0" w:oddHBand="0" w:evenHBand="0" w:firstRowFirstColumn="0" w:firstRowLastColumn="0" w:lastRowFirstColumn="0" w:lastRowLastColumn="0"/>
            <w:tcW w:w="2970" w:type="dxa"/>
            <w:noWrap/>
          </w:tcPr>
          <w:p w14:paraId="3A27DED0" w14:textId="17AD084D" w:rsidR="00867AC0" w:rsidRPr="00971A09" w:rsidRDefault="00867AC0" w:rsidP="00105F48">
            <w:pPr>
              <w:keepNext/>
              <w:ind w:left="-14"/>
              <w:jc w:val="left"/>
              <w:rPr>
                <w:rFonts w:cs="Arial"/>
                <w:color w:val="000000"/>
                <w:szCs w:val="20"/>
              </w:rPr>
            </w:pPr>
            <w:r w:rsidRPr="00971A09">
              <w:rPr>
                <w:rFonts w:cs="Arial"/>
                <w:color w:val="000000"/>
                <w:szCs w:val="20"/>
              </w:rPr>
              <w:t>Task</w:t>
            </w:r>
            <w:r w:rsidR="00FC2A67" w:rsidRPr="00971A09">
              <w:rPr>
                <w:rFonts w:cs="Arial"/>
                <w:color w:val="000000"/>
                <w:szCs w:val="20"/>
              </w:rPr>
              <w:t xml:space="preserve"> 3:</w:t>
            </w:r>
            <w:r w:rsidRPr="00971A09">
              <w:rPr>
                <w:rFonts w:cs="Arial"/>
                <w:color w:val="000000"/>
                <w:szCs w:val="20"/>
              </w:rPr>
              <w:t xml:space="preserve"> </w:t>
            </w:r>
            <w:r w:rsidR="005B709F" w:rsidRPr="00971A09">
              <w:rPr>
                <w:rFonts w:cs="Arial"/>
                <w:color w:val="000000"/>
                <w:szCs w:val="20"/>
              </w:rPr>
              <w:t>D</w:t>
            </w:r>
            <w:r w:rsidRPr="00971A09">
              <w:rPr>
                <w:rFonts w:cs="Arial"/>
                <w:color w:val="000000"/>
                <w:szCs w:val="20"/>
              </w:rPr>
              <w:t>evelop market transformation indicators</w:t>
            </w:r>
            <w:r w:rsidR="006B4DB3" w:rsidRPr="00971A09">
              <w:rPr>
                <w:rFonts w:cs="Arial"/>
                <w:color w:val="000000"/>
                <w:szCs w:val="20"/>
              </w:rPr>
              <w:t xml:space="preserve"> and associated baselines</w:t>
            </w:r>
          </w:p>
        </w:tc>
        <w:tc>
          <w:tcPr>
            <w:tcW w:w="3420" w:type="dxa"/>
            <w:noWrap/>
          </w:tcPr>
          <w:p w14:paraId="4A78DE5D" w14:textId="431B5A07" w:rsidR="00867AC0" w:rsidRPr="00971A09" w:rsidRDefault="00431387"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71A09">
              <w:rPr>
                <w:rFonts w:cs="Arial"/>
                <w:color w:val="000000"/>
                <w:szCs w:val="20"/>
              </w:rPr>
              <w:t>R</w:t>
            </w:r>
            <w:r w:rsidR="005B709F" w:rsidRPr="00971A09">
              <w:rPr>
                <w:rFonts w:cs="Arial"/>
                <w:color w:val="000000"/>
                <w:szCs w:val="20"/>
              </w:rPr>
              <w:t>eview</w:t>
            </w:r>
            <w:r w:rsidR="00867AC0" w:rsidRPr="00971A09">
              <w:rPr>
                <w:rFonts w:cs="Arial"/>
                <w:color w:val="000000"/>
                <w:szCs w:val="20"/>
              </w:rPr>
              <w:t xml:space="preserve"> program theory, logic model and </w:t>
            </w:r>
            <w:r w:rsidR="00E973E2" w:rsidRPr="00971A09">
              <w:rPr>
                <w:rFonts w:cs="Arial"/>
                <w:color w:val="000000"/>
                <w:szCs w:val="20"/>
              </w:rPr>
              <w:t xml:space="preserve">market transformation </w:t>
            </w:r>
            <w:r w:rsidR="00867AC0" w:rsidRPr="00971A09">
              <w:rPr>
                <w:rFonts w:cs="Arial"/>
                <w:color w:val="000000"/>
                <w:szCs w:val="20"/>
              </w:rPr>
              <w:t xml:space="preserve">indicators </w:t>
            </w:r>
          </w:p>
          <w:p w14:paraId="61480D7E" w14:textId="77777777" w:rsidR="006B4DB3" w:rsidRPr="00971A09" w:rsidRDefault="006B4DB3"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71A09">
              <w:rPr>
                <w:rFonts w:cs="Arial"/>
                <w:color w:val="000000"/>
                <w:szCs w:val="20"/>
              </w:rPr>
              <w:t>Establish data sources</w:t>
            </w:r>
          </w:p>
          <w:p w14:paraId="269BAAE1" w14:textId="2065D8D6" w:rsidR="006B4DB3" w:rsidRPr="00971A09" w:rsidRDefault="006B4DB3" w:rsidP="008162FB">
            <w:pPr>
              <w:pStyle w:val="ListParagraph"/>
              <w:keepNext/>
              <w:numPr>
                <w:ilvl w:val="0"/>
                <w:numId w:val="2"/>
              </w:numPr>
              <w:spacing w:before="40"/>
              <w:ind w:left="165" w:hanging="180"/>
              <w:jc w:val="lef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71A09">
              <w:rPr>
                <w:rFonts w:cs="Arial"/>
                <w:color w:val="000000"/>
                <w:szCs w:val="20"/>
              </w:rPr>
              <w:t xml:space="preserve">Determine baselines </w:t>
            </w:r>
          </w:p>
        </w:tc>
      </w:tr>
      <w:tr w:rsidR="00867AC0" w:rsidRPr="004672C5" w14:paraId="49D461BE" w14:textId="77777777" w:rsidTr="00867AC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dxa"/>
            <w:noWrap/>
          </w:tcPr>
          <w:p w14:paraId="66A44FE7" w14:textId="04703796" w:rsidR="00867AC0" w:rsidRPr="00971A09" w:rsidRDefault="00867AC0" w:rsidP="00E75186">
            <w:pPr>
              <w:keepNext/>
              <w:ind w:left="-14"/>
              <w:jc w:val="left"/>
              <w:rPr>
                <w:rFonts w:cs="Arial"/>
                <w:color w:val="000000"/>
                <w:szCs w:val="20"/>
              </w:rPr>
            </w:pPr>
            <w:bookmarkStart w:id="7" w:name="_Hlk531073162"/>
            <w:bookmarkStart w:id="8" w:name="_Hlk531084956"/>
            <w:r w:rsidRPr="00971A09">
              <w:rPr>
                <w:rFonts w:cs="Arial"/>
                <w:color w:val="000000"/>
                <w:szCs w:val="20"/>
              </w:rPr>
              <w:t xml:space="preserve">Task </w:t>
            </w:r>
            <w:r w:rsidR="006B4DB3" w:rsidRPr="00971A09">
              <w:rPr>
                <w:rFonts w:cs="Arial"/>
                <w:color w:val="000000"/>
                <w:szCs w:val="20"/>
              </w:rPr>
              <w:t>4</w:t>
            </w:r>
            <w:r w:rsidRPr="00971A09">
              <w:rPr>
                <w:rFonts w:cs="Arial"/>
                <w:color w:val="000000"/>
                <w:szCs w:val="20"/>
              </w:rPr>
              <w:t>: Energy</w:t>
            </w:r>
            <w:r w:rsidR="0028737E" w:rsidRPr="00971A09">
              <w:rPr>
                <w:rFonts w:cs="Arial"/>
                <w:color w:val="000000"/>
                <w:szCs w:val="20"/>
              </w:rPr>
              <w:t>/demand</w:t>
            </w:r>
            <w:r w:rsidRPr="00971A09">
              <w:rPr>
                <w:rFonts w:cs="Arial"/>
                <w:color w:val="000000"/>
                <w:szCs w:val="20"/>
              </w:rPr>
              <w:t xml:space="preserve"> savings analysis </w:t>
            </w:r>
          </w:p>
        </w:tc>
        <w:tc>
          <w:tcPr>
            <w:tcW w:w="3420" w:type="dxa"/>
            <w:noWrap/>
          </w:tcPr>
          <w:p w14:paraId="489A2EF4" w14:textId="5098B25A" w:rsidR="00867AC0" w:rsidRPr="00971A09" w:rsidRDefault="00867AC0" w:rsidP="008162FB">
            <w:pPr>
              <w:pStyle w:val="ListParagraph"/>
              <w:keepNext/>
              <w:numPr>
                <w:ilvl w:val="0"/>
                <w:numId w:val="2"/>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cs="Arial"/>
                <w:szCs w:val="20"/>
              </w:rPr>
            </w:pPr>
            <w:r w:rsidRPr="00971A09">
              <w:rPr>
                <w:rFonts w:cs="Arial"/>
                <w:szCs w:val="20"/>
              </w:rPr>
              <w:t xml:space="preserve">Impact analysis using sales data and TRM savings algorithms </w:t>
            </w:r>
          </w:p>
        </w:tc>
      </w:tr>
      <w:tr w:rsidR="00867AC0" w:rsidRPr="004672C5" w14:paraId="68751314" w14:textId="77777777" w:rsidTr="00867A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dxa"/>
            <w:noWrap/>
          </w:tcPr>
          <w:p w14:paraId="23C1579D" w14:textId="1E7123E1" w:rsidR="00867AC0" w:rsidRPr="00971A09" w:rsidRDefault="00867AC0" w:rsidP="00E75186">
            <w:pPr>
              <w:keepNext/>
              <w:ind w:left="-14"/>
              <w:jc w:val="left"/>
              <w:rPr>
                <w:rFonts w:cs="Arial"/>
                <w:color w:val="000000"/>
                <w:szCs w:val="20"/>
              </w:rPr>
            </w:pPr>
            <w:r w:rsidRPr="00971A09">
              <w:rPr>
                <w:rFonts w:cs="Arial"/>
                <w:color w:val="000000"/>
                <w:szCs w:val="20"/>
              </w:rPr>
              <w:t xml:space="preserve">Task </w:t>
            </w:r>
            <w:r w:rsidR="006B4DB3" w:rsidRPr="00971A09">
              <w:rPr>
                <w:rFonts w:cs="Arial"/>
                <w:color w:val="000000"/>
                <w:szCs w:val="20"/>
              </w:rPr>
              <w:t>5</w:t>
            </w:r>
            <w:r w:rsidRPr="00971A09">
              <w:rPr>
                <w:rFonts w:cs="Arial"/>
                <w:color w:val="000000"/>
                <w:szCs w:val="20"/>
              </w:rPr>
              <w:t xml:space="preserve">: Net to gross development </w:t>
            </w:r>
          </w:p>
        </w:tc>
        <w:tc>
          <w:tcPr>
            <w:tcW w:w="3420" w:type="dxa"/>
            <w:noWrap/>
          </w:tcPr>
          <w:p w14:paraId="4B4ADE21" w14:textId="3EF25C20" w:rsidR="00867AC0" w:rsidRPr="00971A09" w:rsidRDefault="006B4DB3" w:rsidP="008162FB">
            <w:pPr>
              <w:pStyle w:val="ListParagraph"/>
              <w:keepNext/>
              <w:numPr>
                <w:ilvl w:val="0"/>
                <w:numId w:val="2"/>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cs="Arial"/>
                <w:szCs w:val="20"/>
              </w:rPr>
            </w:pPr>
            <w:r w:rsidRPr="00971A09">
              <w:rPr>
                <w:rFonts w:cs="Arial"/>
                <w:szCs w:val="20"/>
              </w:rPr>
              <w:t>S</w:t>
            </w:r>
            <w:r w:rsidR="005B709F" w:rsidRPr="00971A09">
              <w:rPr>
                <w:rFonts w:cs="Arial"/>
                <w:szCs w:val="20"/>
              </w:rPr>
              <w:t>econdary research on N</w:t>
            </w:r>
            <w:r w:rsidR="00867AC0" w:rsidRPr="00971A09">
              <w:rPr>
                <w:rFonts w:cs="Arial"/>
                <w:szCs w:val="20"/>
              </w:rPr>
              <w:t xml:space="preserve">TG for </w:t>
            </w:r>
            <w:r w:rsidR="00E973E2" w:rsidRPr="00971A09">
              <w:rPr>
                <w:rFonts w:cs="Arial"/>
                <w:szCs w:val="20"/>
              </w:rPr>
              <w:t>mid</w:t>
            </w:r>
            <w:r w:rsidR="00867AC0" w:rsidRPr="00971A09">
              <w:rPr>
                <w:rFonts w:cs="Arial"/>
                <w:szCs w:val="20"/>
              </w:rPr>
              <w:t xml:space="preserve">stream programs </w:t>
            </w:r>
          </w:p>
        </w:tc>
      </w:tr>
    </w:tbl>
    <w:bookmarkEnd w:id="7"/>
    <w:bookmarkEnd w:id="8"/>
    <w:p w14:paraId="4B1D36F9" w14:textId="3AE45F75" w:rsidR="00C82582" w:rsidRDefault="006B4C44" w:rsidP="00C82582">
      <w:pPr>
        <w:pStyle w:val="Heading3"/>
      </w:pPr>
      <w:r>
        <w:t>Project Initiation</w:t>
      </w:r>
      <w:r w:rsidR="00C82582">
        <w:t xml:space="preserve"> Meeting</w:t>
      </w:r>
      <w:r>
        <w:t>s</w:t>
      </w:r>
    </w:p>
    <w:p w14:paraId="4BAB0EF7" w14:textId="348347BA" w:rsidR="006B4DB3" w:rsidRPr="006B4DB3" w:rsidRDefault="00C82582" w:rsidP="006B4DB3">
      <w:pPr>
        <w:rPr>
          <w:b/>
        </w:rPr>
      </w:pPr>
      <w:r>
        <w:t>Navigant par</w:t>
      </w:r>
      <w:r w:rsidR="00E42C37">
        <w:t>ticipate</w:t>
      </w:r>
      <w:r w:rsidR="006B4DB3">
        <w:t>d</w:t>
      </w:r>
      <w:r w:rsidR="00E42C37">
        <w:t xml:space="preserve"> in </w:t>
      </w:r>
      <w:r w:rsidR="006B4DB3">
        <w:t>a planning</w:t>
      </w:r>
      <w:r>
        <w:t xml:space="preserve"> meeting with ComEd</w:t>
      </w:r>
      <w:r w:rsidR="006B4DB3">
        <w:t xml:space="preserve"> and</w:t>
      </w:r>
      <w:r w:rsidR="00890F6C">
        <w:t xml:space="preserve"> the implementers</w:t>
      </w:r>
      <w:r>
        <w:t xml:space="preserve"> to gather important context for the </w:t>
      </w:r>
      <w:r w:rsidR="00431387">
        <w:t>HPWH</w:t>
      </w:r>
      <w:r>
        <w:t xml:space="preserve"> </w:t>
      </w:r>
      <w:r w:rsidR="00B543B1">
        <w:t xml:space="preserve">Pilot Program </w:t>
      </w:r>
      <w:r>
        <w:t>evaluation</w:t>
      </w:r>
      <w:r w:rsidR="00890F6C">
        <w:t xml:space="preserve"> via conference call</w:t>
      </w:r>
      <w:r w:rsidR="00540406">
        <w:t>s</w:t>
      </w:r>
      <w:r w:rsidR="006B4DB3">
        <w:t xml:space="preserve"> in September of 2018</w:t>
      </w:r>
      <w:r>
        <w:t xml:space="preserve">. </w:t>
      </w:r>
      <w:r w:rsidR="006B4DB3" w:rsidRPr="006B4DB3">
        <w:t xml:space="preserve">We will meet again </w:t>
      </w:r>
      <w:r w:rsidR="00431387">
        <w:t xml:space="preserve">in early CY2019 </w:t>
      </w:r>
      <w:r w:rsidR="006B4DB3" w:rsidRPr="006B4DB3">
        <w:t xml:space="preserve">when the program </w:t>
      </w:r>
      <w:r w:rsidR="00431387">
        <w:t>launches</w:t>
      </w:r>
      <w:r w:rsidR="006B4DB3" w:rsidRPr="006B4DB3">
        <w:t xml:space="preserve"> to learn the specifics of the final program design.</w:t>
      </w:r>
    </w:p>
    <w:p w14:paraId="2E8B7A34" w14:textId="24FAFC3A" w:rsidR="00E42C37" w:rsidRDefault="00E42C37" w:rsidP="006B4DB3">
      <w:pPr>
        <w:pStyle w:val="Heading3"/>
      </w:pPr>
      <w:r>
        <w:t xml:space="preserve">Impact Evaluation </w:t>
      </w:r>
    </w:p>
    <w:p w14:paraId="365AC9F2" w14:textId="03B40076" w:rsidR="00E42C37" w:rsidRDefault="00E42C37" w:rsidP="00E42C37">
      <w:pPr>
        <w:pStyle w:val="Heading4"/>
      </w:pPr>
      <w:r>
        <w:t>Gross Impact Evaluation</w:t>
      </w:r>
    </w:p>
    <w:p w14:paraId="540209E0" w14:textId="761FE189" w:rsidR="00E42C37" w:rsidRPr="00F15A00" w:rsidRDefault="00E42C37" w:rsidP="00E42C37">
      <w:pPr>
        <w:rPr>
          <w:rFonts w:cs="Arial"/>
          <w:color w:val="000000"/>
          <w:szCs w:val="20"/>
        </w:rPr>
      </w:pPr>
      <w:r w:rsidRPr="00F15A00">
        <w:rPr>
          <w:rFonts w:cs="Arial"/>
          <w:color w:val="000000"/>
          <w:szCs w:val="20"/>
        </w:rPr>
        <w:t>Navigant suggests a sales data analysis to determine savings for the program year. We plan to use tracking data</w:t>
      </w:r>
      <w:r w:rsidR="00B543B1">
        <w:rPr>
          <w:rFonts w:cs="Arial"/>
          <w:color w:val="000000"/>
          <w:szCs w:val="20"/>
        </w:rPr>
        <w:t xml:space="preserve"> and </w:t>
      </w:r>
      <w:r w:rsidRPr="00F15A00">
        <w:rPr>
          <w:rFonts w:cs="Arial"/>
          <w:color w:val="000000"/>
          <w:szCs w:val="20"/>
        </w:rPr>
        <w:t xml:space="preserve">sales data from the participating market actors (manufacturers) which should contain equipment and customer information. </w:t>
      </w:r>
      <w:r w:rsidR="00F15A00" w:rsidRPr="00F15A00">
        <w:rPr>
          <w:rFonts w:cs="Arial"/>
          <w:color w:val="000000"/>
          <w:szCs w:val="20"/>
        </w:rPr>
        <w:t>Customer demographic data is important for several reasons such as to confirm that each unit is getting installed within the utility service area. We will utilize the savings values and algorithms from the Illinois Technical Reference Manual (IL TRM) to develop energy savings estimates for each equipment type.</w:t>
      </w:r>
    </w:p>
    <w:p w14:paraId="648F5D7D" w14:textId="77777777" w:rsidR="007615A2" w:rsidRPr="00F15A00" w:rsidRDefault="007615A2" w:rsidP="007615A2">
      <w:pPr>
        <w:rPr>
          <w:rFonts w:cs="Arial"/>
          <w:color w:val="000000"/>
          <w:szCs w:val="20"/>
        </w:rPr>
      </w:pPr>
    </w:p>
    <w:p w14:paraId="6B027720" w14:textId="682EB769" w:rsidR="007615A2" w:rsidRPr="00F15A00" w:rsidRDefault="007615A2" w:rsidP="007615A2">
      <w:pPr>
        <w:rPr>
          <w:rFonts w:cs="Arial"/>
          <w:color w:val="000000"/>
          <w:szCs w:val="20"/>
        </w:rPr>
      </w:pPr>
      <w:r w:rsidRPr="00F15A00">
        <w:rPr>
          <w:rFonts w:cs="Arial"/>
          <w:color w:val="000000"/>
          <w:szCs w:val="20"/>
        </w:rPr>
        <w:t>For heat pump water heater</w:t>
      </w:r>
      <w:r w:rsidR="00D11A1E" w:rsidRPr="00F15A00">
        <w:rPr>
          <w:rFonts w:cs="Arial"/>
          <w:color w:val="000000"/>
          <w:szCs w:val="20"/>
        </w:rPr>
        <w:t>s</w:t>
      </w:r>
      <w:r w:rsidRPr="00F15A00">
        <w:rPr>
          <w:rFonts w:cs="Arial"/>
          <w:color w:val="000000"/>
          <w:szCs w:val="20"/>
        </w:rPr>
        <w:t xml:space="preserve">, energy </w:t>
      </w:r>
      <w:r w:rsidR="0028737E">
        <w:rPr>
          <w:rFonts w:cs="Arial"/>
          <w:color w:val="000000"/>
          <w:szCs w:val="20"/>
        </w:rPr>
        <w:t xml:space="preserve">and demand </w:t>
      </w:r>
      <w:r w:rsidRPr="00F15A00">
        <w:rPr>
          <w:rFonts w:cs="Arial"/>
          <w:color w:val="000000"/>
          <w:szCs w:val="20"/>
        </w:rPr>
        <w:t>saving equation</w:t>
      </w:r>
      <w:r w:rsidR="00D11A1E" w:rsidRPr="00F15A00">
        <w:rPr>
          <w:rFonts w:cs="Arial"/>
          <w:color w:val="000000"/>
          <w:szCs w:val="20"/>
        </w:rPr>
        <w:t>s are</w:t>
      </w:r>
      <w:r w:rsidRPr="00F15A00">
        <w:rPr>
          <w:rFonts w:cs="Arial"/>
          <w:color w:val="000000"/>
          <w:szCs w:val="20"/>
        </w:rPr>
        <w:t xml:space="preserve"> provided in </w:t>
      </w:r>
      <w:r w:rsidR="00D11A1E" w:rsidRPr="00F15A00">
        <w:rPr>
          <w:rFonts w:cs="Arial"/>
          <w:color w:val="000000"/>
          <w:szCs w:val="20"/>
        </w:rPr>
        <w:t xml:space="preserve">the IL </w:t>
      </w:r>
      <w:r w:rsidRPr="00F15A00">
        <w:rPr>
          <w:rFonts w:cs="Arial"/>
          <w:color w:val="000000"/>
          <w:szCs w:val="20"/>
        </w:rPr>
        <w:t>TRM, and the required inputs to the equation</w:t>
      </w:r>
      <w:r w:rsidR="0028737E">
        <w:rPr>
          <w:rFonts w:cs="Arial"/>
          <w:color w:val="000000"/>
          <w:szCs w:val="20"/>
        </w:rPr>
        <w:t>s</w:t>
      </w:r>
      <w:r w:rsidRPr="00F15A00">
        <w:rPr>
          <w:rFonts w:cs="Arial"/>
          <w:color w:val="000000"/>
          <w:szCs w:val="20"/>
        </w:rPr>
        <w:t xml:space="preserve"> include energy factor </w:t>
      </w:r>
      <w:r w:rsidR="00D11A1E" w:rsidRPr="00F15A00">
        <w:rPr>
          <w:rFonts w:cs="Arial"/>
          <w:color w:val="000000"/>
          <w:szCs w:val="20"/>
        </w:rPr>
        <w:t>and rated volume (there are</w:t>
      </w:r>
      <w:r w:rsidRPr="00F15A00">
        <w:rPr>
          <w:rFonts w:cs="Arial"/>
          <w:color w:val="000000"/>
          <w:szCs w:val="20"/>
        </w:rPr>
        <w:t xml:space="preserve"> no default values provided). Navigant will request the necessary tracking</w:t>
      </w:r>
      <w:r w:rsidR="00B543B1">
        <w:rPr>
          <w:rFonts w:cs="Arial"/>
          <w:color w:val="000000"/>
          <w:szCs w:val="20"/>
        </w:rPr>
        <w:t xml:space="preserve"> and </w:t>
      </w:r>
      <w:r w:rsidRPr="00F15A00">
        <w:rPr>
          <w:rFonts w:cs="Arial"/>
          <w:color w:val="000000"/>
          <w:szCs w:val="20"/>
        </w:rPr>
        <w:t xml:space="preserve">sales data that contains the key parameters of the </w:t>
      </w:r>
      <w:r w:rsidR="003616BC" w:rsidRPr="00F15A00">
        <w:rPr>
          <w:rFonts w:cs="Arial"/>
          <w:color w:val="000000"/>
          <w:szCs w:val="20"/>
        </w:rPr>
        <w:t>equipment and will combine it</w:t>
      </w:r>
      <w:r w:rsidRPr="00F15A00">
        <w:rPr>
          <w:rFonts w:cs="Arial"/>
          <w:color w:val="000000"/>
          <w:szCs w:val="20"/>
        </w:rPr>
        <w:t xml:space="preserve"> with independent third-party research data source</w:t>
      </w:r>
      <w:r w:rsidR="003616BC" w:rsidRPr="00F15A00">
        <w:rPr>
          <w:rFonts w:cs="Arial"/>
          <w:color w:val="000000"/>
          <w:szCs w:val="20"/>
        </w:rPr>
        <w:t>s</w:t>
      </w:r>
      <w:r w:rsidRPr="00F15A00">
        <w:rPr>
          <w:rFonts w:cs="Arial"/>
          <w:color w:val="000000"/>
          <w:szCs w:val="20"/>
        </w:rPr>
        <w:t>.</w:t>
      </w:r>
      <w:r w:rsidR="00D11A1E" w:rsidRPr="00F15A00">
        <w:rPr>
          <w:rFonts w:cs="Arial"/>
          <w:color w:val="000000"/>
          <w:szCs w:val="20"/>
        </w:rPr>
        <w:t xml:space="preserve"> Other key parameters needed include demographic</w:t>
      </w:r>
      <w:r w:rsidRPr="00F15A00">
        <w:rPr>
          <w:rFonts w:cs="Arial"/>
          <w:color w:val="000000"/>
          <w:szCs w:val="20"/>
        </w:rPr>
        <w:t xml:space="preserve"> information of the</w:t>
      </w:r>
      <w:r w:rsidR="003616BC" w:rsidRPr="00F15A00">
        <w:rPr>
          <w:rFonts w:cs="Arial"/>
          <w:color w:val="000000"/>
          <w:szCs w:val="20"/>
        </w:rPr>
        <w:t xml:space="preserve"> customers, customer counts,</w:t>
      </w:r>
      <w:r w:rsidRPr="00F15A00">
        <w:rPr>
          <w:rFonts w:cs="Arial"/>
          <w:color w:val="000000"/>
          <w:szCs w:val="20"/>
        </w:rPr>
        <w:t xml:space="preserve"> equipment units</w:t>
      </w:r>
      <w:r w:rsidR="003616BC" w:rsidRPr="00F15A00">
        <w:rPr>
          <w:rFonts w:cs="Arial"/>
          <w:color w:val="000000"/>
          <w:szCs w:val="20"/>
        </w:rPr>
        <w:t xml:space="preserve"> and</w:t>
      </w:r>
      <w:r w:rsidRPr="00F15A00">
        <w:rPr>
          <w:rFonts w:cs="Arial"/>
          <w:color w:val="000000"/>
          <w:szCs w:val="20"/>
        </w:rPr>
        <w:t xml:space="preserve"> purchase date. </w:t>
      </w:r>
      <w:r w:rsidR="00F15A00" w:rsidRPr="00F15A00">
        <w:rPr>
          <w:rFonts w:cs="Arial"/>
          <w:color w:val="000000"/>
          <w:szCs w:val="20"/>
        </w:rPr>
        <w:t>Navigant will request the necessary tracking</w:t>
      </w:r>
      <w:r w:rsidR="00B543B1">
        <w:rPr>
          <w:rFonts w:cs="Arial"/>
          <w:color w:val="000000"/>
          <w:szCs w:val="20"/>
        </w:rPr>
        <w:t xml:space="preserve"> and </w:t>
      </w:r>
      <w:r w:rsidR="00F15A00" w:rsidRPr="00F15A00">
        <w:rPr>
          <w:rFonts w:cs="Arial"/>
          <w:color w:val="000000"/>
          <w:szCs w:val="20"/>
        </w:rPr>
        <w:t>sales data that contains the key parameters of the equipment and customer information</w:t>
      </w:r>
      <w:r w:rsidRPr="00F15A00">
        <w:rPr>
          <w:rFonts w:cs="Arial"/>
          <w:color w:val="000000"/>
          <w:szCs w:val="20"/>
        </w:rPr>
        <w:t xml:space="preserve">.   </w:t>
      </w:r>
    </w:p>
    <w:p w14:paraId="0F79AE21" w14:textId="7CCAC10B" w:rsidR="00E42C37" w:rsidRPr="00F15A00" w:rsidRDefault="00E42C37" w:rsidP="00E42C37">
      <w:pPr>
        <w:pStyle w:val="Heading4"/>
      </w:pPr>
      <w:bookmarkStart w:id="9" w:name="_Hlk530488145"/>
      <w:r w:rsidRPr="00F15A00">
        <w:t>Net Impact Evaluation</w:t>
      </w:r>
    </w:p>
    <w:p w14:paraId="50C390BF" w14:textId="72C51DAD" w:rsidR="000821F4" w:rsidRPr="00F15A00" w:rsidRDefault="00355C19" w:rsidP="00E12967">
      <w:r w:rsidRPr="00F15A00">
        <w:t>Currently t</w:t>
      </w:r>
      <w:r w:rsidR="003616BC" w:rsidRPr="00F15A00">
        <w:t xml:space="preserve">here is no NTG value for </w:t>
      </w:r>
      <w:r w:rsidR="00E973E2">
        <w:t>mid</w:t>
      </w:r>
      <w:r w:rsidR="003616BC" w:rsidRPr="00F15A00">
        <w:t xml:space="preserve">stream programs provided in the IL TRM. </w:t>
      </w:r>
      <w:r w:rsidR="006E475D" w:rsidRPr="00F15A00">
        <w:t xml:space="preserve">As the program is new and small, and its success and longevity are </w:t>
      </w:r>
      <w:r w:rsidR="003616BC" w:rsidRPr="00F15A00">
        <w:t xml:space="preserve">as yet unknown, </w:t>
      </w:r>
      <w:r w:rsidR="007615A2" w:rsidRPr="00F15A00">
        <w:t>Navigant will conduct</w:t>
      </w:r>
      <w:r w:rsidR="000821F4" w:rsidRPr="00F15A00">
        <w:t xml:space="preserve"> secondary research </w:t>
      </w:r>
      <w:r w:rsidR="000821F4" w:rsidRPr="00F15A00">
        <w:lastRenderedPageBreak/>
        <w:t>on NTG</w:t>
      </w:r>
      <w:r w:rsidR="003616BC" w:rsidRPr="00F15A00">
        <w:t xml:space="preserve"> for this first year of the program. We will perform a literature review for NTG on </w:t>
      </w:r>
      <w:r w:rsidR="00E973E2">
        <w:t>mid</w:t>
      </w:r>
      <w:r w:rsidR="003616BC" w:rsidRPr="00F15A00">
        <w:t>stream programs in similar regions to find a reasonable proxy.</w:t>
      </w:r>
    </w:p>
    <w:bookmarkEnd w:id="9"/>
    <w:p w14:paraId="44513826" w14:textId="765949D6" w:rsidR="00E42C37" w:rsidRDefault="00E42C37" w:rsidP="009B2971">
      <w:pPr>
        <w:pStyle w:val="Heading3"/>
      </w:pPr>
      <w:r w:rsidRPr="00F15A00">
        <w:t>Process Evaluation</w:t>
      </w:r>
    </w:p>
    <w:p w14:paraId="26D25AAA" w14:textId="2B82645E" w:rsidR="009B2971" w:rsidRPr="00F15A00" w:rsidRDefault="009B2971" w:rsidP="00E42C37">
      <w:pPr>
        <w:pStyle w:val="Heading4"/>
      </w:pPr>
      <w:r w:rsidRPr="00F15A00">
        <w:t>Staff &amp; Implementer Interviews</w:t>
      </w:r>
    </w:p>
    <w:p w14:paraId="6EECE8D2" w14:textId="0B384323" w:rsidR="009B2971" w:rsidRPr="00F15A00" w:rsidRDefault="009B2971" w:rsidP="009B2971">
      <w:r w:rsidRPr="00F15A00">
        <w:t xml:space="preserve">ComEd staff and </w:t>
      </w:r>
      <w:r w:rsidR="003B1891">
        <w:t xml:space="preserve">the </w:t>
      </w:r>
      <w:r w:rsidRPr="00F15A00">
        <w:t xml:space="preserve">implementation contractor </w:t>
      </w:r>
      <w:r w:rsidR="003616BC" w:rsidRPr="00F15A00">
        <w:t>will be interviewed to ascertain</w:t>
      </w:r>
      <w:r w:rsidRPr="00F15A00">
        <w:t xml:space="preserve"> essential information about the program design and customer experience. The evaluation team will develop interview instruments to include questions of interest for the evaluation and</w:t>
      </w:r>
      <w:r w:rsidR="003B1891">
        <w:t xml:space="preserve"> </w:t>
      </w:r>
      <w:r w:rsidRPr="00F15A00">
        <w:t xml:space="preserve">to allow for a free-flowing conversation to obtain candid feedback from the interviewee. </w:t>
      </w:r>
      <w:r w:rsidR="00AC3AB5" w:rsidRPr="00F15A00">
        <w:t xml:space="preserve">Navigant plans to conduct </w:t>
      </w:r>
      <w:r w:rsidR="003B1891">
        <w:t xml:space="preserve">two </w:t>
      </w:r>
      <w:r w:rsidR="00AC3AB5" w:rsidRPr="00F15A00">
        <w:t>interv</w:t>
      </w:r>
      <w:r w:rsidR="003E01D3" w:rsidRPr="00F15A00">
        <w:t>iews of roughly an hour in length</w:t>
      </w:r>
      <w:r w:rsidR="00AC3AB5" w:rsidRPr="00F15A00">
        <w:t xml:space="preserve"> with</w:t>
      </w:r>
      <w:r w:rsidR="005340BD" w:rsidRPr="00F15A00">
        <w:t xml:space="preserve"> </w:t>
      </w:r>
      <w:r w:rsidR="00971A09">
        <w:t xml:space="preserve">the </w:t>
      </w:r>
      <w:r w:rsidR="005340BD" w:rsidRPr="00F15A00">
        <w:t>implementer (CLEA</w:t>
      </w:r>
      <w:r w:rsidR="00AC3AB5" w:rsidRPr="00F15A00">
        <w:t>Result) and the ComEd program lead.</w:t>
      </w:r>
      <w:r w:rsidRPr="00F15A00">
        <w:t xml:space="preserve">  </w:t>
      </w:r>
    </w:p>
    <w:p w14:paraId="04754B63" w14:textId="0A2CC652" w:rsidR="005E3788" w:rsidRDefault="005E3788" w:rsidP="005E3788">
      <w:pPr>
        <w:pStyle w:val="Heading3"/>
      </w:pPr>
      <w:r>
        <w:t>Derivation of Market Transformation Impacts</w:t>
      </w:r>
    </w:p>
    <w:p w14:paraId="7121FDF0" w14:textId="5A98F19C" w:rsidR="005E3788" w:rsidRDefault="00E579BC" w:rsidP="00E579BC">
      <w:r w:rsidRPr="00734D08">
        <w:t xml:space="preserve">To help ComEd develop a robust market transformation </w:t>
      </w:r>
      <w:r w:rsidR="008162FB">
        <w:t xml:space="preserve">(MT) </w:t>
      </w:r>
      <w:r w:rsidRPr="00734D08">
        <w:t>evaluation framework, Navigant</w:t>
      </w:r>
      <w:r w:rsidR="00734D08" w:rsidRPr="00734D08">
        <w:t xml:space="preserve"> will review the program theory and logic model (PTLM) to identify </w:t>
      </w:r>
      <w:r w:rsidR="008162FB">
        <w:t>MT</w:t>
      </w:r>
      <w:r w:rsidR="00734D08" w:rsidRPr="00734D08">
        <w:t xml:space="preserve"> indicators that can be tracked and measured. If a PTLM has not been developed, we will develop one together with ComEd and the implementer. </w:t>
      </w:r>
      <w:r w:rsidRPr="00734D08">
        <w:t xml:space="preserve">Tracking </w:t>
      </w:r>
      <w:r w:rsidR="008162FB">
        <w:t>MT</w:t>
      </w:r>
      <w:r w:rsidRPr="00734D08">
        <w:t xml:space="preserve"> indicators will allow ComEd to </w:t>
      </w:r>
      <w:r w:rsidR="005E3788">
        <w:t>monitor where they are transforming the market and enacting change.</w:t>
      </w:r>
    </w:p>
    <w:p w14:paraId="6C78CB8F" w14:textId="77777777" w:rsidR="005E3788" w:rsidRDefault="005E3788" w:rsidP="00E579BC"/>
    <w:p w14:paraId="77269A67" w14:textId="4CEE8B0D" w:rsidR="00E579BC" w:rsidRPr="00734D08" w:rsidRDefault="00E579BC" w:rsidP="00E579BC">
      <w:r w:rsidRPr="00734D08">
        <w:t>The following activities will be conducted this year to set up this framework and begin tracking market transformation indicators.</w:t>
      </w:r>
    </w:p>
    <w:p w14:paraId="60EC8BAB" w14:textId="77777777" w:rsidR="0011274D" w:rsidRPr="00734D08" w:rsidRDefault="002345C6" w:rsidP="005E3788">
      <w:pPr>
        <w:pStyle w:val="Heading4"/>
      </w:pPr>
      <w:r w:rsidRPr="00734D08">
        <w:t>Program Theory and Logic Model</w:t>
      </w:r>
    </w:p>
    <w:p w14:paraId="092722B3" w14:textId="5067B4AB" w:rsidR="00790FFD" w:rsidRPr="00734D08" w:rsidRDefault="00790FFD" w:rsidP="000C43A2">
      <w:r w:rsidRPr="00734D08">
        <w:t>Navigant will either create or review</w:t>
      </w:r>
      <w:r w:rsidR="000C43A2" w:rsidRPr="00734D08">
        <w:t xml:space="preserve"> a program theory and logic</w:t>
      </w:r>
      <w:r w:rsidR="00540406" w:rsidRPr="00734D08">
        <w:t xml:space="preserve"> model (PTLM) </w:t>
      </w:r>
      <w:r w:rsidR="00734D08">
        <w:t>depending on availability</w:t>
      </w:r>
      <w:r w:rsidR="000C43A2" w:rsidRPr="00734D08">
        <w:t>.</w:t>
      </w:r>
      <w:r w:rsidR="00365C2D">
        <w:t xml:space="preserve"> Once the PTLM has been developed,</w:t>
      </w:r>
      <w:r w:rsidR="000C43A2" w:rsidRPr="00734D08">
        <w:t xml:space="preserve"> </w:t>
      </w:r>
      <w:r w:rsidR="00E825FB" w:rsidRPr="00734D08">
        <w:t xml:space="preserve">Navigant will facilitate a working session with ComEd </w:t>
      </w:r>
      <w:r w:rsidR="00734D08" w:rsidRPr="00734D08">
        <w:t xml:space="preserve">and the implementer </w:t>
      </w:r>
      <w:r w:rsidR="00E825FB" w:rsidRPr="00734D08">
        <w:t xml:space="preserve">to identify </w:t>
      </w:r>
      <w:r w:rsidR="008162FB">
        <w:t>MT</w:t>
      </w:r>
      <w:r w:rsidRPr="00734D08">
        <w:t xml:space="preserve"> indicators and potential information sources to track them. </w:t>
      </w:r>
    </w:p>
    <w:p w14:paraId="022F2CE6" w14:textId="77777777" w:rsidR="000C43A2" w:rsidRPr="00365C2D" w:rsidRDefault="000C43A2" w:rsidP="000C43A2">
      <w:pPr>
        <w:pStyle w:val="Heading4"/>
      </w:pPr>
      <w:r w:rsidRPr="00365C2D">
        <w:t>Identify Market Transformation Indicators</w:t>
      </w:r>
    </w:p>
    <w:p w14:paraId="6130A20A" w14:textId="39DB1E22" w:rsidR="00365C2D" w:rsidRPr="00365C2D" w:rsidRDefault="00E825FB" w:rsidP="00365C2D">
      <w:pPr>
        <w:rPr>
          <w:rFonts w:cs="Palatino Linotype"/>
          <w:color w:val="000000"/>
        </w:rPr>
      </w:pPr>
      <w:r w:rsidRPr="00365C2D">
        <w:t xml:space="preserve">Navigant will </w:t>
      </w:r>
      <w:r w:rsidR="004D56A9" w:rsidRPr="00365C2D">
        <w:t xml:space="preserve">then </w:t>
      </w:r>
      <w:r w:rsidRPr="00365C2D">
        <w:t xml:space="preserve">identify a </w:t>
      </w:r>
      <w:r w:rsidR="008162FB">
        <w:t>MT</w:t>
      </w:r>
      <w:r w:rsidRPr="00365C2D">
        <w:t xml:space="preserve"> indicator for each output</w:t>
      </w:r>
      <w:r w:rsidR="004D56A9" w:rsidRPr="00365C2D">
        <w:t xml:space="preserve"> and </w:t>
      </w:r>
      <w:r w:rsidRPr="00365C2D">
        <w:t xml:space="preserve">outcome </w:t>
      </w:r>
      <w:r w:rsidR="00927F11" w:rsidRPr="00365C2D">
        <w:t xml:space="preserve">from the logic model </w:t>
      </w:r>
      <w:r w:rsidRPr="00365C2D">
        <w:t>and a data source for each indicator. These indicators will become the evaluation roadmap to determine what data we need to collect an</w:t>
      </w:r>
      <w:r w:rsidR="00526909" w:rsidRPr="00365C2D">
        <w:t xml:space="preserve">d how we collect </w:t>
      </w:r>
      <w:r w:rsidR="00365C2D" w:rsidRPr="00365C2D">
        <w:t>it</w:t>
      </w:r>
      <w:r w:rsidR="00526909" w:rsidRPr="00365C2D">
        <w:t>. The</w:t>
      </w:r>
      <w:r w:rsidRPr="00365C2D">
        <w:t xml:space="preserve"> indicators will be measurable and will </w:t>
      </w:r>
      <w:r w:rsidR="005340BD" w:rsidRPr="00365C2D">
        <w:t xml:space="preserve">focus on non-energy related </w:t>
      </w:r>
      <w:r w:rsidRPr="00365C2D">
        <w:t>outputs</w:t>
      </w:r>
      <w:r w:rsidR="004D56A9" w:rsidRPr="00365C2D">
        <w:t xml:space="preserve"> and </w:t>
      </w:r>
      <w:r w:rsidRPr="00365C2D">
        <w:t xml:space="preserve">outcomes to track </w:t>
      </w:r>
      <w:r w:rsidR="008162FB">
        <w:t>MT</w:t>
      </w:r>
      <w:r w:rsidRPr="00365C2D">
        <w:t xml:space="preserve"> progress.</w:t>
      </w:r>
      <w:r w:rsidR="007E0ADA" w:rsidRPr="00365C2D">
        <w:t xml:space="preserve"> </w:t>
      </w:r>
      <w:r w:rsidR="00365C2D" w:rsidRPr="00365C2D">
        <w:rPr>
          <w:rFonts w:cs="Palatino Linotype"/>
          <w:color w:val="000000"/>
        </w:rPr>
        <w:t xml:space="preserve">Navigant will solicit and compile suggestions for specific tracking data that will enable program managers to monitor ongoing program performance. </w:t>
      </w:r>
    </w:p>
    <w:p w14:paraId="7C595C2D" w14:textId="55131F8F" w:rsidR="000C43A2" w:rsidRPr="00365C2D" w:rsidRDefault="000C43A2" w:rsidP="000C43A2">
      <w:pPr>
        <w:pStyle w:val="Heading4"/>
      </w:pPr>
      <w:r w:rsidRPr="00365C2D">
        <w:t>Methodology for Tr</w:t>
      </w:r>
      <w:r w:rsidR="00927F11" w:rsidRPr="00365C2D">
        <w:t>acking MT Metrics</w:t>
      </w:r>
    </w:p>
    <w:p w14:paraId="0B322EC0" w14:textId="4C957D15" w:rsidR="0012661B" w:rsidRPr="00365C2D" w:rsidRDefault="00365C2D" w:rsidP="0012661B">
      <w:r w:rsidRPr="00365C2D">
        <w:t xml:space="preserve">Navigant will collect and analyze primary and secondary data to establish a methodology for tracking MT metrics. The collected data may include sales information, stocking patterns, customer and other market actor interviews. The data will be analyzed using a variety of tools as needed to establish a Year 1 baseline. The baseline results will be used in future evaluation years to measure </w:t>
      </w:r>
      <w:r w:rsidR="008162FB">
        <w:t>MT</w:t>
      </w:r>
      <w:r w:rsidRPr="00365C2D">
        <w:t xml:space="preserve"> progress and see how the market has changed over time as a result of the program’s activities.</w:t>
      </w:r>
    </w:p>
    <w:p w14:paraId="5C89E7CE" w14:textId="77777777" w:rsidR="00F66585" w:rsidRPr="00365C2D" w:rsidRDefault="00E37C5A" w:rsidP="00BF5548">
      <w:pPr>
        <w:pStyle w:val="Heading2"/>
      </w:pPr>
      <w:bookmarkStart w:id="10" w:name="z"/>
      <w:bookmarkEnd w:id="10"/>
      <w:r w:rsidRPr="00365C2D">
        <w:lastRenderedPageBreak/>
        <w:t>Evaluation Schedule</w:t>
      </w:r>
      <w:r w:rsidR="00273EAA" w:rsidRPr="00365C2D">
        <w:t xml:space="preserve"> </w:t>
      </w:r>
    </w:p>
    <w:p w14:paraId="318EB00A" w14:textId="17002D51" w:rsidR="00BB109C" w:rsidRPr="00365C2D" w:rsidRDefault="00614732" w:rsidP="00100D61">
      <w:r w:rsidRPr="00365C2D">
        <w:fldChar w:fldCharType="begin"/>
      </w:r>
      <w:r w:rsidRPr="00365C2D">
        <w:instrText xml:space="preserve"> REF _Ref414978478 \h </w:instrText>
      </w:r>
      <w:r w:rsidR="006C5544" w:rsidRPr="00365C2D">
        <w:instrText xml:space="preserve"> \* MERGEFORMAT </w:instrText>
      </w:r>
      <w:r w:rsidRPr="00365C2D">
        <w:fldChar w:fldCharType="separate"/>
      </w:r>
      <w:r w:rsidR="008D7692" w:rsidRPr="00365C2D">
        <w:t xml:space="preserve">Table </w:t>
      </w:r>
      <w:r w:rsidR="008D7692">
        <w:rPr>
          <w:noProof/>
        </w:rPr>
        <w:t>3</w:t>
      </w:r>
      <w:r w:rsidRPr="00365C2D">
        <w:fldChar w:fldCharType="end"/>
      </w:r>
      <w:r w:rsidRPr="00365C2D">
        <w:t xml:space="preserve"> </w:t>
      </w:r>
      <w:r w:rsidR="00E37C5A" w:rsidRPr="00365C2D">
        <w:t xml:space="preserve">below provides the schedule for </w:t>
      </w:r>
      <w:r w:rsidR="0022311E" w:rsidRPr="00365C2D">
        <w:t xml:space="preserve">key deliverables and activities. </w:t>
      </w:r>
      <w:r w:rsidR="00BB109C" w:rsidRPr="00365C2D">
        <w:t>Adjustments will be made</w:t>
      </w:r>
      <w:r w:rsidR="00037512" w:rsidRPr="00365C2D">
        <w:t>,</w:t>
      </w:r>
      <w:r w:rsidR="00BB109C" w:rsidRPr="00365C2D">
        <w:t xml:space="preserve"> as needed</w:t>
      </w:r>
      <w:r w:rsidR="00037512" w:rsidRPr="00365C2D">
        <w:t>,</w:t>
      </w:r>
      <w:r w:rsidR="00BB109C" w:rsidRPr="00365C2D">
        <w:t xml:space="preserve"> as evaluation activities </w:t>
      </w:r>
      <w:r w:rsidR="00835310" w:rsidRPr="00365C2D">
        <w:t>progress</w:t>
      </w:r>
      <w:r w:rsidR="00C23A9F" w:rsidRPr="00365C2D">
        <w:t>.</w:t>
      </w:r>
    </w:p>
    <w:p w14:paraId="4A04402E" w14:textId="77777777" w:rsidR="00D42922" w:rsidRPr="00365C2D" w:rsidRDefault="00D42922" w:rsidP="00100D61"/>
    <w:p w14:paraId="201F08AB" w14:textId="54B1A709" w:rsidR="00A3367C" w:rsidRPr="00365C2D" w:rsidRDefault="00A3367C" w:rsidP="006C4B4E">
      <w:pPr>
        <w:pStyle w:val="Caption"/>
        <w:keepLines/>
      </w:pPr>
      <w:bookmarkStart w:id="11" w:name="_Ref414978478"/>
      <w:r w:rsidRPr="00365C2D">
        <w:t xml:space="preserve">Table </w:t>
      </w:r>
      <w:r w:rsidR="00F3691F">
        <w:rPr>
          <w:noProof/>
        </w:rPr>
        <w:fldChar w:fldCharType="begin"/>
      </w:r>
      <w:r w:rsidR="00F3691F">
        <w:rPr>
          <w:noProof/>
        </w:rPr>
        <w:instrText xml:space="preserve"> SEQ Table \* ARABIC </w:instrText>
      </w:r>
      <w:r w:rsidR="00F3691F">
        <w:rPr>
          <w:noProof/>
        </w:rPr>
        <w:fldChar w:fldCharType="separate"/>
      </w:r>
      <w:r w:rsidR="008D7692">
        <w:rPr>
          <w:noProof/>
        </w:rPr>
        <w:t>3</w:t>
      </w:r>
      <w:r w:rsidR="00F3691F">
        <w:rPr>
          <w:noProof/>
        </w:rPr>
        <w:fldChar w:fldCharType="end"/>
      </w:r>
      <w:bookmarkEnd w:id="11"/>
      <w:r w:rsidRPr="00365C2D">
        <w:t xml:space="preserve">. </w:t>
      </w:r>
      <w:r w:rsidR="0022311E" w:rsidRPr="00365C2D">
        <w:t xml:space="preserve">Schedule </w:t>
      </w:r>
    </w:p>
    <w:tbl>
      <w:tblPr>
        <w:tblStyle w:val="EnergyTable1"/>
        <w:tblW w:w="7650" w:type="dxa"/>
        <w:tblLayout w:type="fixed"/>
        <w:tblLook w:val="04A0" w:firstRow="1" w:lastRow="0" w:firstColumn="1" w:lastColumn="0" w:noHBand="0" w:noVBand="1"/>
      </w:tblPr>
      <w:tblGrid>
        <w:gridCol w:w="4860"/>
        <w:gridCol w:w="2790"/>
      </w:tblGrid>
      <w:tr w:rsidR="00F75C72" w:rsidRPr="00365C2D" w14:paraId="551BA7BA" w14:textId="77777777" w:rsidTr="00EC4E6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0" w:type="dxa"/>
          </w:tcPr>
          <w:p w14:paraId="619C476F" w14:textId="77777777" w:rsidR="00F75C72" w:rsidRPr="00971A09" w:rsidRDefault="00F75C72" w:rsidP="00CE0810">
            <w:pPr>
              <w:keepNext/>
              <w:keepLines/>
              <w:jc w:val="left"/>
              <w:rPr>
                <w:rFonts w:cs="Arial"/>
                <w:bCs/>
                <w:color w:val="auto"/>
                <w:szCs w:val="20"/>
              </w:rPr>
            </w:pPr>
            <w:r w:rsidRPr="00971A09">
              <w:rPr>
                <w:rFonts w:cs="Arial"/>
                <w:szCs w:val="20"/>
              </w:rPr>
              <w:t xml:space="preserve">Activity </w:t>
            </w:r>
          </w:p>
        </w:tc>
        <w:tc>
          <w:tcPr>
            <w:tcW w:w="2790" w:type="dxa"/>
          </w:tcPr>
          <w:p w14:paraId="436D59D2" w14:textId="77777777" w:rsidR="00F75C72" w:rsidRPr="00971A09" w:rsidRDefault="00F75C72" w:rsidP="00CE0810">
            <w:pPr>
              <w:keepNext/>
              <w:keepLines/>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971A09">
              <w:rPr>
                <w:rFonts w:cs="Arial"/>
                <w:szCs w:val="20"/>
              </w:rPr>
              <w:t>Timeline</w:t>
            </w:r>
          </w:p>
        </w:tc>
      </w:tr>
      <w:tr w:rsidR="00F75C72" w:rsidRPr="00365C2D" w14:paraId="00DEC8DF"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0FE6DA1" w14:textId="31D9BA4C" w:rsidR="00F75C72" w:rsidRPr="00971A09" w:rsidRDefault="00C82582" w:rsidP="00FC7DCC">
            <w:pPr>
              <w:keepNext/>
              <w:keepLines/>
              <w:jc w:val="left"/>
              <w:rPr>
                <w:rFonts w:cs="Arial"/>
                <w:color w:val="000000"/>
                <w:szCs w:val="20"/>
              </w:rPr>
            </w:pPr>
            <w:r w:rsidRPr="00971A09">
              <w:rPr>
                <w:rFonts w:cs="Arial"/>
                <w:color w:val="000000"/>
                <w:szCs w:val="20"/>
              </w:rPr>
              <w:t xml:space="preserve">Task 1 – </w:t>
            </w:r>
            <w:r w:rsidR="00F3691F" w:rsidRPr="00971A09">
              <w:rPr>
                <w:rFonts w:cs="Arial"/>
                <w:color w:val="000000"/>
                <w:szCs w:val="20"/>
              </w:rPr>
              <w:t>HPWH</w:t>
            </w:r>
            <w:r w:rsidRPr="00971A09">
              <w:rPr>
                <w:rFonts w:cs="Arial"/>
                <w:color w:val="000000"/>
                <w:szCs w:val="20"/>
              </w:rPr>
              <w:t xml:space="preserve"> Program Kick-off Meeting</w:t>
            </w:r>
          </w:p>
        </w:tc>
        <w:tc>
          <w:tcPr>
            <w:tcW w:w="2790" w:type="dxa"/>
          </w:tcPr>
          <w:p w14:paraId="5BC071E8" w14:textId="07E758EE" w:rsidR="00F75C72" w:rsidRPr="00971A09" w:rsidRDefault="00ED0757" w:rsidP="00FC7DCC">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TBD</w:t>
            </w:r>
          </w:p>
        </w:tc>
      </w:tr>
      <w:tr w:rsidR="00F75C72" w:rsidRPr="00365C2D" w14:paraId="6C1C373E"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DCCC296" w14:textId="77777777" w:rsidR="00F75C72" w:rsidRPr="00971A09" w:rsidRDefault="00F75C72" w:rsidP="00F75C72">
            <w:pPr>
              <w:keepNext/>
              <w:keepLines/>
              <w:jc w:val="left"/>
              <w:rPr>
                <w:rFonts w:cs="Arial"/>
                <w:color w:val="000000"/>
                <w:szCs w:val="20"/>
              </w:rPr>
            </w:pPr>
            <w:r w:rsidRPr="00971A09">
              <w:rPr>
                <w:rFonts w:cs="Arial"/>
                <w:color w:val="000000"/>
                <w:szCs w:val="20"/>
              </w:rPr>
              <w:t xml:space="preserve">Task </w:t>
            </w:r>
            <w:r w:rsidR="00C82582" w:rsidRPr="00971A09">
              <w:rPr>
                <w:rFonts w:cs="Arial"/>
                <w:color w:val="000000"/>
                <w:szCs w:val="20"/>
              </w:rPr>
              <w:t>2</w:t>
            </w:r>
            <w:r w:rsidRPr="00971A09">
              <w:rPr>
                <w:rFonts w:cs="Arial"/>
                <w:color w:val="000000"/>
                <w:szCs w:val="20"/>
              </w:rPr>
              <w:t xml:space="preserve"> – Staff &amp; Implementer Interviews</w:t>
            </w:r>
          </w:p>
        </w:tc>
        <w:tc>
          <w:tcPr>
            <w:tcW w:w="2790" w:type="dxa"/>
          </w:tcPr>
          <w:p w14:paraId="335201CF" w14:textId="39AAD97A" w:rsidR="00F75C72" w:rsidRPr="00971A09" w:rsidRDefault="00ED0757" w:rsidP="00F75C72">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Mar</w:t>
            </w:r>
            <w:r w:rsidR="00BC43C0" w:rsidRPr="00971A09">
              <w:rPr>
                <w:rFonts w:cs="Arial"/>
                <w:color w:val="000000"/>
                <w:szCs w:val="20"/>
              </w:rPr>
              <w:t xml:space="preserve"> 2019</w:t>
            </w:r>
          </w:p>
        </w:tc>
      </w:tr>
      <w:tr w:rsidR="00F75C72" w:rsidRPr="00365C2D" w14:paraId="792D7DDA"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A20552D" w14:textId="226478A8" w:rsidR="00F75C72" w:rsidRPr="00971A09" w:rsidRDefault="00F75C72" w:rsidP="00F75C72">
            <w:pPr>
              <w:keepNext/>
              <w:keepLines/>
              <w:jc w:val="left"/>
              <w:rPr>
                <w:rFonts w:cs="Arial"/>
                <w:color w:val="000000"/>
                <w:szCs w:val="20"/>
              </w:rPr>
            </w:pPr>
            <w:r w:rsidRPr="00971A09">
              <w:rPr>
                <w:rFonts w:cs="Arial"/>
                <w:color w:val="000000"/>
                <w:szCs w:val="20"/>
              </w:rPr>
              <w:t xml:space="preserve">Task </w:t>
            </w:r>
            <w:r w:rsidR="00F80077" w:rsidRPr="00971A09">
              <w:rPr>
                <w:rFonts w:cs="Arial"/>
                <w:color w:val="000000"/>
                <w:szCs w:val="20"/>
              </w:rPr>
              <w:t>3</w:t>
            </w:r>
            <w:r w:rsidRPr="00971A09">
              <w:rPr>
                <w:rFonts w:cs="Arial"/>
                <w:color w:val="000000"/>
                <w:szCs w:val="20"/>
              </w:rPr>
              <w:t xml:space="preserve"> – </w:t>
            </w:r>
            <w:r w:rsidR="00F80077" w:rsidRPr="00971A09">
              <w:rPr>
                <w:rFonts w:cs="Arial"/>
                <w:color w:val="000000"/>
                <w:szCs w:val="20"/>
              </w:rPr>
              <w:t xml:space="preserve">Identify Market Transformation Indicators and Data Collection Needed for </w:t>
            </w:r>
            <w:r w:rsidR="00ED0757" w:rsidRPr="00971A09">
              <w:rPr>
                <w:rFonts w:cs="Arial"/>
                <w:color w:val="000000"/>
                <w:szCs w:val="20"/>
              </w:rPr>
              <w:t>Program Performance Tracking</w:t>
            </w:r>
          </w:p>
        </w:tc>
        <w:tc>
          <w:tcPr>
            <w:tcW w:w="2790" w:type="dxa"/>
          </w:tcPr>
          <w:p w14:paraId="75708865" w14:textId="0356CFAE" w:rsidR="00F75C72" w:rsidRPr="00971A09" w:rsidRDefault="00927F11" w:rsidP="00F75C72">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Mar Apr</w:t>
            </w:r>
            <w:r w:rsidR="00F75C72" w:rsidRPr="00971A09">
              <w:rPr>
                <w:rFonts w:cs="Arial"/>
                <w:color w:val="000000"/>
                <w:szCs w:val="20"/>
              </w:rPr>
              <w:t xml:space="preserve"> 201</w:t>
            </w:r>
            <w:r w:rsidR="00BC43C0" w:rsidRPr="00971A09">
              <w:rPr>
                <w:rFonts w:cs="Arial"/>
                <w:color w:val="000000"/>
                <w:szCs w:val="20"/>
              </w:rPr>
              <w:t>9</w:t>
            </w:r>
          </w:p>
        </w:tc>
      </w:tr>
      <w:tr w:rsidR="00F80077" w:rsidRPr="00365C2D" w14:paraId="639A6CD9"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5DE54E52" w14:textId="4CD9422F" w:rsidR="00F80077" w:rsidRPr="00971A09" w:rsidRDefault="00F80077" w:rsidP="00F80077">
            <w:pPr>
              <w:keepNext/>
              <w:keepLines/>
              <w:jc w:val="left"/>
              <w:rPr>
                <w:rFonts w:cs="Arial"/>
                <w:color w:val="000000"/>
                <w:szCs w:val="20"/>
              </w:rPr>
            </w:pPr>
            <w:r w:rsidRPr="00971A09">
              <w:rPr>
                <w:rFonts w:cs="Arial"/>
                <w:color w:val="000000"/>
                <w:szCs w:val="20"/>
              </w:rPr>
              <w:t xml:space="preserve">Task </w:t>
            </w:r>
            <w:r w:rsidR="00ED0757" w:rsidRPr="00971A09">
              <w:rPr>
                <w:rFonts w:cs="Arial"/>
                <w:color w:val="000000"/>
                <w:szCs w:val="20"/>
              </w:rPr>
              <w:t>4</w:t>
            </w:r>
            <w:r w:rsidRPr="00971A09">
              <w:rPr>
                <w:rFonts w:cs="Arial"/>
                <w:color w:val="000000"/>
                <w:szCs w:val="20"/>
              </w:rPr>
              <w:t xml:space="preserve"> – Establish a Methodology for Tracking Indicators</w:t>
            </w:r>
          </w:p>
        </w:tc>
        <w:tc>
          <w:tcPr>
            <w:tcW w:w="2790" w:type="dxa"/>
          </w:tcPr>
          <w:p w14:paraId="40FA7655" w14:textId="09814AC5" w:rsidR="00F80077" w:rsidRPr="00971A09" w:rsidRDefault="00927F11" w:rsidP="00F80077">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May Jun</w:t>
            </w:r>
            <w:r w:rsidR="00F80077" w:rsidRPr="00971A09">
              <w:rPr>
                <w:rFonts w:cs="Arial"/>
                <w:color w:val="000000"/>
                <w:szCs w:val="20"/>
              </w:rPr>
              <w:t xml:space="preserve"> 201</w:t>
            </w:r>
            <w:r w:rsidR="00BC43C0" w:rsidRPr="00971A09">
              <w:rPr>
                <w:rFonts w:cs="Arial"/>
                <w:color w:val="000000"/>
                <w:szCs w:val="20"/>
              </w:rPr>
              <w:t>9</w:t>
            </w:r>
          </w:p>
        </w:tc>
      </w:tr>
      <w:tr w:rsidR="00F80077" w:rsidRPr="00365C2D" w14:paraId="41E53936"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A7C2619" w14:textId="5E06BA65" w:rsidR="00F80077" w:rsidRPr="00971A09" w:rsidRDefault="00F80077" w:rsidP="00F80077">
            <w:pPr>
              <w:keepNext/>
              <w:keepLines/>
              <w:jc w:val="left"/>
              <w:rPr>
                <w:rFonts w:cs="Arial"/>
                <w:color w:val="000000"/>
                <w:szCs w:val="20"/>
              </w:rPr>
            </w:pPr>
            <w:r w:rsidRPr="00971A09">
              <w:rPr>
                <w:rFonts w:cs="Arial"/>
                <w:color w:val="000000"/>
                <w:szCs w:val="20"/>
              </w:rPr>
              <w:t xml:space="preserve">Task </w:t>
            </w:r>
            <w:r w:rsidR="00ED0757" w:rsidRPr="00971A09">
              <w:rPr>
                <w:rFonts w:cs="Arial"/>
                <w:color w:val="000000"/>
                <w:szCs w:val="20"/>
              </w:rPr>
              <w:t>5</w:t>
            </w:r>
            <w:r w:rsidRPr="00971A09">
              <w:rPr>
                <w:rFonts w:cs="Arial"/>
                <w:color w:val="000000"/>
                <w:szCs w:val="20"/>
              </w:rPr>
              <w:t xml:space="preserve"> – Establish a First Year Baseline</w:t>
            </w:r>
          </w:p>
        </w:tc>
        <w:tc>
          <w:tcPr>
            <w:tcW w:w="2790" w:type="dxa"/>
          </w:tcPr>
          <w:p w14:paraId="77CE56CF" w14:textId="546A99F5" w:rsidR="00F80077" w:rsidRPr="00971A09" w:rsidRDefault="00BF6DA0" w:rsidP="00F80077">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Jul-Aug</w:t>
            </w:r>
            <w:r w:rsidR="00F80077" w:rsidRPr="00971A09">
              <w:rPr>
                <w:rFonts w:cs="Arial"/>
                <w:color w:val="000000"/>
                <w:szCs w:val="20"/>
              </w:rPr>
              <w:t xml:space="preserve"> 2019</w:t>
            </w:r>
          </w:p>
        </w:tc>
      </w:tr>
      <w:tr w:rsidR="00BF6DA0" w:rsidRPr="00365C2D" w14:paraId="7FA462FA"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A5B3223" w14:textId="49F54FE3" w:rsidR="00BF6DA0" w:rsidRPr="00971A09" w:rsidRDefault="00BF6DA0" w:rsidP="00BF6DA0">
            <w:pPr>
              <w:keepNext/>
              <w:keepLines/>
              <w:jc w:val="left"/>
              <w:rPr>
                <w:rFonts w:cs="Arial"/>
                <w:szCs w:val="20"/>
              </w:rPr>
            </w:pPr>
            <w:r w:rsidRPr="00971A09">
              <w:rPr>
                <w:rFonts w:cs="Arial"/>
                <w:szCs w:val="20"/>
              </w:rPr>
              <w:t>Wave 1 Sales Data</w:t>
            </w:r>
          </w:p>
        </w:tc>
        <w:tc>
          <w:tcPr>
            <w:tcW w:w="2790" w:type="dxa"/>
          </w:tcPr>
          <w:p w14:paraId="079F26E9" w14:textId="03B94CA0" w:rsidR="00BF6DA0" w:rsidRPr="00971A09" w:rsidRDefault="00ED0757" w:rsidP="00BF6DA0">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May</w:t>
            </w:r>
            <w:r w:rsidR="00BF6DA0" w:rsidRPr="00971A09">
              <w:rPr>
                <w:rFonts w:cs="Arial"/>
                <w:color w:val="000000"/>
                <w:szCs w:val="20"/>
              </w:rPr>
              <w:t xml:space="preserve"> 2019</w:t>
            </w:r>
          </w:p>
        </w:tc>
      </w:tr>
      <w:tr w:rsidR="00BF6DA0" w:rsidRPr="00365C2D" w14:paraId="53317995"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B2E68BD" w14:textId="62954F77" w:rsidR="00BF6DA0" w:rsidRPr="00971A09" w:rsidRDefault="00BF6DA0" w:rsidP="00BF6DA0">
            <w:pPr>
              <w:keepNext/>
              <w:keepLines/>
              <w:jc w:val="left"/>
              <w:rPr>
                <w:rFonts w:cs="Arial"/>
                <w:szCs w:val="20"/>
              </w:rPr>
            </w:pPr>
            <w:r w:rsidRPr="00971A09">
              <w:rPr>
                <w:rFonts w:cs="Arial"/>
                <w:szCs w:val="20"/>
              </w:rPr>
              <w:t>Wave 2 Sales Data</w:t>
            </w:r>
          </w:p>
        </w:tc>
        <w:tc>
          <w:tcPr>
            <w:tcW w:w="2790" w:type="dxa"/>
          </w:tcPr>
          <w:p w14:paraId="2E74D58E" w14:textId="7C08ABD7" w:rsidR="00BF6DA0" w:rsidRPr="00971A09" w:rsidRDefault="00ED0757" w:rsidP="00BF6DA0">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Sep</w:t>
            </w:r>
            <w:r w:rsidR="00BF6DA0" w:rsidRPr="00971A09">
              <w:rPr>
                <w:rFonts w:cs="Arial"/>
                <w:color w:val="000000"/>
                <w:szCs w:val="20"/>
              </w:rPr>
              <w:t xml:space="preserve"> 2019</w:t>
            </w:r>
          </w:p>
        </w:tc>
      </w:tr>
      <w:tr w:rsidR="00BF6DA0" w:rsidRPr="00365C2D" w14:paraId="1380AAD4"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3C6AF4A9" w14:textId="017DD213" w:rsidR="00BF6DA0" w:rsidRPr="00971A09" w:rsidRDefault="00BF6DA0" w:rsidP="00BF6DA0">
            <w:pPr>
              <w:keepNext/>
              <w:keepLines/>
              <w:jc w:val="left"/>
              <w:rPr>
                <w:rFonts w:cs="Arial"/>
                <w:szCs w:val="20"/>
              </w:rPr>
            </w:pPr>
            <w:r w:rsidRPr="00971A09">
              <w:rPr>
                <w:rFonts w:cs="Arial"/>
                <w:szCs w:val="20"/>
              </w:rPr>
              <w:t xml:space="preserve">Wave </w:t>
            </w:r>
            <w:r w:rsidR="00606A2F" w:rsidRPr="00971A09">
              <w:rPr>
                <w:rFonts w:cs="Arial"/>
                <w:szCs w:val="20"/>
              </w:rPr>
              <w:t>3</w:t>
            </w:r>
            <w:r w:rsidRPr="00971A09">
              <w:rPr>
                <w:rFonts w:cs="Arial"/>
                <w:szCs w:val="20"/>
              </w:rPr>
              <w:t xml:space="preserve"> Sales Data</w:t>
            </w:r>
          </w:p>
        </w:tc>
        <w:tc>
          <w:tcPr>
            <w:tcW w:w="2790" w:type="dxa"/>
          </w:tcPr>
          <w:p w14:paraId="6E38C8EA" w14:textId="3784EBC5" w:rsidR="00BF6DA0" w:rsidRPr="00971A09" w:rsidRDefault="00BF6DA0" w:rsidP="00BF6DA0">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Jan 30 2020</w:t>
            </w:r>
          </w:p>
        </w:tc>
      </w:tr>
      <w:tr w:rsidR="00606A2F" w:rsidRPr="00365C2D" w14:paraId="2BDA12FC"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47EB6F7A" w14:textId="645E546B" w:rsidR="00606A2F" w:rsidRPr="00971A09" w:rsidRDefault="00606A2F" w:rsidP="00606A2F">
            <w:pPr>
              <w:keepNext/>
              <w:keepLines/>
              <w:jc w:val="left"/>
              <w:rPr>
                <w:rFonts w:cs="Arial"/>
                <w:szCs w:val="20"/>
              </w:rPr>
            </w:pPr>
            <w:r w:rsidRPr="00971A09">
              <w:rPr>
                <w:rFonts w:cs="Arial"/>
                <w:szCs w:val="20"/>
              </w:rPr>
              <w:t>Task 6 Sales Data Analysis</w:t>
            </w:r>
          </w:p>
        </w:tc>
        <w:tc>
          <w:tcPr>
            <w:tcW w:w="2790" w:type="dxa"/>
          </w:tcPr>
          <w:p w14:paraId="2E206547" w14:textId="36D3C176" w:rsidR="00606A2F" w:rsidRPr="00971A09" w:rsidRDefault="00606A2F" w:rsidP="00606A2F">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Feb 2020</w:t>
            </w:r>
          </w:p>
        </w:tc>
      </w:tr>
      <w:tr w:rsidR="00BF6DA0" w:rsidRPr="00365C2D" w14:paraId="2DCD89F8"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419D2857" w14:textId="28E60E3B" w:rsidR="00BF6DA0" w:rsidRPr="00971A09" w:rsidRDefault="00BF6DA0" w:rsidP="00BF6DA0">
            <w:pPr>
              <w:keepNext/>
              <w:keepLines/>
              <w:jc w:val="left"/>
              <w:rPr>
                <w:rFonts w:cs="Arial"/>
                <w:szCs w:val="20"/>
              </w:rPr>
            </w:pPr>
            <w:r w:rsidRPr="00971A09">
              <w:rPr>
                <w:rFonts w:cs="Arial"/>
                <w:szCs w:val="20"/>
              </w:rPr>
              <w:t>Draft report to ComEd and SAG</w:t>
            </w:r>
          </w:p>
        </w:tc>
        <w:tc>
          <w:tcPr>
            <w:tcW w:w="2790" w:type="dxa"/>
          </w:tcPr>
          <w:p w14:paraId="45216932" w14:textId="25E1488A" w:rsidR="00BF6DA0" w:rsidRPr="00971A09" w:rsidRDefault="00BF6DA0" w:rsidP="00BF6DA0">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March 5 2020</w:t>
            </w:r>
          </w:p>
        </w:tc>
      </w:tr>
      <w:tr w:rsidR="00BF6DA0" w:rsidRPr="00365C2D" w14:paraId="4BEEA674"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DF19E48" w14:textId="0E7B10C5" w:rsidR="00BF6DA0" w:rsidRPr="00971A09" w:rsidRDefault="00BF6DA0" w:rsidP="00BF6DA0">
            <w:pPr>
              <w:keepNext/>
              <w:keepLines/>
              <w:jc w:val="left"/>
              <w:rPr>
                <w:rFonts w:cs="Arial"/>
                <w:szCs w:val="20"/>
              </w:rPr>
            </w:pPr>
            <w:r w:rsidRPr="00971A09">
              <w:rPr>
                <w:rFonts w:cs="Arial"/>
                <w:szCs w:val="20"/>
              </w:rPr>
              <w:t>Comments on draft</w:t>
            </w:r>
          </w:p>
        </w:tc>
        <w:tc>
          <w:tcPr>
            <w:tcW w:w="2790" w:type="dxa"/>
          </w:tcPr>
          <w:p w14:paraId="29520DF8" w14:textId="59A6524A" w:rsidR="00BF6DA0" w:rsidRPr="00971A09" w:rsidRDefault="00927F11" w:rsidP="00BF6DA0">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March 19</w:t>
            </w:r>
            <w:r w:rsidR="00BF6DA0" w:rsidRPr="00971A09">
              <w:rPr>
                <w:rFonts w:cs="Arial"/>
                <w:color w:val="000000"/>
                <w:szCs w:val="20"/>
              </w:rPr>
              <w:t xml:space="preserve"> 2020</w:t>
            </w:r>
          </w:p>
        </w:tc>
      </w:tr>
      <w:tr w:rsidR="00BF6DA0" w:rsidRPr="00365C2D" w14:paraId="472B3278"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8529DF0" w14:textId="72FA5DD0" w:rsidR="00BF6DA0" w:rsidRPr="00971A09" w:rsidRDefault="00BF6DA0" w:rsidP="00BF6DA0">
            <w:pPr>
              <w:keepNext/>
              <w:keepLines/>
              <w:jc w:val="left"/>
              <w:rPr>
                <w:rFonts w:cs="Arial"/>
                <w:szCs w:val="20"/>
              </w:rPr>
            </w:pPr>
            <w:r w:rsidRPr="00971A09">
              <w:rPr>
                <w:rFonts w:cs="Arial"/>
                <w:szCs w:val="20"/>
              </w:rPr>
              <w:t>Revised draft</w:t>
            </w:r>
          </w:p>
        </w:tc>
        <w:tc>
          <w:tcPr>
            <w:tcW w:w="2790" w:type="dxa"/>
          </w:tcPr>
          <w:p w14:paraId="4481EB43" w14:textId="45CD2808" w:rsidR="00BF6DA0" w:rsidRPr="00971A09" w:rsidRDefault="00927F11" w:rsidP="00BF6DA0">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Mar 29</w:t>
            </w:r>
            <w:r w:rsidR="00BF6DA0" w:rsidRPr="00971A09">
              <w:rPr>
                <w:rFonts w:cs="Arial"/>
                <w:color w:val="000000"/>
                <w:szCs w:val="20"/>
              </w:rPr>
              <w:t xml:space="preserve"> 2020</w:t>
            </w:r>
          </w:p>
        </w:tc>
      </w:tr>
      <w:tr w:rsidR="00BF6DA0" w:rsidRPr="00365C2D" w14:paraId="00314BFD" w14:textId="77777777" w:rsidTr="00EC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5C00AA9" w14:textId="278FFFD7" w:rsidR="00BF6DA0" w:rsidRPr="00971A09" w:rsidRDefault="00BF6DA0" w:rsidP="00BF6DA0">
            <w:pPr>
              <w:keepNext/>
              <w:keepLines/>
              <w:jc w:val="left"/>
              <w:rPr>
                <w:rFonts w:cs="Arial"/>
                <w:szCs w:val="20"/>
              </w:rPr>
            </w:pPr>
            <w:r w:rsidRPr="00971A09">
              <w:rPr>
                <w:rFonts w:cs="Arial"/>
                <w:szCs w:val="20"/>
              </w:rPr>
              <w:t>Comments on re-draft</w:t>
            </w:r>
          </w:p>
        </w:tc>
        <w:tc>
          <w:tcPr>
            <w:tcW w:w="2790" w:type="dxa"/>
          </w:tcPr>
          <w:p w14:paraId="5365B72E" w14:textId="1FD87090" w:rsidR="00BF6DA0" w:rsidRPr="00971A09" w:rsidRDefault="00927F11" w:rsidP="00BF6DA0">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71A09">
              <w:rPr>
                <w:rFonts w:cs="Arial"/>
                <w:color w:val="000000"/>
                <w:szCs w:val="20"/>
              </w:rPr>
              <w:t>Apr 12</w:t>
            </w:r>
            <w:r w:rsidR="00A449C9" w:rsidRPr="00971A09">
              <w:rPr>
                <w:rFonts w:cs="Arial"/>
                <w:color w:val="000000"/>
                <w:szCs w:val="20"/>
              </w:rPr>
              <w:t xml:space="preserve"> 2020</w:t>
            </w:r>
          </w:p>
        </w:tc>
      </w:tr>
      <w:tr w:rsidR="00BF6DA0" w:rsidRPr="009276DB" w14:paraId="6DA1B6FE" w14:textId="77777777" w:rsidTr="00EC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4782490D" w14:textId="0679E150" w:rsidR="00BF6DA0" w:rsidRPr="00971A09" w:rsidRDefault="00A449C9" w:rsidP="00BF6DA0">
            <w:pPr>
              <w:keepNext/>
              <w:keepLines/>
              <w:jc w:val="left"/>
              <w:rPr>
                <w:rFonts w:cs="Arial"/>
                <w:szCs w:val="20"/>
              </w:rPr>
            </w:pPr>
            <w:r w:rsidRPr="00971A09">
              <w:rPr>
                <w:rFonts w:cs="Arial"/>
                <w:szCs w:val="20"/>
              </w:rPr>
              <w:t>Final report to ComEd and SAG</w:t>
            </w:r>
          </w:p>
        </w:tc>
        <w:tc>
          <w:tcPr>
            <w:tcW w:w="2790" w:type="dxa"/>
          </w:tcPr>
          <w:p w14:paraId="6C394F3D" w14:textId="478C06E4" w:rsidR="00BF6DA0" w:rsidRPr="00971A09" w:rsidRDefault="00927F11" w:rsidP="00BF6DA0">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971A09">
              <w:rPr>
                <w:rFonts w:cs="Arial"/>
                <w:color w:val="000000"/>
                <w:szCs w:val="20"/>
              </w:rPr>
              <w:t>Apr 2</w:t>
            </w:r>
            <w:r w:rsidR="00A449C9" w:rsidRPr="00971A09">
              <w:rPr>
                <w:rFonts w:cs="Arial"/>
                <w:color w:val="000000"/>
                <w:szCs w:val="20"/>
              </w:rPr>
              <w:t>0 2020</w:t>
            </w:r>
          </w:p>
        </w:tc>
      </w:tr>
    </w:tbl>
    <w:p w14:paraId="28644F01" w14:textId="77777777" w:rsidR="00902984" w:rsidRDefault="00902984" w:rsidP="0033450A"/>
    <w:p w14:paraId="5E234E97" w14:textId="77777777" w:rsidR="008D7692" w:rsidRDefault="008D7692"/>
    <w:sectPr w:rsidR="008D7692" w:rsidSect="009D2C5D">
      <w:headerReference w:type="default" r:id="rId11"/>
      <w:footerReference w:type="defaul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FC94" w14:textId="77777777" w:rsidR="00CC08A4" w:rsidRDefault="00CC08A4" w:rsidP="004F7E89">
      <w:r>
        <w:separator/>
      </w:r>
    </w:p>
  </w:endnote>
  <w:endnote w:type="continuationSeparator" w:id="0">
    <w:p w14:paraId="28EC6674" w14:textId="77777777" w:rsidR="00CC08A4" w:rsidRDefault="00CC08A4" w:rsidP="004F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CenturySchlbk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0" w:type="dxa"/>
        <w:bottom w:w="144" w:type="dxa"/>
        <w:right w:w="0" w:type="dxa"/>
      </w:tblCellMar>
      <w:tblLook w:val="04A0" w:firstRow="1" w:lastRow="0" w:firstColumn="1" w:lastColumn="0" w:noHBand="0" w:noVBand="1"/>
    </w:tblPr>
    <w:tblGrid>
      <w:gridCol w:w="4686"/>
      <w:gridCol w:w="4674"/>
    </w:tblGrid>
    <w:tr w:rsidR="00D5033C" w14:paraId="020990A6" w14:textId="77777777" w:rsidTr="006A38FA">
      <w:trPr>
        <w:trHeight w:hRule="exact" w:val="115"/>
        <w:jc w:val="center"/>
      </w:trPr>
      <w:tc>
        <w:tcPr>
          <w:tcW w:w="2503" w:type="pct"/>
          <w:shd w:val="clear" w:color="auto" w:fill="95D600" w:themeFill="accent1"/>
          <w:tcMar>
            <w:top w:w="0" w:type="dxa"/>
            <w:bottom w:w="0" w:type="dxa"/>
          </w:tcMar>
        </w:tcPr>
        <w:p w14:paraId="43518CB9" w14:textId="77777777" w:rsidR="00D5033C" w:rsidRDefault="00D5033C" w:rsidP="00CE0810">
          <w:pPr>
            <w:pStyle w:val="Header"/>
            <w:rPr>
              <w:caps/>
              <w:sz w:val="18"/>
            </w:rPr>
          </w:pPr>
        </w:p>
      </w:tc>
      <w:tc>
        <w:tcPr>
          <w:tcW w:w="2497" w:type="pct"/>
          <w:shd w:val="clear" w:color="auto" w:fill="95D600" w:themeFill="accent1"/>
          <w:tcMar>
            <w:top w:w="0" w:type="dxa"/>
            <w:bottom w:w="0" w:type="dxa"/>
          </w:tcMar>
        </w:tcPr>
        <w:p w14:paraId="2A906F46" w14:textId="77777777" w:rsidR="00D5033C" w:rsidRDefault="00D5033C" w:rsidP="00CE0810">
          <w:pPr>
            <w:pStyle w:val="Header"/>
            <w:jc w:val="right"/>
            <w:rPr>
              <w:caps/>
              <w:sz w:val="18"/>
            </w:rPr>
          </w:pPr>
        </w:p>
      </w:tc>
    </w:tr>
  </w:tbl>
  <w:p w14:paraId="43FED6F8" w14:textId="6C927B6B" w:rsidR="00D5033C" w:rsidRPr="00CE0810" w:rsidRDefault="002345C6" w:rsidP="00357601">
    <w:pPr>
      <w:pStyle w:val="Footer"/>
      <w:tabs>
        <w:tab w:val="clear" w:pos="4320"/>
        <w:tab w:val="clear" w:pos="8640"/>
        <w:tab w:val="right" w:pos="9360"/>
      </w:tabs>
      <w:ind w:right="-1971"/>
    </w:pPr>
    <w:r>
      <w:rPr>
        <w:smallCaps/>
        <w:color w:val="808080" w:themeColor="background1" w:themeShade="80"/>
        <w:szCs w:val="18"/>
      </w:rPr>
      <w:t xml:space="preserve">ComEd </w:t>
    </w:r>
    <w:r w:rsidR="00AE78A6">
      <w:rPr>
        <w:smallCaps/>
        <w:color w:val="808080" w:themeColor="background1" w:themeShade="80"/>
        <w:szCs w:val="18"/>
      </w:rPr>
      <w:t>CY2019</w:t>
    </w:r>
    <w:r w:rsidR="00BC43C0">
      <w:rPr>
        <w:smallCaps/>
        <w:color w:val="808080" w:themeColor="background1" w:themeShade="80"/>
        <w:szCs w:val="18"/>
      </w:rPr>
      <w:t xml:space="preserve"> </w:t>
    </w:r>
    <w:r w:rsidR="0051341B">
      <w:rPr>
        <w:smallCaps/>
        <w:color w:val="808080" w:themeColor="background1" w:themeShade="80"/>
        <w:szCs w:val="18"/>
      </w:rPr>
      <w:t>Mid</w:t>
    </w:r>
    <w:r w:rsidR="00BC43C0">
      <w:rPr>
        <w:smallCaps/>
        <w:color w:val="808080" w:themeColor="background1" w:themeShade="80"/>
        <w:szCs w:val="18"/>
      </w:rPr>
      <w:t xml:space="preserve">stream </w:t>
    </w:r>
    <w:r w:rsidR="00435698">
      <w:rPr>
        <w:smallCaps/>
        <w:color w:val="808080" w:themeColor="background1" w:themeShade="80"/>
        <w:szCs w:val="18"/>
      </w:rPr>
      <w:t xml:space="preserve">Heat Pump Water Heater Pilot </w:t>
    </w:r>
    <w:r w:rsidR="00BC43C0">
      <w:rPr>
        <w:smallCaps/>
        <w:color w:val="808080" w:themeColor="background1" w:themeShade="80"/>
        <w:szCs w:val="18"/>
      </w:rPr>
      <w:t>Program</w:t>
    </w:r>
    <w:r w:rsidR="00565F05">
      <w:rPr>
        <w:smallCaps/>
        <w:color w:val="808080" w:themeColor="background1" w:themeShade="80"/>
        <w:szCs w:val="18"/>
      </w:rPr>
      <w:t xml:space="preserve"> Evaluation </w:t>
    </w:r>
    <w:r w:rsidR="00280A87">
      <w:rPr>
        <w:smallCaps/>
        <w:color w:val="808080" w:themeColor="background1" w:themeShade="80"/>
        <w:szCs w:val="18"/>
      </w:rPr>
      <w:t>Plan</w:t>
    </w:r>
    <w:r w:rsidR="00435698">
      <w:rPr>
        <w:smallCaps/>
        <w:color w:val="808080" w:themeColor="background1" w:themeShade="80"/>
        <w:szCs w:val="18"/>
      </w:rPr>
      <w:t xml:space="preserve"> 2019-01-</w:t>
    </w:r>
    <w:r w:rsidR="00891F3F">
      <w:rPr>
        <w:smallCaps/>
        <w:color w:val="808080" w:themeColor="background1" w:themeShade="80"/>
        <w:szCs w:val="18"/>
      </w:rPr>
      <w:t>30</w:t>
    </w:r>
    <w:r w:rsidR="00565F05">
      <w:rPr>
        <w:smallCaps/>
        <w:color w:val="808080" w:themeColor="background1" w:themeShade="80"/>
        <w:szCs w:val="18"/>
      </w:rPr>
      <w:tab/>
    </w:r>
    <w:r w:rsidR="00357601">
      <w:rPr>
        <w:caps/>
        <w:color w:val="808080" w:themeColor="background1" w:themeShade="80"/>
        <w:szCs w:val="18"/>
      </w:rPr>
      <w:fldChar w:fldCharType="begin"/>
    </w:r>
    <w:r w:rsidR="00357601">
      <w:rPr>
        <w:caps/>
        <w:color w:val="808080" w:themeColor="background1" w:themeShade="80"/>
        <w:szCs w:val="18"/>
      </w:rPr>
      <w:instrText xml:space="preserve"> PAGE   \* MERGEFORMAT </w:instrText>
    </w:r>
    <w:r w:rsidR="00357601">
      <w:rPr>
        <w:caps/>
        <w:color w:val="808080" w:themeColor="background1" w:themeShade="80"/>
        <w:szCs w:val="18"/>
      </w:rPr>
      <w:fldChar w:fldCharType="separate"/>
    </w:r>
    <w:r w:rsidR="004D3A99">
      <w:rPr>
        <w:caps/>
        <w:noProof/>
        <w:color w:val="808080" w:themeColor="background1" w:themeShade="80"/>
        <w:szCs w:val="18"/>
      </w:rPr>
      <w:t>6</w:t>
    </w:r>
    <w:r w:rsidR="00357601">
      <w:rPr>
        <w:caps/>
        <w:noProof/>
        <w:color w:val="808080" w:themeColor="background1" w:themeShade="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97CB" w14:textId="77777777" w:rsidR="00CC08A4" w:rsidRDefault="00CC08A4" w:rsidP="004F7E89">
      <w:r>
        <w:separator/>
      </w:r>
    </w:p>
  </w:footnote>
  <w:footnote w:type="continuationSeparator" w:id="0">
    <w:p w14:paraId="437E74D8" w14:textId="77777777" w:rsidR="00CC08A4" w:rsidRDefault="00CC08A4" w:rsidP="004F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488A" w14:textId="77777777" w:rsidR="00D5033C" w:rsidRDefault="00D5033C">
    <w:pPr>
      <w:pStyle w:val="Header"/>
    </w:pPr>
    <w:r>
      <w:rPr>
        <w:noProof/>
      </w:rPr>
      <w:drawing>
        <wp:inline distT="0" distB="0" distL="0" distR="0" wp14:anchorId="396CD422" wp14:editId="1F12DD51">
          <wp:extent cx="2247525" cy="623833"/>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nt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2356847" cy="654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658"/>
    <w:multiLevelType w:val="multilevel"/>
    <w:tmpl w:val="53323ABA"/>
    <w:lvl w:ilvl="0">
      <w:numFmt w:val="bullet"/>
      <w:pStyle w:val="Bullets"/>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65179FF"/>
    <w:multiLevelType w:val="multilevel"/>
    <w:tmpl w:val="1910FBB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suff w:val="space"/>
      <w:lvlText w:val="%1.%2.%3"/>
      <w:lvlJc w:val="left"/>
      <w:pPr>
        <w:ind w:left="720" w:hanging="720"/>
      </w:pPr>
      <w:rPr>
        <w:rFonts w:ascii="Arial" w:hAnsi="Arial" w:cs="Arial" w:hint="default"/>
        <w:b/>
        <w:i/>
        <w:color w:val="F07B05" w:themeColor="accent5"/>
        <w:sz w:val="22"/>
      </w:rPr>
    </w:lvl>
    <w:lvl w:ilvl="3">
      <w:start w:val="1"/>
      <w:numFmt w:val="decimal"/>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2"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7501DE"/>
    <w:multiLevelType w:val="hybridMultilevel"/>
    <w:tmpl w:val="727A5714"/>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42A0"/>
    <w:multiLevelType w:val="hybridMultilevel"/>
    <w:tmpl w:val="6EAAED02"/>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42096"/>
    <w:multiLevelType w:val="hybridMultilevel"/>
    <w:tmpl w:val="A32C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B23D1"/>
    <w:multiLevelType w:val="multilevel"/>
    <w:tmpl w:val="6C4E4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00671"/>
    <w:multiLevelType w:val="hybridMultilevel"/>
    <w:tmpl w:val="216EBFCA"/>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7A7512"/>
    <w:multiLevelType w:val="hybridMultilevel"/>
    <w:tmpl w:val="FC5CE1D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327460"/>
    <w:multiLevelType w:val="hybridMultilevel"/>
    <w:tmpl w:val="F00827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34F3F"/>
    <w:multiLevelType w:val="hybridMultilevel"/>
    <w:tmpl w:val="20E43B76"/>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49D8"/>
    <w:multiLevelType w:val="multilevel"/>
    <w:tmpl w:val="4C14EC6A"/>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num w:numId="1">
    <w:abstractNumId w:val="13"/>
  </w:num>
  <w:num w:numId="2">
    <w:abstractNumId w:val="7"/>
  </w:num>
  <w:num w:numId="3">
    <w:abstractNumId w:val="15"/>
  </w:num>
  <w:num w:numId="4">
    <w:abstractNumId w:val="0"/>
  </w:num>
  <w:num w:numId="5">
    <w:abstractNumId w:val="1"/>
  </w:num>
  <w:num w:numId="6">
    <w:abstractNumId w:val="4"/>
  </w:num>
  <w:num w:numId="7">
    <w:abstractNumId w:val="12"/>
  </w:num>
  <w:num w:numId="8">
    <w:abstractNumId w:val="5"/>
  </w:num>
  <w:num w:numId="9">
    <w:abstractNumId w:val="11"/>
  </w:num>
  <w:num w:numId="10">
    <w:abstractNumId w:val="6"/>
  </w:num>
  <w:num w:numId="11">
    <w:abstractNumId w:val="10"/>
  </w:num>
  <w:num w:numId="12">
    <w:abstractNumId w:val="8"/>
  </w:num>
  <w:num w:numId="13">
    <w:abstractNumId w:val="2"/>
  </w:num>
  <w:num w:numId="14">
    <w:abstractNumId w:val="3"/>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7"/>
    <w:rsid w:val="00000EAE"/>
    <w:rsid w:val="00001D31"/>
    <w:rsid w:val="00003BD4"/>
    <w:rsid w:val="0000669B"/>
    <w:rsid w:val="00006ECF"/>
    <w:rsid w:val="00007512"/>
    <w:rsid w:val="00007D77"/>
    <w:rsid w:val="00010970"/>
    <w:rsid w:val="000122B5"/>
    <w:rsid w:val="000130DE"/>
    <w:rsid w:val="00013570"/>
    <w:rsid w:val="00014540"/>
    <w:rsid w:val="000150DE"/>
    <w:rsid w:val="0002078B"/>
    <w:rsid w:val="000237E1"/>
    <w:rsid w:val="00024D62"/>
    <w:rsid w:val="0002748E"/>
    <w:rsid w:val="0002761F"/>
    <w:rsid w:val="000278B8"/>
    <w:rsid w:val="00027974"/>
    <w:rsid w:val="000309CE"/>
    <w:rsid w:val="000334E5"/>
    <w:rsid w:val="000341D4"/>
    <w:rsid w:val="00037512"/>
    <w:rsid w:val="00041742"/>
    <w:rsid w:val="00042048"/>
    <w:rsid w:val="00043159"/>
    <w:rsid w:val="0004577F"/>
    <w:rsid w:val="00045D45"/>
    <w:rsid w:val="00046A28"/>
    <w:rsid w:val="000516C3"/>
    <w:rsid w:val="000520F2"/>
    <w:rsid w:val="00056CB3"/>
    <w:rsid w:val="0005755C"/>
    <w:rsid w:val="000643D3"/>
    <w:rsid w:val="00070ECB"/>
    <w:rsid w:val="00072277"/>
    <w:rsid w:val="00074204"/>
    <w:rsid w:val="0007508A"/>
    <w:rsid w:val="00075391"/>
    <w:rsid w:val="0008086F"/>
    <w:rsid w:val="000821F4"/>
    <w:rsid w:val="00083AF8"/>
    <w:rsid w:val="000856DC"/>
    <w:rsid w:val="00085AFB"/>
    <w:rsid w:val="00090F48"/>
    <w:rsid w:val="000912F7"/>
    <w:rsid w:val="00092AA7"/>
    <w:rsid w:val="00092F52"/>
    <w:rsid w:val="000939FE"/>
    <w:rsid w:val="000978AC"/>
    <w:rsid w:val="000A3150"/>
    <w:rsid w:val="000A51EF"/>
    <w:rsid w:val="000A5276"/>
    <w:rsid w:val="000A79CB"/>
    <w:rsid w:val="000B7215"/>
    <w:rsid w:val="000C43A2"/>
    <w:rsid w:val="000C4EE9"/>
    <w:rsid w:val="000C5A92"/>
    <w:rsid w:val="000C7E67"/>
    <w:rsid w:val="000D06FD"/>
    <w:rsid w:val="000D0A3F"/>
    <w:rsid w:val="000D3594"/>
    <w:rsid w:val="000D4293"/>
    <w:rsid w:val="000D69B2"/>
    <w:rsid w:val="000D7205"/>
    <w:rsid w:val="000E045D"/>
    <w:rsid w:val="000E2F3A"/>
    <w:rsid w:val="000E30A9"/>
    <w:rsid w:val="000E3E32"/>
    <w:rsid w:val="000E7B25"/>
    <w:rsid w:val="000F02CC"/>
    <w:rsid w:val="000F2844"/>
    <w:rsid w:val="000F540C"/>
    <w:rsid w:val="000F5BC6"/>
    <w:rsid w:val="000F6750"/>
    <w:rsid w:val="000F7103"/>
    <w:rsid w:val="000F7AB6"/>
    <w:rsid w:val="000F7EB3"/>
    <w:rsid w:val="00100078"/>
    <w:rsid w:val="00100A10"/>
    <w:rsid w:val="00100D61"/>
    <w:rsid w:val="00102FA7"/>
    <w:rsid w:val="001039FA"/>
    <w:rsid w:val="001068D3"/>
    <w:rsid w:val="00106AEC"/>
    <w:rsid w:val="00106F07"/>
    <w:rsid w:val="001078F3"/>
    <w:rsid w:val="00107935"/>
    <w:rsid w:val="001100F1"/>
    <w:rsid w:val="001122D5"/>
    <w:rsid w:val="0011274D"/>
    <w:rsid w:val="00113180"/>
    <w:rsid w:val="00113964"/>
    <w:rsid w:val="00115328"/>
    <w:rsid w:val="00123B7F"/>
    <w:rsid w:val="0012661B"/>
    <w:rsid w:val="00126D92"/>
    <w:rsid w:val="001279FC"/>
    <w:rsid w:val="00131119"/>
    <w:rsid w:val="0013159E"/>
    <w:rsid w:val="001366CC"/>
    <w:rsid w:val="00136FB4"/>
    <w:rsid w:val="00140152"/>
    <w:rsid w:val="00140445"/>
    <w:rsid w:val="00140736"/>
    <w:rsid w:val="00140AAC"/>
    <w:rsid w:val="0014281F"/>
    <w:rsid w:val="0014420D"/>
    <w:rsid w:val="0014635F"/>
    <w:rsid w:val="00147E72"/>
    <w:rsid w:val="0015073A"/>
    <w:rsid w:val="00151C8E"/>
    <w:rsid w:val="001520B0"/>
    <w:rsid w:val="001555CD"/>
    <w:rsid w:val="00161D18"/>
    <w:rsid w:val="001639C2"/>
    <w:rsid w:val="001650FE"/>
    <w:rsid w:val="00166648"/>
    <w:rsid w:val="0016725D"/>
    <w:rsid w:val="00170010"/>
    <w:rsid w:val="00172ADE"/>
    <w:rsid w:val="00174453"/>
    <w:rsid w:val="00177502"/>
    <w:rsid w:val="00180834"/>
    <w:rsid w:val="001861F8"/>
    <w:rsid w:val="0019010A"/>
    <w:rsid w:val="0019078F"/>
    <w:rsid w:val="00190A7C"/>
    <w:rsid w:val="00191232"/>
    <w:rsid w:val="00194DD0"/>
    <w:rsid w:val="0019523C"/>
    <w:rsid w:val="00195B8A"/>
    <w:rsid w:val="001A3EFC"/>
    <w:rsid w:val="001A58A6"/>
    <w:rsid w:val="001B262A"/>
    <w:rsid w:val="001B323D"/>
    <w:rsid w:val="001B3480"/>
    <w:rsid w:val="001B3F2A"/>
    <w:rsid w:val="001B43B4"/>
    <w:rsid w:val="001B5042"/>
    <w:rsid w:val="001B5362"/>
    <w:rsid w:val="001B7AA0"/>
    <w:rsid w:val="001C144B"/>
    <w:rsid w:val="001C380B"/>
    <w:rsid w:val="001C385B"/>
    <w:rsid w:val="001C56BB"/>
    <w:rsid w:val="001C5A9F"/>
    <w:rsid w:val="001C634C"/>
    <w:rsid w:val="001D06C7"/>
    <w:rsid w:val="001D1DCD"/>
    <w:rsid w:val="001E0A22"/>
    <w:rsid w:val="001E2E15"/>
    <w:rsid w:val="001E3D6C"/>
    <w:rsid w:val="001E5EDC"/>
    <w:rsid w:val="001F0141"/>
    <w:rsid w:val="001F3FFD"/>
    <w:rsid w:val="001F6D3F"/>
    <w:rsid w:val="00200905"/>
    <w:rsid w:val="0020314B"/>
    <w:rsid w:val="00203FD8"/>
    <w:rsid w:val="00204388"/>
    <w:rsid w:val="00205013"/>
    <w:rsid w:val="00210FD6"/>
    <w:rsid w:val="002126FE"/>
    <w:rsid w:val="00213229"/>
    <w:rsid w:val="0021396E"/>
    <w:rsid w:val="00214154"/>
    <w:rsid w:val="00215FD0"/>
    <w:rsid w:val="00216099"/>
    <w:rsid w:val="00221B6B"/>
    <w:rsid w:val="0022311E"/>
    <w:rsid w:val="00224340"/>
    <w:rsid w:val="00230527"/>
    <w:rsid w:val="002306DD"/>
    <w:rsid w:val="002324D6"/>
    <w:rsid w:val="00233509"/>
    <w:rsid w:val="002345C6"/>
    <w:rsid w:val="002364CC"/>
    <w:rsid w:val="00236972"/>
    <w:rsid w:val="002373BD"/>
    <w:rsid w:val="002411D6"/>
    <w:rsid w:val="00242914"/>
    <w:rsid w:val="0024565F"/>
    <w:rsid w:val="00247AB4"/>
    <w:rsid w:val="0025106E"/>
    <w:rsid w:val="0025137D"/>
    <w:rsid w:val="0025157B"/>
    <w:rsid w:val="00253D91"/>
    <w:rsid w:val="00254C46"/>
    <w:rsid w:val="00261B06"/>
    <w:rsid w:val="0026244F"/>
    <w:rsid w:val="00265F93"/>
    <w:rsid w:val="002667B6"/>
    <w:rsid w:val="00266FF8"/>
    <w:rsid w:val="0027051F"/>
    <w:rsid w:val="00270E6F"/>
    <w:rsid w:val="00272FBB"/>
    <w:rsid w:val="00273EAA"/>
    <w:rsid w:val="00274628"/>
    <w:rsid w:val="00274B13"/>
    <w:rsid w:val="002766EB"/>
    <w:rsid w:val="00280A87"/>
    <w:rsid w:val="0028114D"/>
    <w:rsid w:val="002815C0"/>
    <w:rsid w:val="00282579"/>
    <w:rsid w:val="00282A2C"/>
    <w:rsid w:val="00285073"/>
    <w:rsid w:val="0028737E"/>
    <w:rsid w:val="002902C5"/>
    <w:rsid w:val="00292200"/>
    <w:rsid w:val="00293261"/>
    <w:rsid w:val="0029401A"/>
    <w:rsid w:val="00295AE5"/>
    <w:rsid w:val="00295D33"/>
    <w:rsid w:val="00296D30"/>
    <w:rsid w:val="002A12CF"/>
    <w:rsid w:val="002A1940"/>
    <w:rsid w:val="002A402C"/>
    <w:rsid w:val="002A4702"/>
    <w:rsid w:val="002A483C"/>
    <w:rsid w:val="002A519A"/>
    <w:rsid w:val="002A5B25"/>
    <w:rsid w:val="002A616B"/>
    <w:rsid w:val="002A7141"/>
    <w:rsid w:val="002A7511"/>
    <w:rsid w:val="002B03B2"/>
    <w:rsid w:val="002B0C46"/>
    <w:rsid w:val="002B1F78"/>
    <w:rsid w:val="002B2A50"/>
    <w:rsid w:val="002B3932"/>
    <w:rsid w:val="002B3E3B"/>
    <w:rsid w:val="002B3F7F"/>
    <w:rsid w:val="002B4B49"/>
    <w:rsid w:val="002C049E"/>
    <w:rsid w:val="002C584A"/>
    <w:rsid w:val="002C7128"/>
    <w:rsid w:val="002C7475"/>
    <w:rsid w:val="002D12D0"/>
    <w:rsid w:val="002D27A2"/>
    <w:rsid w:val="002D55F7"/>
    <w:rsid w:val="002D5A27"/>
    <w:rsid w:val="002D63D4"/>
    <w:rsid w:val="002E2114"/>
    <w:rsid w:val="002E3735"/>
    <w:rsid w:val="002E677E"/>
    <w:rsid w:val="002E75A7"/>
    <w:rsid w:val="002F0A0B"/>
    <w:rsid w:val="002F157B"/>
    <w:rsid w:val="002F2364"/>
    <w:rsid w:val="002F7288"/>
    <w:rsid w:val="00301604"/>
    <w:rsid w:val="00303435"/>
    <w:rsid w:val="00305D03"/>
    <w:rsid w:val="00305FBE"/>
    <w:rsid w:val="003067C9"/>
    <w:rsid w:val="00306A4F"/>
    <w:rsid w:val="00322D96"/>
    <w:rsid w:val="00323369"/>
    <w:rsid w:val="00323415"/>
    <w:rsid w:val="003256A3"/>
    <w:rsid w:val="00325A26"/>
    <w:rsid w:val="00326B6D"/>
    <w:rsid w:val="003341F9"/>
    <w:rsid w:val="0033450A"/>
    <w:rsid w:val="00336313"/>
    <w:rsid w:val="00336A6B"/>
    <w:rsid w:val="00336C04"/>
    <w:rsid w:val="003374B9"/>
    <w:rsid w:val="00341187"/>
    <w:rsid w:val="0034169D"/>
    <w:rsid w:val="00342C54"/>
    <w:rsid w:val="00342D85"/>
    <w:rsid w:val="003431CB"/>
    <w:rsid w:val="003435B4"/>
    <w:rsid w:val="0034586D"/>
    <w:rsid w:val="003462B0"/>
    <w:rsid w:val="0034693F"/>
    <w:rsid w:val="00347F1F"/>
    <w:rsid w:val="00350AE5"/>
    <w:rsid w:val="00352A5C"/>
    <w:rsid w:val="00354FD4"/>
    <w:rsid w:val="00355C19"/>
    <w:rsid w:val="00357601"/>
    <w:rsid w:val="00357C69"/>
    <w:rsid w:val="003616BC"/>
    <w:rsid w:val="00361776"/>
    <w:rsid w:val="00365C2D"/>
    <w:rsid w:val="00367243"/>
    <w:rsid w:val="00370034"/>
    <w:rsid w:val="00370D16"/>
    <w:rsid w:val="00377558"/>
    <w:rsid w:val="00377935"/>
    <w:rsid w:val="003813E7"/>
    <w:rsid w:val="003824E3"/>
    <w:rsid w:val="00383EF3"/>
    <w:rsid w:val="003858D5"/>
    <w:rsid w:val="0038620F"/>
    <w:rsid w:val="00393F3A"/>
    <w:rsid w:val="00394E99"/>
    <w:rsid w:val="00395027"/>
    <w:rsid w:val="00395664"/>
    <w:rsid w:val="00397D31"/>
    <w:rsid w:val="003A2CFE"/>
    <w:rsid w:val="003A74A7"/>
    <w:rsid w:val="003B171D"/>
    <w:rsid w:val="003B1891"/>
    <w:rsid w:val="003B22AD"/>
    <w:rsid w:val="003B29C0"/>
    <w:rsid w:val="003B48AB"/>
    <w:rsid w:val="003C0997"/>
    <w:rsid w:val="003C13FA"/>
    <w:rsid w:val="003C391A"/>
    <w:rsid w:val="003C3F27"/>
    <w:rsid w:val="003C4908"/>
    <w:rsid w:val="003C4C45"/>
    <w:rsid w:val="003C58BF"/>
    <w:rsid w:val="003C5CA3"/>
    <w:rsid w:val="003C737D"/>
    <w:rsid w:val="003D0805"/>
    <w:rsid w:val="003D0BD3"/>
    <w:rsid w:val="003D280F"/>
    <w:rsid w:val="003D34DB"/>
    <w:rsid w:val="003D4830"/>
    <w:rsid w:val="003D712B"/>
    <w:rsid w:val="003E01D3"/>
    <w:rsid w:val="003E1FA5"/>
    <w:rsid w:val="003E25C3"/>
    <w:rsid w:val="003E3458"/>
    <w:rsid w:val="003E3C4A"/>
    <w:rsid w:val="003E5CE7"/>
    <w:rsid w:val="003F0F82"/>
    <w:rsid w:val="003F2707"/>
    <w:rsid w:val="003F37C9"/>
    <w:rsid w:val="003F54AF"/>
    <w:rsid w:val="003F5C07"/>
    <w:rsid w:val="003F6313"/>
    <w:rsid w:val="004035A6"/>
    <w:rsid w:val="00403C92"/>
    <w:rsid w:val="00403F5E"/>
    <w:rsid w:val="00405DF4"/>
    <w:rsid w:val="00405F31"/>
    <w:rsid w:val="00416A97"/>
    <w:rsid w:val="004172FD"/>
    <w:rsid w:val="00417E76"/>
    <w:rsid w:val="00420795"/>
    <w:rsid w:val="00421572"/>
    <w:rsid w:val="00424A4B"/>
    <w:rsid w:val="00424B01"/>
    <w:rsid w:val="00424D5B"/>
    <w:rsid w:val="00424EA9"/>
    <w:rsid w:val="00431130"/>
    <w:rsid w:val="00431387"/>
    <w:rsid w:val="004314CA"/>
    <w:rsid w:val="00435698"/>
    <w:rsid w:val="0043639C"/>
    <w:rsid w:val="00436827"/>
    <w:rsid w:val="0044095C"/>
    <w:rsid w:val="0044132F"/>
    <w:rsid w:val="00443956"/>
    <w:rsid w:val="004448D0"/>
    <w:rsid w:val="00446D50"/>
    <w:rsid w:val="00446E44"/>
    <w:rsid w:val="00452357"/>
    <w:rsid w:val="00456E6D"/>
    <w:rsid w:val="00457FD0"/>
    <w:rsid w:val="00460A46"/>
    <w:rsid w:val="0046145A"/>
    <w:rsid w:val="004618CA"/>
    <w:rsid w:val="00463073"/>
    <w:rsid w:val="004661E7"/>
    <w:rsid w:val="004668CC"/>
    <w:rsid w:val="004729B3"/>
    <w:rsid w:val="0047567E"/>
    <w:rsid w:val="00475D12"/>
    <w:rsid w:val="00490BC2"/>
    <w:rsid w:val="00491A9C"/>
    <w:rsid w:val="004940DB"/>
    <w:rsid w:val="00495C38"/>
    <w:rsid w:val="00496137"/>
    <w:rsid w:val="0049721B"/>
    <w:rsid w:val="004A0084"/>
    <w:rsid w:val="004A1F38"/>
    <w:rsid w:val="004A3709"/>
    <w:rsid w:val="004A7882"/>
    <w:rsid w:val="004B32CF"/>
    <w:rsid w:val="004B4C2E"/>
    <w:rsid w:val="004B64A0"/>
    <w:rsid w:val="004B779A"/>
    <w:rsid w:val="004B77B0"/>
    <w:rsid w:val="004C0A85"/>
    <w:rsid w:val="004C1695"/>
    <w:rsid w:val="004C4F4C"/>
    <w:rsid w:val="004C67E9"/>
    <w:rsid w:val="004D0E48"/>
    <w:rsid w:val="004D2169"/>
    <w:rsid w:val="004D3A99"/>
    <w:rsid w:val="004D3E31"/>
    <w:rsid w:val="004D56A9"/>
    <w:rsid w:val="004E13E8"/>
    <w:rsid w:val="004E3122"/>
    <w:rsid w:val="004E3367"/>
    <w:rsid w:val="004E4939"/>
    <w:rsid w:val="004E518B"/>
    <w:rsid w:val="004E73CA"/>
    <w:rsid w:val="004F25B7"/>
    <w:rsid w:val="004F3569"/>
    <w:rsid w:val="004F4ED3"/>
    <w:rsid w:val="004F72DD"/>
    <w:rsid w:val="004F7583"/>
    <w:rsid w:val="004F7E89"/>
    <w:rsid w:val="005019BE"/>
    <w:rsid w:val="00504256"/>
    <w:rsid w:val="00505107"/>
    <w:rsid w:val="00506F9C"/>
    <w:rsid w:val="005076AA"/>
    <w:rsid w:val="00510061"/>
    <w:rsid w:val="005109FB"/>
    <w:rsid w:val="00510F7E"/>
    <w:rsid w:val="005119F8"/>
    <w:rsid w:val="0051341B"/>
    <w:rsid w:val="005135E5"/>
    <w:rsid w:val="00514F0F"/>
    <w:rsid w:val="00515545"/>
    <w:rsid w:val="005206DF"/>
    <w:rsid w:val="005225B9"/>
    <w:rsid w:val="00522814"/>
    <w:rsid w:val="00525A65"/>
    <w:rsid w:val="00526909"/>
    <w:rsid w:val="00530431"/>
    <w:rsid w:val="005309F0"/>
    <w:rsid w:val="00531B42"/>
    <w:rsid w:val="005340BD"/>
    <w:rsid w:val="00534668"/>
    <w:rsid w:val="0053584E"/>
    <w:rsid w:val="00537432"/>
    <w:rsid w:val="00540406"/>
    <w:rsid w:val="00541232"/>
    <w:rsid w:val="005432DC"/>
    <w:rsid w:val="00543D5C"/>
    <w:rsid w:val="00545266"/>
    <w:rsid w:val="00550A03"/>
    <w:rsid w:val="00550C4E"/>
    <w:rsid w:val="005526DE"/>
    <w:rsid w:val="00552ABE"/>
    <w:rsid w:val="00552F96"/>
    <w:rsid w:val="005604F4"/>
    <w:rsid w:val="00560AEA"/>
    <w:rsid w:val="005623F2"/>
    <w:rsid w:val="005645C4"/>
    <w:rsid w:val="00565B72"/>
    <w:rsid w:val="00565F05"/>
    <w:rsid w:val="00571B7C"/>
    <w:rsid w:val="00572837"/>
    <w:rsid w:val="00581388"/>
    <w:rsid w:val="00581FB5"/>
    <w:rsid w:val="00582949"/>
    <w:rsid w:val="0058423C"/>
    <w:rsid w:val="00587978"/>
    <w:rsid w:val="0059131B"/>
    <w:rsid w:val="005930B3"/>
    <w:rsid w:val="00593DA4"/>
    <w:rsid w:val="00594081"/>
    <w:rsid w:val="005968E7"/>
    <w:rsid w:val="005A15B2"/>
    <w:rsid w:val="005A184C"/>
    <w:rsid w:val="005A22E0"/>
    <w:rsid w:val="005A30DB"/>
    <w:rsid w:val="005A7AD7"/>
    <w:rsid w:val="005B1453"/>
    <w:rsid w:val="005B17D6"/>
    <w:rsid w:val="005B359C"/>
    <w:rsid w:val="005B4B66"/>
    <w:rsid w:val="005B61B4"/>
    <w:rsid w:val="005B6369"/>
    <w:rsid w:val="005B709F"/>
    <w:rsid w:val="005B7DFF"/>
    <w:rsid w:val="005C2529"/>
    <w:rsid w:val="005C2F19"/>
    <w:rsid w:val="005C47B1"/>
    <w:rsid w:val="005C48A6"/>
    <w:rsid w:val="005C4D3D"/>
    <w:rsid w:val="005C4F08"/>
    <w:rsid w:val="005C6927"/>
    <w:rsid w:val="005D1FFC"/>
    <w:rsid w:val="005D2584"/>
    <w:rsid w:val="005D36D3"/>
    <w:rsid w:val="005D400F"/>
    <w:rsid w:val="005D50B3"/>
    <w:rsid w:val="005E0EC0"/>
    <w:rsid w:val="005E3788"/>
    <w:rsid w:val="005E5432"/>
    <w:rsid w:val="005E5FD6"/>
    <w:rsid w:val="005E7587"/>
    <w:rsid w:val="005E77A6"/>
    <w:rsid w:val="005E7DEE"/>
    <w:rsid w:val="005F17B8"/>
    <w:rsid w:val="005F1F12"/>
    <w:rsid w:val="005F27B9"/>
    <w:rsid w:val="005F7941"/>
    <w:rsid w:val="005F79E0"/>
    <w:rsid w:val="00600B79"/>
    <w:rsid w:val="006010F1"/>
    <w:rsid w:val="006012F2"/>
    <w:rsid w:val="006015B2"/>
    <w:rsid w:val="00602139"/>
    <w:rsid w:val="00602743"/>
    <w:rsid w:val="006043D6"/>
    <w:rsid w:val="00606A2F"/>
    <w:rsid w:val="00606B55"/>
    <w:rsid w:val="00607208"/>
    <w:rsid w:val="006109BF"/>
    <w:rsid w:val="00610BC7"/>
    <w:rsid w:val="00613308"/>
    <w:rsid w:val="0061451E"/>
    <w:rsid w:val="00614732"/>
    <w:rsid w:val="006148B8"/>
    <w:rsid w:val="00617773"/>
    <w:rsid w:val="00620D64"/>
    <w:rsid w:val="00626BDA"/>
    <w:rsid w:val="00630F05"/>
    <w:rsid w:val="00631105"/>
    <w:rsid w:val="00633040"/>
    <w:rsid w:val="00635B5D"/>
    <w:rsid w:val="00635DCE"/>
    <w:rsid w:val="00637393"/>
    <w:rsid w:val="00640D9E"/>
    <w:rsid w:val="00641CF5"/>
    <w:rsid w:val="00642F44"/>
    <w:rsid w:val="00643D7E"/>
    <w:rsid w:val="0064607D"/>
    <w:rsid w:val="006468E6"/>
    <w:rsid w:val="0065061D"/>
    <w:rsid w:val="006507EC"/>
    <w:rsid w:val="006578CF"/>
    <w:rsid w:val="00661604"/>
    <w:rsid w:val="00662C4A"/>
    <w:rsid w:val="00662D93"/>
    <w:rsid w:val="006630F3"/>
    <w:rsid w:val="00664C46"/>
    <w:rsid w:val="00672928"/>
    <w:rsid w:val="00673D75"/>
    <w:rsid w:val="006769E5"/>
    <w:rsid w:val="006805B9"/>
    <w:rsid w:val="006827B5"/>
    <w:rsid w:val="006835E1"/>
    <w:rsid w:val="00683B54"/>
    <w:rsid w:val="00685A41"/>
    <w:rsid w:val="0068760F"/>
    <w:rsid w:val="00695409"/>
    <w:rsid w:val="006971D8"/>
    <w:rsid w:val="006975A2"/>
    <w:rsid w:val="006A38FA"/>
    <w:rsid w:val="006A3AC7"/>
    <w:rsid w:val="006A5B36"/>
    <w:rsid w:val="006B06F2"/>
    <w:rsid w:val="006B0A2B"/>
    <w:rsid w:val="006B0D6E"/>
    <w:rsid w:val="006B1726"/>
    <w:rsid w:val="006B4C21"/>
    <w:rsid w:val="006B4C44"/>
    <w:rsid w:val="006B4DB3"/>
    <w:rsid w:val="006B598E"/>
    <w:rsid w:val="006B78BD"/>
    <w:rsid w:val="006C118F"/>
    <w:rsid w:val="006C18A3"/>
    <w:rsid w:val="006C1FB7"/>
    <w:rsid w:val="006C33F6"/>
    <w:rsid w:val="006C3FFA"/>
    <w:rsid w:val="006C4B4E"/>
    <w:rsid w:val="006C5544"/>
    <w:rsid w:val="006D0DB2"/>
    <w:rsid w:val="006D4DF4"/>
    <w:rsid w:val="006D55DA"/>
    <w:rsid w:val="006D6CCF"/>
    <w:rsid w:val="006D7064"/>
    <w:rsid w:val="006D77E6"/>
    <w:rsid w:val="006E0376"/>
    <w:rsid w:val="006E1294"/>
    <w:rsid w:val="006E42D0"/>
    <w:rsid w:val="006E475D"/>
    <w:rsid w:val="006E73ED"/>
    <w:rsid w:val="006F0468"/>
    <w:rsid w:val="006F4AAC"/>
    <w:rsid w:val="006F613A"/>
    <w:rsid w:val="006F6249"/>
    <w:rsid w:val="007027F8"/>
    <w:rsid w:val="007123B5"/>
    <w:rsid w:val="00726778"/>
    <w:rsid w:val="007269E5"/>
    <w:rsid w:val="00727162"/>
    <w:rsid w:val="00734D08"/>
    <w:rsid w:val="00736C10"/>
    <w:rsid w:val="0073777E"/>
    <w:rsid w:val="00740BC8"/>
    <w:rsid w:val="00741617"/>
    <w:rsid w:val="00743958"/>
    <w:rsid w:val="00745FDF"/>
    <w:rsid w:val="007471BC"/>
    <w:rsid w:val="00747C94"/>
    <w:rsid w:val="007529E9"/>
    <w:rsid w:val="00754667"/>
    <w:rsid w:val="00755141"/>
    <w:rsid w:val="00757A1E"/>
    <w:rsid w:val="0076103C"/>
    <w:rsid w:val="007615A2"/>
    <w:rsid w:val="00762EFF"/>
    <w:rsid w:val="007638A0"/>
    <w:rsid w:val="007642BE"/>
    <w:rsid w:val="00766879"/>
    <w:rsid w:val="007713A5"/>
    <w:rsid w:val="00771572"/>
    <w:rsid w:val="00773741"/>
    <w:rsid w:val="0077391C"/>
    <w:rsid w:val="00773963"/>
    <w:rsid w:val="007745AF"/>
    <w:rsid w:val="00774C46"/>
    <w:rsid w:val="00775362"/>
    <w:rsid w:val="007760A4"/>
    <w:rsid w:val="007803D6"/>
    <w:rsid w:val="0078098A"/>
    <w:rsid w:val="00781A7D"/>
    <w:rsid w:val="00782B02"/>
    <w:rsid w:val="007834FA"/>
    <w:rsid w:val="0078580B"/>
    <w:rsid w:val="00785CA5"/>
    <w:rsid w:val="007862C3"/>
    <w:rsid w:val="00787593"/>
    <w:rsid w:val="00790FFD"/>
    <w:rsid w:val="00791476"/>
    <w:rsid w:val="00792C34"/>
    <w:rsid w:val="007946BF"/>
    <w:rsid w:val="00795E69"/>
    <w:rsid w:val="007960D9"/>
    <w:rsid w:val="007A20F7"/>
    <w:rsid w:val="007A3F33"/>
    <w:rsid w:val="007A691D"/>
    <w:rsid w:val="007A69AD"/>
    <w:rsid w:val="007A6AF4"/>
    <w:rsid w:val="007B0E8B"/>
    <w:rsid w:val="007B308A"/>
    <w:rsid w:val="007B4785"/>
    <w:rsid w:val="007B5DA4"/>
    <w:rsid w:val="007B5E0D"/>
    <w:rsid w:val="007B78D6"/>
    <w:rsid w:val="007C0768"/>
    <w:rsid w:val="007C0A26"/>
    <w:rsid w:val="007C0F60"/>
    <w:rsid w:val="007C152B"/>
    <w:rsid w:val="007C1C3A"/>
    <w:rsid w:val="007C459B"/>
    <w:rsid w:val="007D10D9"/>
    <w:rsid w:val="007D2D77"/>
    <w:rsid w:val="007D575F"/>
    <w:rsid w:val="007E0ADA"/>
    <w:rsid w:val="007E1127"/>
    <w:rsid w:val="007E1787"/>
    <w:rsid w:val="007E2DF0"/>
    <w:rsid w:val="007E3425"/>
    <w:rsid w:val="007E4F40"/>
    <w:rsid w:val="007E60E3"/>
    <w:rsid w:val="007F0740"/>
    <w:rsid w:val="007F1BA1"/>
    <w:rsid w:val="007F2018"/>
    <w:rsid w:val="007F42C3"/>
    <w:rsid w:val="007F5B01"/>
    <w:rsid w:val="007F690A"/>
    <w:rsid w:val="007F7E0D"/>
    <w:rsid w:val="00800E98"/>
    <w:rsid w:val="00801E3E"/>
    <w:rsid w:val="0080488B"/>
    <w:rsid w:val="00805D51"/>
    <w:rsid w:val="00813DBD"/>
    <w:rsid w:val="00815365"/>
    <w:rsid w:val="008162FB"/>
    <w:rsid w:val="008176D6"/>
    <w:rsid w:val="00822883"/>
    <w:rsid w:val="0082307B"/>
    <w:rsid w:val="00823DB3"/>
    <w:rsid w:val="00824526"/>
    <w:rsid w:val="00826E5A"/>
    <w:rsid w:val="00827747"/>
    <w:rsid w:val="00830640"/>
    <w:rsid w:val="00830688"/>
    <w:rsid w:val="00830745"/>
    <w:rsid w:val="00833E08"/>
    <w:rsid w:val="00834B95"/>
    <w:rsid w:val="00835310"/>
    <w:rsid w:val="0083762E"/>
    <w:rsid w:val="0084099A"/>
    <w:rsid w:val="008410A6"/>
    <w:rsid w:val="00841ABF"/>
    <w:rsid w:val="00842B09"/>
    <w:rsid w:val="00842E65"/>
    <w:rsid w:val="0084406E"/>
    <w:rsid w:val="008448FA"/>
    <w:rsid w:val="0084683A"/>
    <w:rsid w:val="00846943"/>
    <w:rsid w:val="00847D84"/>
    <w:rsid w:val="008508C5"/>
    <w:rsid w:val="00850F63"/>
    <w:rsid w:val="00852DD3"/>
    <w:rsid w:val="0085762D"/>
    <w:rsid w:val="00860917"/>
    <w:rsid w:val="00860CEF"/>
    <w:rsid w:val="00863A6E"/>
    <w:rsid w:val="00864AFD"/>
    <w:rsid w:val="00866DAC"/>
    <w:rsid w:val="008679F1"/>
    <w:rsid w:val="00867AC0"/>
    <w:rsid w:val="00867D7F"/>
    <w:rsid w:val="00871634"/>
    <w:rsid w:val="00872073"/>
    <w:rsid w:val="00872556"/>
    <w:rsid w:val="0087290C"/>
    <w:rsid w:val="00873E18"/>
    <w:rsid w:val="00874E66"/>
    <w:rsid w:val="00876928"/>
    <w:rsid w:val="008807E7"/>
    <w:rsid w:val="008809AE"/>
    <w:rsid w:val="00880E21"/>
    <w:rsid w:val="008818E4"/>
    <w:rsid w:val="00882D0B"/>
    <w:rsid w:val="00882FBC"/>
    <w:rsid w:val="0088442A"/>
    <w:rsid w:val="008862D6"/>
    <w:rsid w:val="00887B59"/>
    <w:rsid w:val="00890F6C"/>
    <w:rsid w:val="00891F3F"/>
    <w:rsid w:val="00891FC3"/>
    <w:rsid w:val="008929C9"/>
    <w:rsid w:val="00893102"/>
    <w:rsid w:val="008956F0"/>
    <w:rsid w:val="008A47CA"/>
    <w:rsid w:val="008A5A3F"/>
    <w:rsid w:val="008B4249"/>
    <w:rsid w:val="008C11A0"/>
    <w:rsid w:val="008C2A36"/>
    <w:rsid w:val="008C40EA"/>
    <w:rsid w:val="008C7CFF"/>
    <w:rsid w:val="008D0531"/>
    <w:rsid w:val="008D4C89"/>
    <w:rsid w:val="008D7692"/>
    <w:rsid w:val="008D7E1F"/>
    <w:rsid w:val="008E03B1"/>
    <w:rsid w:val="008E4ADE"/>
    <w:rsid w:val="008E52D9"/>
    <w:rsid w:val="008E5AB9"/>
    <w:rsid w:val="008E66F8"/>
    <w:rsid w:val="008F1C89"/>
    <w:rsid w:val="008F34EE"/>
    <w:rsid w:val="008F59AC"/>
    <w:rsid w:val="008F5D6E"/>
    <w:rsid w:val="008F6916"/>
    <w:rsid w:val="00901FAA"/>
    <w:rsid w:val="00902984"/>
    <w:rsid w:val="00902ABC"/>
    <w:rsid w:val="00902E70"/>
    <w:rsid w:val="00903EFC"/>
    <w:rsid w:val="0090471F"/>
    <w:rsid w:val="0090632A"/>
    <w:rsid w:val="00912172"/>
    <w:rsid w:val="00913981"/>
    <w:rsid w:val="009143DB"/>
    <w:rsid w:val="00914661"/>
    <w:rsid w:val="00916BDC"/>
    <w:rsid w:val="009170D1"/>
    <w:rsid w:val="009246A2"/>
    <w:rsid w:val="00924B02"/>
    <w:rsid w:val="00926DAB"/>
    <w:rsid w:val="009272BA"/>
    <w:rsid w:val="009276DB"/>
    <w:rsid w:val="00927CDE"/>
    <w:rsid w:val="00927F11"/>
    <w:rsid w:val="009331D0"/>
    <w:rsid w:val="009336B3"/>
    <w:rsid w:val="00935010"/>
    <w:rsid w:val="00935155"/>
    <w:rsid w:val="00936B5E"/>
    <w:rsid w:val="0094190C"/>
    <w:rsid w:val="00944317"/>
    <w:rsid w:val="009444B6"/>
    <w:rsid w:val="00945020"/>
    <w:rsid w:val="00945791"/>
    <w:rsid w:val="00950190"/>
    <w:rsid w:val="009509B4"/>
    <w:rsid w:val="00950BF9"/>
    <w:rsid w:val="00955043"/>
    <w:rsid w:val="00957016"/>
    <w:rsid w:val="00960053"/>
    <w:rsid w:val="00961F9D"/>
    <w:rsid w:val="00962A49"/>
    <w:rsid w:val="00963521"/>
    <w:rsid w:val="00963EA6"/>
    <w:rsid w:val="00964192"/>
    <w:rsid w:val="00965105"/>
    <w:rsid w:val="00971A09"/>
    <w:rsid w:val="00971A9B"/>
    <w:rsid w:val="009744D1"/>
    <w:rsid w:val="00975092"/>
    <w:rsid w:val="00975B04"/>
    <w:rsid w:val="00975EC7"/>
    <w:rsid w:val="009853B8"/>
    <w:rsid w:val="009854F8"/>
    <w:rsid w:val="00986DE5"/>
    <w:rsid w:val="009873DD"/>
    <w:rsid w:val="0098771F"/>
    <w:rsid w:val="00990649"/>
    <w:rsid w:val="0099406C"/>
    <w:rsid w:val="009A01F8"/>
    <w:rsid w:val="009A0EC3"/>
    <w:rsid w:val="009A3BB8"/>
    <w:rsid w:val="009A6446"/>
    <w:rsid w:val="009B2971"/>
    <w:rsid w:val="009B2A85"/>
    <w:rsid w:val="009B3A35"/>
    <w:rsid w:val="009B3ED9"/>
    <w:rsid w:val="009B592F"/>
    <w:rsid w:val="009B7219"/>
    <w:rsid w:val="009B798D"/>
    <w:rsid w:val="009C1735"/>
    <w:rsid w:val="009C32D9"/>
    <w:rsid w:val="009C4EB4"/>
    <w:rsid w:val="009D1D43"/>
    <w:rsid w:val="009D1F43"/>
    <w:rsid w:val="009D2C5D"/>
    <w:rsid w:val="009D31CB"/>
    <w:rsid w:val="009D48CC"/>
    <w:rsid w:val="009D533D"/>
    <w:rsid w:val="009D697B"/>
    <w:rsid w:val="009D7AAE"/>
    <w:rsid w:val="009D7FBE"/>
    <w:rsid w:val="009E09D4"/>
    <w:rsid w:val="009E0F38"/>
    <w:rsid w:val="009E0FD9"/>
    <w:rsid w:val="009E7980"/>
    <w:rsid w:val="009F0745"/>
    <w:rsid w:val="009F57CC"/>
    <w:rsid w:val="009F5BE5"/>
    <w:rsid w:val="009F6A7E"/>
    <w:rsid w:val="009F6EBD"/>
    <w:rsid w:val="00A0177C"/>
    <w:rsid w:val="00A029AC"/>
    <w:rsid w:val="00A03AD0"/>
    <w:rsid w:val="00A03AD8"/>
    <w:rsid w:val="00A054E5"/>
    <w:rsid w:val="00A05A0C"/>
    <w:rsid w:val="00A06701"/>
    <w:rsid w:val="00A07C2F"/>
    <w:rsid w:val="00A11E4E"/>
    <w:rsid w:val="00A13D96"/>
    <w:rsid w:val="00A165FB"/>
    <w:rsid w:val="00A16E31"/>
    <w:rsid w:val="00A16E57"/>
    <w:rsid w:val="00A1790A"/>
    <w:rsid w:val="00A201D2"/>
    <w:rsid w:val="00A20381"/>
    <w:rsid w:val="00A24171"/>
    <w:rsid w:val="00A26B46"/>
    <w:rsid w:val="00A26ED2"/>
    <w:rsid w:val="00A312E3"/>
    <w:rsid w:val="00A3367C"/>
    <w:rsid w:val="00A34982"/>
    <w:rsid w:val="00A370B5"/>
    <w:rsid w:val="00A37DBE"/>
    <w:rsid w:val="00A4450B"/>
    <w:rsid w:val="00A449C9"/>
    <w:rsid w:val="00A4753A"/>
    <w:rsid w:val="00A50B4F"/>
    <w:rsid w:val="00A50C1A"/>
    <w:rsid w:val="00A51D0E"/>
    <w:rsid w:val="00A53E07"/>
    <w:rsid w:val="00A540A6"/>
    <w:rsid w:val="00A545A4"/>
    <w:rsid w:val="00A54B09"/>
    <w:rsid w:val="00A55CF2"/>
    <w:rsid w:val="00A57938"/>
    <w:rsid w:val="00A60410"/>
    <w:rsid w:val="00A6212F"/>
    <w:rsid w:val="00A62B83"/>
    <w:rsid w:val="00A6407A"/>
    <w:rsid w:val="00A64509"/>
    <w:rsid w:val="00A65C32"/>
    <w:rsid w:val="00A70ADB"/>
    <w:rsid w:val="00A72B93"/>
    <w:rsid w:val="00A72C9C"/>
    <w:rsid w:val="00A73166"/>
    <w:rsid w:val="00A775EB"/>
    <w:rsid w:val="00A77853"/>
    <w:rsid w:val="00A82B14"/>
    <w:rsid w:val="00A82D7A"/>
    <w:rsid w:val="00A90112"/>
    <w:rsid w:val="00A92975"/>
    <w:rsid w:val="00A93028"/>
    <w:rsid w:val="00A9310C"/>
    <w:rsid w:val="00A95864"/>
    <w:rsid w:val="00A95E00"/>
    <w:rsid w:val="00AA0D7E"/>
    <w:rsid w:val="00AA5F3D"/>
    <w:rsid w:val="00AA60DD"/>
    <w:rsid w:val="00AA6DBD"/>
    <w:rsid w:val="00AB293B"/>
    <w:rsid w:val="00AB2D9B"/>
    <w:rsid w:val="00AB3E6F"/>
    <w:rsid w:val="00AB44CC"/>
    <w:rsid w:val="00AC0956"/>
    <w:rsid w:val="00AC19D2"/>
    <w:rsid w:val="00AC2289"/>
    <w:rsid w:val="00AC38FB"/>
    <w:rsid w:val="00AC3AB5"/>
    <w:rsid w:val="00AC558D"/>
    <w:rsid w:val="00AC5D9F"/>
    <w:rsid w:val="00AC6E96"/>
    <w:rsid w:val="00AD42B0"/>
    <w:rsid w:val="00AD4ED5"/>
    <w:rsid w:val="00AD548E"/>
    <w:rsid w:val="00AD60A6"/>
    <w:rsid w:val="00AD69F9"/>
    <w:rsid w:val="00AD6C30"/>
    <w:rsid w:val="00AE1240"/>
    <w:rsid w:val="00AE2014"/>
    <w:rsid w:val="00AE32A6"/>
    <w:rsid w:val="00AE39E7"/>
    <w:rsid w:val="00AE40CA"/>
    <w:rsid w:val="00AE789B"/>
    <w:rsid w:val="00AE78A6"/>
    <w:rsid w:val="00AF1B21"/>
    <w:rsid w:val="00AF72D9"/>
    <w:rsid w:val="00B007EE"/>
    <w:rsid w:val="00B00CC5"/>
    <w:rsid w:val="00B03B1C"/>
    <w:rsid w:val="00B12F41"/>
    <w:rsid w:val="00B15588"/>
    <w:rsid w:val="00B15893"/>
    <w:rsid w:val="00B163BF"/>
    <w:rsid w:val="00B17E19"/>
    <w:rsid w:val="00B20CF9"/>
    <w:rsid w:val="00B217F1"/>
    <w:rsid w:val="00B231A3"/>
    <w:rsid w:val="00B27AAC"/>
    <w:rsid w:val="00B27E56"/>
    <w:rsid w:val="00B3044C"/>
    <w:rsid w:val="00B3120B"/>
    <w:rsid w:val="00B32F6F"/>
    <w:rsid w:val="00B3314D"/>
    <w:rsid w:val="00B33153"/>
    <w:rsid w:val="00B346F1"/>
    <w:rsid w:val="00B4129F"/>
    <w:rsid w:val="00B41ABA"/>
    <w:rsid w:val="00B41B12"/>
    <w:rsid w:val="00B42708"/>
    <w:rsid w:val="00B45118"/>
    <w:rsid w:val="00B46493"/>
    <w:rsid w:val="00B51938"/>
    <w:rsid w:val="00B53E92"/>
    <w:rsid w:val="00B53FB5"/>
    <w:rsid w:val="00B542EB"/>
    <w:rsid w:val="00B543B1"/>
    <w:rsid w:val="00B56D44"/>
    <w:rsid w:val="00B612F1"/>
    <w:rsid w:val="00B636CA"/>
    <w:rsid w:val="00B637FE"/>
    <w:rsid w:val="00B703E4"/>
    <w:rsid w:val="00B7120F"/>
    <w:rsid w:val="00B76DE1"/>
    <w:rsid w:val="00B80659"/>
    <w:rsid w:val="00B808F0"/>
    <w:rsid w:val="00B82530"/>
    <w:rsid w:val="00B83073"/>
    <w:rsid w:val="00B86A62"/>
    <w:rsid w:val="00B8732F"/>
    <w:rsid w:val="00B87A29"/>
    <w:rsid w:val="00B91949"/>
    <w:rsid w:val="00B94BB0"/>
    <w:rsid w:val="00B94EE7"/>
    <w:rsid w:val="00B95972"/>
    <w:rsid w:val="00BA0544"/>
    <w:rsid w:val="00BA07DD"/>
    <w:rsid w:val="00BA0A15"/>
    <w:rsid w:val="00BB109C"/>
    <w:rsid w:val="00BB34AC"/>
    <w:rsid w:val="00BB35A9"/>
    <w:rsid w:val="00BB4A02"/>
    <w:rsid w:val="00BB5ADD"/>
    <w:rsid w:val="00BB5D49"/>
    <w:rsid w:val="00BB71E2"/>
    <w:rsid w:val="00BC05BB"/>
    <w:rsid w:val="00BC072D"/>
    <w:rsid w:val="00BC120D"/>
    <w:rsid w:val="00BC43C0"/>
    <w:rsid w:val="00BC6D84"/>
    <w:rsid w:val="00BD0278"/>
    <w:rsid w:val="00BD32E9"/>
    <w:rsid w:val="00BD36F4"/>
    <w:rsid w:val="00BE2F32"/>
    <w:rsid w:val="00BE5982"/>
    <w:rsid w:val="00BE6401"/>
    <w:rsid w:val="00BE6A43"/>
    <w:rsid w:val="00BE7FD8"/>
    <w:rsid w:val="00BF0907"/>
    <w:rsid w:val="00BF0B47"/>
    <w:rsid w:val="00BF172B"/>
    <w:rsid w:val="00BF1CB7"/>
    <w:rsid w:val="00BF3E84"/>
    <w:rsid w:val="00BF5548"/>
    <w:rsid w:val="00BF658C"/>
    <w:rsid w:val="00BF6A60"/>
    <w:rsid w:val="00BF6DA0"/>
    <w:rsid w:val="00C018FE"/>
    <w:rsid w:val="00C01E16"/>
    <w:rsid w:val="00C0220A"/>
    <w:rsid w:val="00C032CF"/>
    <w:rsid w:val="00C0341D"/>
    <w:rsid w:val="00C065B8"/>
    <w:rsid w:val="00C07379"/>
    <w:rsid w:val="00C108FF"/>
    <w:rsid w:val="00C1348A"/>
    <w:rsid w:val="00C14DF5"/>
    <w:rsid w:val="00C23A9F"/>
    <w:rsid w:val="00C243F0"/>
    <w:rsid w:val="00C252C4"/>
    <w:rsid w:val="00C2661F"/>
    <w:rsid w:val="00C30670"/>
    <w:rsid w:val="00C320C9"/>
    <w:rsid w:val="00C330EE"/>
    <w:rsid w:val="00C34678"/>
    <w:rsid w:val="00C36120"/>
    <w:rsid w:val="00C370D7"/>
    <w:rsid w:val="00C40090"/>
    <w:rsid w:val="00C40B8F"/>
    <w:rsid w:val="00C40BE9"/>
    <w:rsid w:val="00C4117E"/>
    <w:rsid w:val="00C4360C"/>
    <w:rsid w:val="00C441EE"/>
    <w:rsid w:val="00C4544D"/>
    <w:rsid w:val="00C461F2"/>
    <w:rsid w:val="00C478E0"/>
    <w:rsid w:val="00C50294"/>
    <w:rsid w:val="00C55B96"/>
    <w:rsid w:val="00C614E8"/>
    <w:rsid w:val="00C620C2"/>
    <w:rsid w:val="00C62ABE"/>
    <w:rsid w:val="00C64902"/>
    <w:rsid w:val="00C65EC1"/>
    <w:rsid w:val="00C6633A"/>
    <w:rsid w:val="00C668A4"/>
    <w:rsid w:val="00C74DB7"/>
    <w:rsid w:val="00C8039F"/>
    <w:rsid w:val="00C80A69"/>
    <w:rsid w:val="00C82582"/>
    <w:rsid w:val="00C839B4"/>
    <w:rsid w:val="00C84086"/>
    <w:rsid w:val="00C8424D"/>
    <w:rsid w:val="00C844E7"/>
    <w:rsid w:val="00C852B4"/>
    <w:rsid w:val="00C85AAB"/>
    <w:rsid w:val="00C8654C"/>
    <w:rsid w:val="00C87EB8"/>
    <w:rsid w:val="00C90E94"/>
    <w:rsid w:val="00C92065"/>
    <w:rsid w:val="00C93EB7"/>
    <w:rsid w:val="00C94A02"/>
    <w:rsid w:val="00CA156A"/>
    <w:rsid w:val="00CA3E88"/>
    <w:rsid w:val="00CA49E1"/>
    <w:rsid w:val="00CA6E04"/>
    <w:rsid w:val="00CA7B37"/>
    <w:rsid w:val="00CB02D2"/>
    <w:rsid w:val="00CB3054"/>
    <w:rsid w:val="00CB6B1B"/>
    <w:rsid w:val="00CB71A6"/>
    <w:rsid w:val="00CB7645"/>
    <w:rsid w:val="00CC08A4"/>
    <w:rsid w:val="00CC62D2"/>
    <w:rsid w:val="00CC63C2"/>
    <w:rsid w:val="00CC6FB8"/>
    <w:rsid w:val="00CD0F89"/>
    <w:rsid w:val="00CD2450"/>
    <w:rsid w:val="00CD4146"/>
    <w:rsid w:val="00CD6E7C"/>
    <w:rsid w:val="00CD7BDD"/>
    <w:rsid w:val="00CE0810"/>
    <w:rsid w:val="00CE084F"/>
    <w:rsid w:val="00CE177A"/>
    <w:rsid w:val="00CE292D"/>
    <w:rsid w:val="00CE4DB6"/>
    <w:rsid w:val="00CE7711"/>
    <w:rsid w:val="00CF23DD"/>
    <w:rsid w:val="00CF2709"/>
    <w:rsid w:val="00CF313B"/>
    <w:rsid w:val="00CF4547"/>
    <w:rsid w:val="00CF76B6"/>
    <w:rsid w:val="00D0053B"/>
    <w:rsid w:val="00D014E9"/>
    <w:rsid w:val="00D07754"/>
    <w:rsid w:val="00D10038"/>
    <w:rsid w:val="00D106E5"/>
    <w:rsid w:val="00D11A1E"/>
    <w:rsid w:val="00D11CAC"/>
    <w:rsid w:val="00D146C7"/>
    <w:rsid w:val="00D1602A"/>
    <w:rsid w:val="00D16059"/>
    <w:rsid w:val="00D16EC2"/>
    <w:rsid w:val="00D1735C"/>
    <w:rsid w:val="00D215DF"/>
    <w:rsid w:val="00D21A41"/>
    <w:rsid w:val="00D2447D"/>
    <w:rsid w:val="00D250F6"/>
    <w:rsid w:val="00D25EE9"/>
    <w:rsid w:val="00D2686F"/>
    <w:rsid w:val="00D27C46"/>
    <w:rsid w:val="00D32852"/>
    <w:rsid w:val="00D33110"/>
    <w:rsid w:val="00D33D32"/>
    <w:rsid w:val="00D33F91"/>
    <w:rsid w:val="00D3618D"/>
    <w:rsid w:val="00D374A8"/>
    <w:rsid w:val="00D403E1"/>
    <w:rsid w:val="00D40A50"/>
    <w:rsid w:val="00D40FBB"/>
    <w:rsid w:val="00D42922"/>
    <w:rsid w:val="00D458BF"/>
    <w:rsid w:val="00D46E26"/>
    <w:rsid w:val="00D5033C"/>
    <w:rsid w:val="00D50F9E"/>
    <w:rsid w:val="00D50FD9"/>
    <w:rsid w:val="00D5402E"/>
    <w:rsid w:val="00D553FD"/>
    <w:rsid w:val="00D5681D"/>
    <w:rsid w:val="00D62AFE"/>
    <w:rsid w:val="00D65AD3"/>
    <w:rsid w:val="00D65ADE"/>
    <w:rsid w:val="00D65C82"/>
    <w:rsid w:val="00D65F77"/>
    <w:rsid w:val="00D6677D"/>
    <w:rsid w:val="00D70E14"/>
    <w:rsid w:val="00D748A6"/>
    <w:rsid w:val="00D76C44"/>
    <w:rsid w:val="00D76D5A"/>
    <w:rsid w:val="00D77C84"/>
    <w:rsid w:val="00D80150"/>
    <w:rsid w:val="00D81C90"/>
    <w:rsid w:val="00D83CA9"/>
    <w:rsid w:val="00D83D37"/>
    <w:rsid w:val="00D86CEB"/>
    <w:rsid w:val="00D87E24"/>
    <w:rsid w:val="00D92BF8"/>
    <w:rsid w:val="00D94363"/>
    <w:rsid w:val="00D95E06"/>
    <w:rsid w:val="00DA0434"/>
    <w:rsid w:val="00DA1184"/>
    <w:rsid w:val="00DA5E41"/>
    <w:rsid w:val="00DA62F9"/>
    <w:rsid w:val="00DA67EB"/>
    <w:rsid w:val="00DB5F53"/>
    <w:rsid w:val="00DB7204"/>
    <w:rsid w:val="00DC19ED"/>
    <w:rsid w:val="00DC1D70"/>
    <w:rsid w:val="00DC5E97"/>
    <w:rsid w:val="00DD0D92"/>
    <w:rsid w:val="00DD112C"/>
    <w:rsid w:val="00DD1C36"/>
    <w:rsid w:val="00DD3CA9"/>
    <w:rsid w:val="00DD4AF6"/>
    <w:rsid w:val="00DD5AB8"/>
    <w:rsid w:val="00DD63E6"/>
    <w:rsid w:val="00DE0EE3"/>
    <w:rsid w:val="00DE28E8"/>
    <w:rsid w:val="00DE35D1"/>
    <w:rsid w:val="00DE3C6A"/>
    <w:rsid w:val="00DE5541"/>
    <w:rsid w:val="00DE5F12"/>
    <w:rsid w:val="00DE7E38"/>
    <w:rsid w:val="00DF1F19"/>
    <w:rsid w:val="00DF5B3F"/>
    <w:rsid w:val="00DF7452"/>
    <w:rsid w:val="00DF7A52"/>
    <w:rsid w:val="00E01FFA"/>
    <w:rsid w:val="00E03C44"/>
    <w:rsid w:val="00E06A7D"/>
    <w:rsid w:val="00E06ED2"/>
    <w:rsid w:val="00E10B64"/>
    <w:rsid w:val="00E12116"/>
    <w:rsid w:val="00E12967"/>
    <w:rsid w:val="00E12CC8"/>
    <w:rsid w:val="00E17BEA"/>
    <w:rsid w:val="00E218E5"/>
    <w:rsid w:val="00E23689"/>
    <w:rsid w:val="00E25616"/>
    <w:rsid w:val="00E30805"/>
    <w:rsid w:val="00E326BD"/>
    <w:rsid w:val="00E33736"/>
    <w:rsid w:val="00E37C5A"/>
    <w:rsid w:val="00E42501"/>
    <w:rsid w:val="00E42C37"/>
    <w:rsid w:val="00E5210F"/>
    <w:rsid w:val="00E52BDC"/>
    <w:rsid w:val="00E532B3"/>
    <w:rsid w:val="00E541F2"/>
    <w:rsid w:val="00E54B3A"/>
    <w:rsid w:val="00E579BC"/>
    <w:rsid w:val="00E60F1E"/>
    <w:rsid w:val="00E63066"/>
    <w:rsid w:val="00E636ED"/>
    <w:rsid w:val="00E64A84"/>
    <w:rsid w:val="00E6503F"/>
    <w:rsid w:val="00E66C81"/>
    <w:rsid w:val="00E71C0E"/>
    <w:rsid w:val="00E71D52"/>
    <w:rsid w:val="00E71F53"/>
    <w:rsid w:val="00E722CA"/>
    <w:rsid w:val="00E73EF8"/>
    <w:rsid w:val="00E74044"/>
    <w:rsid w:val="00E753B2"/>
    <w:rsid w:val="00E75B83"/>
    <w:rsid w:val="00E76451"/>
    <w:rsid w:val="00E76878"/>
    <w:rsid w:val="00E76E6F"/>
    <w:rsid w:val="00E77022"/>
    <w:rsid w:val="00E825FB"/>
    <w:rsid w:val="00E82F70"/>
    <w:rsid w:val="00E8321A"/>
    <w:rsid w:val="00E83F60"/>
    <w:rsid w:val="00E84341"/>
    <w:rsid w:val="00E8484C"/>
    <w:rsid w:val="00E84897"/>
    <w:rsid w:val="00E87260"/>
    <w:rsid w:val="00E90B0E"/>
    <w:rsid w:val="00E914F4"/>
    <w:rsid w:val="00E91E9B"/>
    <w:rsid w:val="00E92A32"/>
    <w:rsid w:val="00E97156"/>
    <w:rsid w:val="00E973E2"/>
    <w:rsid w:val="00EA0EF0"/>
    <w:rsid w:val="00EA1920"/>
    <w:rsid w:val="00EA2E45"/>
    <w:rsid w:val="00EA47EC"/>
    <w:rsid w:val="00EA76EA"/>
    <w:rsid w:val="00EA7822"/>
    <w:rsid w:val="00EB108D"/>
    <w:rsid w:val="00EB3D54"/>
    <w:rsid w:val="00EB6DA7"/>
    <w:rsid w:val="00EB7B11"/>
    <w:rsid w:val="00EC0E58"/>
    <w:rsid w:val="00EC364D"/>
    <w:rsid w:val="00EC3989"/>
    <w:rsid w:val="00EC3F09"/>
    <w:rsid w:val="00EC4428"/>
    <w:rsid w:val="00EC4E6C"/>
    <w:rsid w:val="00EC5F81"/>
    <w:rsid w:val="00EC661D"/>
    <w:rsid w:val="00EC67E5"/>
    <w:rsid w:val="00ED0757"/>
    <w:rsid w:val="00ED1ADF"/>
    <w:rsid w:val="00ED2B7D"/>
    <w:rsid w:val="00ED3B00"/>
    <w:rsid w:val="00ED40C0"/>
    <w:rsid w:val="00ED53C2"/>
    <w:rsid w:val="00ED56B1"/>
    <w:rsid w:val="00ED5E1F"/>
    <w:rsid w:val="00ED65BD"/>
    <w:rsid w:val="00EE027C"/>
    <w:rsid w:val="00EE0508"/>
    <w:rsid w:val="00EE2B50"/>
    <w:rsid w:val="00EE2B55"/>
    <w:rsid w:val="00EE46D8"/>
    <w:rsid w:val="00EE5918"/>
    <w:rsid w:val="00EE5D7B"/>
    <w:rsid w:val="00EE719E"/>
    <w:rsid w:val="00EF0D64"/>
    <w:rsid w:val="00EF3F90"/>
    <w:rsid w:val="00EF7E53"/>
    <w:rsid w:val="00F006A3"/>
    <w:rsid w:val="00F016E1"/>
    <w:rsid w:val="00F032F4"/>
    <w:rsid w:val="00F14424"/>
    <w:rsid w:val="00F15631"/>
    <w:rsid w:val="00F15A00"/>
    <w:rsid w:val="00F15DE7"/>
    <w:rsid w:val="00F214E3"/>
    <w:rsid w:val="00F24D12"/>
    <w:rsid w:val="00F27744"/>
    <w:rsid w:val="00F3074C"/>
    <w:rsid w:val="00F31D15"/>
    <w:rsid w:val="00F31E42"/>
    <w:rsid w:val="00F32B60"/>
    <w:rsid w:val="00F32C77"/>
    <w:rsid w:val="00F34956"/>
    <w:rsid w:val="00F34F70"/>
    <w:rsid w:val="00F352AE"/>
    <w:rsid w:val="00F36132"/>
    <w:rsid w:val="00F3691F"/>
    <w:rsid w:val="00F37D47"/>
    <w:rsid w:val="00F401D0"/>
    <w:rsid w:val="00F4160E"/>
    <w:rsid w:val="00F41C14"/>
    <w:rsid w:val="00F42009"/>
    <w:rsid w:val="00F431AA"/>
    <w:rsid w:val="00F45254"/>
    <w:rsid w:val="00F47893"/>
    <w:rsid w:val="00F5059A"/>
    <w:rsid w:val="00F51E3D"/>
    <w:rsid w:val="00F5244C"/>
    <w:rsid w:val="00F52DD9"/>
    <w:rsid w:val="00F54064"/>
    <w:rsid w:val="00F54AD2"/>
    <w:rsid w:val="00F553E7"/>
    <w:rsid w:val="00F55486"/>
    <w:rsid w:val="00F653A2"/>
    <w:rsid w:val="00F65A4A"/>
    <w:rsid w:val="00F66585"/>
    <w:rsid w:val="00F701BD"/>
    <w:rsid w:val="00F72F53"/>
    <w:rsid w:val="00F75C72"/>
    <w:rsid w:val="00F7730F"/>
    <w:rsid w:val="00F77E51"/>
    <w:rsid w:val="00F80077"/>
    <w:rsid w:val="00F817EC"/>
    <w:rsid w:val="00F8258B"/>
    <w:rsid w:val="00F838FF"/>
    <w:rsid w:val="00F86A8B"/>
    <w:rsid w:val="00F87302"/>
    <w:rsid w:val="00F8799A"/>
    <w:rsid w:val="00F90C32"/>
    <w:rsid w:val="00F917F0"/>
    <w:rsid w:val="00F91E09"/>
    <w:rsid w:val="00F92A74"/>
    <w:rsid w:val="00F92AFB"/>
    <w:rsid w:val="00F93AC3"/>
    <w:rsid w:val="00F9499B"/>
    <w:rsid w:val="00F95E9B"/>
    <w:rsid w:val="00F96114"/>
    <w:rsid w:val="00FA0E4F"/>
    <w:rsid w:val="00FA1031"/>
    <w:rsid w:val="00FA11EF"/>
    <w:rsid w:val="00FA1F00"/>
    <w:rsid w:val="00FA68D8"/>
    <w:rsid w:val="00FA7307"/>
    <w:rsid w:val="00FA73CB"/>
    <w:rsid w:val="00FB0F5A"/>
    <w:rsid w:val="00FB5F33"/>
    <w:rsid w:val="00FB6F22"/>
    <w:rsid w:val="00FC2A67"/>
    <w:rsid w:val="00FC55E8"/>
    <w:rsid w:val="00FC74FC"/>
    <w:rsid w:val="00FC7DCC"/>
    <w:rsid w:val="00FD1121"/>
    <w:rsid w:val="00FD2049"/>
    <w:rsid w:val="00FD23F7"/>
    <w:rsid w:val="00FD688F"/>
    <w:rsid w:val="00FD7B59"/>
    <w:rsid w:val="00FD7E6D"/>
    <w:rsid w:val="00FE0475"/>
    <w:rsid w:val="00FE0B9B"/>
    <w:rsid w:val="00FE38E6"/>
    <w:rsid w:val="00FE3C43"/>
    <w:rsid w:val="00FE4BBE"/>
    <w:rsid w:val="00FE7A78"/>
    <w:rsid w:val="00FE7D52"/>
    <w:rsid w:val="00FF0BCD"/>
    <w:rsid w:val="00FF5008"/>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BB7B2A5"/>
  <w15:docId w15:val="{2DF8D714-7337-4EF9-9FB5-873C0A08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53A"/>
    <w:pPr>
      <w:spacing w:line="240" w:lineRule="atLeast"/>
    </w:pPr>
    <w:rPr>
      <w:rFonts w:ascii="Arial" w:hAnsi="Arial"/>
      <w:sz w:val="20"/>
      <w:szCs w:val="24"/>
    </w:rPr>
  </w:style>
  <w:style w:type="paragraph" w:styleId="Heading1">
    <w:name w:val="heading 1"/>
    <w:basedOn w:val="Normal"/>
    <w:next w:val="Normal"/>
    <w:link w:val="Heading1Char"/>
    <w:qFormat/>
    <w:rsid w:val="00A4753A"/>
    <w:pPr>
      <w:keepNext/>
      <w:keepLines/>
      <w:pageBreakBefore/>
      <w:numPr>
        <w:numId w:val="5"/>
      </w:numPr>
      <w:spacing w:before="360" w:after="240" w:line="240" w:lineRule="auto"/>
      <w:outlineLvl w:val="0"/>
    </w:pPr>
    <w:rPr>
      <w:rFonts w:cs="Arial"/>
      <w:b/>
      <w:bCs/>
      <w:caps/>
      <w:color w:val="95D600" w:themeColor="accent1"/>
      <w:kern w:val="28"/>
      <w:position w:val="6"/>
      <w:sz w:val="28"/>
      <w:szCs w:val="26"/>
    </w:rPr>
  </w:style>
  <w:style w:type="paragraph" w:styleId="Heading2">
    <w:name w:val="heading 2"/>
    <w:basedOn w:val="Normal"/>
    <w:next w:val="Normal"/>
    <w:link w:val="Heading2Char"/>
    <w:qFormat/>
    <w:rsid w:val="00A4753A"/>
    <w:pPr>
      <w:keepNext/>
      <w:spacing w:before="360" w:after="240" w:line="264" w:lineRule="auto"/>
      <w:outlineLvl w:val="1"/>
    </w:pPr>
    <w:rPr>
      <w:rFonts w:cs="Arial"/>
      <w:b/>
      <w:bCs/>
      <w:iCs/>
      <w:color w:val="0093C9" w:themeColor="accent3"/>
      <w:sz w:val="26"/>
      <w:szCs w:val="28"/>
    </w:rPr>
  </w:style>
  <w:style w:type="paragraph" w:styleId="Heading3">
    <w:name w:val="heading 3"/>
    <w:basedOn w:val="Normal"/>
    <w:next w:val="Normal"/>
    <w:link w:val="Heading3Char"/>
    <w:qFormat/>
    <w:rsid w:val="00A4753A"/>
    <w:pPr>
      <w:keepNext/>
      <w:spacing w:before="360" w:after="240" w:line="264" w:lineRule="auto"/>
      <w:outlineLvl w:val="2"/>
    </w:pPr>
    <w:rPr>
      <w:rFonts w:cs="Arial"/>
      <w:b/>
      <w:bCs/>
      <w:i/>
      <w:color w:val="F07B05" w:themeColor="accent5"/>
      <w:sz w:val="22"/>
      <w:szCs w:val="26"/>
    </w:rPr>
  </w:style>
  <w:style w:type="paragraph" w:styleId="Heading4">
    <w:name w:val="heading 4"/>
    <w:basedOn w:val="Normal"/>
    <w:next w:val="Normal"/>
    <w:link w:val="Heading4Char"/>
    <w:unhideWhenUsed/>
    <w:qFormat/>
    <w:locked/>
    <w:rsid w:val="00A4753A"/>
    <w:pPr>
      <w:keepNext/>
      <w:keepLines/>
      <w:spacing w:before="360" w:after="240" w:line="264" w:lineRule="auto"/>
      <w:outlineLvl w:val="3"/>
    </w:pPr>
    <w:rPr>
      <w:rFonts w:eastAsiaTheme="majorEastAsia" w:cstheme="majorBidi"/>
      <w:b/>
      <w:bCs/>
      <w:i/>
      <w:iCs/>
      <w:color w:val="555759"/>
      <w:kern w:val="28"/>
      <w:szCs w:val="20"/>
    </w:rPr>
  </w:style>
  <w:style w:type="paragraph" w:styleId="Heading5">
    <w:name w:val="heading 5"/>
    <w:basedOn w:val="Normal"/>
    <w:next w:val="Normal"/>
    <w:link w:val="Heading5Char"/>
    <w:qFormat/>
    <w:locked/>
    <w:rsid w:val="00A4753A"/>
    <w:pPr>
      <w:keepNext/>
      <w:numPr>
        <w:ilvl w:val="4"/>
        <w:numId w:val="5"/>
      </w:numPr>
      <w:spacing w:line="240" w:lineRule="exact"/>
      <w:jc w:val="right"/>
      <w:outlineLvl w:val="4"/>
    </w:pPr>
    <w:rPr>
      <w:rFonts w:cs="Arial"/>
      <w:b/>
      <w:bCs/>
      <w:i/>
      <w:iCs/>
    </w:rPr>
  </w:style>
  <w:style w:type="paragraph" w:styleId="Heading6">
    <w:name w:val="heading 6"/>
    <w:basedOn w:val="Normal"/>
    <w:next w:val="Normal"/>
    <w:link w:val="Heading6Char"/>
    <w:autoRedefine/>
    <w:uiPriority w:val="9"/>
    <w:unhideWhenUsed/>
    <w:qFormat/>
    <w:locked/>
    <w:rsid w:val="00A4753A"/>
    <w:pPr>
      <w:keepNext/>
      <w:keepLines/>
      <w:numPr>
        <w:ilvl w:val="5"/>
        <w:numId w:val="5"/>
      </w:numPr>
      <w:spacing w:before="200" w:line="240" w:lineRule="exact"/>
      <w:outlineLvl w:val="5"/>
    </w:pPr>
    <w:rPr>
      <w:rFonts w:eastAsiaTheme="majorEastAsia" w:cstheme="majorBidi"/>
      <w:i/>
      <w:iCs/>
      <w:color w:val="496A00" w:themeColor="accent1" w:themeShade="7F"/>
    </w:rPr>
  </w:style>
  <w:style w:type="paragraph" w:styleId="Heading7">
    <w:name w:val="heading 7"/>
    <w:aliases w:val="Exec Sum Level 1"/>
    <w:basedOn w:val="ExecSummaryHead1"/>
    <w:next w:val="Normal"/>
    <w:link w:val="Heading7Char"/>
    <w:unhideWhenUsed/>
    <w:qFormat/>
    <w:locked/>
    <w:rsid w:val="00A4753A"/>
    <w:pPr>
      <w:outlineLvl w:val="6"/>
    </w:pPr>
    <w:rPr>
      <w:sz w:val="26"/>
      <w:szCs w:val="26"/>
    </w:rPr>
  </w:style>
  <w:style w:type="paragraph" w:styleId="Heading8">
    <w:name w:val="heading 8"/>
    <w:aliases w:val="Exec Sum Level 2"/>
    <w:basedOn w:val="Normal"/>
    <w:next w:val="Normal"/>
    <w:link w:val="Heading8Char"/>
    <w:unhideWhenUsed/>
    <w:qFormat/>
    <w:locked/>
    <w:rsid w:val="00A4753A"/>
    <w:pPr>
      <w:keepNext/>
      <w:keepLines/>
      <w:spacing w:before="240" w:after="120"/>
      <w:outlineLvl w:val="7"/>
    </w:pPr>
    <w:rPr>
      <w:rFonts w:ascii="Arial Bold" w:eastAsiaTheme="majorEastAsia" w:hAnsi="Arial Bold" w:cstheme="majorBidi"/>
      <w:b/>
      <w:caps/>
      <w:color w:val="95D600" w:themeColor="accent1"/>
      <w:sz w:val="26"/>
      <w:szCs w:val="26"/>
    </w:rPr>
  </w:style>
  <w:style w:type="paragraph" w:styleId="Heading9">
    <w:name w:val="heading 9"/>
    <w:aliases w:val="Exec Sum Level 3"/>
    <w:basedOn w:val="Normal"/>
    <w:next w:val="Normal"/>
    <w:link w:val="Heading9Char"/>
    <w:unhideWhenUsed/>
    <w:qFormat/>
    <w:locked/>
    <w:rsid w:val="00A4753A"/>
    <w:pPr>
      <w:keepNext/>
      <w:keepLines/>
      <w:spacing w:before="240" w:after="240"/>
      <w:outlineLvl w:val="8"/>
    </w:pPr>
    <w:rPr>
      <w:rFonts w:eastAsiaTheme="majorEastAsia" w:cstheme="majorBidi"/>
      <w:b/>
      <w:iCs/>
      <w:color w:val="648C1A" w:themeColor="accen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753A"/>
    <w:rPr>
      <w:rFonts w:ascii="Arial" w:hAnsi="Arial" w:cs="Arial"/>
      <w:b/>
      <w:bCs/>
      <w:caps/>
      <w:color w:val="95D600" w:themeColor="accent1"/>
      <w:kern w:val="28"/>
      <w:position w:val="6"/>
      <w:sz w:val="28"/>
      <w:szCs w:val="26"/>
    </w:rPr>
  </w:style>
  <w:style w:type="character" w:customStyle="1" w:styleId="Heading2Char">
    <w:name w:val="Heading 2 Char"/>
    <w:basedOn w:val="DefaultParagraphFont"/>
    <w:link w:val="Heading2"/>
    <w:locked/>
    <w:rsid w:val="00A4753A"/>
    <w:rPr>
      <w:rFonts w:ascii="Arial" w:hAnsi="Arial" w:cs="Arial"/>
      <w:b/>
      <w:bCs/>
      <w:iCs/>
      <w:color w:val="0093C9" w:themeColor="accent3"/>
      <w:sz w:val="26"/>
      <w:szCs w:val="28"/>
    </w:rPr>
  </w:style>
  <w:style w:type="character" w:customStyle="1" w:styleId="Heading3Char">
    <w:name w:val="Heading 3 Char"/>
    <w:basedOn w:val="DefaultParagraphFont"/>
    <w:link w:val="Heading3"/>
    <w:locked/>
    <w:rsid w:val="00A4753A"/>
    <w:rPr>
      <w:rFonts w:ascii="Arial" w:hAnsi="Arial" w:cs="Arial"/>
      <w:b/>
      <w:bCs/>
      <w:i/>
      <w:color w:val="F07B05" w:themeColor="accent5"/>
      <w:szCs w:val="26"/>
    </w:rPr>
  </w:style>
  <w:style w:type="table" w:styleId="TableGrid">
    <w:name w:val="Table Grid"/>
    <w:basedOn w:val="TableNormal"/>
    <w:uiPriority w:val="59"/>
    <w:rsid w:val="00A4753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swerNumbered">
    <w:name w:val="Answer Numbered"/>
    <w:basedOn w:val="Normal"/>
    <w:uiPriority w:val="99"/>
    <w:rsid w:val="00A4753A"/>
    <w:pPr>
      <w:numPr>
        <w:numId w:val="3"/>
      </w:numPr>
    </w:pPr>
    <w:rPr>
      <w:szCs w:val="20"/>
    </w:rPr>
  </w:style>
  <w:style w:type="paragraph" w:customStyle="1" w:styleId="Char1CharCharChar">
    <w:name w:val="Char1 Char Char Char"/>
    <w:basedOn w:val="Normal"/>
    <w:uiPriority w:val="99"/>
    <w:rsid w:val="00A4753A"/>
    <w:pPr>
      <w:spacing w:after="160" w:line="240" w:lineRule="exact"/>
    </w:pPr>
    <w:rPr>
      <w:rFonts w:ascii="Verdana" w:hAnsi="Verdana"/>
      <w:szCs w:val="20"/>
    </w:rPr>
  </w:style>
  <w:style w:type="character" w:customStyle="1" w:styleId="pBChar">
    <w:name w:val="pB Char"/>
    <w:basedOn w:val="DefaultParagraphFont"/>
    <w:link w:val="pB"/>
    <w:uiPriority w:val="99"/>
    <w:locked/>
    <w:rsid w:val="00A4753A"/>
    <w:rPr>
      <w:rFonts w:ascii="Arial" w:hAnsi="Arial"/>
      <w:sz w:val="24"/>
      <w:szCs w:val="24"/>
    </w:rPr>
  </w:style>
  <w:style w:type="paragraph" w:customStyle="1" w:styleId="pB">
    <w:name w:val="pB"/>
    <w:basedOn w:val="Normal"/>
    <w:next w:val="Normal"/>
    <w:link w:val="pBChar"/>
    <w:uiPriority w:val="99"/>
    <w:rsid w:val="00A4753A"/>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A4753A"/>
    <w:rPr>
      <w:rFonts w:ascii="Arial" w:hAnsi="Arial"/>
      <w:sz w:val="20"/>
      <w:szCs w:val="20"/>
    </w:rPr>
  </w:style>
  <w:style w:type="paragraph" w:customStyle="1" w:styleId="ParaText">
    <w:name w:val="ParaText"/>
    <w:basedOn w:val="Normal"/>
    <w:link w:val="ParaTextChar"/>
    <w:uiPriority w:val="99"/>
    <w:rsid w:val="00A4753A"/>
    <w:pPr>
      <w:spacing w:after="240"/>
    </w:pPr>
    <w:rPr>
      <w:szCs w:val="20"/>
    </w:rPr>
  </w:style>
  <w:style w:type="paragraph" w:styleId="BalloonText">
    <w:name w:val="Balloon Text"/>
    <w:basedOn w:val="Normal"/>
    <w:link w:val="BalloonTextChar"/>
    <w:rsid w:val="00A4753A"/>
    <w:rPr>
      <w:rFonts w:ascii="Tahoma" w:hAnsi="Tahoma" w:cs="Tahoma"/>
      <w:sz w:val="16"/>
      <w:szCs w:val="16"/>
    </w:rPr>
  </w:style>
  <w:style w:type="character" w:customStyle="1" w:styleId="BalloonTextChar">
    <w:name w:val="Balloon Text Char"/>
    <w:basedOn w:val="DefaultParagraphFont"/>
    <w:link w:val="BalloonText"/>
    <w:locked/>
    <w:rsid w:val="00A4753A"/>
    <w:rPr>
      <w:rFonts w:ascii="Tahoma" w:hAnsi="Tahoma" w:cs="Tahoma"/>
      <w:sz w:val="16"/>
      <w:szCs w:val="16"/>
    </w:rPr>
  </w:style>
  <w:style w:type="paragraph" w:styleId="Header">
    <w:name w:val="header"/>
    <w:basedOn w:val="Normal"/>
    <w:link w:val="HeaderChar"/>
    <w:uiPriority w:val="99"/>
    <w:rsid w:val="00A4753A"/>
    <w:pPr>
      <w:tabs>
        <w:tab w:val="center" w:pos="4320"/>
        <w:tab w:val="right" w:pos="8640"/>
      </w:tabs>
    </w:pPr>
  </w:style>
  <w:style w:type="character" w:customStyle="1" w:styleId="HeaderChar">
    <w:name w:val="Header Char"/>
    <w:basedOn w:val="DefaultParagraphFont"/>
    <w:link w:val="Header"/>
    <w:uiPriority w:val="99"/>
    <w:locked/>
    <w:rsid w:val="00A4753A"/>
    <w:rPr>
      <w:rFonts w:ascii="Arial" w:hAnsi="Arial"/>
      <w:sz w:val="20"/>
      <w:szCs w:val="24"/>
    </w:rPr>
  </w:style>
  <w:style w:type="paragraph" w:styleId="Footer">
    <w:name w:val="footer"/>
    <w:basedOn w:val="Normal"/>
    <w:link w:val="FooterChar"/>
    <w:uiPriority w:val="99"/>
    <w:rsid w:val="00A4753A"/>
    <w:pPr>
      <w:tabs>
        <w:tab w:val="center" w:pos="4320"/>
        <w:tab w:val="right" w:pos="8640"/>
      </w:tabs>
      <w:spacing w:line="240" w:lineRule="auto"/>
    </w:pPr>
    <w:rPr>
      <w:sz w:val="18"/>
    </w:rPr>
  </w:style>
  <w:style w:type="character" w:customStyle="1" w:styleId="FooterChar">
    <w:name w:val="Footer Char"/>
    <w:basedOn w:val="DefaultParagraphFont"/>
    <w:link w:val="Footer"/>
    <w:uiPriority w:val="99"/>
    <w:locked/>
    <w:rsid w:val="00A4753A"/>
    <w:rPr>
      <w:rFonts w:ascii="Arial" w:hAnsi="Arial"/>
      <w:sz w:val="18"/>
      <w:szCs w:val="24"/>
    </w:rPr>
  </w:style>
  <w:style w:type="character" w:styleId="CommentReference">
    <w:name w:val="annotation reference"/>
    <w:basedOn w:val="DefaultParagraphFont"/>
    <w:rsid w:val="00A4753A"/>
    <w:rPr>
      <w:sz w:val="16"/>
      <w:szCs w:val="16"/>
    </w:rPr>
  </w:style>
  <w:style w:type="paragraph" w:styleId="CommentText">
    <w:name w:val="annotation text"/>
    <w:basedOn w:val="Normal"/>
    <w:link w:val="CommentTextChar"/>
    <w:rsid w:val="00A4753A"/>
    <w:rPr>
      <w:szCs w:val="20"/>
    </w:rPr>
  </w:style>
  <w:style w:type="character" w:customStyle="1" w:styleId="CommentTextChar">
    <w:name w:val="Comment Text Char"/>
    <w:basedOn w:val="DefaultParagraphFont"/>
    <w:link w:val="CommentText"/>
    <w:locked/>
    <w:rsid w:val="00A4753A"/>
    <w:rPr>
      <w:rFonts w:ascii="Arial" w:hAnsi="Arial"/>
      <w:sz w:val="20"/>
      <w:szCs w:val="20"/>
    </w:rPr>
  </w:style>
  <w:style w:type="paragraph" w:styleId="CommentSubject">
    <w:name w:val="annotation subject"/>
    <w:basedOn w:val="CommentText"/>
    <w:next w:val="CommentText"/>
    <w:link w:val="CommentSubjectChar"/>
    <w:rsid w:val="00A4753A"/>
    <w:rPr>
      <w:b/>
      <w:bCs/>
    </w:rPr>
  </w:style>
  <w:style w:type="character" w:customStyle="1" w:styleId="CommentSubjectChar">
    <w:name w:val="Comment Subject Char"/>
    <w:basedOn w:val="CommentTextChar"/>
    <w:link w:val="CommentSubject"/>
    <w:locked/>
    <w:rsid w:val="00A4753A"/>
    <w:rPr>
      <w:rFonts w:ascii="Arial" w:hAnsi="Arial"/>
      <w:b/>
      <w:bCs/>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Normal"/>
    <w:link w:val="FootnoteTextChar"/>
    <w:uiPriority w:val="99"/>
    <w:qFormat/>
    <w:rsid w:val="00A4753A"/>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A4753A"/>
    <w:rPr>
      <w:rFonts w:ascii="Arial" w:hAnsi="Arial"/>
      <w:sz w:val="18"/>
      <w:szCs w:val="20"/>
    </w:rPr>
  </w:style>
  <w:style w:type="character" w:styleId="FootnoteReference">
    <w:name w:val="footnote reference"/>
    <w:aliases w:val="Footnote_Reference,o,fr,Style 17,o + Times New Roman,TT - Footnote Reference,FC,Style 9"/>
    <w:basedOn w:val="DefaultParagraphFont"/>
    <w:uiPriority w:val="99"/>
    <w:qFormat/>
    <w:rsid w:val="00A4753A"/>
    <w:rPr>
      <w:vertAlign w:val="superscript"/>
    </w:rPr>
  </w:style>
  <w:style w:type="character" w:customStyle="1" w:styleId="FootnoteTextChar1">
    <w:name w:val="Footnote Text Char1"/>
    <w:basedOn w:val="DefaultParagraphFont"/>
    <w:uiPriority w:val="99"/>
    <w:locked/>
    <w:rsid w:val="00A4753A"/>
    <w:rPr>
      <w:rFonts w:cs="Times New Roman"/>
    </w:rPr>
  </w:style>
  <w:style w:type="paragraph" w:styleId="Caption">
    <w:name w:val="caption"/>
    <w:basedOn w:val="Normal"/>
    <w:next w:val="Normal"/>
    <w:link w:val="CaptionChar"/>
    <w:qFormat/>
    <w:rsid w:val="00A4753A"/>
    <w:pPr>
      <w:keepNext/>
      <w:spacing w:after="120"/>
      <w:jc w:val="center"/>
    </w:pPr>
    <w:rPr>
      <w:b/>
      <w:bCs/>
      <w:color w:val="95D600" w:themeColor="accent1"/>
      <w:szCs w:val="20"/>
    </w:rPr>
  </w:style>
  <w:style w:type="table" w:customStyle="1" w:styleId="ComEdReportTable">
    <w:name w:val="ComEdReportTable"/>
    <w:uiPriority w:val="99"/>
    <w:rsid w:val="00A4753A"/>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4753A"/>
    <w:pPr>
      <w:spacing w:before="120"/>
      <w:ind w:left="720"/>
    </w:pPr>
  </w:style>
  <w:style w:type="table" w:customStyle="1" w:styleId="LightShading1">
    <w:name w:val="Light Shading1"/>
    <w:uiPriority w:val="99"/>
    <w:rsid w:val="00A4753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semiHidden/>
    <w:rsid w:val="00DB7204"/>
    <w:rPr>
      <w:szCs w:val="24"/>
    </w:rPr>
  </w:style>
  <w:style w:type="paragraph" w:customStyle="1" w:styleId="GraphFootnote">
    <w:name w:val="Graph Footnote"/>
    <w:basedOn w:val="Normal"/>
    <w:next w:val="Normal"/>
    <w:uiPriority w:val="99"/>
    <w:rsid w:val="00A4753A"/>
    <w:pPr>
      <w:spacing w:line="240" w:lineRule="auto"/>
    </w:pPr>
    <w:rPr>
      <w:sz w:val="16"/>
    </w:rPr>
  </w:style>
  <w:style w:type="character" w:customStyle="1" w:styleId="ListParagraphChar">
    <w:name w:val="List Paragraph Char"/>
    <w:basedOn w:val="DefaultParagraphFont"/>
    <w:link w:val="ListParagraph"/>
    <w:uiPriority w:val="34"/>
    <w:rsid w:val="00A4753A"/>
    <w:rPr>
      <w:rFonts w:ascii="Arial" w:hAnsi="Arial"/>
      <w:sz w:val="20"/>
      <w:szCs w:val="24"/>
    </w:rPr>
  </w:style>
  <w:style w:type="character" w:styleId="Hyperlink">
    <w:name w:val="Hyperlink"/>
    <w:basedOn w:val="DefaultParagraphFont"/>
    <w:uiPriority w:val="99"/>
    <w:rsid w:val="00A4753A"/>
    <w:rPr>
      <w:rFonts w:ascii="Arial" w:hAnsi="Arial"/>
      <w:color w:val="95D600"/>
      <w:sz w:val="20"/>
      <w:u w:val="single"/>
    </w:rPr>
  </w:style>
  <w:style w:type="table" w:customStyle="1" w:styleId="ComEdTable">
    <w:name w:val="ComEd Table"/>
    <w:basedOn w:val="TableNormal"/>
    <w:uiPriority w:val="99"/>
    <w:qFormat/>
    <w:rsid w:val="00A4753A"/>
    <w:rPr>
      <w:rFonts w:ascii="Arial Narrow" w:hAnsi="Arial Narrow"/>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TableGrid1">
    <w:name w:val="Table Grid1"/>
    <w:basedOn w:val="TableNormal"/>
    <w:next w:val="TableGrid"/>
    <w:uiPriority w:val="59"/>
    <w:rsid w:val="00A475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A4753A"/>
    <w:rPr>
      <w:rFonts w:ascii="Palatino Linotype" w:hAnsi="Palatino Linotype"/>
      <w:b/>
      <w:bCs/>
      <w:sz w:val="20"/>
    </w:rPr>
  </w:style>
  <w:style w:type="character" w:styleId="SubtleReference">
    <w:name w:val="Subtle Reference"/>
    <w:basedOn w:val="DefaultParagraphFont"/>
    <w:uiPriority w:val="31"/>
    <w:qFormat/>
    <w:rsid w:val="00A4753A"/>
    <w:rPr>
      <w:smallCaps/>
      <w:color w:val="648C1A" w:themeColor="accent2"/>
      <w:u w:val="single"/>
    </w:rPr>
  </w:style>
  <w:style w:type="character" w:styleId="IntenseReference">
    <w:name w:val="Intense Reference"/>
    <w:basedOn w:val="DefaultParagraphFont"/>
    <w:uiPriority w:val="32"/>
    <w:qFormat/>
    <w:rsid w:val="00A4753A"/>
    <w:rPr>
      <w:b/>
      <w:bCs/>
      <w:smallCaps/>
      <w:color w:val="648C1A" w:themeColor="accent2"/>
      <w:spacing w:val="5"/>
      <w:u w:val="single"/>
    </w:rPr>
  </w:style>
  <w:style w:type="character" w:styleId="BookTitle">
    <w:name w:val="Book Title"/>
    <w:basedOn w:val="DefaultParagraphFont"/>
    <w:uiPriority w:val="33"/>
    <w:qFormat/>
    <w:rsid w:val="00A4753A"/>
    <w:rPr>
      <w:b/>
      <w:bCs/>
      <w:smallCaps/>
      <w:spacing w:val="5"/>
    </w:rPr>
  </w:style>
  <w:style w:type="paragraph" w:customStyle="1" w:styleId="Source">
    <w:name w:val="Source"/>
    <w:basedOn w:val="Normal"/>
    <w:link w:val="SourceChar"/>
    <w:qFormat/>
    <w:rsid w:val="00A4753A"/>
    <w:pPr>
      <w:spacing w:line="240" w:lineRule="auto"/>
    </w:pPr>
    <w:rPr>
      <w:i/>
      <w:sz w:val="16"/>
      <w:szCs w:val="20"/>
    </w:rPr>
  </w:style>
  <w:style w:type="character" w:customStyle="1" w:styleId="SourceChar">
    <w:name w:val="Source Char"/>
    <w:basedOn w:val="DefaultParagraphFont"/>
    <w:link w:val="Source"/>
    <w:rsid w:val="00A4753A"/>
    <w:rPr>
      <w:rFonts w:ascii="Arial" w:hAnsi="Arial"/>
      <w:i/>
      <w:sz w:val="16"/>
      <w:szCs w:val="20"/>
    </w:rPr>
  </w:style>
  <w:style w:type="character" w:styleId="Emphasis">
    <w:name w:val="Emphasis"/>
    <w:basedOn w:val="DefaultParagraphFont"/>
    <w:qFormat/>
    <w:locked/>
    <w:rsid w:val="00A4753A"/>
    <w:rPr>
      <w:rFonts w:ascii="Arial" w:hAnsi="Arial"/>
      <w:i/>
      <w:iCs/>
      <w:sz w:val="20"/>
    </w:rPr>
  </w:style>
  <w:style w:type="paragraph" w:customStyle="1" w:styleId="Question">
    <w:name w:val="Question"/>
    <w:basedOn w:val="Normal"/>
    <w:next w:val="Normal"/>
    <w:uiPriority w:val="99"/>
    <w:rsid w:val="00A4753A"/>
    <w:pPr>
      <w:numPr>
        <w:numId w:val="7"/>
      </w:numPr>
      <w:spacing w:before="240"/>
    </w:pPr>
    <w:rPr>
      <w:rFonts w:ascii="Times New Roman" w:hAnsi="Times New Roman"/>
      <w:sz w:val="22"/>
      <w:szCs w:val="20"/>
    </w:rPr>
  </w:style>
  <w:style w:type="paragraph" w:customStyle="1" w:styleId="Bullets">
    <w:name w:val="Bullets"/>
    <w:basedOn w:val="Normal"/>
    <w:uiPriority w:val="99"/>
    <w:rsid w:val="00A4753A"/>
    <w:pPr>
      <w:numPr>
        <w:numId w:val="4"/>
      </w:numPr>
      <w:spacing w:before="240"/>
    </w:pPr>
    <w:rPr>
      <w:rFonts w:ascii="Times New Roman" w:hAnsi="Times New Roman"/>
      <w:sz w:val="22"/>
      <w:szCs w:val="22"/>
    </w:rPr>
  </w:style>
  <w:style w:type="character" w:customStyle="1" w:styleId="apple-converted-space">
    <w:name w:val="apple-converted-space"/>
    <w:basedOn w:val="DefaultParagraphFont"/>
    <w:rsid w:val="00A4753A"/>
  </w:style>
  <w:style w:type="character" w:styleId="FollowedHyperlink">
    <w:name w:val="FollowedHyperlink"/>
    <w:basedOn w:val="DefaultParagraphFont"/>
    <w:uiPriority w:val="99"/>
    <w:semiHidden/>
    <w:unhideWhenUsed/>
    <w:rsid w:val="00A4753A"/>
    <w:rPr>
      <w:color w:val="954F72" w:themeColor="followedHyperlink"/>
      <w:u w:val="single"/>
    </w:rPr>
  </w:style>
  <w:style w:type="character" w:customStyle="1" w:styleId="acicollapsed1">
    <w:name w:val="acicollapsed1"/>
    <w:basedOn w:val="DefaultParagraphFont"/>
    <w:rsid w:val="00A4753A"/>
    <w:rPr>
      <w:vanish/>
      <w:webHidden w:val="0"/>
      <w:specVanish w:val="0"/>
    </w:rPr>
  </w:style>
  <w:style w:type="paragraph" w:styleId="BodyText">
    <w:name w:val="Body Text"/>
    <w:basedOn w:val="Normal"/>
    <w:link w:val="BodyTextChar"/>
    <w:semiHidden/>
    <w:unhideWhenUsed/>
    <w:rsid w:val="00A4753A"/>
    <w:pPr>
      <w:spacing w:after="120"/>
    </w:pPr>
  </w:style>
  <w:style w:type="character" w:customStyle="1" w:styleId="BodyTextChar">
    <w:name w:val="Body Text Char"/>
    <w:basedOn w:val="DefaultParagraphFont"/>
    <w:link w:val="BodyText"/>
    <w:semiHidden/>
    <w:rsid w:val="00A4753A"/>
    <w:rPr>
      <w:rFonts w:ascii="Arial" w:hAnsi="Arial"/>
      <w:sz w:val="20"/>
      <w:szCs w:val="24"/>
    </w:rPr>
  </w:style>
  <w:style w:type="character" w:customStyle="1" w:styleId="CaptionChar">
    <w:name w:val="Caption Char"/>
    <w:basedOn w:val="DefaultParagraphFont"/>
    <w:link w:val="Caption"/>
    <w:rsid w:val="00A4753A"/>
    <w:rPr>
      <w:rFonts w:ascii="Arial" w:hAnsi="Arial"/>
      <w:b/>
      <w:bCs/>
      <w:color w:val="95D600" w:themeColor="accent1"/>
      <w:sz w:val="20"/>
      <w:szCs w:val="20"/>
    </w:rPr>
  </w:style>
  <w:style w:type="character" w:customStyle="1" w:styleId="CoverText">
    <w:name w:val="Cover Text"/>
    <w:basedOn w:val="DefaultParagraphFont"/>
    <w:rsid w:val="00A4753A"/>
    <w:rPr>
      <w:rFonts w:ascii="Arial" w:hAnsi="Arial"/>
      <w:color w:val="545759"/>
      <w:sz w:val="20"/>
    </w:rPr>
  </w:style>
  <w:style w:type="character" w:styleId="EndnoteReference">
    <w:name w:val="endnote reference"/>
    <w:basedOn w:val="DefaultParagraphFont"/>
    <w:rsid w:val="00A4753A"/>
    <w:rPr>
      <w:rFonts w:ascii="Arial" w:hAnsi="Arial"/>
      <w:color w:val="555759"/>
      <w:vertAlign w:val="superscript"/>
    </w:rPr>
  </w:style>
  <w:style w:type="paragraph" w:styleId="EndnoteText">
    <w:name w:val="endnote text"/>
    <w:basedOn w:val="Normal"/>
    <w:link w:val="EndnoteTextChar"/>
    <w:rsid w:val="00A4753A"/>
    <w:rPr>
      <w:szCs w:val="20"/>
    </w:rPr>
  </w:style>
  <w:style w:type="character" w:customStyle="1" w:styleId="EndnoteTextChar">
    <w:name w:val="Endnote Text Char"/>
    <w:basedOn w:val="DefaultParagraphFont"/>
    <w:link w:val="EndnoteText"/>
    <w:rsid w:val="00A4753A"/>
    <w:rPr>
      <w:rFonts w:ascii="Arial" w:hAnsi="Arial"/>
      <w:sz w:val="20"/>
      <w:szCs w:val="20"/>
    </w:rPr>
  </w:style>
  <w:style w:type="table" w:customStyle="1" w:styleId="EnergyTable">
    <w:name w:val="Energy Table"/>
    <w:basedOn w:val="TableNormal"/>
    <w:uiPriority w:val="99"/>
    <w:qFormat/>
    <w:rsid w:val="00A4753A"/>
    <w:pPr>
      <w:spacing w:before="40" w:after="40"/>
      <w:jc w:val="center"/>
    </w:pPr>
    <w:rPr>
      <w:rFonts w:ascii="Arial" w:hAnsi="Arial"/>
      <w:sz w:val="20"/>
      <w:szCs w:val="20"/>
    </w:rPr>
    <w:tblPr>
      <w:tblStyleRowBandSize w:val="1"/>
      <w:jc w:val="center"/>
      <w:tblBorders>
        <w:top w:val="single" w:sz="8" w:space="0" w:color="DDD9C3"/>
        <w:bottom w:val="single" w:sz="4" w:space="0" w:color="648C1A" w:themeColor="accent2"/>
        <w:insideH w:val="single" w:sz="8" w:space="0" w:color="E3F4C4"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648C1A" w:themeFill="accen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
    <w:name w:val="Energy Table1"/>
    <w:basedOn w:val="TableNormal"/>
    <w:uiPriority w:val="99"/>
    <w:qFormat/>
    <w:rsid w:val="00A4753A"/>
    <w:pPr>
      <w:spacing w:before="40" w:after="40"/>
      <w:jc w:val="center"/>
    </w:pPr>
    <w:rPr>
      <w:rFonts w:ascii="Arial" w:hAnsi="Arial"/>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TOCHeading">
    <w:name w:val="TOC Heading"/>
    <w:next w:val="Normal"/>
    <w:link w:val="TOCHeadingChar"/>
    <w:qFormat/>
    <w:rsid w:val="00A4753A"/>
    <w:pPr>
      <w:keepNext/>
      <w:keepLines/>
      <w:pageBreakBefore/>
      <w:widowControl w:val="0"/>
      <w:pBdr>
        <w:top w:val="single" w:sz="12" w:space="1" w:color="648C1A" w:themeColor="accent2"/>
        <w:left w:val="single" w:sz="12" w:space="4" w:color="648C1A" w:themeColor="accent2"/>
        <w:bottom w:val="single" w:sz="12" w:space="1" w:color="648C1A" w:themeColor="accent2"/>
        <w:right w:val="single" w:sz="12" w:space="4" w:color="648C1A" w:themeColor="accent2"/>
      </w:pBdr>
      <w:shd w:val="clear" w:color="auto" w:fill="648C1A" w:themeFill="accent2"/>
      <w:tabs>
        <w:tab w:val="left" w:pos="720"/>
        <w:tab w:val="left" w:pos="1267"/>
      </w:tabs>
      <w:spacing w:before="360" w:after="360"/>
      <w:ind w:left="720" w:hanging="720"/>
    </w:pPr>
    <w:rPr>
      <w:rFonts w:ascii="Arial Bold" w:hAnsi="Arial Bold"/>
      <w:b/>
      <w:smallCaps/>
      <w:color w:val="FFFFFF" w:themeColor="background1"/>
      <w:kern w:val="28"/>
      <w:position w:val="6"/>
      <w:sz w:val="24"/>
      <w:szCs w:val="24"/>
    </w:rPr>
  </w:style>
  <w:style w:type="character" w:customStyle="1" w:styleId="TOCHeadingChar">
    <w:name w:val="TOC Heading Char"/>
    <w:basedOn w:val="DefaultParagraphFont"/>
    <w:link w:val="TOCHeading"/>
    <w:rsid w:val="00A4753A"/>
    <w:rPr>
      <w:rFonts w:ascii="Arial Bold" w:hAnsi="Arial Bold"/>
      <w:b/>
      <w:smallCaps/>
      <w:color w:val="FFFFFF" w:themeColor="background1"/>
      <w:kern w:val="28"/>
      <w:position w:val="6"/>
      <w:sz w:val="24"/>
      <w:szCs w:val="24"/>
      <w:shd w:val="clear" w:color="auto" w:fill="648C1A" w:themeFill="accent2"/>
    </w:rPr>
  </w:style>
  <w:style w:type="paragraph" w:customStyle="1" w:styleId="ExecSummaryHead1">
    <w:name w:val="Exec Summary Head 1"/>
    <w:basedOn w:val="TOCHeading"/>
    <w:next w:val="Normal"/>
    <w:link w:val="ExecSummaryHead1Char"/>
    <w:rsid w:val="00A4753A"/>
  </w:style>
  <w:style w:type="character" w:customStyle="1" w:styleId="ExecSummaryHead1Char">
    <w:name w:val="Exec Summary Head 1 Char"/>
    <w:basedOn w:val="TOCHeadingChar"/>
    <w:link w:val="ExecSummaryHead1"/>
    <w:rsid w:val="00A4753A"/>
    <w:rPr>
      <w:rFonts w:ascii="Arial Bold" w:hAnsi="Arial Bold"/>
      <w:b/>
      <w:smallCaps/>
      <w:color w:val="FFFFFF" w:themeColor="background1"/>
      <w:kern w:val="28"/>
      <w:position w:val="6"/>
      <w:sz w:val="24"/>
      <w:szCs w:val="24"/>
      <w:shd w:val="clear" w:color="auto" w:fill="648C1A" w:themeFill="accent2"/>
    </w:rPr>
  </w:style>
  <w:style w:type="paragraph" w:customStyle="1" w:styleId="FooterAddress">
    <w:name w:val="Footer Address"/>
    <w:basedOn w:val="Footer"/>
    <w:link w:val="FooterAddressChar"/>
    <w:qFormat/>
    <w:rsid w:val="00A4753A"/>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A4753A"/>
    <w:rPr>
      <w:rFonts w:ascii="Arial" w:hAnsi="Arial"/>
      <w:color w:val="555759"/>
      <w:sz w:val="16"/>
      <w:szCs w:val="24"/>
    </w:rPr>
  </w:style>
  <w:style w:type="paragraph" w:customStyle="1" w:styleId="GeneralBodyText">
    <w:name w:val="General Body Text"/>
    <w:basedOn w:val="Normal"/>
    <w:qFormat/>
    <w:rsid w:val="00A4753A"/>
    <w:pPr>
      <w:tabs>
        <w:tab w:val="left" w:pos="360"/>
        <w:tab w:val="left" w:pos="720"/>
        <w:tab w:val="left" w:pos="1080"/>
        <w:tab w:val="left" w:pos="1440"/>
      </w:tabs>
      <w:spacing w:after="120" w:line="240" w:lineRule="auto"/>
    </w:pPr>
    <w:rPr>
      <w:rFonts w:eastAsia="Calibri" w:cs="Arial"/>
      <w:color w:val="545759"/>
      <w:szCs w:val="20"/>
      <w:lang w:val="en-GB"/>
    </w:rPr>
  </w:style>
  <w:style w:type="paragraph" w:customStyle="1" w:styleId="Headerinfo">
    <w:name w:val="Header info"/>
    <w:basedOn w:val="Normal"/>
    <w:qFormat/>
    <w:rsid w:val="00A4753A"/>
    <w:pPr>
      <w:tabs>
        <w:tab w:val="right" w:pos="9000"/>
      </w:tabs>
      <w:spacing w:line="276" w:lineRule="auto"/>
    </w:pPr>
    <w:rPr>
      <w:rFonts w:cs="Arial"/>
      <w:noProof/>
      <w:color w:val="545759"/>
      <w:sz w:val="24"/>
      <w:szCs w:val="21"/>
      <w:lang w:val="fr-FR"/>
    </w:rPr>
  </w:style>
  <w:style w:type="character" w:customStyle="1" w:styleId="Heading4Char">
    <w:name w:val="Heading 4 Char"/>
    <w:basedOn w:val="DefaultParagraphFont"/>
    <w:link w:val="Heading4"/>
    <w:rsid w:val="00A4753A"/>
    <w:rPr>
      <w:rFonts w:ascii="Arial" w:eastAsiaTheme="majorEastAsia" w:hAnsi="Arial" w:cstheme="majorBidi"/>
      <w:b/>
      <w:bCs/>
      <w:i/>
      <w:iCs/>
      <w:color w:val="555759"/>
      <w:kern w:val="28"/>
      <w:sz w:val="20"/>
      <w:szCs w:val="20"/>
    </w:rPr>
  </w:style>
  <w:style w:type="paragraph" w:customStyle="1" w:styleId="Heading4b">
    <w:name w:val="Heading 4b"/>
    <w:basedOn w:val="Normal"/>
    <w:qFormat/>
    <w:rsid w:val="00A4753A"/>
    <w:pPr>
      <w:keepNext/>
      <w:tabs>
        <w:tab w:val="num" w:pos="720"/>
        <w:tab w:val="left" w:pos="1080"/>
        <w:tab w:val="left" w:pos="1440"/>
      </w:tabs>
      <w:spacing w:before="240" w:after="240" w:line="240" w:lineRule="auto"/>
      <w:outlineLvl w:val="3"/>
    </w:pPr>
    <w:rPr>
      <w:rFonts w:ascii="Arial Narrow" w:hAnsi="Arial Narrow"/>
      <w:b/>
      <w:bCs/>
      <w:i/>
      <w:color w:val="6F6754"/>
    </w:rPr>
  </w:style>
  <w:style w:type="character" w:customStyle="1" w:styleId="Heading5Char">
    <w:name w:val="Heading 5 Char"/>
    <w:basedOn w:val="DefaultParagraphFont"/>
    <w:link w:val="Heading5"/>
    <w:rsid w:val="00A4753A"/>
    <w:rPr>
      <w:rFonts w:ascii="Arial" w:hAnsi="Arial" w:cs="Arial"/>
      <w:b/>
      <w:bCs/>
      <w:i/>
      <w:iCs/>
      <w:sz w:val="20"/>
      <w:szCs w:val="24"/>
    </w:rPr>
  </w:style>
  <w:style w:type="character" w:customStyle="1" w:styleId="Heading6Char">
    <w:name w:val="Heading 6 Char"/>
    <w:basedOn w:val="DefaultParagraphFont"/>
    <w:link w:val="Heading6"/>
    <w:uiPriority w:val="9"/>
    <w:rsid w:val="00A4753A"/>
    <w:rPr>
      <w:rFonts w:ascii="Arial" w:eastAsiaTheme="majorEastAsia" w:hAnsi="Arial" w:cstheme="majorBidi"/>
      <w:i/>
      <w:iCs/>
      <w:color w:val="496A00" w:themeColor="accent1" w:themeShade="7F"/>
      <w:sz w:val="20"/>
      <w:szCs w:val="24"/>
    </w:rPr>
  </w:style>
  <w:style w:type="character" w:customStyle="1" w:styleId="Heading7Char">
    <w:name w:val="Heading 7 Char"/>
    <w:aliases w:val="Exec Sum Level 1 Char"/>
    <w:basedOn w:val="DefaultParagraphFont"/>
    <w:link w:val="Heading7"/>
    <w:rsid w:val="00A4753A"/>
    <w:rPr>
      <w:rFonts w:ascii="Arial Bold" w:hAnsi="Arial Bold"/>
      <w:b/>
      <w:smallCaps/>
      <w:color w:val="FFFFFF" w:themeColor="background1"/>
      <w:kern w:val="28"/>
      <w:position w:val="6"/>
      <w:sz w:val="26"/>
      <w:szCs w:val="26"/>
      <w:shd w:val="clear" w:color="auto" w:fill="648C1A" w:themeFill="accent2"/>
    </w:rPr>
  </w:style>
  <w:style w:type="character" w:customStyle="1" w:styleId="Heading8Char">
    <w:name w:val="Heading 8 Char"/>
    <w:aliases w:val="Exec Sum Level 2 Char"/>
    <w:basedOn w:val="DefaultParagraphFont"/>
    <w:link w:val="Heading8"/>
    <w:rsid w:val="00A4753A"/>
    <w:rPr>
      <w:rFonts w:ascii="Arial Bold" w:eastAsiaTheme="majorEastAsia" w:hAnsi="Arial Bold" w:cstheme="majorBidi"/>
      <w:b/>
      <w:caps/>
      <w:color w:val="95D600" w:themeColor="accent1"/>
      <w:sz w:val="26"/>
      <w:szCs w:val="26"/>
    </w:rPr>
  </w:style>
  <w:style w:type="character" w:customStyle="1" w:styleId="Heading9Char">
    <w:name w:val="Heading 9 Char"/>
    <w:aliases w:val="Exec Sum Level 3 Char"/>
    <w:basedOn w:val="DefaultParagraphFont"/>
    <w:link w:val="Heading9"/>
    <w:rsid w:val="00A4753A"/>
    <w:rPr>
      <w:rFonts w:ascii="Arial" w:eastAsiaTheme="majorEastAsia" w:hAnsi="Arial" w:cstheme="majorBidi"/>
      <w:b/>
      <w:iCs/>
      <w:color w:val="648C1A" w:themeColor="accent2"/>
      <w:szCs w:val="20"/>
    </w:rPr>
  </w:style>
  <w:style w:type="table" w:styleId="MediumShading1-Accent6">
    <w:name w:val="Medium Shading 1 Accent 6"/>
    <w:basedOn w:val="TableNormal"/>
    <w:uiPriority w:val="63"/>
    <w:rsid w:val="00A4753A"/>
    <w:rPr>
      <w:sz w:val="20"/>
      <w:szCs w:val="20"/>
    </w:rPr>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A4753A"/>
    <w:rPr>
      <w:rFonts w:eastAsia="Calibri"/>
      <w:sz w:val="20"/>
      <w:szCs w:val="20"/>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A4753A"/>
    <w:pPr>
      <w:spacing w:line="240" w:lineRule="auto"/>
    </w:pPr>
    <w:rPr>
      <w:rFonts w:cs="Arial"/>
      <w:b/>
      <w:noProof/>
      <w:color w:val="95D600"/>
      <w:sz w:val="36"/>
      <w:szCs w:val="30"/>
    </w:rPr>
  </w:style>
  <w:style w:type="character" w:styleId="PlaceholderText">
    <w:name w:val="Placeholder Text"/>
    <w:basedOn w:val="DefaultParagraphFont"/>
    <w:uiPriority w:val="99"/>
    <w:semiHidden/>
    <w:rsid w:val="00A4753A"/>
    <w:rPr>
      <w:color w:val="808080"/>
    </w:rPr>
  </w:style>
  <w:style w:type="paragraph" w:customStyle="1" w:styleId="ResumeBullet">
    <w:name w:val="Resume Bullet"/>
    <w:basedOn w:val="BodyText"/>
    <w:link w:val="ResumeBulletChar"/>
    <w:autoRedefine/>
    <w:rsid w:val="00A4753A"/>
    <w:pPr>
      <w:keepLines/>
      <w:numPr>
        <w:numId w:val="8"/>
      </w:numPr>
      <w:spacing w:after="240" w:line="240" w:lineRule="auto"/>
    </w:pPr>
    <w:rPr>
      <w:bCs/>
      <w:color w:val="545759"/>
      <w:szCs w:val="20"/>
      <w:lang w:val="en-GB" w:eastAsia="x-none"/>
    </w:rPr>
  </w:style>
  <w:style w:type="character" w:customStyle="1" w:styleId="ResumeBulletChar">
    <w:name w:val="Resume Bullet Char"/>
    <w:link w:val="ResumeBullet"/>
    <w:rsid w:val="00A4753A"/>
    <w:rPr>
      <w:rFonts w:ascii="Arial" w:hAnsi="Arial"/>
      <w:bCs/>
      <w:color w:val="545759"/>
      <w:sz w:val="20"/>
      <w:szCs w:val="20"/>
      <w:lang w:val="en-GB" w:eastAsia="x-none"/>
    </w:rPr>
  </w:style>
  <w:style w:type="paragraph" w:customStyle="1" w:styleId="SectionHeading">
    <w:name w:val="Section Heading"/>
    <w:basedOn w:val="Normal"/>
    <w:autoRedefine/>
    <w:qFormat/>
    <w:rsid w:val="00A4753A"/>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 w:val="22"/>
      <w:szCs w:val="22"/>
      <w:lang w:val="en-GB"/>
    </w:rPr>
  </w:style>
  <w:style w:type="paragraph" w:customStyle="1" w:styleId="SidebarBullet">
    <w:name w:val="Sidebar Bullet"/>
    <w:basedOn w:val="Normal"/>
    <w:rsid w:val="00A4753A"/>
    <w:pPr>
      <w:numPr>
        <w:numId w:val="9"/>
      </w:numPr>
      <w:spacing w:before="40" w:line="240" w:lineRule="auto"/>
    </w:pPr>
    <w:rPr>
      <w:rFonts w:ascii="Arial Narrow" w:hAnsi="Arial Narrow" w:cs="Arial"/>
      <w:color w:val="000000"/>
      <w:sz w:val="17"/>
      <w:szCs w:val="20"/>
      <w:lang w:val="fr-FR"/>
    </w:rPr>
  </w:style>
  <w:style w:type="numbering" w:customStyle="1" w:styleId="StyleBulleted">
    <w:name w:val="Style Bulleted"/>
    <w:basedOn w:val="NoList"/>
    <w:rsid w:val="00A4753A"/>
    <w:pPr>
      <w:numPr>
        <w:numId w:val="10"/>
      </w:numPr>
    </w:pPr>
  </w:style>
  <w:style w:type="numbering" w:customStyle="1" w:styleId="StyleBulletedLeft0Hanging03">
    <w:name w:val="Style Bulleted Left:  0&quot; Hanging:  0.3&quot;"/>
    <w:basedOn w:val="NoList"/>
    <w:rsid w:val="00A4753A"/>
    <w:pPr>
      <w:numPr>
        <w:numId w:val="11"/>
      </w:numPr>
    </w:pPr>
  </w:style>
  <w:style w:type="numbering" w:customStyle="1" w:styleId="StyleBulleted6">
    <w:name w:val="Style Bulleted6"/>
    <w:rsid w:val="00A4753A"/>
    <w:pPr>
      <w:numPr>
        <w:numId w:val="12"/>
      </w:numPr>
    </w:pPr>
  </w:style>
  <w:style w:type="numbering" w:customStyle="1" w:styleId="StyleBulleted9">
    <w:name w:val="Style Bulleted9"/>
    <w:basedOn w:val="NoList"/>
    <w:rsid w:val="00A4753A"/>
    <w:pPr>
      <w:numPr>
        <w:numId w:val="13"/>
      </w:numPr>
    </w:pPr>
  </w:style>
  <w:style w:type="paragraph" w:customStyle="1" w:styleId="StyleCaptionWhite">
    <w:name w:val="Style Caption + White"/>
    <w:basedOn w:val="Caption"/>
    <w:rsid w:val="00A4753A"/>
    <w:pPr>
      <w:spacing w:before="120"/>
    </w:pPr>
    <w:rPr>
      <w:color w:val="FFFFFF"/>
      <w14:textFill>
        <w14:solidFill>
          <w14:srgbClr w14:val="FFFFFF">
            <w14:lumMod w14:val="50000"/>
          </w14:srgbClr>
        </w14:solidFill>
      </w14:textFill>
    </w:rPr>
  </w:style>
  <w:style w:type="numbering" w:customStyle="1" w:styleId="StyleNumberedLeft025Hanging025">
    <w:name w:val="Style Numbered Left:  0.25&quot; Hanging:  0.25&quot;"/>
    <w:basedOn w:val="NoList"/>
    <w:rsid w:val="00A4753A"/>
    <w:pPr>
      <w:numPr>
        <w:numId w:val="14"/>
      </w:numPr>
    </w:pPr>
  </w:style>
  <w:style w:type="paragraph" w:customStyle="1" w:styleId="SubHeaderBold">
    <w:name w:val="Sub Header Bold"/>
    <w:basedOn w:val="Normal"/>
    <w:autoRedefine/>
    <w:qFormat/>
    <w:rsid w:val="00A4753A"/>
    <w:pPr>
      <w:spacing w:after="120" w:line="240" w:lineRule="auto"/>
      <w:ind w:left="360" w:hanging="360"/>
    </w:pPr>
    <w:rPr>
      <w:rFonts w:cs="Arial"/>
      <w:b/>
      <w:color w:val="545759"/>
      <w:sz w:val="24"/>
      <w:szCs w:val="22"/>
      <w:lang w:val="en-GB"/>
    </w:rPr>
  </w:style>
  <w:style w:type="paragraph" w:styleId="Subtitle">
    <w:name w:val="Subtitle"/>
    <w:basedOn w:val="Normal"/>
    <w:link w:val="SubtitleChar"/>
    <w:qFormat/>
    <w:locked/>
    <w:rsid w:val="00A4753A"/>
    <w:pPr>
      <w:tabs>
        <w:tab w:val="left" w:pos="360"/>
        <w:tab w:val="left" w:pos="720"/>
        <w:tab w:val="left" w:pos="1080"/>
        <w:tab w:val="left" w:pos="1440"/>
      </w:tabs>
    </w:pPr>
    <w:rPr>
      <w:b/>
      <w:bCs/>
      <w:sz w:val="28"/>
    </w:rPr>
  </w:style>
  <w:style w:type="character" w:customStyle="1" w:styleId="SubtitleChar">
    <w:name w:val="Subtitle Char"/>
    <w:basedOn w:val="DefaultParagraphFont"/>
    <w:link w:val="Subtitle"/>
    <w:rsid w:val="00A4753A"/>
    <w:rPr>
      <w:rFonts w:ascii="Arial" w:hAnsi="Arial"/>
      <w:b/>
      <w:bCs/>
      <w:sz w:val="28"/>
      <w:szCs w:val="24"/>
    </w:rPr>
  </w:style>
  <w:style w:type="paragraph" w:customStyle="1" w:styleId="TableBullet">
    <w:name w:val="Table Bullet"/>
    <w:basedOn w:val="ListParagraph"/>
    <w:link w:val="TableBulletChar"/>
    <w:qFormat/>
    <w:rsid w:val="00A4753A"/>
    <w:pPr>
      <w:numPr>
        <w:numId w:val="15"/>
      </w:numPr>
      <w:spacing w:before="0"/>
      <w:contextualSpacing/>
    </w:pPr>
    <w:rPr>
      <w:rFonts w:ascii="Arial Narrow" w:hAnsi="Arial Narrow"/>
    </w:rPr>
  </w:style>
  <w:style w:type="character" w:customStyle="1" w:styleId="TableBulletChar">
    <w:name w:val="Table Bullet Char"/>
    <w:basedOn w:val="DefaultParagraphFont"/>
    <w:link w:val="TableBullet"/>
    <w:rsid w:val="00A4753A"/>
    <w:rPr>
      <w:rFonts w:ascii="Arial Narrow" w:hAnsi="Arial Narrow"/>
      <w:sz w:val="20"/>
      <w:szCs w:val="24"/>
    </w:rPr>
  </w:style>
  <w:style w:type="table" w:styleId="TableClassic2">
    <w:name w:val="Table Classic 2"/>
    <w:basedOn w:val="TableNormal"/>
    <w:rsid w:val="00A4753A"/>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7">
    <w:name w:val="Table List 7"/>
    <w:basedOn w:val="TableNormal"/>
    <w:rsid w:val="00A4753A"/>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ableofFigures">
    <w:name w:val="table of figures"/>
    <w:basedOn w:val="Normal"/>
    <w:next w:val="Normal"/>
    <w:uiPriority w:val="99"/>
    <w:rsid w:val="00A4753A"/>
    <w:pPr>
      <w:tabs>
        <w:tab w:val="right" w:leader="dot" w:pos="9274"/>
      </w:tabs>
    </w:pPr>
  </w:style>
  <w:style w:type="paragraph" w:styleId="Title">
    <w:name w:val="Title"/>
    <w:basedOn w:val="Normal"/>
    <w:link w:val="TitleChar"/>
    <w:qFormat/>
    <w:locked/>
    <w:rsid w:val="00A4753A"/>
    <w:pPr>
      <w:tabs>
        <w:tab w:val="left" w:pos="360"/>
        <w:tab w:val="left" w:pos="720"/>
        <w:tab w:val="left" w:pos="1080"/>
        <w:tab w:val="left" w:pos="1440"/>
      </w:tabs>
      <w:spacing w:line="240" w:lineRule="auto"/>
    </w:pPr>
    <w:rPr>
      <w:b/>
      <w:bCs/>
      <w:color w:val="95D600"/>
      <w:sz w:val="52"/>
    </w:rPr>
  </w:style>
  <w:style w:type="character" w:customStyle="1" w:styleId="TitleChar">
    <w:name w:val="Title Char"/>
    <w:basedOn w:val="DefaultParagraphFont"/>
    <w:link w:val="Title"/>
    <w:rsid w:val="00A4753A"/>
    <w:rPr>
      <w:rFonts w:ascii="Arial" w:hAnsi="Arial"/>
      <w:b/>
      <w:bCs/>
      <w:color w:val="95D600"/>
      <w:sz w:val="52"/>
      <w:szCs w:val="24"/>
    </w:rPr>
  </w:style>
  <w:style w:type="paragraph" w:styleId="TOC1">
    <w:name w:val="toc 1"/>
    <w:basedOn w:val="Normal"/>
    <w:next w:val="Normal"/>
    <w:autoRedefine/>
    <w:uiPriority w:val="39"/>
    <w:locked/>
    <w:rsid w:val="00A4753A"/>
    <w:pPr>
      <w:tabs>
        <w:tab w:val="left" w:pos="540"/>
        <w:tab w:val="right" w:leader="dot" w:pos="9270"/>
      </w:tabs>
      <w:spacing w:before="120" w:line="360" w:lineRule="auto"/>
      <w:ind w:left="540" w:hanging="540"/>
    </w:pPr>
    <w:rPr>
      <w:b/>
      <w:noProof/>
      <w:snapToGrid w:val="0"/>
      <w:sz w:val="24"/>
    </w:rPr>
  </w:style>
  <w:style w:type="paragraph" w:styleId="TOC2">
    <w:name w:val="toc 2"/>
    <w:basedOn w:val="Normal"/>
    <w:next w:val="Normal"/>
    <w:autoRedefine/>
    <w:uiPriority w:val="39"/>
    <w:locked/>
    <w:rsid w:val="00A4753A"/>
    <w:pPr>
      <w:tabs>
        <w:tab w:val="left" w:pos="1080"/>
        <w:tab w:val="right" w:leader="dot" w:pos="9278"/>
      </w:tabs>
      <w:ind w:left="1080" w:hanging="540"/>
    </w:pPr>
    <w:rPr>
      <w:noProof/>
    </w:rPr>
  </w:style>
  <w:style w:type="paragraph" w:styleId="TOC3">
    <w:name w:val="toc 3"/>
    <w:basedOn w:val="Normal"/>
    <w:next w:val="Normal"/>
    <w:autoRedefine/>
    <w:uiPriority w:val="39"/>
    <w:locked/>
    <w:rsid w:val="00A4753A"/>
    <w:pPr>
      <w:tabs>
        <w:tab w:val="left" w:pos="1800"/>
        <w:tab w:val="right" w:leader="dot" w:pos="9278"/>
      </w:tabs>
      <w:ind w:left="1800" w:hanging="720"/>
    </w:pPr>
    <w:rPr>
      <w:rFonts w:eastAsiaTheme="minorEastAsia" w:cstheme="minorBidi"/>
      <w:noProof/>
      <w:szCs w:val="20"/>
    </w:rPr>
  </w:style>
  <w:style w:type="paragraph" w:styleId="TOC4">
    <w:name w:val="toc 4"/>
    <w:basedOn w:val="Normal"/>
    <w:next w:val="Normal"/>
    <w:autoRedefine/>
    <w:uiPriority w:val="39"/>
    <w:locked/>
    <w:rsid w:val="00A4753A"/>
    <w:pPr>
      <w:tabs>
        <w:tab w:val="left" w:pos="2700"/>
        <w:tab w:val="right" w:leader="dot" w:pos="9278"/>
      </w:tabs>
      <w:spacing w:after="100"/>
      <w:ind w:left="2700" w:hanging="900"/>
    </w:pPr>
    <w:rPr>
      <w:i/>
      <w:noProof/>
    </w:rPr>
  </w:style>
  <w:style w:type="paragraph" w:customStyle="1" w:styleId="Default">
    <w:name w:val="Default"/>
    <w:basedOn w:val="Normal"/>
    <w:rsid w:val="00A4753A"/>
    <w:pPr>
      <w:autoSpaceDE w:val="0"/>
      <w:autoSpaceDN w:val="0"/>
      <w:spacing w:line="240" w:lineRule="auto"/>
    </w:pPr>
    <w:rPr>
      <w:rFonts w:ascii="NewCenturySchlbk LT Std" w:eastAsiaTheme="minorHAnsi" w:hAnsi="NewCenturySchlbk LT Std"/>
      <w:color w:val="000000"/>
      <w:sz w:val="24"/>
    </w:rPr>
  </w:style>
  <w:style w:type="paragraph" w:styleId="Index6">
    <w:name w:val="index 6"/>
    <w:basedOn w:val="Normal"/>
    <w:next w:val="Normal"/>
    <w:autoRedefine/>
    <w:uiPriority w:val="99"/>
    <w:rsid w:val="00A4753A"/>
    <w:pPr>
      <w:numPr>
        <w:numId w:val="6"/>
      </w:numPr>
      <w:spacing w:line="264" w:lineRule="auto"/>
    </w:pPr>
  </w:style>
  <w:style w:type="character" w:styleId="UnresolvedMention">
    <w:name w:val="Unresolved Mention"/>
    <w:basedOn w:val="DefaultParagraphFont"/>
    <w:uiPriority w:val="99"/>
    <w:semiHidden/>
    <w:unhideWhenUsed/>
    <w:rsid w:val="00A4753A"/>
    <w:rPr>
      <w:color w:val="808080"/>
      <w:shd w:val="clear" w:color="auto" w:fill="E6E6E6"/>
    </w:rPr>
  </w:style>
  <w:style w:type="paragraph" w:customStyle="1" w:styleId="Instructions">
    <w:name w:val="Instructions"/>
    <w:basedOn w:val="Normal"/>
    <w:next w:val="Normal"/>
    <w:qFormat/>
    <w:rsid w:val="00A4753A"/>
    <w:rPr>
      <w:color w:val="FF347E" w:themeColor="accent6" w:themeTint="99"/>
    </w:rPr>
  </w:style>
  <w:style w:type="paragraph" w:customStyle="1" w:styleId="Hsection">
    <w:name w:val="Hsection"/>
    <w:basedOn w:val="Heading7"/>
    <w:qFormat/>
    <w:rsid w:val="00A4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016">
      <w:bodyDiv w:val="1"/>
      <w:marLeft w:val="0"/>
      <w:marRight w:val="0"/>
      <w:marTop w:val="0"/>
      <w:marBottom w:val="0"/>
      <w:divBdr>
        <w:top w:val="none" w:sz="0" w:space="0" w:color="auto"/>
        <w:left w:val="none" w:sz="0" w:space="0" w:color="auto"/>
        <w:bottom w:val="none" w:sz="0" w:space="0" w:color="auto"/>
        <w:right w:val="none" w:sz="0" w:space="0" w:color="auto"/>
      </w:divBdr>
    </w:div>
    <w:div w:id="37165411">
      <w:bodyDiv w:val="1"/>
      <w:marLeft w:val="0"/>
      <w:marRight w:val="0"/>
      <w:marTop w:val="0"/>
      <w:marBottom w:val="0"/>
      <w:divBdr>
        <w:top w:val="none" w:sz="0" w:space="0" w:color="auto"/>
        <w:left w:val="none" w:sz="0" w:space="0" w:color="auto"/>
        <w:bottom w:val="none" w:sz="0" w:space="0" w:color="auto"/>
        <w:right w:val="none" w:sz="0" w:space="0" w:color="auto"/>
      </w:divBdr>
    </w:div>
    <w:div w:id="52511006">
      <w:bodyDiv w:val="1"/>
      <w:marLeft w:val="0"/>
      <w:marRight w:val="0"/>
      <w:marTop w:val="0"/>
      <w:marBottom w:val="0"/>
      <w:divBdr>
        <w:top w:val="none" w:sz="0" w:space="0" w:color="auto"/>
        <w:left w:val="none" w:sz="0" w:space="0" w:color="auto"/>
        <w:bottom w:val="none" w:sz="0" w:space="0" w:color="auto"/>
        <w:right w:val="none" w:sz="0" w:space="0" w:color="auto"/>
      </w:divBdr>
      <w:divsChild>
        <w:div w:id="1285968552">
          <w:marLeft w:val="360"/>
          <w:marRight w:val="0"/>
          <w:marTop w:val="67"/>
          <w:marBottom w:val="0"/>
          <w:divBdr>
            <w:top w:val="none" w:sz="0" w:space="0" w:color="auto"/>
            <w:left w:val="none" w:sz="0" w:space="0" w:color="auto"/>
            <w:bottom w:val="none" w:sz="0" w:space="0" w:color="auto"/>
            <w:right w:val="none" w:sz="0" w:space="0" w:color="auto"/>
          </w:divBdr>
        </w:div>
        <w:div w:id="1212496985">
          <w:marLeft w:val="360"/>
          <w:marRight w:val="0"/>
          <w:marTop w:val="72"/>
          <w:marBottom w:val="0"/>
          <w:divBdr>
            <w:top w:val="none" w:sz="0" w:space="0" w:color="auto"/>
            <w:left w:val="none" w:sz="0" w:space="0" w:color="auto"/>
            <w:bottom w:val="none" w:sz="0" w:space="0" w:color="auto"/>
            <w:right w:val="none" w:sz="0" w:space="0" w:color="auto"/>
          </w:divBdr>
        </w:div>
        <w:div w:id="446242586">
          <w:marLeft w:val="360"/>
          <w:marRight w:val="0"/>
          <w:marTop w:val="72"/>
          <w:marBottom w:val="0"/>
          <w:divBdr>
            <w:top w:val="none" w:sz="0" w:space="0" w:color="auto"/>
            <w:left w:val="none" w:sz="0" w:space="0" w:color="auto"/>
            <w:bottom w:val="none" w:sz="0" w:space="0" w:color="auto"/>
            <w:right w:val="none" w:sz="0" w:space="0" w:color="auto"/>
          </w:divBdr>
        </w:div>
        <w:div w:id="2018574639">
          <w:marLeft w:val="360"/>
          <w:marRight w:val="0"/>
          <w:marTop w:val="72"/>
          <w:marBottom w:val="0"/>
          <w:divBdr>
            <w:top w:val="none" w:sz="0" w:space="0" w:color="auto"/>
            <w:left w:val="none" w:sz="0" w:space="0" w:color="auto"/>
            <w:bottom w:val="none" w:sz="0" w:space="0" w:color="auto"/>
            <w:right w:val="none" w:sz="0" w:space="0" w:color="auto"/>
          </w:divBdr>
        </w:div>
        <w:div w:id="455877696">
          <w:marLeft w:val="360"/>
          <w:marRight w:val="0"/>
          <w:marTop w:val="72"/>
          <w:marBottom w:val="0"/>
          <w:divBdr>
            <w:top w:val="none" w:sz="0" w:space="0" w:color="auto"/>
            <w:left w:val="none" w:sz="0" w:space="0" w:color="auto"/>
            <w:bottom w:val="none" w:sz="0" w:space="0" w:color="auto"/>
            <w:right w:val="none" w:sz="0" w:space="0" w:color="auto"/>
          </w:divBdr>
        </w:div>
        <w:div w:id="1175263425">
          <w:marLeft w:val="360"/>
          <w:marRight w:val="0"/>
          <w:marTop w:val="72"/>
          <w:marBottom w:val="0"/>
          <w:divBdr>
            <w:top w:val="none" w:sz="0" w:space="0" w:color="auto"/>
            <w:left w:val="none" w:sz="0" w:space="0" w:color="auto"/>
            <w:bottom w:val="none" w:sz="0" w:space="0" w:color="auto"/>
            <w:right w:val="none" w:sz="0" w:space="0" w:color="auto"/>
          </w:divBdr>
        </w:div>
        <w:div w:id="1322539488">
          <w:marLeft w:val="360"/>
          <w:marRight w:val="0"/>
          <w:marTop w:val="72"/>
          <w:marBottom w:val="0"/>
          <w:divBdr>
            <w:top w:val="none" w:sz="0" w:space="0" w:color="auto"/>
            <w:left w:val="none" w:sz="0" w:space="0" w:color="auto"/>
            <w:bottom w:val="none" w:sz="0" w:space="0" w:color="auto"/>
            <w:right w:val="none" w:sz="0" w:space="0" w:color="auto"/>
          </w:divBdr>
        </w:div>
        <w:div w:id="1165586233">
          <w:marLeft w:val="360"/>
          <w:marRight w:val="0"/>
          <w:marTop w:val="72"/>
          <w:marBottom w:val="0"/>
          <w:divBdr>
            <w:top w:val="none" w:sz="0" w:space="0" w:color="auto"/>
            <w:left w:val="none" w:sz="0" w:space="0" w:color="auto"/>
            <w:bottom w:val="none" w:sz="0" w:space="0" w:color="auto"/>
            <w:right w:val="none" w:sz="0" w:space="0" w:color="auto"/>
          </w:divBdr>
        </w:div>
      </w:divsChild>
    </w:div>
    <w:div w:id="58208516">
      <w:bodyDiv w:val="1"/>
      <w:marLeft w:val="0"/>
      <w:marRight w:val="0"/>
      <w:marTop w:val="0"/>
      <w:marBottom w:val="0"/>
      <w:divBdr>
        <w:top w:val="none" w:sz="0" w:space="0" w:color="auto"/>
        <w:left w:val="none" w:sz="0" w:space="0" w:color="auto"/>
        <w:bottom w:val="none" w:sz="0" w:space="0" w:color="auto"/>
        <w:right w:val="none" w:sz="0" w:space="0" w:color="auto"/>
      </w:divBdr>
    </w:div>
    <w:div w:id="80294971">
      <w:bodyDiv w:val="1"/>
      <w:marLeft w:val="0"/>
      <w:marRight w:val="0"/>
      <w:marTop w:val="0"/>
      <w:marBottom w:val="0"/>
      <w:divBdr>
        <w:top w:val="none" w:sz="0" w:space="0" w:color="auto"/>
        <w:left w:val="none" w:sz="0" w:space="0" w:color="auto"/>
        <w:bottom w:val="none" w:sz="0" w:space="0" w:color="auto"/>
        <w:right w:val="none" w:sz="0" w:space="0" w:color="auto"/>
      </w:divBdr>
    </w:div>
    <w:div w:id="102189879">
      <w:bodyDiv w:val="1"/>
      <w:marLeft w:val="0"/>
      <w:marRight w:val="0"/>
      <w:marTop w:val="0"/>
      <w:marBottom w:val="0"/>
      <w:divBdr>
        <w:top w:val="none" w:sz="0" w:space="0" w:color="auto"/>
        <w:left w:val="none" w:sz="0" w:space="0" w:color="auto"/>
        <w:bottom w:val="none" w:sz="0" w:space="0" w:color="auto"/>
        <w:right w:val="none" w:sz="0" w:space="0" w:color="auto"/>
      </w:divBdr>
      <w:divsChild>
        <w:div w:id="2038458402">
          <w:marLeft w:val="720"/>
          <w:marRight w:val="0"/>
          <w:marTop w:val="120"/>
          <w:marBottom w:val="0"/>
          <w:divBdr>
            <w:top w:val="none" w:sz="0" w:space="0" w:color="auto"/>
            <w:left w:val="none" w:sz="0" w:space="0" w:color="auto"/>
            <w:bottom w:val="none" w:sz="0" w:space="0" w:color="auto"/>
            <w:right w:val="none" w:sz="0" w:space="0" w:color="auto"/>
          </w:divBdr>
        </w:div>
      </w:divsChild>
    </w:div>
    <w:div w:id="197551914">
      <w:bodyDiv w:val="1"/>
      <w:marLeft w:val="0"/>
      <w:marRight w:val="0"/>
      <w:marTop w:val="0"/>
      <w:marBottom w:val="0"/>
      <w:divBdr>
        <w:top w:val="none" w:sz="0" w:space="0" w:color="auto"/>
        <w:left w:val="none" w:sz="0" w:space="0" w:color="auto"/>
        <w:bottom w:val="none" w:sz="0" w:space="0" w:color="auto"/>
        <w:right w:val="none" w:sz="0" w:space="0" w:color="auto"/>
      </w:divBdr>
    </w:div>
    <w:div w:id="216088940">
      <w:bodyDiv w:val="1"/>
      <w:marLeft w:val="0"/>
      <w:marRight w:val="0"/>
      <w:marTop w:val="0"/>
      <w:marBottom w:val="0"/>
      <w:divBdr>
        <w:top w:val="none" w:sz="0" w:space="0" w:color="auto"/>
        <w:left w:val="none" w:sz="0" w:space="0" w:color="auto"/>
        <w:bottom w:val="none" w:sz="0" w:space="0" w:color="auto"/>
        <w:right w:val="none" w:sz="0" w:space="0" w:color="auto"/>
      </w:divBdr>
    </w:div>
    <w:div w:id="239369247">
      <w:bodyDiv w:val="1"/>
      <w:marLeft w:val="0"/>
      <w:marRight w:val="0"/>
      <w:marTop w:val="0"/>
      <w:marBottom w:val="0"/>
      <w:divBdr>
        <w:top w:val="none" w:sz="0" w:space="0" w:color="auto"/>
        <w:left w:val="none" w:sz="0" w:space="0" w:color="auto"/>
        <w:bottom w:val="none" w:sz="0" w:space="0" w:color="auto"/>
        <w:right w:val="none" w:sz="0" w:space="0" w:color="auto"/>
      </w:divBdr>
      <w:divsChild>
        <w:div w:id="431243346">
          <w:marLeft w:val="720"/>
          <w:marRight w:val="0"/>
          <w:marTop w:val="302"/>
          <w:marBottom w:val="0"/>
          <w:divBdr>
            <w:top w:val="none" w:sz="0" w:space="0" w:color="auto"/>
            <w:left w:val="none" w:sz="0" w:space="0" w:color="auto"/>
            <w:bottom w:val="none" w:sz="0" w:space="0" w:color="auto"/>
            <w:right w:val="none" w:sz="0" w:space="0" w:color="auto"/>
          </w:divBdr>
        </w:div>
        <w:div w:id="1928734748">
          <w:marLeft w:val="720"/>
          <w:marRight w:val="0"/>
          <w:marTop w:val="302"/>
          <w:marBottom w:val="0"/>
          <w:divBdr>
            <w:top w:val="none" w:sz="0" w:space="0" w:color="auto"/>
            <w:left w:val="none" w:sz="0" w:space="0" w:color="auto"/>
            <w:bottom w:val="none" w:sz="0" w:space="0" w:color="auto"/>
            <w:right w:val="none" w:sz="0" w:space="0" w:color="auto"/>
          </w:divBdr>
        </w:div>
        <w:div w:id="1905050">
          <w:marLeft w:val="720"/>
          <w:marRight w:val="0"/>
          <w:marTop w:val="302"/>
          <w:marBottom w:val="0"/>
          <w:divBdr>
            <w:top w:val="none" w:sz="0" w:space="0" w:color="auto"/>
            <w:left w:val="none" w:sz="0" w:space="0" w:color="auto"/>
            <w:bottom w:val="none" w:sz="0" w:space="0" w:color="auto"/>
            <w:right w:val="none" w:sz="0" w:space="0" w:color="auto"/>
          </w:divBdr>
        </w:div>
        <w:div w:id="1621650161">
          <w:marLeft w:val="720"/>
          <w:marRight w:val="0"/>
          <w:marTop w:val="302"/>
          <w:marBottom w:val="0"/>
          <w:divBdr>
            <w:top w:val="none" w:sz="0" w:space="0" w:color="auto"/>
            <w:left w:val="none" w:sz="0" w:space="0" w:color="auto"/>
            <w:bottom w:val="none" w:sz="0" w:space="0" w:color="auto"/>
            <w:right w:val="none" w:sz="0" w:space="0" w:color="auto"/>
          </w:divBdr>
        </w:div>
        <w:div w:id="2041589673">
          <w:marLeft w:val="720"/>
          <w:marRight w:val="0"/>
          <w:marTop w:val="302"/>
          <w:marBottom w:val="0"/>
          <w:divBdr>
            <w:top w:val="none" w:sz="0" w:space="0" w:color="auto"/>
            <w:left w:val="none" w:sz="0" w:space="0" w:color="auto"/>
            <w:bottom w:val="none" w:sz="0" w:space="0" w:color="auto"/>
            <w:right w:val="none" w:sz="0" w:space="0" w:color="auto"/>
          </w:divBdr>
        </w:div>
      </w:divsChild>
    </w:div>
    <w:div w:id="3462487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255">
          <w:marLeft w:val="720"/>
          <w:marRight w:val="0"/>
          <w:marTop w:val="403"/>
          <w:marBottom w:val="0"/>
          <w:divBdr>
            <w:top w:val="none" w:sz="0" w:space="0" w:color="auto"/>
            <w:left w:val="none" w:sz="0" w:space="0" w:color="auto"/>
            <w:bottom w:val="none" w:sz="0" w:space="0" w:color="auto"/>
            <w:right w:val="none" w:sz="0" w:space="0" w:color="auto"/>
          </w:divBdr>
        </w:div>
      </w:divsChild>
    </w:div>
    <w:div w:id="356471701">
      <w:bodyDiv w:val="1"/>
      <w:marLeft w:val="0"/>
      <w:marRight w:val="0"/>
      <w:marTop w:val="0"/>
      <w:marBottom w:val="0"/>
      <w:divBdr>
        <w:top w:val="none" w:sz="0" w:space="0" w:color="auto"/>
        <w:left w:val="none" w:sz="0" w:space="0" w:color="auto"/>
        <w:bottom w:val="none" w:sz="0" w:space="0" w:color="auto"/>
        <w:right w:val="none" w:sz="0" w:space="0" w:color="auto"/>
      </w:divBdr>
      <w:divsChild>
        <w:div w:id="652178477">
          <w:marLeft w:val="720"/>
          <w:marRight w:val="0"/>
          <w:marTop w:val="403"/>
          <w:marBottom w:val="0"/>
          <w:divBdr>
            <w:top w:val="none" w:sz="0" w:space="0" w:color="auto"/>
            <w:left w:val="none" w:sz="0" w:space="0" w:color="auto"/>
            <w:bottom w:val="none" w:sz="0" w:space="0" w:color="auto"/>
            <w:right w:val="none" w:sz="0" w:space="0" w:color="auto"/>
          </w:divBdr>
        </w:div>
      </w:divsChild>
    </w:div>
    <w:div w:id="388577465">
      <w:bodyDiv w:val="1"/>
      <w:marLeft w:val="0"/>
      <w:marRight w:val="0"/>
      <w:marTop w:val="0"/>
      <w:marBottom w:val="0"/>
      <w:divBdr>
        <w:top w:val="none" w:sz="0" w:space="0" w:color="auto"/>
        <w:left w:val="none" w:sz="0" w:space="0" w:color="auto"/>
        <w:bottom w:val="none" w:sz="0" w:space="0" w:color="auto"/>
        <w:right w:val="none" w:sz="0" w:space="0" w:color="auto"/>
      </w:divBdr>
    </w:div>
    <w:div w:id="459227297">
      <w:bodyDiv w:val="1"/>
      <w:marLeft w:val="0"/>
      <w:marRight w:val="0"/>
      <w:marTop w:val="0"/>
      <w:marBottom w:val="0"/>
      <w:divBdr>
        <w:top w:val="none" w:sz="0" w:space="0" w:color="auto"/>
        <w:left w:val="none" w:sz="0" w:space="0" w:color="auto"/>
        <w:bottom w:val="none" w:sz="0" w:space="0" w:color="auto"/>
        <w:right w:val="none" w:sz="0" w:space="0" w:color="auto"/>
      </w:divBdr>
    </w:div>
    <w:div w:id="515730674">
      <w:bodyDiv w:val="1"/>
      <w:marLeft w:val="0"/>
      <w:marRight w:val="0"/>
      <w:marTop w:val="0"/>
      <w:marBottom w:val="0"/>
      <w:divBdr>
        <w:top w:val="none" w:sz="0" w:space="0" w:color="auto"/>
        <w:left w:val="none" w:sz="0" w:space="0" w:color="auto"/>
        <w:bottom w:val="none" w:sz="0" w:space="0" w:color="auto"/>
        <w:right w:val="none" w:sz="0" w:space="0" w:color="auto"/>
      </w:divBdr>
      <w:divsChild>
        <w:div w:id="340741319">
          <w:marLeft w:val="720"/>
          <w:marRight w:val="0"/>
          <w:marTop w:val="120"/>
          <w:marBottom w:val="0"/>
          <w:divBdr>
            <w:top w:val="none" w:sz="0" w:space="0" w:color="auto"/>
            <w:left w:val="none" w:sz="0" w:space="0" w:color="auto"/>
            <w:bottom w:val="none" w:sz="0" w:space="0" w:color="auto"/>
            <w:right w:val="none" w:sz="0" w:space="0" w:color="auto"/>
          </w:divBdr>
        </w:div>
      </w:divsChild>
    </w:div>
    <w:div w:id="684939627">
      <w:bodyDiv w:val="1"/>
      <w:marLeft w:val="0"/>
      <w:marRight w:val="0"/>
      <w:marTop w:val="0"/>
      <w:marBottom w:val="0"/>
      <w:divBdr>
        <w:top w:val="none" w:sz="0" w:space="0" w:color="auto"/>
        <w:left w:val="none" w:sz="0" w:space="0" w:color="auto"/>
        <w:bottom w:val="none" w:sz="0" w:space="0" w:color="auto"/>
        <w:right w:val="none" w:sz="0" w:space="0" w:color="auto"/>
      </w:divBdr>
    </w:div>
    <w:div w:id="867793945">
      <w:bodyDiv w:val="1"/>
      <w:marLeft w:val="0"/>
      <w:marRight w:val="0"/>
      <w:marTop w:val="0"/>
      <w:marBottom w:val="0"/>
      <w:divBdr>
        <w:top w:val="none" w:sz="0" w:space="0" w:color="auto"/>
        <w:left w:val="none" w:sz="0" w:space="0" w:color="auto"/>
        <w:bottom w:val="none" w:sz="0" w:space="0" w:color="auto"/>
        <w:right w:val="none" w:sz="0" w:space="0" w:color="auto"/>
      </w:divBdr>
    </w:div>
    <w:div w:id="991835468">
      <w:bodyDiv w:val="1"/>
      <w:marLeft w:val="0"/>
      <w:marRight w:val="0"/>
      <w:marTop w:val="0"/>
      <w:marBottom w:val="0"/>
      <w:divBdr>
        <w:top w:val="none" w:sz="0" w:space="0" w:color="auto"/>
        <w:left w:val="none" w:sz="0" w:space="0" w:color="auto"/>
        <w:bottom w:val="none" w:sz="0" w:space="0" w:color="auto"/>
        <w:right w:val="none" w:sz="0" w:space="0" w:color="auto"/>
      </w:divBdr>
      <w:divsChild>
        <w:div w:id="1772431064">
          <w:marLeft w:val="720"/>
          <w:marRight w:val="0"/>
          <w:marTop w:val="302"/>
          <w:marBottom w:val="0"/>
          <w:divBdr>
            <w:top w:val="none" w:sz="0" w:space="0" w:color="auto"/>
            <w:left w:val="none" w:sz="0" w:space="0" w:color="auto"/>
            <w:bottom w:val="none" w:sz="0" w:space="0" w:color="auto"/>
            <w:right w:val="none" w:sz="0" w:space="0" w:color="auto"/>
          </w:divBdr>
        </w:div>
        <w:div w:id="1858692881">
          <w:marLeft w:val="720"/>
          <w:marRight w:val="0"/>
          <w:marTop w:val="302"/>
          <w:marBottom w:val="0"/>
          <w:divBdr>
            <w:top w:val="none" w:sz="0" w:space="0" w:color="auto"/>
            <w:left w:val="none" w:sz="0" w:space="0" w:color="auto"/>
            <w:bottom w:val="none" w:sz="0" w:space="0" w:color="auto"/>
            <w:right w:val="none" w:sz="0" w:space="0" w:color="auto"/>
          </w:divBdr>
        </w:div>
        <w:div w:id="381293515">
          <w:marLeft w:val="720"/>
          <w:marRight w:val="0"/>
          <w:marTop w:val="302"/>
          <w:marBottom w:val="0"/>
          <w:divBdr>
            <w:top w:val="none" w:sz="0" w:space="0" w:color="auto"/>
            <w:left w:val="none" w:sz="0" w:space="0" w:color="auto"/>
            <w:bottom w:val="none" w:sz="0" w:space="0" w:color="auto"/>
            <w:right w:val="none" w:sz="0" w:space="0" w:color="auto"/>
          </w:divBdr>
        </w:div>
        <w:div w:id="747384645">
          <w:marLeft w:val="720"/>
          <w:marRight w:val="0"/>
          <w:marTop w:val="302"/>
          <w:marBottom w:val="0"/>
          <w:divBdr>
            <w:top w:val="none" w:sz="0" w:space="0" w:color="auto"/>
            <w:left w:val="none" w:sz="0" w:space="0" w:color="auto"/>
            <w:bottom w:val="none" w:sz="0" w:space="0" w:color="auto"/>
            <w:right w:val="none" w:sz="0" w:space="0" w:color="auto"/>
          </w:divBdr>
        </w:div>
        <w:div w:id="778067986">
          <w:marLeft w:val="720"/>
          <w:marRight w:val="0"/>
          <w:marTop w:val="302"/>
          <w:marBottom w:val="0"/>
          <w:divBdr>
            <w:top w:val="none" w:sz="0" w:space="0" w:color="auto"/>
            <w:left w:val="none" w:sz="0" w:space="0" w:color="auto"/>
            <w:bottom w:val="none" w:sz="0" w:space="0" w:color="auto"/>
            <w:right w:val="none" w:sz="0" w:space="0" w:color="auto"/>
          </w:divBdr>
        </w:div>
      </w:divsChild>
    </w:div>
    <w:div w:id="1029261132">
      <w:bodyDiv w:val="1"/>
      <w:marLeft w:val="0"/>
      <w:marRight w:val="0"/>
      <w:marTop w:val="0"/>
      <w:marBottom w:val="0"/>
      <w:divBdr>
        <w:top w:val="none" w:sz="0" w:space="0" w:color="auto"/>
        <w:left w:val="none" w:sz="0" w:space="0" w:color="auto"/>
        <w:bottom w:val="none" w:sz="0" w:space="0" w:color="auto"/>
        <w:right w:val="none" w:sz="0" w:space="0" w:color="auto"/>
      </w:divBdr>
      <w:divsChild>
        <w:div w:id="117113254">
          <w:marLeft w:val="720"/>
          <w:marRight w:val="0"/>
          <w:marTop w:val="120"/>
          <w:marBottom w:val="0"/>
          <w:divBdr>
            <w:top w:val="none" w:sz="0" w:space="0" w:color="auto"/>
            <w:left w:val="none" w:sz="0" w:space="0" w:color="auto"/>
            <w:bottom w:val="none" w:sz="0" w:space="0" w:color="auto"/>
            <w:right w:val="none" w:sz="0" w:space="0" w:color="auto"/>
          </w:divBdr>
        </w:div>
        <w:div w:id="894466736">
          <w:marLeft w:val="720"/>
          <w:marRight w:val="0"/>
          <w:marTop w:val="120"/>
          <w:marBottom w:val="0"/>
          <w:divBdr>
            <w:top w:val="none" w:sz="0" w:space="0" w:color="auto"/>
            <w:left w:val="none" w:sz="0" w:space="0" w:color="auto"/>
            <w:bottom w:val="none" w:sz="0" w:space="0" w:color="auto"/>
            <w:right w:val="none" w:sz="0" w:space="0" w:color="auto"/>
          </w:divBdr>
        </w:div>
        <w:div w:id="591860106">
          <w:marLeft w:val="720"/>
          <w:marRight w:val="0"/>
          <w:marTop w:val="120"/>
          <w:marBottom w:val="0"/>
          <w:divBdr>
            <w:top w:val="none" w:sz="0" w:space="0" w:color="auto"/>
            <w:left w:val="none" w:sz="0" w:space="0" w:color="auto"/>
            <w:bottom w:val="none" w:sz="0" w:space="0" w:color="auto"/>
            <w:right w:val="none" w:sz="0" w:space="0" w:color="auto"/>
          </w:divBdr>
        </w:div>
        <w:div w:id="364405551">
          <w:marLeft w:val="720"/>
          <w:marRight w:val="0"/>
          <w:marTop w:val="120"/>
          <w:marBottom w:val="0"/>
          <w:divBdr>
            <w:top w:val="none" w:sz="0" w:space="0" w:color="auto"/>
            <w:left w:val="none" w:sz="0" w:space="0" w:color="auto"/>
            <w:bottom w:val="none" w:sz="0" w:space="0" w:color="auto"/>
            <w:right w:val="none" w:sz="0" w:space="0" w:color="auto"/>
          </w:divBdr>
        </w:div>
        <w:div w:id="1107625513">
          <w:marLeft w:val="720"/>
          <w:marRight w:val="0"/>
          <w:marTop w:val="120"/>
          <w:marBottom w:val="0"/>
          <w:divBdr>
            <w:top w:val="none" w:sz="0" w:space="0" w:color="auto"/>
            <w:left w:val="none" w:sz="0" w:space="0" w:color="auto"/>
            <w:bottom w:val="none" w:sz="0" w:space="0" w:color="auto"/>
            <w:right w:val="none" w:sz="0" w:space="0" w:color="auto"/>
          </w:divBdr>
        </w:div>
        <w:div w:id="622276162">
          <w:marLeft w:val="720"/>
          <w:marRight w:val="0"/>
          <w:marTop w:val="120"/>
          <w:marBottom w:val="0"/>
          <w:divBdr>
            <w:top w:val="none" w:sz="0" w:space="0" w:color="auto"/>
            <w:left w:val="none" w:sz="0" w:space="0" w:color="auto"/>
            <w:bottom w:val="none" w:sz="0" w:space="0" w:color="auto"/>
            <w:right w:val="none" w:sz="0" w:space="0" w:color="auto"/>
          </w:divBdr>
        </w:div>
      </w:divsChild>
    </w:div>
    <w:div w:id="1042098745">
      <w:bodyDiv w:val="1"/>
      <w:marLeft w:val="0"/>
      <w:marRight w:val="0"/>
      <w:marTop w:val="0"/>
      <w:marBottom w:val="0"/>
      <w:divBdr>
        <w:top w:val="none" w:sz="0" w:space="0" w:color="auto"/>
        <w:left w:val="none" w:sz="0" w:space="0" w:color="auto"/>
        <w:bottom w:val="none" w:sz="0" w:space="0" w:color="auto"/>
        <w:right w:val="none" w:sz="0" w:space="0" w:color="auto"/>
      </w:divBdr>
    </w:div>
    <w:div w:id="1102997882">
      <w:marLeft w:val="0"/>
      <w:marRight w:val="0"/>
      <w:marTop w:val="0"/>
      <w:marBottom w:val="0"/>
      <w:divBdr>
        <w:top w:val="none" w:sz="0" w:space="0" w:color="auto"/>
        <w:left w:val="none" w:sz="0" w:space="0" w:color="auto"/>
        <w:bottom w:val="none" w:sz="0" w:space="0" w:color="auto"/>
        <w:right w:val="none" w:sz="0" w:space="0" w:color="auto"/>
      </w:divBdr>
    </w:div>
    <w:div w:id="1102997883">
      <w:marLeft w:val="0"/>
      <w:marRight w:val="0"/>
      <w:marTop w:val="0"/>
      <w:marBottom w:val="0"/>
      <w:divBdr>
        <w:top w:val="none" w:sz="0" w:space="0" w:color="auto"/>
        <w:left w:val="none" w:sz="0" w:space="0" w:color="auto"/>
        <w:bottom w:val="none" w:sz="0" w:space="0" w:color="auto"/>
        <w:right w:val="none" w:sz="0" w:space="0" w:color="auto"/>
      </w:divBdr>
    </w:div>
    <w:div w:id="1102997884">
      <w:marLeft w:val="0"/>
      <w:marRight w:val="0"/>
      <w:marTop w:val="0"/>
      <w:marBottom w:val="0"/>
      <w:divBdr>
        <w:top w:val="none" w:sz="0" w:space="0" w:color="auto"/>
        <w:left w:val="none" w:sz="0" w:space="0" w:color="auto"/>
        <w:bottom w:val="none" w:sz="0" w:space="0" w:color="auto"/>
        <w:right w:val="none" w:sz="0" w:space="0" w:color="auto"/>
      </w:divBdr>
    </w:div>
    <w:div w:id="1102997885">
      <w:marLeft w:val="0"/>
      <w:marRight w:val="0"/>
      <w:marTop w:val="0"/>
      <w:marBottom w:val="0"/>
      <w:divBdr>
        <w:top w:val="none" w:sz="0" w:space="0" w:color="auto"/>
        <w:left w:val="none" w:sz="0" w:space="0" w:color="auto"/>
        <w:bottom w:val="none" w:sz="0" w:space="0" w:color="auto"/>
        <w:right w:val="none" w:sz="0" w:space="0" w:color="auto"/>
      </w:divBdr>
    </w:div>
    <w:div w:id="1102997886">
      <w:marLeft w:val="0"/>
      <w:marRight w:val="0"/>
      <w:marTop w:val="0"/>
      <w:marBottom w:val="0"/>
      <w:divBdr>
        <w:top w:val="none" w:sz="0" w:space="0" w:color="auto"/>
        <w:left w:val="none" w:sz="0" w:space="0" w:color="auto"/>
        <w:bottom w:val="none" w:sz="0" w:space="0" w:color="auto"/>
        <w:right w:val="none" w:sz="0" w:space="0" w:color="auto"/>
      </w:divBdr>
    </w:div>
    <w:div w:id="1102997887">
      <w:marLeft w:val="0"/>
      <w:marRight w:val="0"/>
      <w:marTop w:val="0"/>
      <w:marBottom w:val="0"/>
      <w:divBdr>
        <w:top w:val="none" w:sz="0" w:space="0" w:color="auto"/>
        <w:left w:val="none" w:sz="0" w:space="0" w:color="auto"/>
        <w:bottom w:val="none" w:sz="0" w:space="0" w:color="auto"/>
        <w:right w:val="none" w:sz="0" w:space="0" w:color="auto"/>
      </w:divBdr>
    </w:div>
    <w:div w:id="1102997888">
      <w:marLeft w:val="0"/>
      <w:marRight w:val="0"/>
      <w:marTop w:val="0"/>
      <w:marBottom w:val="0"/>
      <w:divBdr>
        <w:top w:val="none" w:sz="0" w:space="0" w:color="auto"/>
        <w:left w:val="none" w:sz="0" w:space="0" w:color="auto"/>
        <w:bottom w:val="none" w:sz="0" w:space="0" w:color="auto"/>
        <w:right w:val="none" w:sz="0" w:space="0" w:color="auto"/>
      </w:divBdr>
    </w:div>
    <w:div w:id="1102997889">
      <w:marLeft w:val="0"/>
      <w:marRight w:val="0"/>
      <w:marTop w:val="0"/>
      <w:marBottom w:val="0"/>
      <w:divBdr>
        <w:top w:val="none" w:sz="0" w:space="0" w:color="auto"/>
        <w:left w:val="none" w:sz="0" w:space="0" w:color="auto"/>
        <w:bottom w:val="none" w:sz="0" w:space="0" w:color="auto"/>
        <w:right w:val="none" w:sz="0" w:space="0" w:color="auto"/>
      </w:divBdr>
    </w:div>
    <w:div w:id="1102997890">
      <w:marLeft w:val="0"/>
      <w:marRight w:val="0"/>
      <w:marTop w:val="0"/>
      <w:marBottom w:val="0"/>
      <w:divBdr>
        <w:top w:val="none" w:sz="0" w:space="0" w:color="auto"/>
        <w:left w:val="none" w:sz="0" w:space="0" w:color="auto"/>
        <w:bottom w:val="none" w:sz="0" w:space="0" w:color="auto"/>
        <w:right w:val="none" w:sz="0" w:space="0" w:color="auto"/>
      </w:divBdr>
    </w:div>
    <w:div w:id="1102997891">
      <w:marLeft w:val="0"/>
      <w:marRight w:val="0"/>
      <w:marTop w:val="0"/>
      <w:marBottom w:val="0"/>
      <w:divBdr>
        <w:top w:val="none" w:sz="0" w:space="0" w:color="auto"/>
        <w:left w:val="none" w:sz="0" w:space="0" w:color="auto"/>
        <w:bottom w:val="none" w:sz="0" w:space="0" w:color="auto"/>
        <w:right w:val="none" w:sz="0" w:space="0" w:color="auto"/>
      </w:divBdr>
    </w:div>
    <w:div w:id="1102997892">
      <w:marLeft w:val="0"/>
      <w:marRight w:val="0"/>
      <w:marTop w:val="0"/>
      <w:marBottom w:val="0"/>
      <w:divBdr>
        <w:top w:val="none" w:sz="0" w:space="0" w:color="auto"/>
        <w:left w:val="none" w:sz="0" w:space="0" w:color="auto"/>
        <w:bottom w:val="none" w:sz="0" w:space="0" w:color="auto"/>
        <w:right w:val="none" w:sz="0" w:space="0" w:color="auto"/>
      </w:divBdr>
    </w:div>
    <w:div w:id="1102997893">
      <w:marLeft w:val="0"/>
      <w:marRight w:val="0"/>
      <w:marTop w:val="0"/>
      <w:marBottom w:val="0"/>
      <w:divBdr>
        <w:top w:val="none" w:sz="0" w:space="0" w:color="auto"/>
        <w:left w:val="none" w:sz="0" w:space="0" w:color="auto"/>
        <w:bottom w:val="none" w:sz="0" w:space="0" w:color="auto"/>
        <w:right w:val="none" w:sz="0" w:space="0" w:color="auto"/>
      </w:divBdr>
    </w:div>
    <w:div w:id="1102997894">
      <w:marLeft w:val="0"/>
      <w:marRight w:val="0"/>
      <w:marTop w:val="0"/>
      <w:marBottom w:val="0"/>
      <w:divBdr>
        <w:top w:val="none" w:sz="0" w:space="0" w:color="auto"/>
        <w:left w:val="none" w:sz="0" w:space="0" w:color="auto"/>
        <w:bottom w:val="none" w:sz="0" w:space="0" w:color="auto"/>
        <w:right w:val="none" w:sz="0" w:space="0" w:color="auto"/>
      </w:divBdr>
    </w:div>
    <w:div w:id="1102997895">
      <w:marLeft w:val="0"/>
      <w:marRight w:val="0"/>
      <w:marTop w:val="0"/>
      <w:marBottom w:val="0"/>
      <w:divBdr>
        <w:top w:val="none" w:sz="0" w:space="0" w:color="auto"/>
        <w:left w:val="none" w:sz="0" w:space="0" w:color="auto"/>
        <w:bottom w:val="none" w:sz="0" w:space="0" w:color="auto"/>
        <w:right w:val="none" w:sz="0" w:space="0" w:color="auto"/>
      </w:divBdr>
    </w:div>
    <w:div w:id="1102997896">
      <w:marLeft w:val="0"/>
      <w:marRight w:val="0"/>
      <w:marTop w:val="0"/>
      <w:marBottom w:val="0"/>
      <w:divBdr>
        <w:top w:val="none" w:sz="0" w:space="0" w:color="auto"/>
        <w:left w:val="none" w:sz="0" w:space="0" w:color="auto"/>
        <w:bottom w:val="none" w:sz="0" w:space="0" w:color="auto"/>
        <w:right w:val="none" w:sz="0" w:space="0" w:color="auto"/>
      </w:divBdr>
    </w:div>
    <w:div w:id="1102997897">
      <w:marLeft w:val="0"/>
      <w:marRight w:val="0"/>
      <w:marTop w:val="0"/>
      <w:marBottom w:val="0"/>
      <w:divBdr>
        <w:top w:val="none" w:sz="0" w:space="0" w:color="auto"/>
        <w:left w:val="none" w:sz="0" w:space="0" w:color="auto"/>
        <w:bottom w:val="none" w:sz="0" w:space="0" w:color="auto"/>
        <w:right w:val="none" w:sz="0" w:space="0" w:color="auto"/>
      </w:divBdr>
    </w:div>
    <w:div w:id="1102997898">
      <w:marLeft w:val="0"/>
      <w:marRight w:val="0"/>
      <w:marTop w:val="0"/>
      <w:marBottom w:val="0"/>
      <w:divBdr>
        <w:top w:val="none" w:sz="0" w:space="0" w:color="auto"/>
        <w:left w:val="none" w:sz="0" w:space="0" w:color="auto"/>
        <w:bottom w:val="none" w:sz="0" w:space="0" w:color="auto"/>
        <w:right w:val="none" w:sz="0" w:space="0" w:color="auto"/>
      </w:divBdr>
    </w:div>
    <w:div w:id="1102997899">
      <w:marLeft w:val="0"/>
      <w:marRight w:val="0"/>
      <w:marTop w:val="0"/>
      <w:marBottom w:val="0"/>
      <w:divBdr>
        <w:top w:val="none" w:sz="0" w:space="0" w:color="auto"/>
        <w:left w:val="none" w:sz="0" w:space="0" w:color="auto"/>
        <w:bottom w:val="none" w:sz="0" w:space="0" w:color="auto"/>
        <w:right w:val="none" w:sz="0" w:space="0" w:color="auto"/>
      </w:divBdr>
    </w:div>
    <w:div w:id="1189442129">
      <w:bodyDiv w:val="1"/>
      <w:marLeft w:val="0"/>
      <w:marRight w:val="0"/>
      <w:marTop w:val="0"/>
      <w:marBottom w:val="0"/>
      <w:divBdr>
        <w:top w:val="none" w:sz="0" w:space="0" w:color="auto"/>
        <w:left w:val="none" w:sz="0" w:space="0" w:color="auto"/>
        <w:bottom w:val="none" w:sz="0" w:space="0" w:color="auto"/>
        <w:right w:val="none" w:sz="0" w:space="0" w:color="auto"/>
      </w:divBdr>
    </w:div>
    <w:div w:id="1269698229">
      <w:bodyDiv w:val="1"/>
      <w:marLeft w:val="0"/>
      <w:marRight w:val="0"/>
      <w:marTop w:val="0"/>
      <w:marBottom w:val="0"/>
      <w:divBdr>
        <w:top w:val="none" w:sz="0" w:space="0" w:color="auto"/>
        <w:left w:val="none" w:sz="0" w:space="0" w:color="auto"/>
        <w:bottom w:val="none" w:sz="0" w:space="0" w:color="auto"/>
        <w:right w:val="none" w:sz="0" w:space="0" w:color="auto"/>
      </w:divBdr>
    </w:div>
    <w:div w:id="1396511237">
      <w:bodyDiv w:val="1"/>
      <w:marLeft w:val="0"/>
      <w:marRight w:val="0"/>
      <w:marTop w:val="0"/>
      <w:marBottom w:val="0"/>
      <w:divBdr>
        <w:top w:val="none" w:sz="0" w:space="0" w:color="auto"/>
        <w:left w:val="none" w:sz="0" w:space="0" w:color="auto"/>
        <w:bottom w:val="none" w:sz="0" w:space="0" w:color="auto"/>
        <w:right w:val="none" w:sz="0" w:space="0" w:color="auto"/>
      </w:divBdr>
    </w:div>
    <w:div w:id="1413233460">
      <w:bodyDiv w:val="1"/>
      <w:marLeft w:val="0"/>
      <w:marRight w:val="0"/>
      <w:marTop w:val="0"/>
      <w:marBottom w:val="0"/>
      <w:divBdr>
        <w:top w:val="none" w:sz="0" w:space="0" w:color="auto"/>
        <w:left w:val="none" w:sz="0" w:space="0" w:color="auto"/>
        <w:bottom w:val="none" w:sz="0" w:space="0" w:color="auto"/>
        <w:right w:val="none" w:sz="0" w:space="0" w:color="auto"/>
      </w:divBdr>
    </w:div>
    <w:div w:id="1426615042">
      <w:bodyDiv w:val="1"/>
      <w:marLeft w:val="0"/>
      <w:marRight w:val="0"/>
      <w:marTop w:val="0"/>
      <w:marBottom w:val="0"/>
      <w:divBdr>
        <w:top w:val="none" w:sz="0" w:space="0" w:color="auto"/>
        <w:left w:val="none" w:sz="0" w:space="0" w:color="auto"/>
        <w:bottom w:val="none" w:sz="0" w:space="0" w:color="auto"/>
        <w:right w:val="none" w:sz="0" w:space="0" w:color="auto"/>
      </w:divBdr>
      <w:divsChild>
        <w:div w:id="1289817015">
          <w:marLeft w:val="720"/>
          <w:marRight w:val="0"/>
          <w:marTop w:val="120"/>
          <w:marBottom w:val="0"/>
          <w:divBdr>
            <w:top w:val="none" w:sz="0" w:space="0" w:color="auto"/>
            <w:left w:val="none" w:sz="0" w:space="0" w:color="auto"/>
            <w:bottom w:val="none" w:sz="0" w:space="0" w:color="auto"/>
            <w:right w:val="none" w:sz="0" w:space="0" w:color="auto"/>
          </w:divBdr>
        </w:div>
        <w:div w:id="1962026714">
          <w:marLeft w:val="720"/>
          <w:marRight w:val="0"/>
          <w:marTop w:val="120"/>
          <w:marBottom w:val="0"/>
          <w:divBdr>
            <w:top w:val="none" w:sz="0" w:space="0" w:color="auto"/>
            <w:left w:val="none" w:sz="0" w:space="0" w:color="auto"/>
            <w:bottom w:val="none" w:sz="0" w:space="0" w:color="auto"/>
            <w:right w:val="none" w:sz="0" w:space="0" w:color="auto"/>
          </w:divBdr>
        </w:div>
        <w:div w:id="949971520">
          <w:marLeft w:val="720"/>
          <w:marRight w:val="0"/>
          <w:marTop w:val="120"/>
          <w:marBottom w:val="0"/>
          <w:divBdr>
            <w:top w:val="none" w:sz="0" w:space="0" w:color="auto"/>
            <w:left w:val="none" w:sz="0" w:space="0" w:color="auto"/>
            <w:bottom w:val="none" w:sz="0" w:space="0" w:color="auto"/>
            <w:right w:val="none" w:sz="0" w:space="0" w:color="auto"/>
          </w:divBdr>
        </w:div>
        <w:div w:id="1483228990">
          <w:marLeft w:val="720"/>
          <w:marRight w:val="0"/>
          <w:marTop w:val="120"/>
          <w:marBottom w:val="0"/>
          <w:divBdr>
            <w:top w:val="none" w:sz="0" w:space="0" w:color="auto"/>
            <w:left w:val="none" w:sz="0" w:space="0" w:color="auto"/>
            <w:bottom w:val="none" w:sz="0" w:space="0" w:color="auto"/>
            <w:right w:val="none" w:sz="0" w:space="0" w:color="auto"/>
          </w:divBdr>
        </w:div>
        <w:div w:id="1108895270">
          <w:marLeft w:val="720"/>
          <w:marRight w:val="0"/>
          <w:marTop w:val="120"/>
          <w:marBottom w:val="0"/>
          <w:divBdr>
            <w:top w:val="none" w:sz="0" w:space="0" w:color="auto"/>
            <w:left w:val="none" w:sz="0" w:space="0" w:color="auto"/>
            <w:bottom w:val="none" w:sz="0" w:space="0" w:color="auto"/>
            <w:right w:val="none" w:sz="0" w:space="0" w:color="auto"/>
          </w:divBdr>
        </w:div>
        <w:div w:id="1239436212">
          <w:marLeft w:val="720"/>
          <w:marRight w:val="0"/>
          <w:marTop w:val="120"/>
          <w:marBottom w:val="0"/>
          <w:divBdr>
            <w:top w:val="none" w:sz="0" w:space="0" w:color="auto"/>
            <w:left w:val="none" w:sz="0" w:space="0" w:color="auto"/>
            <w:bottom w:val="none" w:sz="0" w:space="0" w:color="auto"/>
            <w:right w:val="none" w:sz="0" w:space="0" w:color="auto"/>
          </w:divBdr>
        </w:div>
      </w:divsChild>
    </w:div>
    <w:div w:id="1727530992">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0">
          <w:marLeft w:val="1613"/>
          <w:marRight w:val="0"/>
          <w:marTop w:val="67"/>
          <w:marBottom w:val="0"/>
          <w:divBdr>
            <w:top w:val="none" w:sz="0" w:space="0" w:color="auto"/>
            <w:left w:val="none" w:sz="0" w:space="0" w:color="auto"/>
            <w:bottom w:val="none" w:sz="0" w:space="0" w:color="auto"/>
            <w:right w:val="none" w:sz="0" w:space="0" w:color="auto"/>
          </w:divBdr>
        </w:div>
        <w:div w:id="2062367148">
          <w:marLeft w:val="1613"/>
          <w:marRight w:val="0"/>
          <w:marTop w:val="67"/>
          <w:marBottom w:val="0"/>
          <w:divBdr>
            <w:top w:val="none" w:sz="0" w:space="0" w:color="auto"/>
            <w:left w:val="none" w:sz="0" w:space="0" w:color="auto"/>
            <w:bottom w:val="none" w:sz="0" w:space="0" w:color="auto"/>
            <w:right w:val="none" w:sz="0" w:space="0" w:color="auto"/>
          </w:divBdr>
        </w:div>
        <w:div w:id="943346019">
          <w:marLeft w:val="1613"/>
          <w:marRight w:val="0"/>
          <w:marTop w:val="67"/>
          <w:marBottom w:val="0"/>
          <w:divBdr>
            <w:top w:val="none" w:sz="0" w:space="0" w:color="auto"/>
            <w:left w:val="none" w:sz="0" w:space="0" w:color="auto"/>
            <w:bottom w:val="none" w:sz="0" w:space="0" w:color="auto"/>
            <w:right w:val="none" w:sz="0" w:space="0" w:color="auto"/>
          </w:divBdr>
        </w:div>
      </w:divsChild>
    </w:div>
    <w:div w:id="1787382811">
      <w:bodyDiv w:val="1"/>
      <w:marLeft w:val="0"/>
      <w:marRight w:val="0"/>
      <w:marTop w:val="0"/>
      <w:marBottom w:val="0"/>
      <w:divBdr>
        <w:top w:val="none" w:sz="0" w:space="0" w:color="auto"/>
        <w:left w:val="none" w:sz="0" w:space="0" w:color="auto"/>
        <w:bottom w:val="none" w:sz="0" w:space="0" w:color="auto"/>
        <w:right w:val="none" w:sz="0" w:space="0" w:color="auto"/>
      </w:divBdr>
    </w:div>
    <w:div w:id="1988515570">
      <w:bodyDiv w:val="1"/>
      <w:marLeft w:val="0"/>
      <w:marRight w:val="0"/>
      <w:marTop w:val="0"/>
      <w:marBottom w:val="0"/>
      <w:divBdr>
        <w:top w:val="none" w:sz="0" w:space="0" w:color="auto"/>
        <w:left w:val="none" w:sz="0" w:space="0" w:color="auto"/>
        <w:bottom w:val="none" w:sz="0" w:space="0" w:color="auto"/>
        <w:right w:val="none" w:sz="0" w:space="0" w:color="auto"/>
      </w:divBdr>
      <w:divsChild>
        <w:div w:id="441270770">
          <w:marLeft w:val="720"/>
          <w:marRight w:val="0"/>
          <w:marTop w:val="403"/>
          <w:marBottom w:val="0"/>
          <w:divBdr>
            <w:top w:val="none" w:sz="0" w:space="0" w:color="auto"/>
            <w:left w:val="none" w:sz="0" w:space="0" w:color="auto"/>
            <w:bottom w:val="none" w:sz="0" w:space="0" w:color="auto"/>
            <w:right w:val="none" w:sz="0" w:space="0" w:color="auto"/>
          </w:divBdr>
        </w:div>
        <w:div w:id="780879345">
          <w:marLeft w:val="806"/>
          <w:marRight w:val="0"/>
          <w:marTop w:val="115"/>
          <w:marBottom w:val="0"/>
          <w:divBdr>
            <w:top w:val="none" w:sz="0" w:space="0" w:color="auto"/>
            <w:left w:val="none" w:sz="0" w:space="0" w:color="auto"/>
            <w:bottom w:val="none" w:sz="0" w:space="0" w:color="auto"/>
            <w:right w:val="none" w:sz="0" w:space="0" w:color="auto"/>
          </w:divBdr>
        </w:div>
        <w:div w:id="1377051380">
          <w:marLeft w:val="806"/>
          <w:marRight w:val="0"/>
          <w:marTop w:val="115"/>
          <w:marBottom w:val="0"/>
          <w:divBdr>
            <w:top w:val="none" w:sz="0" w:space="0" w:color="auto"/>
            <w:left w:val="none" w:sz="0" w:space="0" w:color="auto"/>
            <w:bottom w:val="none" w:sz="0" w:space="0" w:color="auto"/>
            <w:right w:val="none" w:sz="0" w:space="0" w:color="auto"/>
          </w:divBdr>
        </w:div>
        <w:div w:id="1884709097">
          <w:marLeft w:val="720"/>
          <w:marRight w:val="0"/>
          <w:marTop w:val="403"/>
          <w:marBottom w:val="0"/>
          <w:divBdr>
            <w:top w:val="none" w:sz="0" w:space="0" w:color="auto"/>
            <w:left w:val="none" w:sz="0" w:space="0" w:color="auto"/>
            <w:bottom w:val="none" w:sz="0" w:space="0" w:color="auto"/>
            <w:right w:val="none" w:sz="0" w:space="0" w:color="auto"/>
          </w:divBdr>
        </w:div>
      </w:divsChild>
    </w:div>
    <w:div w:id="2018581592">
      <w:bodyDiv w:val="1"/>
      <w:marLeft w:val="0"/>
      <w:marRight w:val="0"/>
      <w:marTop w:val="0"/>
      <w:marBottom w:val="0"/>
      <w:divBdr>
        <w:top w:val="none" w:sz="0" w:space="0" w:color="auto"/>
        <w:left w:val="none" w:sz="0" w:space="0" w:color="auto"/>
        <w:bottom w:val="none" w:sz="0" w:space="0" w:color="auto"/>
        <w:right w:val="none" w:sz="0" w:space="0" w:color="auto"/>
      </w:divBdr>
    </w:div>
    <w:div w:id="2042046347">
      <w:bodyDiv w:val="1"/>
      <w:marLeft w:val="0"/>
      <w:marRight w:val="0"/>
      <w:marTop w:val="0"/>
      <w:marBottom w:val="0"/>
      <w:divBdr>
        <w:top w:val="none" w:sz="0" w:space="0" w:color="auto"/>
        <w:left w:val="none" w:sz="0" w:space="0" w:color="auto"/>
        <w:bottom w:val="none" w:sz="0" w:space="0" w:color="auto"/>
        <w:right w:val="none" w:sz="0" w:space="0" w:color="auto"/>
      </w:divBdr>
    </w:div>
    <w:div w:id="204690466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204E221B7574DBC5C6EBEF37C5D69" ma:contentTypeVersion="4" ma:contentTypeDescription="Create a new document." ma:contentTypeScope="" ma:versionID="e6d4db1686dc50108b2fe9d0ca19a652">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21d050ef3c2a6fb735ea741e7e47e349"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B9C0-82E8-4B63-B4D8-465694E84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74A5D-10F3-44DF-8EAF-ABCED6BBC898}">
  <ds:schemaRefs>
    <ds:schemaRef ds:uri="http://schemas.microsoft.com/sharepoint/v3/contenttype/forms"/>
  </ds:schemaRefs>
</ds:datastoreItem>
</file>

<file path=customXml/itemProps3.xml><?xml version="1.0" encoding="utf-8"?>
<ds:datastoreItem xmlns:ds="http://schemas.openxmlformats.org/officeDocument/2006/customXml" ds:itemID="{74690DE8-1E72-498A-9996-BD3A56EB663A}">
  <ds:schemaRef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df87513-3824-4bb2-bbae-bcd357402171"/>
    <ds:schemaRef ds:uri="08c60c24-f1d8-428f-b4c4-e133e409ebc5"/>
  </ds:schemaRefs>
</ds:datastoreItem>
</file>

<file path=customXml/itemProps4.xml><?xml version="1.0" encoding="utf-8"?>
<ds:datastoreItem xmlns:ds="http://schemas.openxmlformats.org/officeDocument/2006/customXml" ds:itemID="{C6CA248D-06F7-4433-A62C-DC2336FE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PY5 Evaluation Plan – Business Instant Lighting Discounts Program</vt:lpstr>
    </vt:vector>
  </TitlesOfParts>
  <Company>Navigant Consulting, Inc.</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PY5 Evaluation Plan – Business Instant Lighting Discounts Program</dc:title>
  <dc:creator>Mary Thony</dc:creator>
  <cp:lastModifiedBy>Celia Johnson</cp:lastModifiedBy>
  <cp:revision>2</cp:revision>
  <cp:lastPrinted>2015-03-25T16:01:00Z</cp:lastPrinted>
  <dcterms:created xsi:type="dcterms:W3CDTF">2019-02-02T11:44:00Z</dcterms:created>
  <dcterms:modified xsi:type="dcterms:W3CDTF">2019-02-02T11:44:00Z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0x010100011204E221B7574DBC5C6EBEF37C5D69</vt:lpwstr>
  </property>
</Properties>
</file>