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A368A2" w14:textId="77777777" w:rsidR="00C170F5" w:rsidRDefault="009930F7"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3B474285" wp14:editId="37CFBBA3">
                <wp:simplePos x="0" y="0"/>
                <wp:positionH relativeFrom="margin">
                  <wp:align>left</wp:align>
                </wp:positionH>
                <wp:positionV relativeFrom="paragraph">
                  <wp:posOffset>4930775</wp:posOffset>
                </wp:positionV>
                <wp:extent cx="6309995" cy="24237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42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42CE" w14:textId="77777777" w:rsidR="003F7224" w:rsidRPr="00010892" w:rsidRDefault="003F7224" w:rsidP="0028070E">
                            <w:pPr>
                              <w:pStyle w:val="ODCDocumentTitle"/>
                              <w:jc w:val="left"/>
                            </w:pPr>
                            <w:r>
                              <w:t>2018 Evaluation Plan</w:t>
                            </w:r>
                          </w:p>
                          <w:p w14:paraId="4CBCB825" w14:textId="77777777" w:rsidR="003F7224" w:rsidRPr="00C448FE" w:rsidRDefault="003F7224" w:rsidP="00946409">
                            <w:pPr>
                              <w:pStyle w:val="ODCDocumentSubtitle"/>
                              <w:rPr>
                                <w:sz w:val="42"/>
                                <w:szCs w:val="42"/>
                              </w:rPr>
                            </w:pPr>
                            <w:r w:rsidRPr="00C448FE">
                              <w:rPr>
                                <w:sz w:val="42"/>
                                <w:szCs w:val="42"/>
                              </w:rPr>
                              <w:t>Ameren Illinois Company Energy Efficiency Programs</w:t>
                            </w:r>
                          </w:p>
                          <w:p w14:paraId="7EF13F13" w14:textId="77777777" w:rsidR="003F7224" w:rsidRPr="00946409" w:rsidRDefault="003F7224" w:rsidP="001C674D">
                            <w:pPr>
                              <w:pStyle w:val="EmployeeName"/>
                            </w:pPr>
                          </w:p>
                          <w:p w14:paraId="12CDBFEF" w14:textId="6C7F125E" w:rsidR="003F7224" w:rsidRPr="00946409" w:rsidRDefault="003F7224" w:rsidP="001C674D">
                            <w:pPr>
                              <w:pStyle w:val="EmployeeName"/>
                            </w:pPr>
                            <w:r>
                              <w:t>Draft</w:t>
                            </w:r>
                          </w:p>
                          <w:p w14:paraId="69B5ADC7" w14:textId="77777777" w:rsidR="003F7224" w:rsidRPr="00946409" w:rsidRDefault="003F7224" w:rsidP="00886D97">
                            <w:pPr>
                              <w:pStyle w:val="EmployeeName"/>
                            </w:pPr>
                          </w:p>
                          <w:p w14:paraId="79D88B6C" w14:textId="77777777" w:rsidR="003F7224" w:rsidRPr="00946409" w:rsidRDefault="003F7224" w:rsidP="00886D97">
                            <w:pPr>
                              <w:pStyle w:val="EmployeeName"/>
                            </w:pPr>
                            <w:r>
                              <w:t>January 5, 2018</w:t>
                            </w:r>
                          </w:p>
                          <w:p w14:paraId="7A48F29C" w14:textId="121DD296" w:rsidR="003F7224" w:rsidRPr="00946409" w:rsidRDefault="003F7224" w:rsidP="00886D97">
                            <w:pPr>
                              <w:pStyle w:val="EmployeeNam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74285" id="_x0000_t202" coordsize="21600,21600" o:spt="202" path="m,l,21600r21600,l21600,xe">
                <v:stroke joinstyle="miter"/>
                <v:path gradientshapeok="t" o:connecttype="rect"/>
              </v:shapetype>
              <v:shape id="Text Box 9" o:spid="_x0000_s1026" type="#_x0000_t202" style="position:absolute;left:0;text-align:left;margin-left:0;margin-top:388.25pt;width:496.85pt;height:190.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ogA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" stroked="f">
                <v:textbox>
                  <w:txbxContent>
                    <w:p w14:paraId="519142CE" w14:textId="77777777" w:rsidR="003F7224" w:rsidRPr="00010892" w:rsidRDefault="003F7224" w:rsidP="0028070E">
                      <w:pPr>
                        <w:pStyle w:val="ODCDocumentTitle"/>
                        <w:jc w:val="left"/>
                      </w:pPr>
                      <w:r>
                        <w:t>2018 Evaluation Plan</w:t>
                      </w:r>
                    </w:p>
                    <w:p w14:paraId="4CBCB825" w14:textId="77777777" w:rsidR="003F7224" w:rsidRPr="00C448FE" w:rsidRDefault="003F7224" w:rsidP="00946409">
                      <w:pPr>
                        <w:pStyle w:val="ODCDocumentSubtitle"/>
                        <w:rPr>
                          <w:sz w:val="42"/>
                          <w:szCs w:val="42"/>
                        </w:rPr>
                      </w:pPr>
                      <w:r w:rsidRPr="00C448FE">
                        <w:rPr>
                          <w:sz w:val="42"/>
                          <w:szCs w:val="42"/>
                        </w:rPr>
                        <w:t>Ameren Illinois Company Energy Efficiency Programs</w:t>
                      </w:r>
                    </w:p>
                    <w:p w14:paraId="7EF13F13" w14:textId="77777777" w:rsidR="003F7224" w:rsidRPr="00946409" w:rsidRDefault="003F7224" w:rsidP="001C674D">
                      <w:pPr>
                        <w:pStyle w:val="EmployeeName"/>
                      </w:pPr>
                    </w:p>
                    <w:p w14:paraId="12CDBFEF" w14:textId="6C7F125E" w:rsidR="003F7224" w:rsidRPr="00946409" w:rsidRDefault="003F7224" w:rsidP="001C674D">
                      <w:pPr>
                        <w:pStyle w:val="EmployeeName"/>
                      </w:pPr>
                      <w:r>
                        <w:t>Draft</w:t>
                      </w:r>
                    </w:p>
                    <w:p w14:paraId="69B5ADC7" w14:textId="77777777" w:rsidR="003F7224" w:rsidRPr="00946409" w:rsidRDefault="003F7224" w:rsidP="00886D97">
                      <w:pPr>
                        <w:pStyle w:val="EmployeeName"/>
                      </w:pPr>
                    </w:p>
                    <w:p w14:paraId="79D88B6C" w14:textId="77777777" w:rsidR="003F7224" w:rsidRPr="00946409" w:rsidRDefault="003F7224" w:rsidP="00886D97">
                      <w:pPr>
                        <w:pStyle w:val="EmployeeName"/>
                      </w:pPr>
                      <w:r>
                        <w:t>January 5, 2018</w:t>
                      </w:r>
                    </w:p>
                    <w:p w14:paraId="7A48F29C" w14:textId="121DD296" w:rsidR="003F7224" w:rsidRPr="00946409" w:rsidRDefault="003F7224" w:rsidP="00886D97">
                      <w:pPr>
                        <w:pStyle w:val="EmployeeName"/>
                      </w:pPr>
                    </w:p>
                  </w:txbxContent>
                </v:textbox>
                <w10:wrap anchorx="margin"/>
              </v:shape>
            </w:pict>
          </mc:Fallback>
        </mc:AlternateContent>
      </w:r>
      <w:r w:rsidR="00BF6CD1">
        <w:rPr>
          <w:color w:val="053572"/>
        </w:rPr>
        <w:drawing>
          <wp:inline distT="0" distB="0" distL="0" distR="0" wp14:anchorId="375E3575" wp14:editId="343589CB">
            <wp:extent cx="6400800" cy="4800600"/>
            <wp:effectExtent l="0" t="0" r="0" b="0"/>
            <wp:docPr id="2" name="Picture 2" descr="H:\Marketing\Branding\Illustrations\ODC_Evaluation_PP_10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Branding\Illustrations\ODC_Evaluation_PP_10x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01F1F38F"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3A1978C3" w14:textId="77777777" w:rsidR="005A1A2F" w:rsidRPr="00EC7E83" w:rsidRDefault="005A1A2F" w:rsidP="00C170F5">
      <w:pPr>
        <w:pStyle w:val="TitlePgLogo"/>
        <w:rPr>
          <w:color w:val="053572"/>
        </w:rPr>
      </w:pPr>
    </w:p>
    <w:p w14:paraId="7E3A9313" w14:textId="77777777" w:rsidR="005A1A2F" w:rsidRPr="00EC7E83" w:rsidRDefault="005A1A2F" w:rsidP="00B62A03">
      <w:pPr>
        <w:pStyle w:val="TitlePgLogo"/>
        <w:jc w:val="left"/>
        <w:rPr>
          <w:color w:val="053572"/>
        </w:rPr>
      </w:pPr>
    </w:p>
    <w:p w14:paraId="282946A0" w14:textId="77777777" w:rsidR="005A1A2F" w:rsidRPr="00EC7E83" w:rsidRDefault="005A1A2F" w:rsidP="00B62A03">
      <w:pPr>
        <w:pStyle w:val="TitlePgLogo"/>
        <w:jc w:val="left"/>
        <w:rPr>
          <w:color w:val="053572"/>
        </w:rPr>
      </w:pPr>
    </w:p>
    <w:p w14:paraId="52873261" w14:textId="77777777" w:rsidR="00E90110" w:rsidRDefault="00E90110" w:rsidP="00B62A03">
      <w:pPr>
        <w:pStyle w:val="TitlePgLogo"/>
        <w:jc w:val="left"/>
        <w:rPr>
          <w:color w:val="053572"/>
        </w:rPr>
      </w:pPr>
    </w:p>
    <w:p w14:paraId="27A48D4E" w14:textId="77777777" w:rsidR="00E90110" w:rsidRDefault="00E90110" w:rsidP="00B62A03">
      <w:pPr>
        <w:pStyle w:val="TitlePgLogo"/>
        <w:jc w:val="left"/>
        <w:rPr>
          <w:color w:val="053572"/>
        </w:rPr>
      </w:pPr>
    </w:p>
    <w:p w14:paraId="6ECDA98C" w14:textId="77777777" w:rsidR="00E90110" w:rsidRDefault="00E90110" w:rsidP="00B62A03">
      <w:pPr>
        <w:pStyle w:val="TitlePgLogo"/>
        <w:jc w:val="left"/>
        <w:rPr>
          <w:color w:val="053572"/>
        </w:rPr>
      </w:pPr>
    </w:p>
    <w:p w14:paraId="62EE533F" w14:textId="77777777" w:rsidR="00014656" w:rsidRDefault="00014656" w:rsidP="00B62A03">
      <w:pPr>
        <w:pStyle w:val="TitlePgLogo"/>
        <w:jc w:val="left"/>
        <w:rPr>
          <w:color w:val="053572"/>
        </w:rPr>
      </w:pPr>
    </w:p>
    <w:p w14:paraId="6BFC8D99" w14:textId="77777777" w:rsidR="00014656" w:rsidRDefault="00014656" w:rsidP="00B62A03">
      <w:pPr>
        <w:pStyle w:val="TitlePgLogo"/>
        <w:jc w:val="left"/>
        <w:rPr>
          <w:color w:val="053572"/>
        </w:rPr>
      </w:pPr>
    </w:p>
    <w:p w14:paraId="52D10E22" w14:textId="77777777" w:rsidR="00510C00" w:rsidRPr="00510C00" w:rsidRDefault="00510C00" w:rsidP="00510C00">
      <w:pPr>
        <w:pStyle w:val="BodyText"/>
      </w:pPr>
    </w:p>
    <w:p w14:paraId="39180964" w14:textId="77777777" w:rsidR="00D358D9" w:rsidRPr="001C674D" w:rsidRDefault="00D358D9" w:rsidP="001C674D">
      <w:pPr>
        <w:pStyle w:val="EmployeeName"/>
      </w:pPr>
      <w:r w:rsidRPr="001C674D">
        <w:t>Contributors</w:t>
      </w:r>
    </w:p>
    <w:p w14:paraId="6A2D0F67" w14:textId="77777777" w:rsidR="00D358D9" w:rsidRPr="001C674D" w:rsidRDefault="00D358D9" w:rsidP="001C674D">
      <w:pPr>
        <w:pStyle w:val="EmployeeName"/>
      </w:pPr>
    </w:p>
    <w:p w14:paraId="4AD650CB" w14:textId="608A905A" w:rsidR="00152667" w:rsidRDefault="00152667" w:rsidP="001C674D">
      <w:pPr>
        <w:pStyle w:val="EmployeeName"/>
      </w:pPr>
      <w:r>
        <w:t>Hannah Howard, Managing Director</w:t>
      </w:r>
    </w:p>
    <w:p w14:paraId="3ED0C0D6" w14:textId="5A1BEB20" w:rsidR="00152667" w:rsidRDefault="00152667" w:rsidP="001C674D">
      <w:pPr>
        <w:pStyle w:val="EmployeeName"/>
      </w:pPr>
      <w:r>
        <w:t>Opinion Dynamics</w:t>
      </w:r>
    </w:p>
    <w:p w14:paraId="028040E6" w14:textId="77777777" w:rsidR="00152667" w:rsidRDefault="00152667" w:rsidP="001C674D">
      <w:pPr>
        <w:pStyle w:val="EmployeeName"/>
      </w:pPr>
    </w:p>
    <w:p w14:paraId="3AFC0FD6" w14:textId="66BC84F8" w:rsidR="00152667" w:rsidRDefault="00152667" w:rsidP="001C674D">
      <w:pPr>
        <w:pStyle w:val="EmployeeName"/>
      </w:pPr>
      <w:r>
        <w:t xml:space="preserve">Tami Buhr, Vice President </w:t>
      </w:r>
    </w:p>
    <w:p w14:paraId="540AD104" w14:textId="29CDEEDE" w:rsidR="00152667" w:rsidRDefault="00152667" w:rsidP="001C674D">
      <w:pPr>
        <w:pStyle w:val="EmployeeName"/>
      </w:pPr>
      <w:r>
        <w:t>Opinion Dynamics</w:t>
      </w:r>
    </w:p>
    <w:p w14:paraId="5C5177A3" w14:textId="77777777" w:rsidR="00152667" w:rsidRDefault="00152667" w:rsidP="001C674D">
      <w:pPr>
        <w:pStyle w:val="EmployeeName"/>
      </w:pPr>
    </w:p>
    <w:p w14:paraId="24B57A47" w14:textId="6030A4B2" w:rsidR="00152667" w:rsidRDefault="00152667" w:rsidP="00152667">
      <w:pPr>
        <w:pStyle w:val="EmployeeName"/>
      </w:pPr>
      <w:r>
        <w:t xml:space="preserve">Rick Winch, Vice President </w:t>
      </w:r>
    </w:p>
    <w:p w14:paraId="6120B09C" w14:textId="77777777" w:rsidR="00152667" w:rsidRDefault="00152667" w:rsidP="00152667">
      <w:pPr>
        <w:pStyle w:val="EmployeeName"/>
      </w:pPr>
      <w:r>
        <w:t>Opinion Dynamics</w:t>
      </w:r>
    </w:p>
    <w:p w14:paraId="4D59CD3E" w14:textId="77777777" w:rsidR="00152667" w:rsidRDefault="00152667" w:rsidP="001C674D">
      <w:pPr>
        <w:pStyle w:val="EmployeeName"/>
      </w:pPr>
    </w:p>
    <w:p w14:paraId="5DB4C698" w14:textId="7096341A" w:rsidR="00D358D9" w:rsidRPr="001C674D" w:rsidRDefault="00886D97" w:rsidP="001C674D">
      <w:pPr>
        <w:pStyle w:val="EmployeeName"/>
      </w:pPr>
      <w:r>
        <w:t>Zach Ross, Principal Consultant</w:t>
      </w:r>
    </w:p>
    <w:p w14:paraId="7B33AFCC" w14:textId="4509B394" w:rsidR="00D358D9" w:rsidRDefault="00886D97" w:rsidP="001C674D">
      <w:pPr>
        <w:pStyle w:val="EmployeeName"/>
      </w:pPr>
      <w:r>
        <w:t>Opinion Dynamics</w:t>
      </w:r>
    </w:p>
    <w:p w14:paraId="203B193F" w14:textId="4FB16BA3" w:rsidR="00152667" w:rsidRDefault="00152667" w:rsidP="001C674D">
      <w:pPr>
        <w:pStyle w:val="EmployeeName"/>
      </w:pPr>
    </w:p>
    <w:p w14:paraId="647B3749" w14:textId="44CDBF7B" w:rsidR="00152667" w:rsidRDefault="00152667" w:rsidP="001C674D">
      <w:pPr>
        <w:pStyle w:val="EmployeeName"/>
      </w:pPr>
      <w:r>
        <w:t>Ann Collier, Principal Consultant</w:t>
      </w:r>
    </w:p>
    <w:p w14:paraId="77412704" w14:textId="77777777" w:rsidR="00152667" w:rsidRDefault="00152667" w:rsidP="00152667">
      <w:pPr>
        <w:pStyle w:val="EmployeeName"/>
      </w:pPr>
      <w:r>
        <w:t>Opinion Dynamics</w:t>
      </w:r>
    </w:p>
    <w:p w14:paraId="2437BD95" w14:textId="3390C020" w:rsidR="00152667" w:rsidRDefault="00152667" w:rsidP="001C674D">
      <w:pPr>
        <w:pStyle w:val="EmployeeName"/>
      </w:pPr>
    </w:p>
    <w:p w14:paraId="53276C48" w14:textId="0C5C4178" w:rsidR="00152667" w:rsidRDefault="00152667" w:rsidP="001C674D">
      <w:pPr>
        <w:pStyle w:val="EmployeeName"/>
      </w:pPr>
      <w:r>
        <w:t>Alan Elliott, Principal Consultant</w:t>
      </w:r>
    </w:p>
    <w:p w14:paraId="4D65F932" w14:textId="77777777" w:rsidR="00152667" w:rsidRDefault="00152667" w:rsidP="00152667">
      <w:pPr>
        <w:pStyle w:val="EmployeeName"/>
      </w:pPr>
      <w:r>
        <w:t>Opinion Dynamics</w:t>
      </w:r>
    </w:p>
    <w:p w14:paraId="4A484CAC" w14:textId="622CE8C6" w:rsidR="00152667" w:rsidRDefault="00152667" w:rsidP="001C674D">
      <w:pPr>
        <w:pStyle w:val="EmployeeName"/>
      </w:pPr>
    </w:p>
    <w:p w14:paraId="6FEAE272" w14:textId="7F374682" w:rsidR="00152667" w:rsidRDefault="00152667" w:rsidP="001C674D">
      <w:pPr>
        <w:pStyle w:val="EmployeeName"/>
      </w:pPr>
      <w:r>
        <w:t>Aaiysha Khursheed, Principal Consultant</w:t>
      </w:r>
    </w:p>
    <w:p w14:paraId="3C84CA3D" w14:textId="77777777" w:rsidR="00152667" w:rsidRDefault="00152667" w:rsidP="00152667">
      <w:pPr>
        <w:pStyle w:val="EmployeeName"/>
      </w:pPr>
      <w:r>
        <w:t>Opinion Dynamics</w:t>
      </w:r>
    </w:p>
    <w:p w14:paraId="17D94651" w14:textId="4F105B74" w:rsidR="00907FEF" w:rsidRDefault="00907FEF" w:rsidP="001C674D">
      <w:pPr>
        <w:pStyle w:val="EmployeeName"/>
      </w:pPr>
    </w:p>
    <w:p w14:paraId="4191577E" w14:textId="01C69503" w:rsidR="00907FEF" w:rsidRDefault="00907FEF" w:rsidP="001C674D">
      <w:pPr>
        <w:pStyle w:val="EmployeeName"/>
      </w:pPr>
      <w:r>
        <w:t>Jane Colby, Principal</w:t>
      </w:r>
    </w:p>
    <w:p w14:paraId="090F4A9D" w14:textId="5146A62A" w:rsidR="00316C12" w:rsidRDefault="00907FEF" w:rsidP="00152667">
      <w:pPr>
        <w:pStyle w:val="EmployeeName"/>
      </w:pPr>
      <w:r>
        <w:t>Cadmus</w:t>
      </w:r>
    </w:p>
    <w:p w14:paraId="1E617532" w14:textId="77777777" w:rsidR="002A5F4E" w:rsidRPr="00316C12" w:rsidRDefault="002A5F4E" w:rsidP="00152667">
      <w:pPr>
        <w:pStyle w:val="EmployeeName"/>
      </w:pPr>
    </w:p>
    <w:p w14:paraId="528CA746" w14:textId="77777777" w:rsidR="002A5F4E" w:rsidRDefault="002A5F4E" w:rsidP="002A5F4E">
      <w:pPr>
        <w:pStyle w:val="EmployeeName"/>
      </w:pPr>
      <w:r>
        <w:t>Sara Wist, Associate</w:t>
      </w:r>
    </w:p>
    <w:p w14:paraId="1596FE92" w14:textId="4A23980A" w:rsidR="002A5F4E" w:rsidRPr="00316C12" w:rsidRDefault="002A5F4E" w:rsidP="002A5F4E">
      <w:pPr>
        <w:pStyle w:val="EmployeeName"/>
      </w:pPr>
      <w:r>
        <w:t>Cadmus</w:t>
      </w:r>
    </w:p>
    <w:p w14:paraId="2AAE1971" w14:textId="77777777" w:rsidR="00316C12" w:rsidRPr="00316C12" w:rsidRDefault="00316C12" w:rsidP="00633B61">
      <w:pPr>
        <w:pStyle w:val="ODCBodyText"/>
      </w:pPr>
    </w:p>
    <w:p w14:paraId="100FCC85" w14:textId="77777777" w:rsidR="00316C12" w:rsidRPr="00316C12" w:rsidRDefault="00316C12" w:rsidP="00633B61">
      <w:pPr>
        <w:pStyle w:val="ODCBodyText"/>
      </w:pPr>
    </w:p>
    <w:p w14:paraId="4925D71E" w14:textId="77777777" w:rsidR="004D4025" w:rsidRDefault="004D4025" w:rsidP="004D4025">
      <w:pPr>
        <w:pStyle w:val="BodyText"/>
      </w:pPr>
    </w:p>
    <w:p w14:paraId="4BBA7AB5" w14:textId="77777777" w:rsidR="004D4025" w:rsidRDefault="004D4025" w:rsidP="004D4025">
      <w:pPr>
        <w:pStyle w:val="BodyText"/>
      </w:pPr>
    </w:p>
    <w:p w14:paraId="4C023F4E" w14:textId="77777777" w:rsidR="004D4025" w:rsidRDefault="004D4025" w:rsidP="004D4025">
      <w:pPr>
        <w:pStyle w:val="BodyText"/>
        <w:sectPr w:rsidR="004D4025" w:rsidSect="0046504D">
          <w:headerReference w:type="default" r:id="rId16"/>
          <w:footerReference w:type="default" r:id="rId17"/>
          <w:type w:val="continuous"/>
          <w:pgSz w:w="12240" w:h="15840" w:code="1"/>
          <w:pgMar w:top="1800" w:right="1080" w:bottom="1656" w:left="1080" w:header="720" w:footer="720" w:gutter="0"/>
          <w:pgNumType w:start="0"/>
          <w:cols w:space="720"/>
          <w:docGrid w:linePitch="360"/>
        </w:sectPr>
      </w:pPr>
    </w:p>
    <w:p w14:paraId="0D436D1A" w14:textId="77777777" w:rsidR="004D4025" w:rsidRPr="004D4025" w:rsidRDefault="004D4025" w:rsidP="004D4025">
      <w:pPr>
        <w:pStyle w:val="BodyText"/>
      </w:pPr>
    </w:p>
    <w:p w14:paraId="6EBD4925" w14:textId="77777777" w:rsidR="00922E89" w:rsidRDefault="00A23BAF" w:rsidP="00754B88">
      <w:pPr>
        <w:pStyle w:val="TableofContentsStyle1"/>
      </w:pPr>
      <w:r>
        <w:lastRenderedPageBreak/>
        <w:t>Table of Contents</w:t>
      </w:r>
    </w:p>
    <w:bookmarkStart w:id="1" w:name="_Toc365460157"/>
    <w:bookmarkStart w:id="2" w:name="_Toc365460289"/>
    <w:p w14:paraId="62CB8ACA" w14:textId="64C20D60" w:rsidR="00B41564" w:rsidRDefault="00B41564">
      <w:pPr>
        <w:pStyle w:val="TOC1"/>
        <w:rPr>
          <w:rFonts w:asciiTheme="minorHAnsi" w:eastAsiaTheme="minorEastAsia" w:hAnsiTheme="minorHAnsi" w:cstheme="minorBidi"/>
          <w:szCs w:val="22"/>
        </w:rPr>
      </w:pPr>
      <w:r>
        <w:rPr>
          <w:b/>
          <w:bCs/>
        </w:rPr>
        <w:fldChar w:fldCharType="begin"/>
      </w:r>
      <w:r>
        <w:rPr>
          <w:b/>
          <w:bCs/>
        </w:rPr>
        <w:instrText xml:space="preserve"> TOC \o "2-3" \h \z \t "Heading 1,1,Heading_Appendix,1" </w:instrText>
      </w:r>
      <w:r>
        <w:rPr>
          <w:b/>
          <w:bCs/>
        </w:rPr>
        <w:fldChar w:fldCharType="separate"/>
      </w:r>
      <w:hyperlink w:anchor="_Toc502923653" w:history="1">
        <w:r w:rsidRPr="00793CA2">
          <w:rPr>
            <w:rStyle w:val="Hyperlink"/>
          </w:rPr>
          <w:t>1.</w:t>
        </w:r>
        <w:r>
          <w:rPr>
            <w:rFonts w:asciiTheme="minorHAnsi" w:eastAsiaTheme="minorEastAsia" w:hAnsiTheme="minorHAnsi" w:cstheme="minorBidi"/>
            <w:szCs w:val="22"/>
          </w:rPr>
          <w:tab/>
        </w:r>
        <w:r w:rsidRPr="00793CA2">
          <w:rPr>
            <w:rStyle w:val="Hyperlink"/>
          </w:rPr>
          <w:t>Introduction</w:t>
        </w:r>
        <w:r>
          <w:rPr>
            <w:webHidden/>
          </w:rPr>
          <w:tab/>
        </w:r>
        <w:r>
          <w:rPr>
            <w:webHidden/>
          </w:rPr>
          <w:fldChar w:fldCharType="begin"/>
        </w:r>
        <w:r>
          <w:rPr>
            <w:webHidden/>
          </w:rPr>
          <w:instrText xml:space="preserve"> PAGEREF _Toc502923653 \h </w:instrText>
        </w:r>
        <w:r>
          <w:rPr>
            <w:webHidden/>
          </w:rPr>
        </w:r>
        <w:r>
          <w:rPr>
            <w:webHidden/>
          </w:rPr>
          <w:fldChar w:fldCharType="separate"/>
        </w:r>
        <w:r>
          <w:rPr>
            <w:webHidden/>
          </w:rPr>
          <w:t>1</w:t>
        </w:r>
        <w:r>
          <w:rPr>
            <w:webHidden/>
          </w:rPr>
          <w:fldChar w:fldCharType="end"/>
        </w:r>
      </w:hyperlink>
    </w:p>
    <w:p w14:paraId="35984438" w14:textId="37DA9293" w:rsidR="00B41564" w:rsidRDefault="008A05A3">
      <w:pPr>
        <w:pStyle w:val="TOC1"/>
        <w:rPr>
          <w:rFonts w:asciiTheme="minorHAnsi" w:eastAsiaTheme="minorEastAsia" w:hAnsiTheme="minorHAnsi" w:cstheme="minorBidi"/>
          <w:szCs w:val="22"/>
        </w:rPr>
      </w:pPr>
      <w:hyperlink w:anchor="_Toc502923654" w:history="1">
        <w:r w:rsidR="00B41564" w:rsidRPr="00793CA2">
          <w:rPr>
            <w:rStyle w:val="Hyperlink"/>
          </w:rPr>
          <w:t>2.</w:t>
        </w:r>
        <w:r w:rsidR="00B41564">
          <w:rPr>
            <w:rFonts w:asciiTheme="minorHAnsi" w:eastAsiaTheme="minorEastAsia" w:hAnsiTheme="minorHAnsi" w:cstheme="minorBidi"/>
            <w:szCs w:val="22"/>
          </w:rPr>
          <w:tab/>
        </w:r>
        <w:r w:rsidR="00B41564" w:rsidRPr="00793CA2">
          <w:rPr>
            <w:rStyle w:val="Hyperlink"/>
          </w:rPr>
          <w:t>Program-Specific Evaluation Plans</w:t>
        </w:r>
        <w:r w:rsidR="00B41564">
          <w:rPr>
            <w:webHidden/>
          </w:rPr>
          <w:tab/>
        </w:r>
        <w:r w:rsidR="00B41564">
          <w:rPr>
            <w:webHidden/>
          </w:rPr>
          <w:fldChar w:fldCharType="begin"/>
        </w:r>
        <w:r w:rsidR="00B41564">
          <w:rPr>
            <w:webHidden/>
          </w:rPr>
          <w:instrText xml:space="preserve"> PAGEREF _Toc502923654 \h </w:instrText>
        </w:r>
        <w:r w:rsidR="00B41564">
          <w:rPr>
            <w:webHidden/>
          </w:rPr>
        </w:r>
        <w:r w:rsidR="00B41564">
          <w:rPr>
            <w:webHidden/>
          </w:rPr>
          <w:fldChar w:fldCharType="separate"/>
        </w:r>
        <w:r w:rsidR="00B41564">
          <w:rPr>
            <w:webHidden/>
          </w:rPr>
          <w:t>1</w:t>
        </w:r>
        <w:r w:rsidR="00B41564">
          <w:rPr>
            <w:webHidden/>
          </w:rPr>
          <w:fldChar w:fldCharType="end"/>
        </w:r>
      </w:hyperlink>
    </w:p>
    <w:p w14:paraId="2D7DF435" w14:textId="0C1140DF" w:rsidR="00B41564" w:rsidRDefault="008A05A3">
      <w:pPr>
        <w:pStyle w:val="TOC2"/>
        <w:rPr>
          <w:rFonts w:asciiTheme="minorHAnsi" w:eastAsiaTheme="minorEastAsia" w:hAnsiTheme="minorHAnsi" w:cstheme="minorBidi"/>
          <w:noProof/>
          <w:szCs w:val="22"/>
        </w:rPr>
      </w:pPr>
      <w:hyperlink w:anchor="_Toc502923655" w:history="1">
        <w:r w:rsidR="00B41564" w:rsidRPr="00793CA2">
          <w:rPr>
            <w:rStyle w:val="Hyperlink"/>
            <w:noProof/>
          </w:rPr>
          <w:t>2.1</w:t>
        </w:r>
        <w:r w:rsidR="00B41564">
          <w:rPr>
            <w:rFonts w:asciiTheme="minorHAnsi" w:eastAsiaTheme="minorEastAsia" w:hAnsiTheme="minorHAnsi" w:cstheme="minorBidi"/>
            <w:noProof/>
            <w:szCs w:val="22"/>
          </w:rPr>
          <w:tab/>
        </w:r>
        <w:r w:rsidR="00B41564" w:rsidRPr="00793CA2">
          <w:rPr>
            <w:rStyle w:val="Hyperlink"/>
            <w:noProof/>
          </w:rPr>
          <w:t>Residential Program</w:t>
        </w:r>
        <w:r w:rsidR="00B41564">
          <w:rPr>
            <w:noProof/>
            <w:webHidden/>
          </w:rPr>
          <w:tab/>
        </w:r>
        <w:r w:rsidR="00B41564">
          <w:rPr>
            <w:noProof/>
            <w:webHidden/>
          </w:rPr>
          <w:fldChar w:fldCharType="begin"/>
        </w:r>
        <w:r w:rsidR="00B41564">
          <w:rPr>
            <w:noProof/>
            <w:webHidden/>
          </w:rPr>
          <w:instrText xml:space="preserve"> PAGEREF _Toc502923655 \h </w:instrText>
        </w:r>
        <w:r w:rsidR="00B41564">
          <w:rPr>
            <w:noProof/>
            <w:webHidden/>
          </w:rPr>
        </w:r>
        <w:r w:rsidR="00B41564">
          <w:rPr>
            <w:noProof/>
            <w:webHidden/>
          </w:rPr>
          <w:fldChar w:fldCharType="separate"/>
        </w:r>
        <w:r w:rsidR="00B41564">
          <w:rPr>
            <w:noProof/>
            <w:webHidden/>
          </w:rPr>
          <w:t>1</w:t>
        </w:r>
        <w:r w:rsidR="00B41564">
          <w:rPr>
            <w:noProof/>
            <w:webHidden/>
          </w:rPr>
          <w:fldChar w:fldCharType="end"/>
        </w:r>
      </w:hyperlink>
    </w:p>
    <w:p w14:paraId="540E6341" w14:textId="28AD9D58" w:rsidR="00B41564" w:rsidRDefault="008A05A3">
      <w:pPr>
        <w:pStyle w:val="TOC3"/>
        <w:tabs>
          <w:tab w:val="left" w:pos="1760"/>
        </w:tabs>
        <w:rPr>
          <w:rFonts w:asciiTheme="minorHAnsi" w:eastAsiaTheme="minorEastAsia" w:hAnsiTheme="minorHAnsi" w:cstheme="minorBidi"/>
          <w:noProof/>
          <w:szCs w:val="22"/>
        </w:rPr>
      </w:pPr>
      <w:hyperlink w:anchor="_Toc502923656" w:history="1">
        <w:r w:rsidR="00B41564" w:rsidRPr="00793CA2">
          <w:rPr>
            <w:rStyle w:val="Hyperlink"/>
            <w:noProof/>
          </w:rPr>
          <w:t>2.1.1</w:t>
        </w:r>
        <w:r w:rsidR="00B41564">
          <w:rPr>
            <w:rFonts w:asciiTheme="minorHAnsi" w:eastAsiaTheme="minorEastAsia" w:hAnsiTheme="minorHAnsi" w:cstheme="minorBidi"/>
            <w:noProof/>
            <w:szCs w:val="22"/>
          </w:rPr>
          <w:tab/>
        </w:r>
        <w:r w:rsidR="00B41564" w:rsidRPr="00793CA2">
          <w:rPr>
            <w:rStyle w:val="Hyperlink"/>
            <w:noProof/>
          </w:rPr>
          <w:t>Retail Products</w:t>
        </w:r>
        <w:r w:rsidR="00B41564">
          <w:rPr>
            <w:noProof/>
            <w:webHidden/>
          </w:rPr>
          <w:tab/>
        </w:r>
        <w:r w:rsidR="00B41564">
          <w:rPr>
            <w:noProof/>
            <w:webHidden/>
          </w:rPr>
          <w:fldChar w:fldCharType="begin"/>
        </w:r>
        <w:r w:rsidR="00B41564">
          <w:rPr>
            <w:noProof/>
            <w:webHidden/>
          </w:rPr>
          <w:instrText xml:space="preserve"> PAGEREF _Toc502923656 \h </w:instrText>
        </w:r>
        <w:r w:rsidR="00B41564">
          <w:rPr>
            <w:noProof/>
            <w:webHidden/>
          </w:rPr>
        </w:r>
        <w:r w:rsidR="00B41564">
          <w:rPr>
            <w:noProof/>
            <w:webHidden/>
          </w:rPr>
          <w:fldChar w:fldCharType="separate"/>
        </w:r>
        <w:r w:rsidR="00B41564">
          <w:rPr>
            <w:noProof/>
            <w:webHidden/>
          </w:rPr>
          <w:t>1</w:t>
        </w:r>
        <w:r w:rsidR="00B41564">
          <w:rPr>
            <w:noProof/>
            <w:webHidden/>
          </w:rPr>
          <w:fldChar w:fldCharType="end"/>
        </w:r>
      </w:hyperlink>
    </w:p>
    <w:p w14:paraId="470291D3" w14:textId="4F027412" w:rsidR="00B41564" w:rsidRDefault="008A05A3">
      <w:pPr>
        <w:pStyle w:val="TOC3"/>
        <w:tabs>
          <w:tab w:val="left" w:pos="1760"/>
        </w:tabs>
        <w:rPr>
          <w:rFonts w:asciiTheme="minorHAnsi" w:eastAsiaTheme="minorEastAsia" w:hAnsiTheme="minorHAnsi" w:cstheme="minorBidi"/>
          <w:noProof/>
          <w:szCs w:val="22"/>
        </w:rPr>
      </w:pPr>
      <w:hyperlink w:anchor="_Toc502923657" w:history="1">
        <w:r w:rsidR="00B41564" w:rsidRPr="00793CA2">
          <w:rPr>
            <w:rStyle w:val="Hyperlink"/>
            <w:noProof/>
          </w:rPr>
          <w:t>2.1.2</w:t>
        </w:r>
        <w:r w:rsidR="00B41564">
          <w:rPr>
            <w:rFonts w:asciiTheme="minorHAnsi" w:eastAsiaTheme="minorEastAsia" w:hAnsiTheme="minorHAnsi" w:cstheme="minorBidi"/>
            <w:noProof/>
            <w:szCs w:val="22"/>
          </w:rPr>
          <w:tab/>
        </w:r>
        <w:r w:rsidR="00B41564" w:rsidRPr="00793CA2">
          <w:rPr>
            <w:rStyle w:val="Hyperlink"/>
            <w:noProof/>
          </w:rPr>
          <w:t>Income Qualified</w:t>
        </w:r>
        <w:r w:rsidR="00B41564">
          <w:rPr>
            <w:noProof/>
            <w:webHidden/>
          </w:rPr>
          <w:tab/>
        </w:r>
        <w:r w:rsidR="00B41564">
          <w:rPr>
            <w:noProof/>
            <w:webHidden/>
          </w:rPr>
          <w:fldChar w:fldCharType="begin"/>
        </w:r>
        <w:r w:rsidR="00B41564">
          <w:rPr>
            <w:noProof/>
            <w:webHidden/>
          </w:rPr>
          <w:instrText xml:space="preserve"> PAGEREF _Toc502923657 \h </w:instrText>
        </w:r>
        <w:r w:rsidR="00B41564">
          <w:rPr>
            <w:noProof/>
            <w:webHidden/>
          </w:rPr>
        </w:r>
        <w:r w:rsidR="00B41564">
          <w:rPr>
            <w:noProof/>
            <w:webHidden/>
          </w:rPr>
          <w:fldChar w:fldCharType="separate"/>
        </w:r>
        <w:r w:rsidR="00B41564">
          <w:rPr>
            <w:noProof/>
            <w:webHidden/>
          </w:rPr>
          <w:t>8</w:t>
        </w:r>
        <w:r w:rsidR="00B41564">
          <w:rPr>
            <w:noProof/>
            <w:webHidden/>
          </w:rPr>
          <w:fldChar w:fldCharType="end"/>
        </w:r>
      </w:hyperlink>
    </w:p>
    <w:p w14:paraId="48A123FE" w14:textId="0CA7085C" w:rsidR="00B41564" w:rsidRDefault="008A05A3">
      <w:pPr>
        <w:pStyle w:val="TOC3"/>
        <w:tabs>
          <w:tab w:val="left" w:pos="1760"/>
        </w:tabs>
        <w:rPr>
          <w:rFonts w:asciiTheme="minorHAnsi" w:eastAsiaTheme="minorEastAsia" w:hAnsiTheme="minorHAnsi" w:cstheme="minorBidi"/>
          <w:noProof/>
          <w:szCs w:val="22"/>
        </w:rPr>
      </w:pPr>
      <w:hyperlink w:anchor="_Toc502923658" w:history="1">
        <w:r w:rsidR="00B41564" w:rsidRPr="00793CA2">
          <w:rPr>
            <w:rStyle w:val="Hyperlink"/>
            <w:noProof/>
          </w:rPr>
          <w:t>2.1.3</w:t>
        </w:r>
        <w:r w:rsidR="00B41564">
          <w:rPr>
            <w:rFonts w:asciiTheme="minorHAnsi" w:eastAsiaTheme="minorEastAsia" w:hAnsiTheme="minorHAnsi" w:cstheme="minorBidi"/>
            <w:noProof/>
            <w:szCs w:val="22"/>
          </w:rPr>
          <w:tab/>
        </w:r>
        <w:r w:rsidR="00B41564" w:rsidRPr="00793CA2">
          <w:rPr>
            <w:rStyle w:val="Hyperlink"/>
            <w:noProof/>
          </w:rPr>
          <w:t>Public Housing</w:t>
        </w:r>
        <w:r w:rsidR="00B41564">
          <w:rPr>
            <w:noProof/>
            <w:webHidden/>
          </w:rPr>
          <w:tab/>
        </w:r>
        <w:r w:rsidR="00B41564">
          <w:rPr>
            <w:noProof/>
            <w:webHidden/>
          </w:rPr>
          <w:fldChar w:fldCharType="begin"/>
        </w:r>
        <w:r w:rsidR="00B41564">
          <w:rPr>
            <w:noProof/>
            <w:webHidden/>
          </w:rPr>
          <w:instrText xml:space="preserve"> PAGEREF _Toc502923658 \h </w:instrText>
        </w:r>
        <w:r w:rsidR="00B41564">
          <w:rPr>
            <w:noProof/>
            <w:webHidden/>
          </w:rPr>
        </w:r>
        <w:r w:rsidR="00B41564">
          <w:rPr>
            <w:noProof/>
            <w:webHidden/>
          </w:rPr>
          <w:fldChar w:fldCharType="separate"/>
        </w:r>
        <w:r w:rsidR="00B41564">
          <w:rPr>
            <w:noProof/>
            <w:webHidden/>
          </w:rPr>
          <w:t>13</w:t>
        </w:r>
        <w:r w:rsidR="00B41564">
          <w:rPr>
            <w:noProof/>
            <w:webHidden/>
          </w:rPr>
          <w:fldChar w:fldCharType="end"/>
        </w:r>
      </w:hyperlink>
    </w:p>
    <w:p w14:paraId="68EEA708" w14:textId="20F318F6" w:rsidR="00B41564" w:rsidRDefault="008A05A3">
      <w:pPr>
        <w:pStyle w:val="TOC3"/>
        <w:tabs>
          <w:tab w:val="left" w:pos="1760"/>
        </w:tabs>
        <w:rPr>
          <w:rFonts w:asciiTheme="minorHAnsi" w:eastAsiaTheme="minorEastAsia" w:hAnsiTheme="minorHAnsi" w:cstheme="minorBidi"/>
          <w:noProof/>
          <w:szCs w:val="22"/>
        </w:rPr>
      </w:pPr>
      <w:hyperlink w:anchor="_Toc502923659" w:history="1">
        <w:r w:rsidR="00B41564" w:rsidRPr="00793CA2">
          <w:rPr>
            <w:rStyle w:val="Hyperlink"/>
            <w:noProof/>
          </w:rPr>
          <w:t>2.1.4</w:t>
        </w:r>
        <w:r w:rsidR="00B41564">
          <w:rPr>
            <w:rFonts w:asciiTheme="minorHAnsi" w:eastAsiaTheme="minorEastAsia" w:hAnsiTheme="minorHAnsi" w:cstheme="minorBidi"/>
            <w:noProof/>
            <w:szCs w:val="22"/>
          </w:rPr>
          <w:tab/>
        </w:r>
        <w:r w:rsidR="00B41564" w:rsidRPr="00793CA2">
          <w:rPr>
            <w:rStyle w:val="Hyperlink"/>
            <w:noProof/>
          </w:rPr>
          <w:t>Behavioral Modification</w:t>
        </w:r>
        <w:r w:rsidR="00B41564">
          <w:rPr>
            <w:noProof/>
            <w:webHidden/>
          </w:rPr>
          <w:tab/>
        </w:r>
        <w:r w:rsidR="00B41564">
          <w:rPr>
            <w:noProof/>
            <w:webHidden/>
          </w:rPr>
          <w:fldChar w:fldCharType="begin"/>
        </w:r>
        <w:r w:rsidR="00B41564">
          <w:rPr>
            <w:noProof/>
            <w:webHidden/>
          </w:rPr>
          <w:instrText xml:space="preserve"> PAGEREF _Toc502923659 \h </w:instrText>
        </w:r>
        <w:r w:rsidR="00B41564">
          <w:rPr>
            <w:noProof/>
            <w:webHidden/>
          </w:rPr>
        </w:r>
        <w:r w:rsidR="00B41564">
          <w:rPr>
            <w:noProof/>
            <w:webHidden/>
          </w:rPr>
          <w:fldChar w:fldCharType="separate"/>
        </w:r>
        <w:r w:rsidR="00B41564">
          <w:rPr>
            <w:noProof/>
            <w:webHidden/>
          </w:rPr>
          <w:t>17</w:t>
        </w:r>
        <w:r w:rsidR="00B41564">
          <w:rPr>
            <w:noProof/>
            <w:webHidden/>
          </w:rPr>
          <w:fldChar w:fldCharType="end"/>
        </w:r>
      </w:hyperlink>
    </w:p>
    <w:p w14:paraId="268ABCFE" w14:textId="7526F1A7" w:rsidR="00B41564" w:rsidRDefault="008A05A3">
      <w:pPr>
        <w:pStyle w:val="TOC3"/>
        <w:tabs>
          <w:tab w:val="left" w:pos="1760"/>
        </w:tabs>
        <w:rPr>
          <w:rFonts w:asciiTheme="minorHAnsi" w:eastAsiaTheme="minorEastAsia" w:hAnsiTheme="minorHAnsi" w:cstheme="minorBidi"/>
          <w:noProof/>
          <w:szCs w:val="22"/>
        </w:rPr>
      </w:pPr>
      <w:hyperlink w:anchor="_Toc502923660" w:history="1">
        <w:r w:rsidR="00B41564" w:rsidRPr="00793CA2">
          <w:rPr>
            <w:rStyle w:val="Hyperlink"/>
            <w:noProof/>
          </w:rPr>
          <w:t>2.1.5</w:t>
        </w:r>
        <w:r w:rsidR="00B41564">
          <w:rPr>
            <w:rFonts w:asciiTheme="minorHAnsi" w:eastAsiaTheme="minorEastAsia" w:hAnsiTheme="minorHAnsi" w:cstheme="minorBidi"/>
            <w:noProof/>
            <w:szCs w:val="22"/>
          </w:rPr>
          <w:tab/>
        </w:r>
        <w:r w:rsidR="00B41564" w:rsidRPr="00793CA2">
          <w:rPr>
            <w:rStyle w:val="Hyperlink"/>
            <w:noProof/>
          </w:rPr>
          <w:t>HVAC</w:t>
        </w:r>
        <w:r w:rsidR="00B41564">
          <w:rPr>
            <w:noProof/>
            <w:webHidden/>
          </w:rPr>
          <w:tab/>
        </w:r>
        <w:r w:rsidR="00B41564">
          <w:rPr>
            <w:noProof/>
            <w:webHidden/>
          </w:rPr>
          <w:fldChar w:fldCharType="begin"/>
        </w:r>
        <w:r w:rsidR="00B41564">
          <w:rPr>
            <w:noProof/>
            <w:webHidden/>
          </w:rPr>
          <w:instrText xml:space="preserve"> PAGEREF _Toc502923660 \h </w:instrText>
        </w:r>
        <w:r w:rsidR="00B41564">
          <w:rPr>
            <w:noProof/>
            <w:webHidden/>
          </w:rPr>
        </w:r>
        <w:r w:rsidR="00B41564">
          <w:rPr>
            <w:noProof/>
            <w:webHidden/>
          </w:rPr>
          <w:fldChar w:fldCharType="separate"/>
        </w:r>
        <w:r w:rsidR="00B41564">
          <w:rPr>
            <w:noProof/>
            <w:webHidden/>
          </w:rPr>
          <w:t>22</w:t>
        </w:r>
        <w:r w:rsidR="00B41564">
          <w:rPr>
            <w:noProof/>
            <w:webHidden/>
          </w:rPr>
          <w:fldChar w:fldCharType="end"/>
        </w:r>
      </w:hyperlink>
    </w:p>
    <w:p w14:paraId="33812302" w14:textId="0DC187E1" w:rsidR="00B41564" w:rsidRDefault="008A05A3">
      <w:pPr>
        <w:pStyle w:val="TOC3"/>
        <w:tabs>
          <w:tab w:val="left" w:pos="1760"/>
        </w:tabs>
        <w:rPr>
          <w:rFonts w:asciiTheme="minorHAnsi" w:eastAsiaTheme="minorEastAsia" w:hAnsiTheme="minorHAnsi" w:cstheme="minorBidi"/>
          <w:noProof/>
          <w:szCs w:val="22"/>
        </w:rPr>
      </w:pPr>
      <w:hyperlink w:anchor="_Toc502923661" w:history="1">
        <w:r w:rsidR="00B41564" w:rsidRPr="00793CA2">
          <w:rPr>
            <w:rStyle w:val="Hyperlink"/>
            <w:noProof/>
          </w:rPr>
          <w:t>2.1.6</w:t>
        </w:r>
        <w:r w:rsidR="00B41564">
          <w:rPr>
            <w:rFonts w:asciiTheme="minorHAnsi" w:eastAsiaTheme="minorEastAsia" w:hAnsiTheme="minorHAnsi" w:cstheme="minorBidi"/>
            <w:noProof/>
            <w:szCs w:val="22"/>
          </w:rPr>
          <w:tab/>
        </w:r>
        <w:r w:rsidR="00B41564" w:rsidRPr="00793CA2">
          <w:rPr>
            <w:rStyle w:val="Hyperlink"/>
            <w:noProof/>
          </w:rPr>
          <w:t>Appliance Recycling</w:t>
        </w:r>
        <w:r w:rsidR="00B41564">
          <w:rPr>
            <w:noProof/>
            <w:webHidden/>
          </w:rPr>
          <w:tab/>
        </w:r>
        <w:r w:rsidR="00B41564">
          <w:rPr>
            <w:noProof/>
            <w:webHidden/>
          </w:rPr>
          <w:fldChar w:fldCharType="begin"/>
        </w:r>
        <w:r w:rsidR="00B41564">
          <w:rPr>
            <w:noProof/>
            <w:webHidden/>
          </w:rPr>
          <w:instrText xml:space="preserve"> PAGEREF _Toc502923661 \h </w:instrText>
        </w:r>
        <w:r w:rsidR="00B41564">
          <w:rPr>
            <w:noProof/>
            <w:webHidden/>
          </w:rPr>
        </w:r>
        <w:r w:rsidR="00B41564">
          <w:rPr>
            <w:noProof/>
            <w:webHidden/>
          </w:rPr>
          <w:fldChar w:fldCharType="separate"/>
        </w:r>
        <w:r w:rsidR="00B41564">
          <w:rPr>
            <w:noProof/>
            <w:webHidden/>
          </w:rPr>
          <w:t>25</w:t>
        </w:r>
        <w:r w:rsidR="00B41564">
          <w:rPr>
            <w:noProof/>
            <w:webHidden/>
          </w:rPr>
          <w:fldChar w:fldCharType="end"/>
        </w:r>
      </w:hyperlink>
    </w:p>
    <w:p w14:paraId="7C28C92F" w14:textId="40BC7D70" w:rsidR="00B41564" w:rsidRDefault="008A05A3">
      <w:pPr>
        <w:pStyle w:val="TOC3"/>
        <w:tabs>
          <w:tab w:val="left" w:pos="1760"/>
        </w:tabs>
        <w:rPr>
          <w:rFonts w:asciiTheme="minorHAnsi" w:eastAsiaTheme="minorEastAsia" w:hAnsiTheme="minorHAnsi" w:cstheme="minorBidi"/>
          <w:noProof/>
          <w:szCs w:val="22"/>
        </w:rPr>
      </w:pPr>
      <w:hyperlink w:anchor="_Toc502923662" w:history="1">
        <w:r w:rsidR="00B41564" w:rsidRPr="00793CA2">
          <w:rPr>
            <w:rStyle w:val="Hyperlink"/>
            <w:noProof/>
          </w:rPr>
          <w:t>2.1.7</w:t>
        </w:r>
        <w:r w:rsidR="00B41564">
          <w:rPr>
            <w:rFonts w:asciiTheme="minorHAnsi" w:eastAsiaTheme="minorEastAsia" w:hAnsiTheme="minorHAnsi" w:cstheme="minorBidi"/>
            <w:noProof/>
            <w:szCs w:val="22"/>
          </w:rPr>
          <w:tab/>
        </w:r>
        <w:r w:rsidR="00B41564" w:rsidRPr="00793CA2">
          <w:rPr>
            <w:rStyle w:val="Hyperlink"/>
            <w:noProof/>
          </w:rPr>
          <w:t>Direct Distribution of Efficient Products</w:t>
        </w:r>
        <w:r w:rsidR="00B41564">
          <w:rPr>
            <w:noProof/>
            <w:webHidden/>
          </w:rPr>
          <w:tab/>
        </w:r>
        <w:r w:rsidR="00B41564">
          <w:rPr>
            <w:noProof/>
            <w:webHidden/>
          </w:rPr>
          <w:fldChar w:fldCharType="begin"/>
        </w:r>
        <w:r w:rsidR="00B41564">
          <w:rPr>
            <w:noProof/>
            <w:webHidden/>
          </w:rPr>
          <w:instrText xml:space="preserve"> PAGEREF _Toc502923662 \h </w:instrText>
        </w:r>
        <w:r w:rsidR="00B41564">
          <w:rPr>
            <w:noProof/>
            <w:webHidden/>
          </w:rPr>
        </w:r>
        <w:r w:rsidR="00B41564">
          <w:rPr>
            <w:noProof/>
            <w:webHidden/>
          </w:rPr>
          <w:fldChar w:fldCharType="separate"/>
        </w:r>
        <w:r w:rsidR="00B41564">
          <w:rPr>
            <w:noProof/>
            <w:webHidden/>
          </w:rPr>
          <w:t>28</w:t>
        </w:r>
        <w:r w:rsidR="00B41564">
          <w:rPr>
            <w:noProof/>
            <w:webHidden/>
          </w:rPr>
          <w:fldChar w:fldCharType="end"/>
        </w:r>
      </w:hyperlink>
    </w:p>
    <w:p w14:paraId="43BAF886" w14:textId="021CE3C8" w:rsidR="00B41564" w:rsidRDefault="008A05A3">
      <w:pPr>
        <w:pStyle w:val="TOC3"/>
        <w:tabs>
          <w:tab w:val="left" w:pos="1760"/>
        </w:tabs>
        <w:rPr>
          <w:rFonts w:asciiTheme="minorHAnsi" w:eastAsiaTheme="minorEastAsia" w:hAnsiTheme="minorHAnsi" w:cstheme="minorBidi"/>
          <w:noProof/>
          <w:szCs w:val="22"/>
        </w:rPr>
      </w:pPr>
      <w:hyperlink w:anchor="_Toc502923663" w:history="1">
        <w:r w:rsidR="00B41564" w:rsidRPr="00793CA2">
          <w:rPr>
            <w:rStyle w:val="Hyperlink"/>
            <w:noProof/>
          </w:rPr>
          <w:t>2.1.8</w:t>
        </w:r>
        <w:r w:rsidR="00B41564">
          <w:rPr>
            <w:rFonts w:asciiTheme="minorHAnsi" w:eastAsiaTheme="minorEastAsia" w:hAnsiTheme="minorHAnsi" w:cstheme="minorBidi"/>
            <w:noProof/>
            <w:szCs w:val="22"/>
          </w:rPr>
          <w:tab/>
        </w:r>
        <w:r w:rsidR="00B41564" w:rsidRPr="00793CA2">
          <w:rPr>
            <w:rStyle w:val="Hyperlink"/>
            <w:noProof/>
          </w:rPr>
          <w:t>Multifamily</w:t>
        </w:r>
        <w:r w:rsidR="00B41564">
          <w:rPr>
            <w:noProof/>
            <w:webHidden/>
          </w:rPr>
          <w:tab/>
        </w:r>
        <w:r w:rsidR="00B41564">
          <w:rPr>
            <w:noProof/>
            <w:webHidden/>
          </w:rPr>
          <w:fldChar w:fldCharType="begin"/>
        </w:r>
        <w:r w:rsidR="00B41564">
          <w:rPr>
            <w:noProof/>
            <w:webHidden/>
          </w:rPr>
          <w:instrText xml:space="preserve"> PAGEREF _Toc502923663 \h </w:instrText>
        </w:r>
        <w:r w:rsidR="00B41564">
          <w:rPr>
            <w:noProof/>
            <w:webHidden/>
          </w:rPr>
        </w:r>
        <w:r w:rsidR="00B41564">
          <w:rPr>
            <w:noProof/>
            <w:webHidden/>
          </w:rPr>
          <w:fldChar w:fldCharType="separate"/>
        </w:r>
        <w:r w:rsidR="00B41564">
          <w:rPr>
            <w:noProof/>
            <w:webHidden/>
          </w:rPr>
          <w:t>31</w:t>
        </w:r>
        <w:r w:rsidR="00B41564">
          <w:rPr>
            <w:noProof/>
            <w:webHidden/>
          </w:rPr>
          <w:fldChar w:fldCharType="end"/>
        </w:r>
      </w:hyperlink>
    </w:p>
    <w:p w14:paraId="76DD0E9C" w14:textId="36E81592" w:rsidR="00B41564" w:rsidRDefault="008A05A3">
      <w:pPr>
        <w:pStyle w:val="TOC3"/>
        <w:tabs>
          <w:tab w:val="left" w:pos="1760"/>
        </w:tabs>
        <w:rPr>
          <w:rFonts w:asciiTheme="minorHAnsi" w:eastAsiaTheme="minorEastAsia" w:hAnsiTheme="minorHAnsi" w:cstheme="minorBidi"/>
          <w:noProof/>
          <w:szCs w:val="22"/>
        </w:rPr>
      </w:pPr>
      <w:hyperlink w:anchor="_Toc502923664" w:history="1">
        <w:r w:rsidR="00B41564" w:rsidRPr="00793CA2">
          <w:rPr>
            <w:rStyle w:val="Hyperlink"/>
            <w:noProof/>
          </w:rPr>
          <w:t>2.1.9</w:t>
        </w:r>
        <w:r w:rsidR="00B41564">
          <w:rPr>
            <w:rFonts w:asciiTheme="minorHAnsi" w:eastAsiaTheme="minorEastAsia" w:hAnsiTheme="minorHAnsi" w:cstheme="minorBidi"/>
            <w:noProof/>
            <w:szCs w:val="22"/>
          </w:rPr>
          <w:tab/>
        </w:r>
        <w:r w:rsidR="00B41564" w:rsidRPr="00793CA2">
          <w:rPr>
            <w:rStyle w:val="Hyperlink"/>
            <w:noProof/>
          </w:rPr>
          <w:t>Residential Cross-Cutting Evaluation Activities</w:t>
        </w:r>
        <w:r w:rsidR="00B41564">
          <w:rPr>
            <w:noProof/>
            <w:webHidden/>
          </w:rPr>
          <w:tab/>
        </w:r>
        <w:r w:rsidR="00B41564">
          <w:rPr>
            <w:noProof/>
            <w:webHidden/>
          </w:rPr>
          <w:fldChar w:fldCharType="begin"/>
        </w:r>
        <w:r w:rsidR="00B41564">
          <w:rPr>
            <w:noProof/>
            <w:webHidden/>
          </w:rPr>
          <w:instrText xml:space="preserve"> PAGEREF _Toc502923664 \h </w:instrText>
        </w:r>
        <w:r w:rsidR="00B41564">
          <w:rPr>
            <w:noProof/>
            <w:webHidden/>
          </w:rPr>
        </w:r>
        <w:r w:rsidR="00B41564">
          <w:rPr>
            <w:noProof/>
            <w:webHidden/>
          </w:rPr>
          <w:fldChar w:fldCharType="separate"/>
        </w:r>
        <w:r w:rsidR="00B41564">
          <w:rPr>
            <w:noProof/>
            <w:webHidden/>
          </w:rPr>
          <w:t>36</w:t>
        </w:r>
        <w:r w:rsidR="00B41564">
          <w:rPr>
            <w:noProof/>
            <w:webHidden/>
          </w:rPr>
          <w:fldChar w:fldCharType="end"/>
        </w:r>
      </w:hyperlink>
    </w:p>
    <w:p w14:paraId="19866006" w14:textId="2D3AA79B" w:rsidR="00B41564" w:rsidRDefault="008A05A3">
      <w:pPr>
        <w:pStyle w:val="TOC2"/>
        <w:rPr>
          <w:rFonts w:asciiTheme="minorHAnsi" w:eastAsiaTheme="minorEastAsia" w:hAnsiTheme="minorHAnsi" w:cstheme="minorBidi"/>
          <w:noProof/>
          <w:szCs w:val="22"/>
        </w:rPr>
      </w:pPr>
      <w:hyperlink w:anchor="_Toc502923665" w:history="1">
        <w:r w:rsidR="00B41564" w:rsidRPr="00793CA2">
          <w:rPr>
            <w:rStyle w:val="Hyperlink"/>
            <w:noProof/>
          </w:rPr>
          <w:t>2.2</w:t>
        </w:r>
        <w:r w:rsidR="00B41564">
          <w:rPr>
            <w:rFonts w:asciiTheme="minorHAnsi" w:eastAsiaTheme="minorEastAsia" w:hAnsiTheme="minorHAnsi" w:cstheme="minorBidi"/>
            <w:noProof/>
            <w:szCs w:val="22"/>
          </w:rPr>
          <w:tab/>
        </w:r>
        <w:r w:rsidR="00B41564" w:rsidRPr="00793CA2">
          <w:rPr>
            <w:rStyle w:val="Hyperlink"/>
            <w:noProof/>
          </w:rPr>
          <w:t>Business Program</w:t>
        </w:r>
        <w:r w:rsidR="00B41564">
          <w:rPr>
            <w:noProof/>
            <w:webHidden/>
          </w:rPr>
          <w:tab/>
        </w:r>
        <w:r w:rsidR="00B41564">
          <w:rPr>
            <w:noProof/>
            <w:webHidden/>
          </w:rPr>
          <w:fldChar w:fldCharType="begin"/>
        </w:r>
        <w:r w:rsidR="00B41564">
          <w:rPr>
            <w:noProof/>
            <w:webHidden/>
          </w:rPr>
          <w:instrText xml:space="preserve"> PAGEREF _Toc502923665 \h </w:instrText>
        </w:r>
        <w:r w:rsidR="00B41564">
          <w:rPr>
            <w:noProof/>
            <w:webHidden/>
          </w:rPr>
        </w:r>
        <w:r w:rsidR="00B41564">
          <w:rPr>
            <w:noProof/>
            <w:webHidden/>
          </w:rPr>
          <w:fldChar w:fldCharType="separate"/>
        </w:r>
        <w:r w:rsidR="00B41564">
          <w:rPr>
            <w:noProof/>
            <w:webHidden/>
          </w:rPr>
          <w:t>37</w:t>
        </w:r>
        <w:r w:rsidR="00B41564">
          <w:rPr>
            <w:noProof/>
            <w:webHidden/>
          </w:rPr>
          <w:fldChar w:fldCharType="end"/>
        </w:r>
      </w:hyperlink>
    </w:p>
    <w:p w14:paraId="531E88A4" w14:textId="394D2C69" w:rsidR="00B41564" w:rsidRDefault="008A05A3">
      <w:pPr>
        <w:pStyle w:val="TOC3"/>
        <w:tabs>
          <w:tab w:val="left" w:pos="1760"/>
        </w:tabs>
        <w:rPr>
          <w:rFonts w:asciiTheme="minorHAnsi" w:eastAsiaTheme="minorEastAsia" w:hAnsiTheme="minorHAnsi" w:cstheme="minorBidi"/>
          <w:noProof/>
          <w:szCs w:val="22"/>
        </w:rPr>
      </w:pPr>
      <w:hyperlink w:anchor="_Toc502923666" w:history="1">
        <w:r w:rsidR="00B41564" w:rsidRPr="00793CA2">
          <w:rPr>
            <w:rStyle w:val="Hyperlink"/>
            <w:noProof/>
          </w:rPr>
          <w:t>2.2.1</w:t>
        </w:r>
        <w:r w:rsidR="00B41564">
          <w:rPr>
            <w:rFonts w:asciiTheme="minorHAnsi" w:eastAsiaTheme="minorEastAsia" w:hAnsiTheme="minorHAnsi" w:cstheme="minorBidi"/>
            <w:noProof/>
            <w:szCs w:val="22"/>
          </w:rPr>
          <w:tab/>
        </w:r>
        <w:r w:rsidR="00B41564" w:rsidRPr="00793CA2">
          <w:rPr>
            <w:rStyle w:val="Hyperlink"/>
            <w:noProof/>
          </w:rPr>
          <w:t>Standard</w:t>
        </w:r>
        <w:r w:rsidR="00B41564">
          <w:rPr>
            <w:noProof/>
            <w:webHidden/>
          </w:rPr>
          <w:tab/>
        </w:r>
        <w:r w:rsidR="00B41564">
          <w:rPr>
            <w:noProof/>
            <w:webHidden/>
          </w:rPr>
          <w:fldChar w:fldCharType="begin"/>
        </w:r>
        <w:r w:rsidR="00B41564">
          <w:rPr>
            <w:noProof/>
            <w:webHidden/>
          </w:rPr>
          <w:instrText xml:space="preserve"> PAGEREF _Toc502923666 \h </w:instrText>
        </w:r>
        <w:r w:rsidR="00B41564">
          <w:rPr>
            <w:noProof/>
            <w:webHidden/>
          </w:rPr>
        </w:r>
        <w:r w:rsidR="00B41564">
          <w:rPr>
            <w:noProof/>
            <w:webHidden/>
          </w:rPr>
          <w:fldChar w:fldCharType="separate"/>
        </w:r>
        <w:r w:rsidR="00B41564">
          <w:rPr>
            <w:noProof/>
            <w:webHidden/>
          </w:rPr>
          <w:t>38</w:t>
        </w:r>
        <w:r w:rsidR="00B41564">
          <w:rPr>
            <w:noProof/>
            <w:webHidden/>
          </w:rPr>
          <w:fldChar w:fldCharType="end"/>
        </w:r>
      </w:hyperlink>
    </w:p>
    <w:p w14:paraId="556CD9D6" w14:textId="3A38FE67" w:rsidR="00B41564" w:rsidRDefault="008A05A3">
      <w:pPr>
        <w:pStyle w:val="TOC3"/>
        <w:tabs>
          <w:tab w:val="left" w:pos="1760"/>
        </w:tabs>
        <w:rPr>
          <w:rFonts w:asciiTheme="minorHAnsi" w:eastAsiaTheme="minorEastAsia" w:hAnsiTheme="minorHAnsi" w:cstheme="minorBidi"/>
          <w:noProof/>
          <w:szCs w:val="22"/>
        </w:rPr>
      </w:pPr>
      <w:hyperlink w:anchor="_Toc502923667" w:history="1">
        <w:r w:rsidR="00B41564" w:rsidRPr="00793CA2">
          <w:rPr>
            <w:rStyle w:val="Hyperlink"/>
            <w:noProof/>
          </w:rPr>
          <w:t>2.2.2</w:t>
        </w:r>
        <w:r w:rsidR="00B41564">
          <w:rPr>
            <w:rFonts w:asciiTheme="minorHAnsi" w:eastAsiaTheme="minorEastAsia" w:hAnsiTheme="minorHAnsi" w:cstheme="minorBidi"/>
            <w:noProof/>
            <w:szCs w:val="22"/>
          </w:rPr>
          <w:tab/>
        </w:r>
        <w:r w:rsidR="00B41564" w:rsidRPr="00793CA2">
          <w:rPr>
            <w:rStyle w:val="Hyperlink"/>
            <w:noProof/>
          </w:rPr>
          <w:t>Custom</w:t>
        </w:r>
        <w:r w:rsidR="00B41564">
          <w:rPr>
            <w:noProof/>
            <w:webHidden/>
          </w:rPr>
          <w:tab/>
        </w:r>
        <w:r w:rsidR="00B41564">
          <w:rPr>
            <w:noProof/>
            <w:webHidden/>
          </w:rPr>
          <w:fldChar w:fldCharType="begin"/>
        </w:r>
        <w:r w:rsidR="00B41564">
          <w:rPr>
            <w:noProof/>
            <w:webHidden/>
          </w:rPr>
          <w:instrText xml:space="preserve"> PAGEREF _Toc502923667 \h </w:instrText>
        </w:r>
        <w:r w:rsidR="00B41564">
          <w:rPr>
            <w:noProof/>
            <w:webHidden/>
          </w:rPr>
        </w:r>
        <w:r w:rsidR="00B41564">
          <w:rPr>
            <w:noProof/>
            <w:webHidden/>
          </w:rPr>
          <w:fldChar w:fldCharType="separate"/>
        </w:r>
        <w:r w:rsidR="00B41564">
          <w:rPr>
            <w:noProof/>
            <w:webHidden/>
          </w:rPr>
          <w:t>44</w:t>
        </w:r>
        <w:r w:rsidR="00B41564">
          <w:rPr>
            <w:noProof/>
            <w:webHidden/>
          </w:rPr>
          <w:fldChar w:fldCharType="end"/>
        </w:r>
      </w:hyperlink>
    </w:p>
    <w:p w14:paraId="4BEDD3EA" w14:textId="02E47CEF" w:rsidR="00B41564" w:rsidRDefault="008A05A3">
      <w:pPr>
        <w:pStyle w:val="TOC3"/>
        <w:tabs>
          <w:tab w:val="left" w:pos="1760"/>
        </w:tabs>
        <w:rPr>
          <w:rFonts w:asciiTheme="minorHAnsi" w:eastAsiaTheme="minorEastAsia" w:hAnsiTheme="minorHAnsi" w:cstheme="minorBidi"/>
          <w:noProof/>
          <w:szCs w:val="22"/>
        </w:rPr>
      </w:pPr>
      <w:hyperlink w:anchor="_Toc502923668" w:history="1">
        <w:r w:rsidR="00B41564" w:rsidRPr="00793CA2">
          <w:rPr>
            <w:rStyle w:val="Hyperlink"/>
            <w:noProof/>
          </w:rPr>
          <w:t>2.2.3</w:t>
        </w:r>
        <w:r w:rsidR="00B41564">
          <w:rPr>
            <w:rFonts w:asciiTheme="minorHAnsi" w:eastAsiaTheme="minorEastAsia" w:hAnsiTheme="minorHAnsi" w:cstheme="minorBidi"/>
            <w:noProof/>
            <w:szCs w:val="22"/>
          </w:rPr>
          <w:tab/>
        </w:r>
        <w:r w:rsidR="00B41564" w:rsidRPr="00793CA2">
          <w:rPr>
            <w:rStyle w:val="Hyperlink"/>
            <w:noProof/>
          </w:rPr>
          <w:t>Retro-Commissioning</w:t>
        </w:r>
        <w:r w:rsidR="00B41564">
          <w:rPr>
            <w:noProof/>
            <w:webHidden/>
          </w:rPr>
          <w:tab/>
        </w:r>
        <w:r w:rsidR="00B41564">
          <w:rPr>
            <w:noProof/>
            <w:webHidden/>
          </w:rPr>
          <w:fldChar w:fldCharType="begin"/>
        </w:r>
        <w:r w:rsidR="00B41564">
          <w:rPr>
            <w:noProof/>
            <w:webHidden/>
          </w:rPr>
          <w:instrText xml:space="preserve"> PAGEREF _Toc502923668 \h </w:instrText>
        </w:r>
        <w:r w:rsidR="00B41564">
          <w:rPr>
            <w:noProof/>
            <w:webHidden/>
          </w:rPr>
        </w:r>
        <w:r w:rsidR="00B41564">
          <w:rPr>
            <w:noProof/>
            <w:webHidden/>
          </w:rPr>
          <w:fldChar w:fldCharType="separate"/>
        </w:r>
        <w:r w:rsidR="00B41564">
          <w:rPr>
            <w:noProof/>
            <w:webHidden/>
          </w:rPr>
          <w:t>51</w:t>
        </w:r>
        <w:r w:rsidR="00B41564">
          <w:rPr>
            <w:noProof/>
            <w:webHidden/>
          </w:rPr>
          <w:fldChar w:fldCharType="end"/>
        </w:r>
      </w:hyperlink>
    </w:p>
    <w:p w14:paraId="7DE7846E" w14:textId="6BF5CAF8" w:rsidR="00B41564" w:rsidRDefault="008A05A3">
      <w:pPr>
        <w:pStyle w:val="TOC3"/>
        <w:tabs>
          <w:tab w:val="left" w:pos="1760"/>
        </w:tabs>
        <w:rPr>
          <w:rFonts w:asciiTheme="minorHAnsi" w:eastAsiaTheme="minorEastAsia" w:hAnsiTheme="minorHAnsi" w:cstheme="minorBidi"/>
          <w:noProof/>
          <w:szCs w:val="22"/>
        </w:rPr>
      </w:pPr>
      <w:hyperlink w:anchor="_Toc502923669" w:history="1">
        <w:r w:rsidR="00B41564" w:rsidRPr="00793CA2">
          <w:rPr>
            <w:rStyle w:val="Hyperlink"/>
            <w:noProof/>
          </w:rPr>
          <w:t>2.2.4</w:t>
        </w:r>
        <w:r w:rsidR="00B41564">
          <w:rPr>
            <w:rFonts w:asciiTheme="minorHAnsi" w:eastAsiaTheme="minorEastAsia" w:hAnsiTheme="minorHAnsi" w:cstheme="minorBidi"/>
            <w:noProof/>
            <w:szCs w:val="22"/>
          </w:rPr>
          <w:tab/>
        </w:r>
        <w:r w:rsidR="00B41564" w:rsidRPr="00793CA2">
          <w:rPr>
            <w:rStyle w:val="Hyperlink"/>
            <w:noProof/>
          </w:rPr>
          <w:t>Streetlighting</w:t>
        </w:r>
        <w:r w:rsidR="00B41564">
          <w:rPr>
            <w:noProof/>
            <w:webHidden/>
          </w:rPr>
          <w:tab/>
        </w:r>
        <w:r w:rsidR="00B41564">
          <w:rPr>
            <w:noProof/>
            <w:webHidden/>
          </w:rPr>
          <w:fldChar w:fldCharType="begin"/>
        </w:r>
        <w:r w:rsidR="00B41564">
          <w:rPr>
            <w:noProof/>
            <w:webHidden/>
          </w:rPr>
          <w:instrText xml:space="preserve"> PAGEREF _Toc502923669 \h </w:instrText>
        </w:r>
        <w:r w:rsidR="00B41564">
          <w:rPr>
            <w:noProof/>
            <w:webHidden/>
          </w:rPr>
        </w:r>
        <w:r w:rsidR="00B41564">
          <w:rPr>
            <w:noProof/>
            <w:webHidden/>
          </w:rPr>
          <w:fldChar w:fldCharType="separate"/>
        </w:r>
        <w:r w:rsidR="00B41564">
          <w:rPr>
            <w:noProof/>
            <w:webHidden/>
          </w:rPr>
          <w:t>56</w:t>
        </w:r>
        <w:r w:rsidR="00B41564">
          <w:rPr>
            <w:noProof/>
            <w:webHidden/>
          </w:rPr>
          <w:fldChar w:fldCharType="end"/>
        </w:r>
      </w:hyperlink>
    </w:p>
    <w:p w14:paraId="35D07AA7" w14:textId="02742AB4" w:rsidR="00B41564" w:rsidRDefault="008A05A3">
      <w:pPr>
        <w:pStyle w:val="TOC3"/>
        <w:tabs>
          <w:tab w:val="left" w:pos="1760"/>
        </w:tabs>
        <w:rPr>
          <w:rFonts w:asciiTheme="minorHAnsi" w:eastAsiaTheme="minorEastAsia" w:hAnsiTheme="minorHAnsi" w:cstheme="minorBidi"/>
          <w:noProof/>
          <w:szCs w:val="22"/>
        </w:rPr>
      </w:pPr>
      <w:hyperlink w:anchor="_Toc502923670" w:history="1">
        <w:r w:rsidR="00B41564" w:rsidRPr="00793CA2">
          <w:rPr>
            <w:rStyle w:val="Hyperlink"/>
            <w:noProof/>
          </w:rPr>
          <w:t>2.2.5</w:t>
        </w:r>
        <w:r w:rsidR="00B41564">
          <w:rPr>
            <w:rFonts w:asciiTheme="minorHAnsi" w:eastAsiaTheme="minorEastAsia" w:hAnsiTheme="minorHAnsi" w:cstheme="minorBidi"/>
            <w:noProof/>
            <w:szCs w:val="22"/>
          </w:rPr>
          <w:tab/>
        </w:r>
        <w:r w:rsidR="00B41564" w:rsidRPr="00793CA2">
          <w:rPr>
            <w:rStyle w:val="Hyperlink"/>
            <w:noProof/>
          </w:rPr>
          <w:t>Business Cross-Cutting Evaluation Activities</w:t>
        </w:r>
        <w:r w:rsidR="00B41564">
          <w:rPr>
            <w:noProof/>
            <w:webHidden/>
          </w:rPr>
          <w:tab/>
        </w:r>
        <w:r w:rsidR="00B41564">
          <w:rPr>
            <w:noProof/>
            <w:webHidden/>
          </w:rPr>
          <w:fldChar w:fldCharType="begin"/>
        </w:r>
        <w:r w:rsidR="00B41564">
          <w:rPr>
            <w:noProof/>
            <w:webHidden/>
          </w:rPr>
          <w:instrText xml:space="preserve"> PAGEREF _Toc502923670 \h </w:instrText>
        </w:r>
        <w:r w:rsidR="00B41564">
          <w:rPr>
            <w:noProof/>
            <w:webHidden/>
          </w:rPr>
        </w:r>
        <w:r w:rsidR="00B41564">
          <w:rPr>
            <w:noProof/>
            <w:webHidden/>
          </w:rPr>
          <w:fldChar w:fldCharType="separate"/>
        </w:r>
        <w:r w:rsidR="00B41564">
          <w:rPr>
            <w:noProof/>
            <w:webHidden/>
          </w:rPr>
          <w:t>60</w:t>
        </w:r>
        <w:r w:rsidR="00B41564">
          <w:rPr>
            <w:noProof/>
            <w:webHidden/>
          </w:rPr>
          <w:fldChar w:fldCharType="end"/>
        </w:r>
      </w:hyperlink>
    </w:p>
    <w:p w14:paraId="19FE3AE7" w14:textId="232DE130" w:rsidR="00B41564" w:rsidRDefault="008A05A3">
      <w:pPr>
        <w:pStyle w:val="TOC1"/>
        <w:rPr>
          <w:rFonts w:asciiTheme="minorHAnsi" w:eastAsiaTheme="minorEastAsia" w:hAnsiTheme="minorHAnsi" w:cstheme="minorBidi"/>
          <w:szCs w:val="22"/>
        </w:rPr>
      </w:pPr>
      <w:hyperlink w:anchor="_Toc502923671" w:history="1">
        <w:r w:rsidR="00B41564" w:rsidRPr="00793CA2">
          <w:rPr>
            <w:rStyle w:val="Hyperlink"/>
          </w:rPr>
          <w:t>3.</w:t>
        </w:r>
        <w:r w:rsidR="00B41564">
          <w:rPr>
            <w:rFonts w:asciiTheme="minorHAnsi" w:eastAsiaTheme="minorEastAsia" w:hAnsiTheme="minorHAnsi" w:cstheme="minorBidi"/>
            <w:szCs w:val="22"/>
          </w:rPr>
          <w:tab/>
        </w:r>
        <w:r w:rsidR="00B41564" w:rsidRPr="00793CA2">
          <w:rPr>
            <w:rStyle w:val="Hyperlink"/>
          </w:rPr>
          <w:t>Portfolio-Level Cross-Cutting Evaluation Activities</w:t>
        </w:r>
        <w:r w:rsidR="00B41564">
          <w:rPr>
            <w:webHidden/>
          </w:rPr>
          <w:tab/>
        </w:r>
        <w:r w:rsidR="00B41564">
          <w:rPr>
            <w:webHidden/>
          </w:rPr>
          <w:fldChar w:fldCharType="begin"/>
        </w:r>
        <w:r w:rsidR="00B41564">
          <w:rPr>
            <w:webHidden/>
          </w:rPr>
          <w:instrText xml:space="preserve"> PAGEREF _Toc502923671 \h </w:instrText>
        </w:r>
        <w:r w:rsidR="00B41564">
          <w:rPr>
            <w:webHidden/>
          </w:rPr>
        </w:r>
        <w:r w:rsidR="00B41564">
          <w:rPr>
            <w:webHidden/>
          </w:rPr>
          <w:fldChar w:fldCharType="separate"/>
        </w:r>
        <w:r w:rsidR="00B41564">
          <w:rPr>
            <w:webHidden/>
          </w:rPr>
          <w:t>63</w:t>
        </w:r>
        <w:r w:rsidR="00B41564">
          <w:rPr>
            <w:webHidden/>
          </w:rPr>
          <w:fldChar w:fldCharType="end"/>
        </w:r>
      </w:hyperlink>
    </w:p>
    <w:p w14:paraId="4926686A" w14:textId="71D59DBE" w:rsidR="00B41564" w:rsidRDefault="008A05A3">
      <w:pPr>
        <w:pStyle w:val="TOC2"/>
        <w:rPr>
          <w:rFonts w:asciiTheme="minorHAnsi" w:eastAsiaTheme="minorEastAsia" w:hAnsiTheme="minorHAnsi" w:cstheme="minorBidi"/>
          <w:noProof/>
          <w:szCs w:val="22"/>
        </w:rPr>
      </w:pPr>
      <w:hyperlink w:anchor="_Toc502923672" w:history="1">
        <w:r w:rsidR="00B41564" w:rsidRPr="00793CA2">
          <w:rPr>
            <w:rStyle w:val="Hyperlink"/>
            <w:noProof/>
          </w:rPr>
          <w:t>3.1</w:t>
        </w:r>
        <w:r w:rsidR="00B41564">
          <w:rPr>
            <w:rFonts w:asciiTheme="minorHAnsi" w:eastAsiaTheme="minorEastAsia" w:hAnsiTheme="minorHAnsi" w:cstheme="minorBidi"/>
            <w:noProof/>
            <w:szCs w:val="22"/>
          </w:rPr>
          <w:tab/>
        </w:r>
        <w:r w:rsidR="00B41564" w:rsidRPr="00793CA2">
          <w:rPr>
            <w:rStyle w:val="Hyperlink"/>
            <w:noProof/>
          </w:rPr>
          <w:t>Illinois Statewide Technical Reference Manual</w:t>
        </w:r>
        <w:r w:rsidR="00B41564">
          <w:rPr>
            <w:noProof/>
            <w:webHidden/>
          </w:rPr>
          <w:tab/>
        </w:r>
        <w:r w:rsidR="00B41564">
          <w:rPr>
            <w:noProof/>
            <w:webHidden/>
          </w:rPr>
          <w:fldChar w:fldCharType="begin"/>
        </w:r>
        <w:r w:rsidR="00B41564">
          <w:rPr>
            <w:noProof/>
            <w:webHidden/>
          </w:rPr>
          <w:instrText xml:space="preserve"> PAGEREF _Toc502923672 \h </w:instrText>
        </w:r>
        <w:r w:rsidR="00B41564">
          <w:rPr>
            <w:noProof/>
            <w:webHidden/>
          </w:rPr>
        </w:r>
        <w:r w:rsidR="00B41564">
          <w:rPr>
            <w:noProof/>
            <w:webHidden/>
          </w:rPr>
          <w:fldChar w:fldCharType="separate"/>
        </w:r>
        <w:r w:rsidR="00B41564">
          <w:rPr>
            <w:noProof/>
            <w:webHidden/>
          </w:rPr>
          <w:t>63</w:t>
        </w:r>
        <w:r w:rsidR="00B41564">
          <w:rPr>
            <w:noProof/>
            <w:webHidden/>
          </w:rPr>
          <w:fldChar w:fldCharType="end"/>
        </w:r>
      </w:hyperlink>
    </w:p>
    <w:p w14:paraId="618082B2" w14:textId="07AFF5CE" w:rsidR="00B41564" w:rsidRDefault="008A05A3">
      <w:pPr>
        <w:pStyle w:val="TOC2"/>
        <w:rPr>
          <w:rFonts w:asciiTheme="minorHAnsi" w:eastAsiaTheme="minorEastAsia" w:hAnsiTheme="minorHAnsi" w:cstheme="minorBidi"/>
          <w:noProof/>
          <w:szCs w:val="22"/>
        </w:rPr>
      </w:pPr>
      <w:hyperlink w:anchor="_Toc502923673" w:history="1">
        <w:r w:rsidR="00B41564" w:rsidRPr="00793CA2">
          <w:rPr>
            <w:rStyle w:val="Hyperlink"/>
            <w:noProof/>
          </w:rPr>
          <w:t>3.2</w:t>
        </w:r>
        <w:r w:rsidR="00B41564">
          <w:rPr>
            <w:rFonts w:asciiTheme="minorHAnsi" w:eastAsiaTheme="minorEastAsia" w:hAnsiTheme="minorHAnsi" w:cstheme="minorBidi"/>
            <w:noProof/>
            <w:szCs w:val="22"/>
          </w:rPr>
          <w:tab/>
        </w:r>
        <w:r w:rsidR="00B41564" w:rsidRPr="00793CA2">
          <w:rPr>
            <w:rStyle w:val="Hyperlink"/>
            <w:noProof/>
          </w:rPr>
          <w:t>Review of Cost Effectiveness Test Results</w:t>
        </w:r>
        <w:r w:rsidR="00B41564">
          <w:rPr>
            <w:noProof/>
            <w:webHidden/>
          </w:rPr>
          <w:tab/>
        </w:r>
        <w:r w:rsidR="00B41564">
          <w:rPr>
            <w:noProof/>
            <w:webHidden/>
          </w:rPr>
          <w:fldChar w:fldCharType="begin"/>
        </w:r>
        <w:r w:rsidR="00B41564">
          <w:rPr>
            <w:noProof/>
            <w:webHidden/>
          </w:rPr>
          <w:instrText xml:space="preserve"> PAGEREF _Toc502923673 \h </w:instrText>
        </w:r>
        <w:r w:rsidR="00B41564">
          <w:rPr>
            <w:noProof/>
            <w:webHidden/>
          </w:rPr>
        </w:r>
        <w:r w:rsidR="00B41564">
          <w:rPr>
            <w:noProof/>
            <w:webHidden/>
          </w:rPr>
          <w:fldChar w:fldCharType="separate"/>
        </w:r>
        <w:r w:rsidR="00B41564">
          <w:rPr>
            <w:noProof/>
            <w:webHidden/>
          </w:rPr>
          <w:t>64</w:t>
        </w:r>
        <w:r w:rsidR="00B41564">
          <w:rPr>
            <w:noProof/>
            <w:webHidden/>
          </w:rPr>
          <w:fldChar w:fldCharType="end"/>
        </w:r>
      </w:hyperlink>
    </w:p>
    <w:p w14:paraId="1A22DEDA" w14:textId="75E4090B" w:rsidR="00B41564" w:rsidRDefault="008A05A3">
      <w:pPr>
        <w:pStyle w:val="TOC2"/>
        <w:rPr>
          <w:rFonts w:asciiTheme="minorHAnsi" w:eastAsiaTheme="minorEastAsia" w:hAnsiTheme="minorHAnsi" w:cstheme="minorBidi"/>
          <w:noProof/>
          <w:szCs w:val="22"/>
        </w:rPr>
      </w:pPr>
      <w:hyperlink w:anchor="_Toc502923674" w:history="1">
        <w:r w:rsidR="00B41564" w:rsidRPr="00793CA2">
          <w:rPr>
            <w:rStyle w:val="Hyperlink"/>
            <w:noProof/>
          </w:rPr>
          <w:t>3.3</w:t>
        </w:r>
        <w:r w:rsidR="00B41564">
          <w:rPr>
            <w:rFonts w:asciiTheme="minorHAnsi" w:eastAsiaTheme="minorEastAsia" w:hAnsiTheme="minorHAnsi" w:cstheme="minorBidi"/>
            <w:noProof/>
            <w:szCs w:val="22"/>
          </w:rPr>
          <w:tab/>
        </w:r>
        <w:r w:rsidR="00B41564" w:rsidRPr="00793CA2">
          <w:rPr>
            <w:rStyle w:val="Hyperlink"/>
            <w:noProof/>
          </w:rPr>
          <w:t>Quality Assurance and Control</w:t>
        </w:r>
        <w:r w:rsidR="00B41564">
          <w:rPr>
            <w:noProof/>
            <w:webHidden/>
          </w:rPr>
          <w:tab/>
        </w:r>
        <w:r w:rsidR="00B41564">
          <w:rPr>
            <w:noProof/>
            <w:webHidden/>
          </w:rPr>
          <w:fldChar w:fldCharType="begin"/>
        </w:r>
        <w:r w:rsidR="00B41564">
          <w:rPr>
            <w:noProof/>
            <w:webHidden/>
          </w:rPr>
          <w:instrText xml:space="preserve"> PAGEREF _Toc502923674 \h </w:instrText>
        </w:r>
        <w:r w:rsidR="00B41564">
          <w:rPr>
            <w:noProof/>
            <w:webHidden/>
          </w:rPr>
        </w:r>
        <w:r w:rsidR="00B41564">
          <w:rPr>
            <w:noProof/>
            <w:webHidden/>
          </w:rPr>
          <w:fldChar w:fldCharType="separate"/>
        </w:r>
        <w:r w:rsidR="00B41564">
          <w:rPr>
            <w:noProof/>
            <w:webHidden/>
          </w:rPr>
          <w:t>64</w:t>
        </w:r>
        <w:r w:rsidR="00B41564">
          <w:rPr>
            <w:noProof/>
            <w:webHidden/>
          </w:rPr>
          <w:fldChar w:fldCharType="end"/>
        </w:r>
      </w:hyperlink>
    </w:p>
    <w:p w14:paraId="46CC1228" w14:textId="7F864725" w:rsidR="00B41564" w:rsidRDefault="008A05A3">
      <w:pPr>
        <w:pStyle w:val="TOC2"/>
        <w:rPr>
          <w:rFonts w:asciiTheme="minorHAnsi" w:eastAsiaTheme="minorEastAsia" w:hAnsiTheme="minorHAnsi" w:cstheme="minorBidi"/>
          <w:noProof/>
          <w:szCs w:val="22"/>
        </w:rPr>
      </w:pPr>
      <w:hyperlink w:anchor="_Toc502923675" w:history="1">
        <w:r w:rsidR="00B41564" w:rsidRPr="00793CA2">
          <w:rPr>
            <w:rStyle w:val="Hyperlink"/>
            <w:noProof/>
          </w:rPr>
          <w:t>3.4</w:t>
        </w:r>
        <w:r w:rsidR="00B41564">
          <w:rPr>
            <w:rFonts w:asciiTheme="minorHAnsi" w:eastAsiaTheme="minorEastAsia" w:hAnsiTheme="minorHAnsi" w:cstheme="minorBidi"/>
            <w:noProof/>
            <w:szCs w:val="22"/>
          </w:rPr>
          <w:tab/>
        </w:r>
        <w:r w:rsidR="00B41564" w:rsidRPr="00793CA2">
          <w:rPr>
            <w:rStyle w:val="Hyperlink"/>
            <w:noProof/>
          </w:rPr>
          <w:t>Integrated Reporting</w:t>
        </w:r>
        <w:r w:rsidR="00B41564">
          <w:rPr>
            <w:noProof/>
            <w:webHidden/>
          </w:rPr>
          <w:tab/>
        </w:r>
        <w:r w:rsidR="00B41564">
          <w:rPr>
            <w:noProof/>
            <w:webHidden/>
          </w:rPr>
          <w:fldChar w:fldCharType="begin"/>
        </w:r>
        <w:r w:rsidR="00B41564">
          <w:rPr>
            <w:noProof/>
            <w:webHidden/>
          </w:rPr>
          <w:instrText xml:space="preserve"> PAGEREF _Toc502923675 \h </w:instrText>
        </w:r>
        <w:r w:rsidR="00B41564">
          <w:rPr>
            <w:noProof/>
            <w:webHidden/>
          </w:rPr>
        </w:r>
        <w:r w:rsidR="00B41564">
          <w:rPr>
            <w:noProof/>
            <w:webHidden/>
          </w:rPr>
          <w:fldChar w:fldCharType="separate"/>
        </w:r>
        <w:r w:rsidR="00B41564">
          <w:rPr>
            <w:noProof/>
            <w:webHidden/>
          </w:rPr>
          <w:t>64</w:t>
        </w:r>
        <w:r w:rsidR="00B41564">
          <w:rPr>
            <w:noProof/>
            <w:webHidden/>
          </w:rPr>
          <w:fldChar w:fldCharType="end"/>
        </w:r>
      </w:hyperlink>
    </w:p>
    <w:p w14:paraId="1DE174E1" w14:textId="3B1F8CC4" w:rsidR="00B41564" w:rsidRDefault="008A05A3">
      <w:pPr>
        <w:pStyle w:val="TOC1"/>
        <w:rPr>
          <w:rFonts w:asciiTheme="minorHAnsi" w:eastAsiaTheme="minorEastAsia" w:hAnsiTheme="minorHAnsi" w:cstheme="minorBidi"/>
          <w:szCs w:val="22"/>
        </w:rPr>
      </w:pPr>
      <w:hyperlink w:anchor="_Toc502923676" w:history="1">
        <w:r w:rsidR="00B41564" w:rsidRPr="00793CA2">
          <w:rPr>
            <w:rStyle w:val="Hyperlink"/>
          </w:rPr>
          <w:t>4.</w:t>
        </w:r>
        <w:r w:rsidR="00B41564">
          <w:rPr>
            <w:rFonts w:asciiTheme="minorHAnsi" w:eastAsiaTheme="minorEastAsia" w:hAnsiTheme="minorHAnsi" w:cstheme="minorBidi"/>
            <w:szCs w:val="22"/>
          </w:rPr>
          <w:tab/>
        </w:r>
        <w:r w:rsidR="00B41564" w:rsidRPr="00793CA2">
          <w:rPr>
            <w:rStyle w:val="Hyperlink"/>
          </w:rPr>
          <w:t>2018 Budget</w:t>
        </w:r>
        <w:r w:rsidR="00B41564">
          <w:rPr>
            <w:webHidden/>
          </w:rPr>
          <w:tab/>
        </w:r>
        <w:r w:rsidR="00B41564">
          <w:rPr>
            <w:webHidden/>
          </w:rPr>
          <w:fldChar w:fldCharType="begin"/>
        </w:r>
        <w:r w:rsidR="00B41564">
          <w:rPr>
            <w:webHidden/>
          </w:rPr>
          <w:instrText xml:space="preserve"> PAGEREF _Toc502923676 \h </w:instrText>
        </w:r>
        <w:r w:rsidR="00B41564">
          <w:rPr>
            <w:webHidden/>
          </w:rPr>
        </w:r>
        <w:r w:rsidR="00B41564">
          <w:rPr>
            <w:webHidden/>
          </w:rPr>
          <w:fldChar w:fldCharType="separate"/>
        </w:r>
        <w:r w:rsidR="00B41564">
          <w:rPr>
            <w:webHidden/>
          </w:rPr>
          <w:t>64</w:t>
        </w:r>
        <w:r w:rsidR="00B41564">
          <w:rPr>
            <w:webHidden/>
          </w:rPr>
          <w:fldChar w:fldCharType="end"/>
        </w:r>
      </w:hyperlink>
    </w:p>
    <w:p w14:paraId="172865D4" w14:textId="7E975612" w:rsidR="00922E89" w:rsidRDefault="00B41564" w:rsidP="00907FEF">
      <w:pPr>
        <w:pStyle w:val="TableofContentsStyle1"/>
      </w:pPr>
      <w:r>
        <w:rPr>
          <w:rFonts w:ascii="Franklin Gothic Book" w:eastAsia="Times New Roman" w:hAnsi="Franklin Gothic Book" w:cs="Times New Roman"/>
          <w:b w:val="0"/>
          <w:bCs w:val="0"/>
          <w:noProof/>
          <w:color w:val="auto"/>
          <w:sz w:val="22"/>
          <w:szCs w:val="24"/>
        </w:rPr>
        <w:lastRenderedPageBreak/>
        <w:fldChar w:fldCharType="end"/>
      </w:r>
      <w:r w:rsidR="00EC7E83" w:rsidRPr="00B469B4">
        <w:t>Table of Tables</w:t>
      </w:r>
      <w:bookmarkEnd w:id="1"/>
      <w:bookmarkEnd w:id="2"/>
    </w:p>
    <w:p w14:paraId="2F4EFCD7" w14:textId="078A6185" w:rsidR="003F7224" w:rsidRDefault="00874CCE">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02932063" w:history="1">
        <w:r w:rsidR="003F7224" w:rsidRPr="00444DEB">
          <w:rPr>
            <w:rStyle w:val="Hyperlink"/>
            <w:noProof/>
          </w:rPr>
          <w:t>Table 1. Schedule of 2018 Residential Program Evaluation Deliverables</w:t>
        </w:r>
        <w:r w:rsidR="003F7224">
          <w:rPr>
            <w:noProof/>
            <w:webHidden/>
          </w:rPr>
          <w:tab/>
        </w:r>
        <w:r w:rsidR="003F7224">
          <w:rPr>
            <w:noProof/>
            <w:webHidden/>
          </w:rPr>
          <w:fldChar w:fldCharType="begin"/>
        </w:r>
        <w:r w:rsidR="003F7224">
          <w:rPr>
            <w:noProof/>
            <w:webHidden/>
          </w:rPr>
          <w:instrText xml:space="preserve"> PAGEREF _Toc502932063 \h </w:instrText>
        </w:r>
        <w:r w:rsidR="003F7224">
          <w:rPr>
            <w:noProof/>
            <w:webHidden/>
          </w:rPr>
        </w:r>
        <w:r w:rsidR="003F7224">
          <w:rPr>
            <w:noProof/>
            <w:webHidden/>
          </w:rPr>
          <w:fldChar w:fldCharType="separate"/>
        </w:r>
        <w:r w:rsidR="003F7224">
          <w:rPr>
            <w:noProof/>
            <w:webHidden/>
          </w:rPr>
          <w:t>1</w:t>
        </w:r>
        <w:r w:rsidR="003F7224">
          <w:rPr>
            <w:noProof/>
            <w:webHidden/>
          </w:rPr>
          <w:fldChar w:fldCharType="end"/>
        </w:r>
      </w:hyperlink>
    </w:p>
    <w:p w14:paraId="04468765" w14:textId="7EB71CBE"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64" w:history="1">
        <w:r w:rsidR="003F7224" w:rsidRPr="00444DEB">
          <w:rPr>
            <w:rStyle w:val="Hyperlink"/>
            <w:noProof/>
          </w:rPr>
          <w:t>Table 2. Summary of Retail Products Initiative Evaluation Activities for 2018</w:t>
        </w:r>
        <w:r w:rsidR="003F7224">
          <w:rPr>
            <w:noProof/>
            <w:webHidden/>
          </w:rPr>
          <w:tab/>
        </w:r>
        <w:r w:rsidR="003F7224">
          <w:rPr>
            <w:noProof/>
            <w:webHidden/>
          </w:rPr>
          <w:fldChar w:fldCharType="begin"/>
        </w:r>
        <w:r w:rsidR="003F7224">
          <w:rPr>
            <w:noProof/>
            <w:webHidden/>
          </w:rPr>
          <w:instrText xml:space="preserve"> PAGEREF _Toc502932064 \h </w:instrText>
        </w:r>
        <w:r w:rsidR="003F7224">
          <w:rPr>
            <w:noProof/>
            <w:webHidden/>
          </w:rPr>
        </w:r>
        <w:r w:rsidR="003F7224">
          <w:rPr>
            <w:noProof/>
            <w:webHidden/>
          </w:rPr>
          <w:fldChar w:fldCharType="separate"/>
        </w:r>
        <w:r w:rsidR="003F7224">
          <w:rPr>
            <w:noProof/>
            <w:webHidden/>
          </w:rPr>
          <w:t>3</w:t>
        </w:r>
        <w:r w:rsidR="003F7224">
          <w:rPr>
            <w:noProof/>
            <w:webHidden/>
          </w:rPr>
          <w:fldChar w:fldCharType="end"/>
        </w:r>
      </w:hyperlink>
    </w:p>
    <w:p w14:paraId="20C4E584" w14:textId="60113E36"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65" w:history="1">
        <w:r w:rsidR="003F7224" w:rsidRPr="00444DEB">
          <w:rPr>
            <w:rStyle w:val="Hyperlink"/>
            <w:noProof/>
          </w:rPr>
          <w:t>Table 3. Retail Products Initiative Installation Rates</w:t>
        </w:r>
        <w:r w:rsidR="003F7224">
          <w:rPr>
            <w:noProof/>
            <w:webHidden/>
          </w:rPr>
          <w:tab/>
        </w:r>
        <w:r w:rsidR="003F7224">
          <w:rPr>
            <w:noProof/>
            <w:webHidden/>
          </w:rPr>
          <w:fldChar w:fldCharType="begin"/>
        </w:r>
        <w:r w:rsidR="003F7224">
          <w:rPr>
            <w:noProof/>
            <w:webHidden/>
          </w:rPr>
          <w:instrText xml:space="preserve"> PAGEREF _Toc502932065 \h </w:instrText>
        </w:r>
        <w:r w:rsidR="003F7224">
          <w:rPr>
            <w:noProof/>
            <w:webHidden/>
          </w:rPr>
        </w:r>
        <w:r w:rsidR="003F7224">
          <w:rPr>
            <w:noProof/>
            <w:webHidden/>
          </w:rPr>
          <w:fldChar w:fldCharType="separate"/>
        </w:r>
        <w:r w:rsidR="003F7224">
          <w:rPr>
            <w:noProof/>
            <w:webHidden/>
          </w:rPr>
          <w:t>6</w:t>
        </w:r>
        <w:r w:rsidR="003F7224">
          <w:rPr>
            <w:noProof/>
            <w:webHidden/>
          </w:rPr>
          <w:fldChar w:fldCharType="end"/>
        </w:r>
      </w:hyperlink>
    </w:p>
    <w:p w14:paraId="3CA5B8CB" w14:textId="34056B9A"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66" w:history="1">
        <w:r w:rsidR="003F7224" w:rsidRPr="00444DEB">
          <w:rPr>
            <w:rStyle w:val="Hyperlink"/>
            <w:noProof/>
          </w:rPr>
          <w:t>Table 4. Retail Products Initiative 2018 NTGRs</w:t>
        </w:r>
        <w:r w:rsidR="003F7224">
          <w:rPr>
            <w:noProof/>
            <w:webHidden/>
          </w:rPr>
          <w:tab/>
        </w:r>
        <w:r w:rsidR="003F7224">
          <w:rPr>
            <w:noProof/>
            <w:webHidden/>
          </w:rPr>
          <w:fldChar w:fldCharType="begin"/>
        </w:r>
        <w:r w:rsidR="003F7224">
          <w:rPr>
            <w:noProof/>
            <w:webHidden/>
          </w:rPr>
          <w:instrText xml:space="preserve"> PAGEREF _Toc502932066 \h </w:instrText>
        </w:r>
        <w:r w:rsidR="003F7224">
          <w:rPr>
            <w:noProof/>
            <w:webHidden/>
          </w:rPr>
        </w:r>
        <w:r w:rsidR="003F7224">
          <w:rPr>
            <w:noProof/>
            <w:webHidden/>
          </w:rPr>
          <w:fldChar w:fldCharType="separate"/>
        </w:r>
        <w:r w:rsidR="003F7224">
          <w:rPr>
            <w:noProof/>
            <w:webHidden/>
          </w:rPr>
          <w:t>7</w:t>
        </w:r>
        <w:r w:rsidR="003F7224">
          <w:rPr>
            <w:noProof/>
            <w:webHidden/>
          </w:rPr>
          <w:fldChar w:fldCharType="end"/>
        </w:r>
      </w:hyperlink>
    </w:p>
    <w:p w14:paraId="3CAF144B" w14:textId="286ED6BC"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67" w:history="1">
        <w:r w:rsidR="003F7224" w:rsidRPr="00444DEB">
          <w:rPr>
            <w:rStyle w:val="Hyperlink"/>
            <w:noProof/>
          </w:rPr>
          <w:t>Table 5. Residential Retail Products Initiative Evaluation Schedule and Budget</w:t>
        </w:r>
        <w:r w:rsidR="003F7224">
          <w:rPr>
            <w:noProof/>
            <w:webHidden/>
          </w:rPr>
          <w:tab/>
        </w:r>
        <w:r w:rsidR="003F7224">
          <w:rPr>
            <w:noProof/>
            <w:webHidden/>
          </w:rPr>
          <w:fldChar w:fldCharType="begin"/>
        </w:r>
        <w:r w:rsidR="003F7224">
          <w:rPr>
            <w:noProof/>
            <w:webHidden/>
          </w:rPr>
          <w:instrText xml:space="preserve"> PAGEREF _Toc502932067 \h </w:instrText>
        </w:r>
        <w:r w:rsidR="003F7224">
          <w:rPr>
            <w:noProof/>
            <w:webHidden/>
          </w:rPr>
        </w:r>
        <w:r w:rsidR="003F7224">
          <w:rPr>
            <w:noProof/>
            <w:webHidden/>
          </w:rPr>
          <w:fldChar w:fldCharType="separate"/>
        </w:r>
        <w:r w:rsidR="003F7224">
          <w:rPr>
            <w:noProof/>
            <w:webHidden/>
          </w:rPr>
          <w:t>8</w:t>
        </w:r>
        <w:r w:rsidR="003F7224">
          <w:rPr>
            <w:noProof/>
            <w:webHidden/>
          </w:rPr>
          <w:fldChar w:fldCharType="end"/>
        </w:r>
      </w:hyperlink>
    </w:p>
    <w:p w14:paraId="23AA6534" w14:textId="61BFA76F"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68" w:history="1">
        <w:r w:rsidR="003F7224" w:rsidRPr="00444DEB">
          <w:rPr>
            <w:rStyle w:val="Hyperlink"/>
            <w:noProof/>
          </w:rPr>
          <w:t>Table 6. Summary of Income Qualified Initiative Evaluation Activities for 2018</w:t>
        </w:r>
        <w:r w:rsidR="003F7224">
          <w:rPr>
            <w:noProof/>
            <w:webHidden/>
          </w:rPr>
          <w:tab/>
        </w:r>
        <w:r w:rsidR="003F7224">
          <w:rPr>
            <w:noProof/>
            <w:webHidden/>
          </w:rPr>
          <w:fldChar w:fldCharType="begin"/>
        </w:r>
        <w:r w:rsidR="003F7224">
          <w:rPr>
            <w:noProof/>
            <w:webHidden/>
          </w:rPr>
          <w:instrText xml:space="preserve"> PAGEREF _Toc502932068 \h </w:instrText>
        </w:r>
        <w:r w:rsidR="003F7224">
          <w:rPr>
            <w:noProof/>
            <w:webHidden/>
          </w:rPr>
        </w:r>
        <w:r w:rsidR="003F7224">
          <w:rPr>
            <w:noProof/>
            <w:webHidden/>
          </w:rPr>
          <w:fldChar w:fldCharType="separate"/>
        </w:r>
        <w:r w:rsidR="003F7224">
          <w:rPr>
            <w:noProof/>
            <w:webHidden/>
          </w:rPr>
          <w:t>10</w:t>
        </w:r>
        <w:r w:rsidR="003F7224">
          <w:rPr>
            <w:noProof/>
            <w:webHidden/>
          </w:rPr>
          <w:fldChar w:fldCharType="end"/>
        </w:r>
      </w:hyperlink>
    </w:p>
    <w:p w14:paraId="5AF93B34" w14:textId="630C569E"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69" w:history="1">
        <w:r w:rsidR="003F7224" w:rsidRPr="00444DEB">
          <w:rPr>
            <w:rStyle w:val="Hyperlink"/>
            <w:noProof/>
          </w:rPr>
          <w:t>Table 7. Income Qualified Initiative Evaluation Schedule and Budget</w:t>
        </w:r>
        <w:r w:rsidR="003F7224">
          <w:rPr>
            <w:noProof/>
            <w:webHidden/>
          </w:rPr>
          <w:tab/>
        </w:r>
        <w:r w:rsidR="003F7224">
          <w:rPr>
            <w:noProof/>
            <w:webHidden/>
          </w:rPr>
          <w:fldChar w:fldCharType="begin"/>
        </w:r>
        <w:r w:rsidR="003F7224">
          <w:rPr>
            <w:noProof/>
            <w:webHidden/>
          </w:rPr>
          <w:instrText xml:space="preserve"> PAGEREF _Toc502932069 \h </w:instrText>
        </w:r>
        <w:r w:rsidR="003F7224">
          <w:rPr>
            <w:noProof/>
            <w:webHidden/>
          </w:rPr>
        </w:r>
        <w:r w:rsidR="003F7224">
          <w:rPr>
            <w:noProof/>
            <w:webHidden/>
          </w:rPr>
          <w:fldChar w:fldCharType="separate"/>
        </w:r>
        <w:r w:rsidR="003F7224">
          <w:rPr>
            <w:noProof/>
            <w:webHidden/>
          </w:rPr>
          <w:t>13</w:t>
        </w:r>
        <w:r w:rsidR="003F7224">
          <w:rPr>
            <w:noProof/>
            <w:webHidden/>
          </w:rPr>
          <w:fldChar w:fldCharType="end"/>
        </w:r>
      </w:hyperlink>
    </w:p>
    <w:p w14:paraId="26612664" w14:textId="2DA0FA1A"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0" w:history="1">
        <w:r w:rsidR="003F7224" w:rsidRPr="00444DEB">
          <w:rPr>
            <w:rStyle w:val="Hyperlink"/>
            <w:noProof/>
          </w:rPr>
          <w:t>Table 8. Summary of Public Housing Initiative Evaluation Activities for 2018</w:t>
        </w:r>
        <w:r w:rsidR="003F7224">
          <w:rPr>
            <w:noProof/>
            <w:webHidden/>
          </w:rPr>
          <w:tab/>
        </w:r>
        <w:r w:rsidR="003F7224">
          <w:rPr>
            <w:noProof/>
            <w:webHidden/>
          </w:rPr>
          <w:fldChar w:fldCharType="begin"/>
        </w:r>
        <w:r w:rsidR="003F7224">
          <w:rPr>
            <w:noProof/>
            <w:webHidden/>
          </w:rPr>
          <w:instrText xml:space="preserve"> PAGEREF _Toc502932070 \h </w:instrText>
        </w:r>
        <w:r w:rsidR="003F7224">
          <w:rPr>
            <w:noProof/>
            <w:webHidden/>
          </w:rPr>
        </w:r>
        <w:r w:rsidR="003F7224">
          <w:rPr>
            <w:noProof/>
            <w:webHidden/>
          </w:rPr>
          <w:fldChar w:fldCharType="separate"/>
        </w:r>
        <w:r w:rsidR="003F7224">
          <w:rPr>
            <w:noProof/>
            <w:webHidden/>
          </w:rPr>
          <w:t>15</w:t>
        </w:r>
        <w:r w:rsidR="003F7224">
          <w:rPr>
            <w:noProof/>
            <w:webHidden/>
          </w:rPr>
          <w:fldChar w:fldCharType="end"/>
        </w:r>
      </w:hyperlink>
    </w:p>
    <w:p w14:paraId="780A7E66" w14:textId="58C41FF0"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1" w:history="1">
        <w:r w:rsidR="003F7224" w:rsidRPr="00444DEB">
          <w:rPr>
            <w:rStyle w:val="Hyperlink"/>
            <w:noProof/>
          </w:rPr>
          <w:t>Table 9. Public Housing Initiative Evaluation Schedule and Budget</w:t>
        </w:r>
        <w:r w:rsidR="003F7224">
          <w:rPr>
            <w:noProof/>
            <w:webHidden/>
          </w:rPr>
          <w:tab/>
        </w:r>
        <w:r w:rsidR="003F7224">
          <w:rPr>
            <w:noProof/>
            <w:webHidden/>
          </w:rPr>
          <w:fldChar w:fldCharType="begin"/>
        </w:r>
        <w:r w:rsidR="003F7224">
          <w:rPr>
            <w:noProof/>
            <w:webHidden/>
          </w:rPr>
          <w:instrText xml:space="preserve"> PAGEREF _Toc502932071 \h </w:instrText>
        </w:r>
        <w:r w:rsidR="003F7224">
          <w:rPr>
            <w:noProof/>
            <w:webHidden/>
          </w:rPr>
        </w:r>
        <w:r w:rsidR="003F7224">
          <w:rPr>
            <w:noProof/>
            <w:webHidden/>
          </w:rPr>
          <w:fldChar w:fldCharType="separate"/>
        </w:r>
        <w:r w:rsidR="003F7224">
          <w:rPr>
            <w:noProof/>
            <w:webHidden/>
          </w:rPr>
          <w:t>17</w:t>
        </w:r>
        <w:r w:rsidR="003F7224">
          <w:rPr>
            <w:noProof/>
            <w:webHidden/>
          </w:rPr>
          <w:fldChar w:fldCharType="end"/>
        </w:r>
      </w:hyperlink>
    </w:p>
    <w:p w14:paraId="45A01879" w14:textId="07959609"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2" w:history="1">
        <w:r w:rsidR="003F7224" w:rsidRPr="00444DEB">
          <w:rPr>
            <w:rStyle w:val="Hyperlink"/>
            <w:noProof/>
          </w:rPr>
          <w:t>Table 10. Summary of Behavior Modification Program Evaluation Activities for 2018</w:t>
        </w:r>
        <w:r w:rsidR="003F7224">
          <w:rPr>
            <w:noProof/>
            <w:webHidden/>
          </w:rPr>
          <w:tab/>
        </w:r>
        <w:r w:rsidR="003F7224">
          <w:rPr>
            <w:noProof/>
            <w:webHidden/>
          </w:rPr>
          <w:fldChar w:fldCharType="begin"/>
        </w:r>
        <w:r w:rsidR="003F7224">
          <w:rPr>
            <w:noProof/>
            <w:webHidden/>
          </w:rPr>
          <w:instrText xml:space="preserve"> PAGEREF _Toc502932072 \h </w:instrText>
        </w:r>
        <w:r w:rsidR="003F7224">
          <w:rPr>
            <w:noProof/>
            <w:webHidden/>
          </w:rPr>
        </w:r>
        <w:r w:rsidR="003F7224">
          <w:rPr>
            <w:noProof/>
            <w:webHidden/>
          </w:rPr>
          <w:fldChar w:fldCharType="separate"/>
        </w:r>
        <w:r w:rsidR="003F7224">
          <w:rPr>
            <w:noProof/>
            <w:webHidden/>
          </w:rPr>
          <w:t>18</w:t>
        </w:r>
        <w:r w:rsidR="003F7224">
          <w:rPr>
            <w:noProof/>
            <w:webHidden/>
          </w:rPr>
          <w:fldChar w:fldCharType="end"/>
        </w:r>
      </w:hyperlink>
    </w:p>
    <w:p w14:paraId="29D7B8E5" w14:textId="23F25CF0"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3" w:history="1">
        <w:r w:rsidR="003F7224" w:rsidRPr="00444DEB">
          <w:rPr>
            <w:rStyle w:val="Hyperlink"/>
            <w:noProof/>
          </w:rPr>
          <w:t>Table 11. 2018 Behavioral Modification Initiative Evaluation Budget</w:t>
        </w:r>
        <w:r w:rsidR="003F7224">
          <w:rPr>
            <w:noProof/>
            <w:webHidden/>
          </w:rPr>
          <w:tab/>
        </w:r>
        <w:r w:rsidR="003F7224">
          <w:rPr>
            <w:noProof/>
            <w:webHidden/>
          </w:rPr>
          <w:fldChar w:fldCharType="begin"/>
        </w:r>
        <w:r w:rsidR="003F7224">
          <w:rPr>
            <w:noProof/>
            <w:webHidden/>
          </w:rPr>
          <w:instrText xml:space="preserve"> PAGEREF _Toc502932073 \h </w:instrText>
        </w:r>
        <w:r w:rsidR="003F7224">
          <w:rPr>
            <w:noProof/>
            <w:webHidden/>
          </w:rPr>
        </w:r>
        <w:r w:rsidR="003F7224">
          <w:rPr>
            <w:noProof/>
            <w:webHidden/>
          </w:rPr>
          <w:fldChar w:fldCharType="separate"/>
        </w:r>
        <w:r w:rsidR="003F7224">
          <w:rPr>
            <w:noProof/>
            <w:webHidden/>
          </w:rPr>
          <w:t>22</w:t>
        </w:r>
        <w:r w:rsidR="003F7224">
          <w:rPr>
            <w:noProof/>
            <w:webHidden/>
          </w:rPr>
          <w:fldChar w:fldCharType="end"/>
        </w:r>
      </w:hyperlink>
    </w:p>
    <w:p w14:paraId="53DCE1FC" w14:textId="40F9FFF5"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4" w:history="1">
        <w:r w:rsidR="003F7224" w:rsidRPr="00444DEB">
          <w:rPr>
            <w:rStyle w:val="Hyperlink"/>
            <w:noProof/>
          </w:rPr>
          <w:t>Table 12. Summary of HVAC Initiative Evaluation Activities for 2018</w:t>
        </w:r>
        <w:r w:rsidR="003F7224">
          <w:rPr>
            <w:noProof/>
            <w:webHidden/>
          </w:rPr>
          <w:tab/>
        </w:r>
        <w:r w:rsidR="003F7224">
          <w:rPr>
            <w:noProof/>
            <w:webHidden/>
          </w:rPr>
          <w:fldChar w:fldCharType="begin"/>
        </w:r>
        <w:r w:rsidR="003F7224">
          <w:rPr>
            <w:noProof/>
            <w:webHidden/>
          </w:rPr>
          <w:instrText xml:space="preserve"> PAGEREF _Toc502932074 \h </w:instrText>
        </w:r>
        <w:r w:rsidR="003F7224">
          <w:rPr>
            <w:noProof/>
            <w:webHidden/>
          </w:rPr>
        </w:r>
        <w:r w:rsidR="003F7224">
          <w:rPr>
            <w:noProof/>
            <w:webHidden/>
          </w:rPr>
          <w:fldChar w:fldCharType="separate"/>
        </w:r>
        <w:r w:rsidR="003F7224">
          <w:rPr>
            <w:noProof/>
            <w:webHidden/>
          </w:rPr>
          <w:t>23</w:t>
        </w:r>
        <w:r w:rsidR="003F7224">
          <w:rPr>
            <w:noProof/>
            <w:webHidden/>
          </w:rPr>
          <w:fldChar w:fldCharType="end"/>
        </w:r>
      </w:hyperlink>
    </w:p>
    <w:p w14:paraId="5BD6749C" w14:textId="5F0FF3BB"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5" w:history="1">
        <w:r w:rsidR="003F7224" w:rsidRPr="00444DEB">
          <w:rPr>
            <w:rStyle w:val="Hyperlink"/>
            <w:noProof/>
          </w:rPr>
          <w:t>Table 13. HVAC Initiative 2018 NTGRs</w:t>
        </w:r>
        <w:r w:rsidR="003F7224">
          <w:rPr>
            <w:noProof/>
            <w:webHidden/>
          </w:rPr>
          <w:tab/>
        </w:r>
        <w:r w:rsidR="003F7224">
          <w:rPr>
            <w:noProof/>
            <w:webHidden/>
          </w:rPr>
          <w:fldChar w:fldCharType="begin"/>
        </w:r>
        <w:r w:rsidR="003F7224">
          <w:rPr>
            <w:noProof/>
            <w:webHidden/>
          </w:rPr>
          <w:instrText xml:space="preserve"> PAGEREF _Toc502932075 \h </w:instrText>
        </w:r>
        <w:r w:rsidR="003F7224">
          <w:rPr>
            <w:noProof/>
            <w:webHidden/>
          </w:rPr>
        </w:r>
        <w:r w:rsidR="003F7224">
          <w:rPr>
            <w:noProof/>
            <w:webHidden/>
          </w:rPr>
          <w:fldChar w:fldCharType="separate"/>
        </w:r>
        <w:r w:rsidR="003F7224">
          <w:rPr>
            <w:noProof/>
            <w:webHidden/>
          </w:rPr>
          <w:t>24</w:t>
        </w:r>
        <w:r w:rsidR="003F7224">
          <w:rPr>
            <w:noProof/>
            <w:webHidden/>
          </w:rPr>
          <w:fldChar w:fldCharType="end"/>
        </w:r>
      </w:hyperlink>
    </w:p>
    <w:p w14:paraId="4D446C5F" w14:textId="1C395A33"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6" w:history="1">
        <w:r w:rsidR="003F7224" w:rsidRPr="00444DEB">
          <w:rPr>
            <w:rStyle w:val="Hyperlink"/>
            <w:noProof/>
          </w:rPr>
          <w:t>Table 14. HVAC Initiative 2018 Evaluation Budget</w:t>
        </w:r>
        <w:r w:rsidR="003F7224">
          <w:rPr>
            <w:noProof/>
            <w:webHidden/>
          </w:rPr>
          <w:tab/>
        </w:r>
        <w:r w:rsidR="003F7224">
          <w:rPr>
            <w:noProof/>
            <w:webHidden/>
          </w:rPr>
          <w:fldChar w:fldCharType="begin"/>
        </w:r>
        <w:r w:rsidR="003F7224">
          <w:rPr>
            <w:noProof/>
            <w:webHidden/>
          </w:rPr>
          <w:instrText xml:space="preserve"> PAGEREF _Toc502932076 \h </w:instrText>
        </w:r>
        <w:r w:rsidR="003F7224">
          <w:rPr>
            <w:noProof/>
            <w:webHidden/>
          </w:rPr>
        </w:r>
        <w:r w:rsidR="003F7224">
          <w:rPr>
            <w:noProof/>
            <w:webHidden/>
          </w:rPr>
          <w:fldChar w:fldCharType="separate"/>
        </w:r>
        <w:r w:rsidR="003F7224">
          <w:rPr>
            <w:noProof/>
            <w:webHidden/>
          </w:rPr>
          <w:t>25</w:t>
        </w:r>
        <w:r w:rsidR="003F7224">
          <w:rPr>
            <w:noProof/>
            <w:webHidden/>
          </w:rPr>
          <w:fldChar w:fldCharType="end"/>
        </w:r>
      </w:hyperlink>
    </w:p>
    <w:p w14:paraId="54FE6156" w14:textId="71A9AFE7"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7" w:history="1">
        <w:r w:rsidR="003F7224" w:rsidRPr="00444DEB">
          <w:rPr>
            <w:rStyle w:val="Hyperlink"/>
            <w:noProof/>
          </w:rPr>
          <w:t>Table 15. Summary of Appliance Recycling Initiative Evaluation Activities for 2018</w:t>
        </w:r>
        <w:r w:rsidR="003F7224">
          <w:rPr>
            <w:noProof/>
            <w:webHidden/>
          </w:rPr>
          <w:tab/>
        </w:r>
        <w:r w:rsidR="003F7224">
          <w:rPr>
            <w:noProof/>
            <w:webHidden/>
          </w:rPr>
          <w:fldChar w:fldCharType="begin"/>
        </w:r>
        <w:r w:rsidR="003F7224">
          <w:rPr>
            <w:noProof/>
            <w:webHidden/>
          </w:rPr>
          <w:instrText xml:space="preserve"> PAGEREF _Toc502932077 \h </w:instrText>
        </w:r>
        <w:r w:rsidR="003F7224">
          <w:rPr>
            <w:noProof/>
            <w:webHidden/>
          </w:rPr>
        </w:r>
        <w:r w:rsidR="003F7224">
          <w:rPr>
            <w:noProof/>
            <w:webHidden/>
          </w:rPr>
          <w:fldChar w:fldCharType="separate"/>
        </w:r>
        <w:r w:rsidR="003F7224">
          <w:rPr>
            <w:noProof/>
            <w:webHidden/>
          </w:rPr>
          <w:t>26</w:t>
        </w:r>
        <w:r w:rsidR="003F7224">
          <w:rPr>
            <w:noProof/>
            <w:webHidden/>
          </w:rPr>
          <w:fldChar w:fldCharType="end"/>
        </w:r>
      </w:hyperlink>
    </w:p>
    <w:p w14:paraId="3DE8FE81" w14:textId="6AD545E8"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8" w:history="1">
        <w:r w:rsidR="003F7224" w:rsidRPr="00444DEB">
          <w:rPr>
            <w:rStyle w:val="Hyperlink"/>
            <w:noProof/>
          </w:rPr>
          <w:t>Table 16. Appliance Recycling Initiative 2018 NTGRs</w:t>
        </w:r>
        <w:r w:rsidR="003F7224">
          <w:rPr>
            <w:noProof/>
            <w:webHidden/>
          </w:rPr>
          <w:tab/>
        </w:r>
        <w:r w:rsidR="003F7224">
          <w:rPr>
            <w:noProof/>
            <w:webHidden/>
          </w:rPr>
          <w:fldChar w:fldCharType="begin"/>
        </w:r>
        <w:r w:rsidR="003F7224">
          <w:rPr>
            <w:noProof/>
            <w:webHidden/>
          </w:rPr>
          <w:instrText xml:space="preserve"> PAGEREF _Toc502932078 \h </w:instrText>
        </w:r>
        <w:r w:rsidR="003F7224">
          <w:rPr>
            <w:noProof/>
            <w:webHidden/>
          </w:rPr>
        </w:r>
        <w:r w:rsidR="003F7224">
          <w:rPr>
            <w:noProof/>
            <w:webHidden/>
          </w:rPr>
          <w:fldChar w:fldCharType="separate"/>
        </w:r>
        <w:r w:rsidR="003F7224">
          <w:rPr>
            <w:noProof/>
            <w:webHidden/>
          </w:rPr>
          <w:t>27</w:t>
        </w:r>
        <w:r w:rsidR="003F7224">
          <w:rPr>
            <w:noProof/>
            <w:webHidden/>
          </w:rPr>
          <w:fldChar w:fldCharType="end"/>
        </w:r>
      </w:hyperlink>
    </w:p>
    <w:p w14:paraId="2E7861AC" w14:textId="158CBBC7"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79" w:history="1">
        <w:r w:rsidR="003F7224" w:rsidRPr="00444DEB">
          <w:rPr>
            <w:rStyle w:val="Hyperlink"/>
            <w:noProof/>
          </w:rPr>
          <w:t>Table 17. Appliance Recycling Initiative 2018 Evaluation Budget</w:t>
        </w:r>
        <w:r w:rsidR="003F7224">
          <w:rPr>
            <w:noProof/>
            <w:webHidden/>
          </w:rPr>
          <w:tab/>
        </w:r>
        <w:r w:rsidR="003F7224">
          <w:rPr>
            <w:noProof/>
            <w:webHidden/>
          </w:rPr>
          <w:fldChar w:fldCharType="begin"/>
        </w:r>
        <w:r w:rsidR="003F7224">
          <w:rPr>
            <w:noProof/>
            <w:webHidden/>
          </w:rPr>
          <w:instrText xml:space="preserve"> PAGEREF _Toc502932079 \h </w:instrText>
        </w:r>
        <w:r w:rsidR="003F7224">
          <w:rPr>
            <w:noProof/>
            <w:webHidden/>
          </w:rPr>
        </w:r>
        <w:r w:rsidR="003F7224">
          <w:rPr>
            <w:noProof/>
            <w:webHidden/>
          </w:rPr>
          <w:fldChar w:fldCharType="separate"/>
        </w:r>
        <w:r w:rsidR="003F7224">
          <w:rPr>
            <w:noProof/>
            <w:webHidden/>
          </w:rPr>
          <w:t>28</w:t>
        </w:r>
        <w:r w:rsidR="003F7224">
          <w:rPr>
            <w:noProof/>
            <w:webHidden/>
          </w:rPr>
          <w:fldChar w:fldCharType="end"/>
        </w:r>
      </w:hyperlink>
    </w:p>
    <w:p w14:paraId="5B47CFE9" w14:textId="08DF236E"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0" w:history="1">
        <w:r w:rsidR="003F7224" w:rsidRPr="00444DEB">
          <w:rPr>
            <w:rStyle w:val="Hyperlink"/>
            <w:noProof/>
          </w:rPr>
          <w:t>Table 18. Summary of Direct Distribution Initiative Evaluation Activities for 2018</w:t>
        </w:r>
        <w:r w:rsidR="003F7224">
          <w:rPr>
            <w:noProof/>
            <w:webHidden/>
          </w:rPr>
          <w:tab/>
        </w:r>
        <w:r w:rsidR="003F7224">
          <w:rPr>
            <w:noProof/>
            <w:webHidden/>
          </w:rPr>
          <w:fldChar w:fldCharType="begin"/>
        </w:r>
        <w:r w:rsidR="003F7224">
          <w:rPr>
            <w:noProof/>
            <w:webHidden/>
          </w:rPr>
          <w:instrText xml:space="preserve"> PAGEREF _Toc502932080 \h </w:instrText>
        </w:r>
        <w:r w:rsidR="003F7224">
          <w:rPr>
            <w:noProof/>
            <w:webHidden/>
          </w:rPr>
        </w:r>
        <w:r w:rsidR="003F7224">
          <w:rPr>
            <w:noProof/>
            <w:webHidden/>
          </w:rPr>
          <w:fldChar w:fldCharType="separate"/>
        </w:r>
        <w:r w:rsidR="003F7224">
          <w:rPr>
            <w:noProof/>
            <w:webHidden/>
          </w:rPr>
          <w:t>29</w:t>
        </w:r>
        <w:r w:rsidR="003F7224">
          <w:rPr>
            <w:noProof/>
            <w:webHidden/>
          </w:rPr>
          <w:fldChar w:fldCharType="end"/>
        </w:r>
      </w:hyperlink>
    </w:p>
    <w:p w14:paraId="6D0001F9" w14:textId="2D16A1FA"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1" w:history="1">
        <w:r w:rsidR="003F7224" w:rsidRPr="00444DEB">
          <w:rPr>
            <w:rStyle w:val="Hyperlink"/>
            <w:noProof/>
          </w:rPr>
          <w:t>Table 19. Direct Distribution Initiative 2018 NTGRs</w:t>
        </w:r>
        <w:r w:rsidR="003F7224">
          <w:rPr>
            <w:noProof/>
            <w:webHidden/>
          </w:rPr>
          <w:tab/>
        </w:r>
        <w:r w:rsidR="003F7224">
          <w:rPr>
            <w:noProof/>
            <w:webHidden/>
          </w:rPr>
          <w:fldChar w:fldCharType="begin"/>
        </w:r>
        <w:r w:rsidR="003F7224">
          <w:rPr>
            <w:noProof/>
            <w:webHidden/>
          </w:rPr>
          <w:instrText xml:space="preserve"> PAGEREF _Toc502932081 \h </w:instrText>
        </w:r>
        <w:r w:rsidR="003F7224">
          <w:rPr>
            <w:noProof/>
            <w:webHidden/>
          </w:rPr>
        </w:r>
        <w:r w:rsidR="003F7224">
          <w:rPr>
            <w:noProof/>
            <w:webHidden/>
          </w:rPr>
          <w:fldChar w:fldCharType="separate"/>
        </w:r>
        <w:r w:rsidR="003F7224">
          <w:rPr>
            <w:noProof/>
            <w:webHidden/>
          </w:rPr>
          <w:t>30</w:t>
        </w:r>
        <w:r w:rsidR="003F7224">
          <w:rPr>
            <w:noProof/>
            <w:webHidden/>
          </w:rPr>
          <w:fldChar w:fldCharType="end"/>
        </w:r>
      </w:hyperlink>
    </w:p>
    <w:p w14:paraId="34588F9D" w14:textId="58182AFF"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2" w:history="1">
        <w:r w:rsidR="003F7224" w:rsidRPr="00444DEB">
          <w:rPr>
            <w:rStyle w:val="Hyperlink"/>
            <w:noProof/>
          </w:rPr>
          <w:t>Table 20. Direct Distribution Initiative 2018 Evaluation Budget</w:t>
        </w:r>
        <w:r w:rsidR="003F7224">
          <w:rPr>
            <w:noProof/>
            <w:webHidden/>
          </w:rPr>
          <w:tab/>
        </w:r>
        <w:r w:rsidR="003F7224">
          <w:rPr>
            <w:noProof/>
            <w:webHidden/>
          </w:rPr>
          <w:fldChar w:fldCharType="begin"/>
        </w:r>
        <w:r w:rsidR="003F7224">
          <w:rPr>
            <w:noProof/>
            <w:webHidden/>
          </w:rPr>
          <w:instrText xml:space="preserve"> PAGEREF _Toc502932082 \h </w:instrText>
        </w:r>
        <w:r w:rsidR="003F7224">
          <w:rPr>
            <w:noProof/>
            <w:webHidden/>
          </w:rPr>
        </w:r>
        <w:r w:rsidR="003F7224">
          <w:rPr>
            <w:noProof/>
            <w:webHidden/>
          </w:rPr>
          <w:fldChar w:fldCharType="separate"/>
        </w:r>
        <w:r w:rsidR="003F7224">
          <w:rPr>
            <w:noProof/>
            <w:webHidden/>
          </w:rPr>
          <w:t>31</w:t>
        </w:r>
        <w:r w:rsidR="003F7224">
          <w:rPr>
            <w:noProof/>
            <w:webHidden/>
          </w:rPr>
          <w:fldChar w:fldCharType="end"/>
        </w:r>
      </w:hyperlink>
    </w:p>
    <w:p w14:paraId="448A5213" w14:textId="49C6DAB5"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3" w:history="1">
        <w:r w:rsidR="003F7224" w:rsidRPr="00444DEB">
          <w:rPr>
            <w:rStyle w:val="Hyperlink"/>
            <w:noProof/>
          </w:rPr>
          <w:t>Table 21. Summary of AIC Multifamily Initiative Evaluation Activities for 2018</w:t>
        </w:r>
        <w:r w:rsidR="003F7224">
          <w:rPr>
            <w:noProof/>
            <w:webHidden/>
          </w:rPr>
          <w:tab/>
        </w:r>
        <w:r w:rsidR="003F7224">
          <w:rPr>
            <w:noProof/>
            <w:webHidden/>
          </w:rPr>
          <w:fldChar w:fldCharType="begin"/>
        </w:r>
        <w:r w:rsidR="003F7224">
          <w:rPr>
            <w:noProof/>
            <w:webHidden/>
          </w:rPr>
          <w:instrText xml:space="preserve"> PAGEREF _Toc502932083 \h </w:instrText>
        </w:r>
        <w:r w:rsidR="003F7224">
          <w:rPr>
            <w:noProof/>
            <w:webHidden/>
          </w:rPr>
        </w:r>
        <w:r w:rsidR="003F7224">
          <w:rPr>
            <w:noProof/>
            <w:webHidden/>
          </w:rPr>
          <w:fldChar w:fldCharType="separate"/>
        </w:r>
        <w:r w:rsidR="003F7224">
          <w:rPr>
            <w:noProof/>
            <w:webHidden/>
          </w:rPr>
          <w:t>33</w:t>
        </w:r>
        <w:r w:rsidR="003F7224">
          <w:rPr>
            <w:noProof/>
            <w:webHidden/>
          </w:rPr>
          <w:fldChar w:fldCharType="end"/>
        </w:r>
      </w:hyperlink>
    </w:p>
    <w:p w14:paraId="097B8D28" w14:textId="4E4EAFC7"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4" w:history="1">
        <w:r w:rsidR="003F7224" w:rsidRPr="00444DEB">
          <w:rPr>
            <w:rStyle w:val="Hyperlink"/>
            <w:noProof/>
          </w:rPr>
          <w:t>Table 22. Multifamily Initiative 2018 NTGRs</w:t>
        </w:r>
        <w:r w:rsidR="003F7224">
          <w:rPr>
            <w:noProof/>
            <w:webHidden/>
          </w:rPr>
          <w:tab/>
        </w:r>
        <w:r w:rsidR="003F7224">
          <w:rPr>
            <w:noProof/>
            <w:webHidden/>
          </w:rPr>
          <w:fldChar w:fldCharType="begin"/>
        </w:r>
        <w:r w:rsidR="003F7224">
          <w:rPr>
            <w:noProof/>
            <w:webHidden/>
          </w:rPr>
          <w:instrText xml:space="preserve"> PAGEREF _Toc502932084 \h </w:instrText>
        </w:r>
        <w:r w:rsidR="003F7224">
          <w:rPr>
            <w:noProof/>
            <w:webHidden/>
          </w:rPr>
        </w:r>
        <w:r w:rsidR="003F7224">
          <w:rPr>
            <w:noProof/>
            <w:webHidden/>
          </w:rPr>
          <w:fldChar w:fldCharType="separate"/>
        </w:r>
        <w:r w:rsidR="003F7224">
          <w:rPr>
            <w:noProof/>
            <w:webHidden/>
          </w:rPr>
          <w:t>35</w:t>
        </w:r>
        <w:r w:rsidR="003F7224">
          <w:rPr>
            <w:noProof/>
            <w:webHidden/>
          </w:rPr>
          <w:fldChar w:fldCharType="end"/>
        </w:r>
      </w:hyperlink>
    </w:p>
    <w:p w14:paraId="63E2DA5F" w14:textId="3FA5260D"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5" w:history="1">
        <w:r w:rsidR="003F7224" w:rsidRPr="00444DEB">
          <w:rPr>
            <w:rStyle w:val="Hyperlink"/>
            <w:noProof/>
          </w:rPr>
          <w:t>Table 23. Multifamily Initiative Evaluation Schedule and Budget</w:t>
        </w:r>
        <w:r w:rsidR="003F7224">
          <w:rPr>
            <w:noProof/>
            <w:webHidden/>
          </w:rPr>
          <w:tab/>
        </w:r>
        <w:r w:rsidR="003F7224">
          <w:rPr>
            <w:noProof/>
            <w:webHidden/>
          </w:rPr>
          <w:fldChar w:fldCharType="begin"/>
        </w:r>
        <w:r w:rsidR="003F7224">
          <w:rPr>
            <w:noProof/>
            <w:webHidden/>
          </w:rPr>
          <w:instrText xml:space="preserve"> PAGEREF _Toc502932085 \h </w:instrText>
        </w:r>
        <w:r w:rsidR="003F7224">
          <w:rPr>
            <w:noProof/>
            <w:webHidden/>
          </w:rPr>
        </w:r>
        <w:r w:rsidR="003F7224">
          <w:rPr>
            <w:noProof/>
            <w:webHidden/>
          </w:rPr>
          <w:fldChar w:fldCharType="separate"/>
        </w:r>
        <w:r w:rsidR="003F7224">
          <w:rPr>
            <w:noProof/>
            <w:webHidden/>
          </w:rPr>
          <w:t>35</w:t>
        </w:r>
        <w:r w:rsidR="003F7224">
          <w:rPr>
            <w:noProof/>
            <w:webHidden/>
          </w:rPr>
          <w:fldChar w:fldCharType="end"/>
        </w:r>
      </w:hyperlink>
    </w:p>
    <w:p w14:paraId="10E05A1D" w14:textId="30B7A73F"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6" w:history="1">
        <w:r w:rsidR="003F7224" w:rsidRPr="00444DEB">
          <w:rPr>
            <w:rStyle w:val="Hyperlink"/>
            <w:noProof/>
          </w:rPr>
          <w:t>Table 24. Cross-Cutting Residential Program Evaluation Activities – Schedule and Budget</w:t>
        </w:r>
        <w:r w:rsidR="003F7224">
          <w:rPr>
            <w:noProof/>
            <w:webHidden/>
          </w:rPr>
          <w:tab/>
        </w:r>
        <w:r w:rsidR="003F7224">
          <w:rPr>
            <w:noProof/>
            <w:webHidden/>
          </w:rPr>
          <w:fldChar w:fldCharType="begin"/>
        </w:r>
        <w:r w:rsidR="003F7224">
          <w:rPr>
            <w:noProof/>
            <w:webHidden/>
          </w:rPr>
          <w:instrText xml:space="preserve"> PAGEREF _Toc502932086 \h </w:instrText>
        </w:r>
        <w:r w:rsidR="003F7224">
          <w:rPr>
            <w:noProof/>
            <w:webHidden/>
          </w:rPr>
        </w:r>
        <w:r w:rsidR="003F7224">
          <w:rPr>
            <w:noProof/>
            <w:webHidden/>
          </w:rPr>
          <w:fldChar w:fldCharType="separate"/>
        </w:r>
        <w:r w:rsidR="003F7224">
          <w:rPr>
            <w:noProof/>
            <w:webHidden/>
          </w:rPr>
          <w:t>37</w:t>
        </w:r>
        <w:r w:rsidR="003F7224">
          <w:rPr>
            <w:noProof/>
            <w:webHidden/>
          </w:rPr>
          <w:fldChar w:fldCharType="end"/>
        </w:r>
      </w:hyperlink>
    </w:p>
    <w:p w14:paraId="09EDB7B8" w14:textId="7C93A438"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7" w:history="1">
        <w:r w:rsidR="003F7224" w:rsidRPr="00444DEB">
          <w:rPr>
            <w:rStyle w:val="Hyperlink"/>
            <w:noProof/>
          </w:rPr>
          <w:t>Table 25. Schedule of 2018 Business Program Evaluation Deliverables</w:t>
        </w:r>
        <w:r w:rsidR="003F7224">
          <w:rPr>
            <w:noProof/>
            <w:webHidden/>
          </w:rPr>
          <w:tab/>
        </w:r>
        <w:r w:rsidR="003F7224">
          <w:rPr>
            <w:noProof/>
            <w:webHidden/>
          </w:rPr>
          <w:fldChar w:fldCharType="begin"/>
        </w:r>
        <w:r w:rsidR="003F7224">
          <w:rPr>
            <w:noProof/>
            <w:webHidden/>
          </w:rPr>
          <w:instrText xml:space="preserve"> PAGEREF _Toc502932087 \h </w:instrText>
        </w:r>
        <w:r w:rsidR="003F7224">
          <w:rPr>
            <w:noProof/>
            <w:webHidden/>
          </w:rPr>
        </w:r>
        <w:r w:rsidR="003F7224">
          <w:rPr>
            <w:noProof/>
            <w:webHidden/>
          </w:rPr>
          <w:fldChar w:fldCharType="separate"/>
        </w:r>
        <w:r w:rsidR="003F7224">
          <w:rPr>
            <w:noProof/>
            <w:webHidden/>
          </w:rPr>
          <w:t>37</w:t>
        </w:r>
        <w:r w:rsidR="003F7224">
          <w:rPr>
            <w:noProof/>
            <w:webHidden/>
          </w:rPr>
          <w:fldChar w:fldCharType="end"/>
        </w:r>
      </w:hyperlink>
    </w:p>
    <w:p w14:paraId="7FADD59F" w14:textId="47AE7A80"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8" w:history="1">
        <w:r w:rsidR="003F7224" w:rsidRPr="00444DEB">
          <w:rPr>
            <w:rStyle w:val="Hyperlink"/>
            <w:noProof/>
          </w:rPr>
          <w:t>Table 26. Summary of Standard Initiative Evaluation Activities for 2018</w:t>
        </w:r>
        <w:r w:rsidR="003F7224">
          <w:rPr>
            <w:noProof/>
            <w:webHidden/>
          </w:rPr>
          <w:tab/>
        </w:r>
        <w:r w:rsidR="003F7224">
          <w:rPr>
            <w:noProof/>
            <w:webHidden/>
          </w:rPr>
          <w:fldChar w:fldCharType="begin"/>
        </w:r>
        <w:r w:rsidR="003F7224">
          <w:rPr>
            <w:noProof/>
            <w:webHidden/>
          </w:rPr>
          <w:instrText xml:space="preserve"> PAGEREF _Toc502932088 \h </w:instrText>
        </w:r>
        <w:r w:rsidR="003F7224">
          <w:rPr>
            <w:noProof/>
            <w:webHidden/>
          </w:rPr>
        </w:r>
        <w:r w:rsidR="003F7224">
          <w:rPr>
            <w:noProof/>
            <w:webHidden/>
          </w:rPr>
          <w:fldChar w:fldCharType="separate"/>
        </w:r>
        <w:r w:rsidR="003F7224">
          <w:rPr>
            <w:noProof/>
            <w:webHidden/>
          </w:rPr>
          <w:t>39</w:t>
        </w:r>
        <w:r w:rsidR="003F7224">
          <w:rPr>
            <w:noProof/>
            <w:webHidden/>
          </w:rPr>
          <w:fldChar w:fldCharType="end"/>
        </w:r>
      </w:hyperlink>
    </w:p>
    <w:p w14:paraId="4AE9356A" w14:textId="324B1836"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89" w:history="1">
        <w:r w:rsidR="003F7224" w:rsidRPr="00444DEB">
          <w:rPr>
            <w:rStyle w:val="Hyperlink"/>
            <w:noProof/>
          </w:rPr>
          <w:t>Table 27. Standard Initiative NTGRs for 2018</w:t>
        </w:r>
        <w:r w:rsidR="003F7224">
          <w:rPr>
            <w:noProof/>
            <w:webHidden/>
          </w:rPr>
          <w:tab/>
        </w:r>
        <w:r w:rsidR="003F7224">
          <w:rPr>
            <w:noProof/>
            <w:webHidden/>
          </w:rPr>
          <w:fldChar w:fldCharType="begin"/>
        </w:r>
        <w:r w:rsidR="003F7224">
          <w:rPr>
            <w:noProof/>
            <w:webHidden/>
          </w:rPr>
          <w:instrText xml:space="preserve"> PAGEREF _Toc502932089 \h </w:instrText>
        </w:r>
        <w:r w:rsidR="003F7224">
          <w:rPr>
            <w:noProof/>
            <w:webHidden/>
          </w:rPr>
        </w:r>
        <w:r w:rsidR="003F7224">
          <w:rPr>
            <w:noProof/>
            <w:webHidden/>
          </w:rPr>
          <w:fldChar w:fldCharType="separate"/>
        </w:r>
        <w:r w:rsidR="003F7224">
          <w:rPr>
            <w:noProof/>
            <w:webHidden/>
          </w:rPr>
          <w:t>43</w:t>
        </w:r>
        <w:r w:rsidR="003F7224">
          <w:rPr>
            <w:noProof/>
            <w:webHidden/>
          </w:rPr>
          <w:fldChar w:fldCharType="end"/>
        </w:r>
      </w:hyperlink>
    </w:p>
    <w:p w14:paraId="6FB2F8B3" w14:textId="69421B30"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0" w:history="1">
        <w:r w:rsidR="003F7224" w:rsidRPr="00444DEB">
          <w:rPr>
            <w:rStyle w:val="Hyperlink"/>
            <w:noProof/>
          </w:rPr>
          <w:t>Table 28. Standard Initiative Evaluation Schedule and Budget</w:t>
        </w:r>
        <w:r w:rsidR="003F7224">
          <w:rPr>
            <w:noProof/>
            <w:webHidden/>
          </w:rPr>
          <w:tab/>
        </w:r>
        <w:r w:rsidR="003F7224">
          <w:rPr>
            <w:noProof/>
            <w:webHidden/>
          </w:rPr>
          <w:fldChar w:fldCharType="begin"/>
        </w:r>
        <w:r w:rsidR="003F7224">
          <w:rPr>
            <w:noProof/>
            <w:webHidden/>
          </w:rPr>
          <w:instrText xml:space="preserve"> PAGEREF _Toc502932090 \h </w:instrText>
        </w:r>
        <w:r w:rsidR="003F7224">
          <w:rPr>
            <w:noProof/>
            <w:webHidden/>
          </w:rPr>
        </w:r>
        <w:r w:rsidR="003F7224">
          <w:rPr>
            <w:noProof/>
            <w:webHidden/>
          </w:rPr>
          <w:fldChar w:fldCharType="separate"/>
        </w:r>
        <w:r w:rsidR="003F7224">
          <w:rPr>
            <w:noProof/>
            <w:webHidden/>
          </w:rPr>
          <w:t>44</w:t>
        </w:r>
        <w:r w:rsidR="003F7224">
          <w:rPr>
            <w:noProof/>
            <w:webHidden/>
          </w:rPr>
          <w:fldChar w:fldCharType="end"/>
        </w:r>
      </w:hyperlink>
    </w:p>
    <w:p w14:paraId="3FFBD906" w14:textId="4401EBEC"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1" w:history="1">
        <w:r w:rsidR="003F7224" w:rsidRPr="00444DEB">
          <w:rPr>
            <w:rStyle w:val="Hyperlink"/>
            <w:noProof/>
          </w:rPr>
          <w:t>Table 29. Summary of Custom Initiative Research Activities for 2018</w:t>
        </w:r>
        <w:r w:rsidR="003F7224">
          <w:rPr>
            <w:noProof/>
            <w:webHidden/>
          </w:rPr>
          <w:tab/>
        </w:r>
        <w:r w:rsidR="003F7224">
          <w:rPr>
            <w:noProof/>
            <w:webHidden/>
          </w:rPr>
          <w:fldChar w:fldCharType="begin"/>
        </w:r>
        <w:r w:rsidR="003F7224">
          <w:rPr>
            <w:noProof/>
            <w:webHidden/>
          </w:rPr>
          <w:instrText xml:space="preserve"> PAGEREF _Toc502932091 \h </w:instrText>
        </w:r>
        <w:r w:rsidR="003F7224">
          <w:rPr>
            <w:noProof/>
            <w:webHidden/>
          </w:rPr>
        </w:r>
        <w:r w:rsidR="003F7224">
          <w:rPr>
            <w:noProof/>
            <w:webHidden/>
          </w:rPr>
          <w:fldChar w:fldCharType="separate"/>
        </w:r>
        <w:r w:rsidR="003F7224">
          <w:rPr>
            <w:noProof/>
            <w:webHidden/>
          </w:rPr>
          <w:t>46</w:t>
        </w:r>
        <w:r w:rsidR="003F7224">
          <w:rPr>
            <w:noProof/>
            <w:webHidden/>
          </w:rPr>
          <w:fldChar w:fldCharType="end"/>
        </w:r>
      </w:hyperlink>
    </w:p>
    <w:p w14:paraId="3BC18788" w14:textId="28CF806B"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2" w:history="1">
        <w:r w:rsidR="003F7224" w:rsidRPr="00444DEB">
          <w:rPr>
            <w:rStyle w:val="Hyperlink"/>
            <w:noProof/>
          </w:rPr>
          <w:t>Table 30. Custom Initiative 2018 Evaluation Timeline</w:t>
        </w:r>
        <w:r w:rsidR="003F7224">
          <w:rPr>
            <w:noProof/>
            <w:webHidden/>
          </w:rPr>
          <w:tab/>
        </w:r>
        <w:r w:rsidR="003F7224">
          <w:rPr>
            <w:noProof/>
            <w:webHidden/>
          </w:rPr>
          <w:fldChar w:fldCharType="begin"/>
        </w:r>
        <w:r w:rsidR="003F7224">
          <w:rPr>
            <w:noProof/>
            <w:webHidden/>
          </w:rPr>
          <w:instrText xml:space="preserve"> PAGEREF _Toc502932092 \h </w:instrText>
        </w:r>
        <w:r w:rsidR="003F7224">
          <w:rPr>
            <w:noProof/>
            <w:webHidden/>
          </w:rPr>
        </w:r>
        <w:r w:rsidR="003F7224">
          <w:rPr>
            <w:noProof/>
            <w:webHidden/>
          </w:rPr>
          <w:fldChar w:fldCharType="separate"/>
        </w:r>
        <w:r w:rsidR="003F7224">
          <w:rPr>
            <w:noProof/>
            <w:webHidden/>
          </w:rPr>
          <w:t>51</w:t>
        </w:r>
        <w:r w:rsidR="003F7224">
          <w:rPr>
            <w:noProof/>
            <w:webHidden/>
          </w:rPr>
          <w:fldChar w:fldCharType="end"/>
        </w:r>
      </w:hyperlink>
    </w:p>
    <w:p w14:paraId="0A7949C5" w14:textId="664C639F"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3" w:history="1">
        <w:r w:rsidR="003F7224" w:rsidRPr="00444DEB">
          <w:rPr>
            <w:rStyle w:val="Hyperlink"/>
            <w:noProof/>
          </w:rPr>
          <w:t>Table 31. Summary of Retro-Commissioning Initiative Evaluation Activities for 2018</w:t>
        </w:r>
        <w:r w:rsidR="003F7224">
          <w:rPr>
            <w:noProof/>
            <w:webHidden/>
          </w:rPr>
          <w:tab/>
        </w:r>
        <w:r w:rsidR="003F7224">
          <w:rPr>
            <w:noProof/>
            <w:webHidden/>
          </w:rPr>
          <w:fldChar w:fldCharType="begin"/>
        </w:r>
        <w:r w:rsidR="003F7224">
          <w:rPr>
            <w:noProof/>
            <w:webHidden/>
          </w:rPr>
          <w:instrText xml:space="preserve"> PAGEREF _Toc502932093 \h </w:instrText>
        </w:r>
        <w:r w:rsidR="003F7224">
          <w:rPr>
            <w:noProof/>
            <w:webHidden/>
          </w:rPr>
        </w:r>
        <w:r w:rsidR="003F7224">
          <w:rPr>
            <w:noProof/>
            <w:webHidden/>
          </w:rPr>
          <w:fldChar w:fldCharType="separate"/>
        </w:r>
        <w:r w:rsidR="003F7224">
          <w:rPr>
            <w:noProof/>
            <w:webHidden/>
          </w:rPr>
          <w:t>53</w:t>
        </w:r>
        <w:r w:rsidR="003F7224">
          <w:rPr>
            <w:noProof/>
            <w:webHidden/>
          </w:rPr>
          <w:fldChar w:fldCharType="end"/>
        </w:r>
      </w:hyperlink>
    </w:p>
    <w:p w14:paraId="6A0FCA7A" w14:textId="0A8D7658"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4" w:history="1">
        <w:r w:rsidR="003F7224" w:rsidRPr="00444DEB">
          <w:rPr>
            <w:rStyle w:val="Hyperlink"/>
            <w:noProof/>
          </w:rPr>
          <w:t>Table 32. Retro-Commissioning Initiative Evaluation Schedule and Budget</w:t>
        </w:r>
        <w:r w:rsidR="003F7224">
          <w:rPr>
            <w:noProof/>
            <w:webHidden/>
          </w:rPr>
          <w:tab/>
        </w:r>
        <w:r w:rsidR="003F7224">
          <w:rPr>
            <w:noProof/>
            <w:webHidden/>
          </w:rPr>
          <w:fldChar w:fldCharType="begin"/>
        </w:r>
        <w:r w:rsidR="003F7224">
          <w:rPr>
            <w:noProof/>
            <w:webHidden/>
          </w:rPr>
          <w:instrText xml:space="preserve"> PAGEREF _Toc502932094 \h </w:instrText>
        </w:r>
        <w:r w:rsidR="003F7224">
          <w:rPr>
            <w:noProof/>
            <w:webHidden/>
          </w:rPr>
        </w:r>
        <w:r w:rsidR="003F7224">
          <w:rPr>
            <w:noProof/>
            <w:webHidden/>
          </w:rPr>
          <w:fldChar w:fldCharType="separate"/>
        </w:r>
        <w:r w:rsidR="003F7224">
          <w:rPr>
            <w:noProof/>
            <w:webHidden/>
          </w:rPr>
          <w:t>56</w:t>
        </w:r>
        <w:r w:rsidR="003F7224">
          <w:rPr>
            <w:noProof/>
            <w:webHidden/>
          </w:rPr>
          <w:fldChar w:fldCharType="end"/>
        </w:r>
      </w:hyperlink>
    </w:p>
    <w:p w14:paraId="7AD7A832" w14:textId="65686BF0"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5" w:history="1">
        <w:r w:rsidR="003F7224" w:rsidRPr="00444DEB">
          <w:rPr>
            <w:rStyle w:val="Hyperlink"/>
            <w:noProof/>
          </w:rPr>
          <w:t>Table 33. Summary of Streetlighting Initiative Evaluation Activities for 2018</w:t>
        </w:r>
        <w:r w:rsidR="003F7224">
          <w:rPr>
            <w:noProof/>
            <w:webHidden/>
          </w:rPr>
          <w:tab/>
        </w:r>
        <w:r w:rsidR="003F7224">
          <w:rPr>
            <w:noProof/>
            <w:webHidden/>
          </w:rPr>
          <w:fldChar w:fldCharType="begin"/>
        </w:r>
        <w:r w:rsidR="003F7224">
          <w:rPr>
            <w:noProof/>
            <w:webHidden/>
          </w:rPr>
          <w:instrText xml:space="preserve"> PAGEREF _Toc502932095 \h </w:instrText>
        </w:r>
        <w:r w:rsidR="003F7224">
          <w:rPr>
            <w:noProof/>
            <w:webHidden/>
          </w:rPr>
        </w:r>
        <w:r w:rsidR="003F7224">
          <w:rPr>
            <w:noProof/>
            <w:webHidden/>
          </w:rPr>
          <w:fldChar w:fldCharType="separate"/>
        </w:r>
        <w:r w:rsidR="003F7224">
          <w:rPr>
            <w:noProof/>
            <w:webHidden/>
          </w:rPr>
          <w:t>57</w:t>
        </w:r>
        <w:r w:rsidR="003F7224">
          <w:rPr>
            <w:noProof/>
            <w:webHidden/>
          </w:rPr>
          <w:fldChar w:fldCharType="end"/>
        </w:r>
      </w:hyperlink>
    </w:p>
    <w:p w14:paraId="3E5C8C5C" w14:textId="7A8F06B6"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6" w:history="1">
        <w:r w:rsidR="003F7224" w:rsidRPr="00444DEB">
          <w:rPr>
            <w:rStyle w:val="Hyperlink"/>
            <w:noProof/>
          </w:rPr>
          <w:t>Table 34. Streetlighting Initiative Evaluation Schedule and Budget</w:t>
        </w:r>
        <w:r w:rsidR="003F7224">
          <w:rPr>
            <w:noProof/>
            <w:webHidden/>
          </w:rPr>
          <w:tab/>
        </w:r>
        <w:r w:rsidR="003F7224">
          <w:rPr>
            <w:noProof/>
            <w:webHidden/>
          </w:rPr>
          <w:fldChar w:fldCharType="begin"/>
        </w:r>
        <w:r w:rsidR="003F7224">
          <w:rPr>
            <w:noProof/>
            <w:webHidden/>
          </w:rPr>
          <w:instrText xml:space="preserve"> PAGEREF _Toc502932096 \h </w:instrText>
        </w:r>
        <w:r w:rsidR="003F7224">
          <w:rPr>
            <w:noProof/>
            <w:webHidden/>
          </w:rPr>
        </w:r>
        <w:r w:rsidR="003F7224">
          <w:rPr>
            <w:noProof/>
            <w:webHidden/>
          </w:rPr>
          <w:fldChar w:fldCharType="separate"/>
        </w:r>
        <w:r w:rsidR="003F7224">
          <w:rPr>
            <w:noProof/>
            <w:webHidden/>
          </w:rPr>
          <w:t>60</w:t>
        </w:r>
        <w:r w:rsidR="003F7224">
          <w:rPr>
            <w:noProof/>
            <w:webHidden/>
          </w:rPr>
          <w:fldChar w:fldCharType="end"/>
        </w:r>
      </w:hyperlink>
    </w:p>
    <w:p w14:paraId="7F818B8C" w14:textId="122E9DA0"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7" w:history="1">
        <w:r w:rsidR="003F7224" w:rsidRPr="00444DEB">
          <w:rPr>
            <w:rStyle w:val="Hyperlink"/>
            <w:noProof/>
          </w:rPr>
          <w:t>Table 35. Cross-Cutting Business Program Evaluation Activities – Schedule and Budget</w:t>
        </w:r>
        <w:r w:rsidR="003F7224">
          <w:rPr>
            <w:noProof/>
            <w:webHidden/>
          </w:rPr>
          <w:tab/>
        </w:r>
        <w:r w:rsidR="003F7224">
          <w:rPr>
            <w:noProof/>
            <w:webHidden/>
          </w:rPr>
          <w:fldChar w:fldCharType="begin"/>
        </w:r>
        <w:r w:rsidR="003F7224">
          <w:rPr>
            <w:noProof/>
            <w:webHidden/>
          </w:rPr>
          <w:instrText xml:space="preserve"> PAGEREF _Toc502932097 \h </w:instrText>
        </w:r>
        <w:r w:rsidR="003F7224">
          <w:rPr>
            <w:noProof/>
            <w:webHidden/>
          </w:rPr>
        </w:r>
        <w:r w:rsidR="003F7224">
          <w:rPr>
            <w:noProof/>
            <w:webHidden/>
          </w:rPr>
          <w:fldChar w:fldCharType="separate"/>
        </w:r>
        <w:r w:rsidR="003F7224">
          <w:rPr>
            <w:noProof/>
            <w:webHidden/>
          </w:rPr>
          <w:t>63</w:t>
        </w:r>
        <w:r w:rsidR="003F7224">
          <w:rPr>
            <w:noProof/>
            <w:webHidden/>
          </w:rPr>
          <w:fldChar w:fldCharType="end"/>
        </w:r>
      </w:hyperlink>
    </w:p>
    <w:p w14:paraId="27D369CE" w14:textId="55D8D38D" w:rsidR="003F7224" w:rsidRDefault="008A05A3">
      <w:pPr>
        <w:pStyle w:val="TableofFigures"/>
        <w:tabs>
          <w:tab w:val="right" w:leader="dot" w:pos="10070"/>
        </w:tabs>
        <w:rPr>
          <w:rFonts w:asciiTheme="minorHAnsi" w:eastAsiaTheme="minorEastAsia" w:hAnsiTheme="minorHAnsi" w:cstheme="minorBidi"/>
          <w:noProof/>
          <w:szCs w:val="22"/>
        </w:rPr>
      </w:pPr>
      <w:hyperlink w:anchor="_Toc502932098" w:history="1">
        <w:r w:rsidR="003F7224" w:rsidRPr="00444DEB">
          <w:rPr>
            <w:rStyle w:val="Hyperlink"/>
            <w:noProof/>
          </w:rPr>
          <w:t>Table 36. Planned IL-TRM Research Activities</w:t>
        </w:r>
        <w:r w:rsidR="003F7224">
          <w:rPr>
            <w:noProof/>
            <w:webHidden/>
          </w:rPr>
          <w:tab/>
        </w:r>
        <w:r w:rsidR="003F7224">
          <w:rPr>
            <w:noProof/>
            <w:webHidden/>
          </w:rPr>
          <w:fldChar w:fldCharType="begin"/>
        </w:r>
        <w:r w:rsidR="003F7224">
          <w:rPr>
            <w:noProof/>
            <w:webHidden/>
          </w:rPr>
          <w:instrText xml:space="preserve"> PAGEREF _Toc502932098 \h </w:instrText>
        </w:r>
        <w:r w:rsidR="003F7224">
          <w:rPr>
            <w:noProof/>
            <w:webHidden/>
          </w:rPr>
        </w:r>
        <w:r w:rsidR="003F7224">
          <w:rPr>
            <w:noProof/>
            <w:webHidden/>
          </w:rPr>
          <w:fldChar w:fldCharType="separate"/>
        </w:r>
        <w:r w:rsidR="003F7224">
          <w:rPr>
            <w:noProof/>
            <w:webHidden/>
          </w:rPr>
          <w:t>64</w:t>
        </w:r>
        <w:r w:rsidR="003F7224">
          <w:rPr>
            <w:noProof/>
            <w:webHidden/>
          </w:rPr>
          <w:fldChar w:fldCharType="end"/>
        </w:r>
      </w:hyperlink>
    </w:p>
    <w:p w14:paraId="737BD49F" w14:textId="5F0DCBC4" w:rsidR="00AE5D92" w:rsidRDefault="00874CCE" w:rsidP="00127B25">
      <w:pPr>
        <w:pStyle w:val="ODCBodyText"/>
      </w:pPr>
      <w:r>
        <w:fldChar w:fldCharType="end"/>
      </w:r>
    </w:p>
    <w:p w14:paraId="7098BA84" w14:textId="77777777" w:rsidR="00F60FF8" w:rsidRDefault="00F60FF8" w:rsidP="00127B25">
      <w:pPr>
        <w:pStyle w:val="ODCBodyText"/>
      </w:pPr>
    </w:p>
    <w:p w14:paraId="2E384361" w14:textId="77777777" w:rsidR="00F60FF8" w:rsidRDefault="00F60FF8" w:rsidP="00127B25">
      <w:pPr>
        <w:pStyle w:val="ODCBodyText"/>
      </w:pPr>
    </w:p>
    <w:p w14:paraId="3F7DA998" w14:textId="77777777" w:rsidR="00F60FF8" w:rsidRDefault="00F60FF8" w:rsidP="00127B25">
      <w:pPr>
        <w:pStyle w:val="ODCBodyText"/>
      </w:pPr>
    </w:p>
    <w:p w14:paraId="52DFFF63" w14:textId="77777777" w:rsidR="00F60FF8" w:rsidRDefault="00F60FF8" w:rsidP="00127B25">
      <w:pPr>
        <w:pStyle w:val="ODCBodyText"/>
      </w:pPr>
    </w:p>
    <w:p w14:paraId="1E3C2F7C" w14:textId="77777777" w:rsidR="006C095D" w:rsidRDefault="006C095D">
      <w:pPr>
        <w:jc w:val="left"/>
      </w:pPr>
      <w:r>
        <w:br w:type="page"/>
      </w:r>
    </w:p>
    <w:p w14:paraId="05F657DB" w14:textId="77777777" w:rsidR="00F60FF8" w:rsidRDefault="00F60FF8" w:rsidP="00127B25">
      <w:pPr>
        <w:pStyle w:val="ODCBodyText"/>
        <w:sectPr w:rsidR="00F60FF8" w:rsidSect="0046504D">
          <w:footerReference w:type="default" r:id="rId18"/>
          <w:type w:val="continuous"/>
          <w:pgSz w:w="12240" w:h="15840" w:code="1"/>
          <w:pgMar w:top="1800" w:right="1080" w:bottom="1656" w:left="1080" w:header="720" w:footer="720" w:gutter="0"/>
          <w:pgNumType w:fmt="lowerRoman"/>
          <w:cols w:space="720"/>
          <w:docGrid w:linePitch="360"/>
        </w:sectPr>
      </w:pPr>
    </w:p>
    <w:p w14:paraId="56951BB0" w14:textId="77777777" w:rsidR="00354DC1" w:rsidRDefault="00C448FE" w:rsidP="00D07BFD">
      <w:pPr>
        <w:pStyle w:val="Heading1"/>
      </w:pPr>
      <w:bookmarkStart w:id="3" w:name="_Toc502923653"/>
      <w:r>
        <w:lastRenderedPageBreak/>
        <w:t>Introduction</w:t>
      </w:r>
      <w:bookmarkEnd w:id="3"/>
    </w:p>
    <w:p w14:paraId="6C28EA2C" w14:textId="781CA4D5" w:rsidR="00731380" w:rsidRPr="00171BE9" w:rsidRDefault="00731380" w:rsidP="00731380">
      <w:pPr>
        <w:pStyle w:val="body11"/>
      </w:pPr>
      <w:r w:rsidRPr="00643BE1">
        <w:t>Ameren Illinois Company (AIC) hired the team of Opinion Dynamics, The Cadmus Group, Navigant Consulting, and Michaels Energy to perform impact and process evaluations for AIC’s portfolio of energy efficiency programs i</w:t>
      </w:r>
      <w:r>
        <w:t xml:space="preserve">mplemented between January and December 2018. </w:t>
      </w:r>
      <w:r w:rsidRPr="00171BE9">
        <w:t xml:space="preserve">As part of the </w:t>
      </w:r>
      <w:r w:rsidR="00AB54EC">
        <w:t>2018</w:t>
      </w:r>
      <w:r w:rsidR="00AB54EC" w:rsidRPr="00171BE9">
        <w:t xml:space="preserve"> </w:t>
      </w:r>
      <w:r w:rsidRPr="00171BE9">
        <w:t xml:space="preserve">evaluation effort, the team will assess </w:t>
      </w:r>
      <w:r w:rsidR="00E12246">
        <w:t xml:space="preserve">AIC’s Residential and Business Programs, which feature the following </w:t>
      </w:r>
      <w:r w:rsidR="00AB54EC">
        <w:t>i</w:t>
      </w:r>
      <w:r w:rsidR="00E12246">
        <w:t>nitiatives</w:t>
      </w:r>
      <w:r w:rsidRPr="00171BE9">
        <w:t xml:space="preserve">: </w:t>
      </w:r>
    </w:p>
    <w:p w14:paraId="78AC86A1" w14:textId="5CFD880D" w:rsidR="00731380" w:rsidRPr="00171BE9" w:rsidRDefault="00731380" w:rsidP="00731380">
      <w:pPr>
        <w:pStyle w:val="Bullet1"/>
      </w:pPr>
      <w:r w:rsidRPr="00171BE9">
        <w:t xml:space="preserve">Residential </w:t>
      </w:r>
      <w:r w:rsidR="00E12246">
        <w:t>Program</w:t>
      </w:r>
    </w:p>
    <w:p w14:paraId="65E68416" w14:textId="030BE995" w:rsidR="00E12246" w:rsidRDefault="00E12246" w:rsidP="00731380">
      <w:pPr>
        <w:pStyle w:val="Bullet2"/>
      </w:pPr>
      <w:r>
        <w:t>Retail Products</w:t>
      </w:r>
    </w:p>
    <w:p w14:paraId="4E4BBC58" w14:textId="7CAA0D90" w:rsidR="00E12246" w:rsidRDefault="00E12246" w:rsidP="00731380">
      <w:pPr>
        <w:pStyle w:val="Bullet2"/>
      </w:pPr>
      <w:r>
        <w:t>Income Qualified</w:t>
      </w:r>
    </w:p>
    <w:p w14:paraId="38B5F8C1" w14:textId="1D9D1E9E" w:rsidR="00E12246" w:rsidRDefault="00E12246" w:rsidP="00731380">
      <w:pPr>
        <w:pStyle w:val="Bullet2"/>
      </w:pPr>
      <w:r>
        <w:t>Public Housing</w:t>
      </w:r>
    </w:p>
    <w:p w14:paraId="0DB5B704" w14:textId="1386E2C2" w:rsidR="00731380" w:rsidRDefault="00731380" w:rsidP="00731380">
      <w:pPr>
        <w:pStyle w:val="Bullet2"/>
      </w:pPr>
      <w:r>
        <w:t>Heating and Cooling (HVAC)</w:t>
      </w:r>
    </w:p>
    <w:p w14:paraId="0F3AD6EB" w14:textId="0C8C2CF5" w:rsidR="00731380" w:rsidRPr="00171BE9" w:rsidRDefault="00731380" w:rsidP="00731380">
      <w:pPr>
        <w:pStyle w:val="Bullet2"/>
      </w:pPr>
      <w:r w:rsidRPr="00171BE9">
        <w:t>Behavioral Modification</w:t>
      </w:r>
    </w:p>
    <w:p w14:paraId="5F53AD44" w14:textId="77777777" w:rsidR="00731380" w:rsidRPr="00171BE9" w:rsidRDefault="00731380" w:rsidP="00731380">
      <w:pPr>
        <w:pStyle w:val="Bullet2"/>
      </w:pPr>
      <w:r w:rsidRPr="00171BE9">
        <w:t>Appliance Recycling</w:t>
      </w:r>
    </w:p>
    <w:p w14:paraId="282AF6E0" w14:textId="447DEC99" w:rsidR="00731380" w:rsidRPr="00171BE9" w:rsidRDefault="00731380" w:rsidP="00731380">
      <w:pPr>
        <w:pStyle w:val="Bullet2"/>
      </w:pPr>
      <w:r>
        <w:t xml:space="preserve">Multifamily </w:t>
      </w:r>
    </w:p>
    <w:p w14:paraId="19DE0D62" w14:textId="3D812DFE" w:rsidR="00731380" w:rsidRPr="00171BE9" w:rsidRDefault="00E12246" w:rsidP="00731380">
      <w:pPr>
        <w:pStyle w:val="Bullet2"/>
      </w:pPr>
      <w:r>
        <w:t>Direct Distribution of Efficient Products</w:t>
      </w:r>
    </w:p>
    <w:p w14:paraId="76B41E8D" w14:textId="4871616A" w:rsidR="00731380" w:rsidRPr="00171BE9" w:rsidRDefault="00E12246" w:rsidP="00731380">
      <w:pPr>
        <w:pStyle w:val="Bullet1"/>
      </w:pPr>
      <w:r>
        <w:t>Business Program</w:t>
      </w:r>
    </w:p>
    <w:p w14:paraId="7704EFAB" w14:textId="77777777" w:rsidR="00731380" w:rsidRPr="00171BE9" w:rsidRDefault="00731380" w:rsidP="00731380">
      <w:pPr>
        <w:pStyle w:val="Bullet2"/>
      </w:pPr>
      <w:r w:rsidRPr="00171BE9">
        <w:t>Standard</w:t>
      </w:r>
    </w:p>
    <w:p w14:paraId="136B7B6B" w14:textId="77777777" w:rsidR="00731380" w:rsidRPr="00171BE9" w:rsidRDefault="00731380" w:rsidP="00731380">
      <w:pPr>
        <w:pStyle w:val="Bullet2"/>
      </w:pPr>
      <w:r w:rsidRPr="00171BE9">
        <w:t>Custom</w:t>
      </w:r>
    </w:p>
    <w:p w14:paraId="1D6A7AEF" w14:textId="7968969F" w:rsidR="00731380" w:rsidRDefault="00731380" w:rsidP="00731380">
      <w:pPr>
        <w:pStyle w:val="Bullet2"/>
      </w:pPr>
      <w:r w:rsidRPr="00171BE9">
        <w:t xml:space="preserve">Retro-Commissioning </w:t>
      </w:r>
      <w:r>
        <w:t>(RCx)</w:t>
      </w:r>
    </w:p>
    <w:p w14:paraId="3C67387D" w14:textId="43275658" w:rsidR="00E12246" w:rsidRPr="00E12246" w:rsidRDefault="00E12246" w:rsidP="00E12246">
      <w:pPr>
        <w:pStyle w:val="Bullet2"/>
      </w:pPr>
      <w:r>
        <w:t>Streetlighting</w:t>
      </w:r>
    </w:p>
    <w:p w14:paraId="534F97C2" w14:textId="7EDB7546" w:rsidR="00731380" w:rsidRDefault="00731380" w:rsidP="00731380">
      <w:pPr>
        <w:pStyle w:val="ODCBodyText"/>
        <w:sectPr w:rsidR="00731380" w:rsidSect="004D4025">
          <w:headerReference w:type="default" r:id="rId19"/>
          <w:footerReference w:type="default" r:id="rId20"/>
          <w:type w:val="continuous"/>
          <w:pgSz w:w="12240" w:h="15840" w:code="1"/>
          <w:pgMar w:top="1800" w:right="1080" w:bottom="1656" w:left="1080" w:header="720" w:footer="720" w:gutter="0"/>
          <w:pgNumType w:start="1"/>
          <w:cols w:space="720"/>
          <w:docGrid w:linePitch="360"/>
        </w:sectPr>
      </w:pPr>
      <w:r w:rsidRPr="00171BE9">
        <w:t xml:space="preserve">This document provides detailed evaluation plans for each </w:t>
      </w:r>
      <w:r w:rsidR="00E12246">
        <w:t>program and their associated initiatives,</w:t>
      </w:r>
      <w:r w:rsidRPr="00171BE9">
        <w:t xml:space="preserve"> and serves as the framework </w:t>
      </w:r>
      <w:r>
        <w:t>for the evaluation of program</w:t>
      </w:r>
      <w:r w:rsidRPr="00171BE9">
        <w:t xml:space="preserve"> impacts and </w:t>
      </w:r>
      <w:r>
        <w:t>process</w:t>
      </w:r>
      <w:r w:rsidRPr="00171BE9">
        <w:t xml:space="preserve"> improvements. The overarching evaluation objectives are to determine gross a</w:t>
      </w:r>
      <w:r>
        <w:t>nd net energy and demand impacts</w:t>
      </w:r>
      <w:r w:rsidRPr="00171BE9">
        <w:t xml:space="preserve"> associated with the AIC portfolio and </w:t>
      </w:r>
      <w:r>
        <w:t xml:space="preserve">to </w:t>
      </w:r>
      <w:r w:rsidRPr="00171BE9">
        <w:t xml:space="preserve">suggest improvements </w:t>
      </w:r>
      <w:r>
        <w:t xml:space="preserve">in </w:t>
      </w:r>
      <w:r w:rsidRPr="00171BE9">
        <w:t>the design and implementation of existing and future programs.</w:t>
      </w:r>
      <w:r>
        <w:t xml:space="preserve"> </w:t>
      </w:r>
    </w:p>
    <w:p w14:paraId="2D2649A5" w14:textId="77777777" w:rsidR="00C448FE" w:rsidRDefault="00C448FE" w:rsidP="00C448FE">
      <w:pPr>
        <w:pStyle w:val="Heading1"/>
      </w:pPr>
      <w:bookmarkStart w:id="4" w:name="_Toc502923654"/>
      <w:r>
        <w:lastRenderedPageBreak/>
        <w:t>Program-Specific Evaluation Plans</w:t>
      </w:r>
      <w:bookmarkEnd w:id="4"/>
    </w:p>
    <w:p w14:paraId="30E41C44" w14:textId="5C980448" w:rsidR="00C448FE" w:rsidRDefault="00C448FE" w:rsidP="00C448FE">
      <w:pPr>
        <w:pStyle w:val="Heading2"/>
      </w:pPr>
      <w:bookmarkStart w:id="5" w:name="_Toc502923655"/>
      <w:r>
        <w:t>Residential Program</w:t>
      </w:r>
      <w:bookmarkEnd w:id="5"/>
    </w:p>
    <w:p w14:paraId="6C483728" w14:textId="7093A944" w:rsidR="00907FEF" w:rsidRDefault="00795CED" w:rsidP="00795CED">
      <w:pPr>
        <w:pStyle w:val="ODCBodyText"/>
      </w:pPr>
      <w:r>
        <w:t xml:space="preserve">In this section, we outline the anticipated evaluation activities for each of the Residential Program initiatives, as well as cross-cutting activities proposed to inform the entire Residential Program. </w:t>
      </w:r>
      <w:r w:rsidR="00907FEF">
        <w:t>AIC’s planned Residential Program provides services to residential customers, and is made up of eight initiatives: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95CED" w14:paraId="2A16B13F" w14:textId="77777777" w:rsidTr="00795CED">
        <w:trPr>
          <w:trHeight w:val="2177"/>
        </w:trPr>
        <w:tc>
          <w:tcPr>
            <w:tcW w:w="5035" w:type="dxa"/>
          </w:tcPr>
          <w:p w14:paraId="30F6793F" w14:textId="77777777" w:rsidR="00795CED" w:rsidRDefault="00795CED" w:rsidP="00795CED">
            <w:pPr>
              <w:pStyle w:val="Bullet1"/>
            </w:pPr>
            <w:r>
              <w:t>Retail Products</w:t>
            </w:r>
          </w:p>
          <w:p w14:paraId="7A96383B" w14:textId="77777777" w:rsidR="00795CED" w:rsidRDefault="00795CED" w:rsidP="00795CED">
            <w:pPr>
              <w:pStyle w:val="Bullet1"/>
            </w:pPr>
            <w:r>
              <w:t>Income Qualified</w:t>
            </w:r>
          </w:p>
          <w:p w14:paraId="6FF8212C" w14:textId="77777777" w:rsidR="00795CED" w:rsidRDefault="00795CED" w:rsidP="00795CED">
            <w:pPr>
              <w:pStyle w:val="Bullet1"/>
            </w:pPr>
            <w:r>
              <w:t>Public Housing</w:t>
            </w:r>
          </w:p>
          <w:p w14:paraId="0D1BE1A0" w14:textId="37D71F93" w:rsidR="00795CED" w:rsidRDefault="00795CED" w:rsidP="00795CED">
            <w:pPr>
              <w:pStyle w:val="Bullet1"/>
            </w:pPr>
            <w:r>
              <w:t>Heating and Cooling (HVAC)</w:t>
            </w:r>
          </w:p>
        </w:tc>
        <w:tc>
          <w:tcPr>
            <w:tcW w:w="5035" w:type="dxa"/>
          </w:tcPr>
          <w:p w14:paraId="57F03E8F" w14:textId="77777777" w:rsidR="00795CED" w:rsidRDefault="00795CED" w:rsidP="00795CED">
            <w:pPr>
              <w:pStyle w:val="Bullet1"/>
            </w:pPr>
            <w:r w:rsidRPr="00171BE9">
              <w:t>Behavioral Modification</w:t>
            </w:r>
          </w:p>
          <w:p w14:paraId="47C1B9D3" w14:textId="7AB04912" w:rsidR="00795CED" w:rsidRPr="00171BE9" w:rsidRDefault="00795CED" w:rsidP="00795CED">
            <w:pPr>
              <w:pStyle w:val="Bullet1"/>
            </w:pPr>
            <w:r w:rsidRPr="00171BE9">
              <w:t>Appliance Recycling</w:t>
            </w:r>
          </w:p>
          <w:p w14:paraId="6E02BF19" w14:textId="77777777" w:rsidR="00795CED" w:rsidRPr="00171BE9" w:rsidRDefault="00795CED" w:rsidP="00795CED">
            <w:pPr>
              <w:pStyle w:val="Bullet1"/>
            </w:pPr>
            <w:r>
              <w:t xml:space="preserve">Multifamily </w:t>
            </w:r>
          </w:p>
          <w:p w14:paraId="01AB7791" w14:textId="1C3AE421" w:rsidR="00795CED" w:rsidRDefault="00795CED" w:rsidP="00795CED">
            <w:pPr>
              <w:pStyle w:val="Bullet1"/>
            </w:pPr>
            <w:r>
              <w:t>Direct Distribution of Efficient Products</w:t>
            </w:r>
          </w:p>
        </w:tc>
      </w:tr>
    </w:tbl>
    <w:p w14:paraId="090D5A08" w14:textId="5F23D9A6" w:rsidR="00907FEF" w:rsidRDefault="00907FEF" w:rsidP="00907FEF">
      <w:pPr>
        <w:pStyle w:val="ODCBodyText"/>
      </w:pPr>
      <w:r>
        <w:t xml:space="preserve">In accordance with Illinois evaluation requirements, we will deliver a draft annual </w:t>
      </w:r>
      <w:r w:rsidR="00BC69E2">
        <w:t>Residential</w:t>
      </w:r>
      <w:r>
        <w:t xml:space="preserve"> Program impact evaluation report on March 15, 2019, covering the 2018 program year. In addition, we will deliver stand-alone memos summarizing results of process and NTGR research, where applicable. At the close of the 2018 evaluation, we will deliver an integrated process/forward looking evaluation report that rolls up all the stand-alone memos relevant to the 2018 </w:t>
      </w:r>
      <w:r w:rsidR="00BC69E2">
        <w:t>Residential</w:t>
      </w:r>
      <w:r>
        <w:t xml:space="preserve"> Program.</w:t>
      </w:r>
    </w:p>
    <w:p w14:paraId="6043AB6A" w14:textId="31557C12" w:rsidR="00907FEF" w:rsidRPr="00B46106" w:rsidRDefault="00907FEF" w:rsidP="00B46106">
      <w:pPr>
        <w:pStyle w:val="Caption"/>
      </w:pPr>
      <w:bookmarkStart w:id="6" w:name="_Toc502932063"/>
      <w:r w:rsidRPr="00B46106">
        <w:t xml:space="preserve">Table </w:t>
      </w:r>
      <w:r w:rsidR="008A05A3">
        <w:fldChar w:fldCharType="begin"/>
      </w:r>
      <w:r w:rsidR="008A05A3">
        <w:instrText xml:space="preserve"> SEQ Table \* ARAB</w:instrText>
      </w:r>
      <w:r w:rsidR="008A05A3">
        <w:instrText xml:space="preserve">IC </w:instrText>
      </w:r>
      <w:r w:rsidR="008A05A3">
        <w:fldChar w:fldCharType="separate"/>
      </w:r>
      <w:r w:rsidR="003F7224">
        <w:rPr>
          <w:noProof/>
        </w:rPr>
        <w:t>1</w:t>
      </w:r>
      <w:r w:rsidR="008A05A3">
        <w:rPr>
          <w:noProof/>
        </w:rPr>
        <w:fldChar w:fldCharType="end"/>
      </w:r>
      <w:r w:rsidRPr="00B46106">
        <w:t xml:space="preserve">. Schedule of 2018 </w:t>
      </w:r>
      <w:r w:rsidR="00324FA8" w:rsidRPr="00B46106">
        <w:t>Residential</w:t>
      </w:r>
      <w:r w:rsidRPr="00B46106">
        <w:t xml:space="preserve"> Program Evaluation Deliverables</w:t>
      </w:r>
      <w:bookmarkEnd w:id="6"/>
    </w:p>
    <w:tbl>
      <w:tblPr>
        <w:tblStyle w:val="ODCBasic-1"/>
        <w:tblW w:w="0" w:type="auto"/>
        <w:tblLook w:val="04A0" w:firstRow="1" w:lastRow="0" w:firstColumn="1" w:lastColumn="0" w:noHBand="0" w:noVBand="1"/>
      </w:tblPr>
      <w:tblGrid>
        <w:gridCol w:w="7285"/>
        <w:gridCol w:w="2785"/>
      </w:tblGrid>
      <w:tr w:rsidR="00907FEF" w14:paraId="7D095903" w14:textId="77777777" w:rsidTr="00907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1F13D86D" w14:textId="77777777" w:rsidR="00907FEF" w:rsidRDefault="00907FEF" w:rsidP="00907FEF">
            <w:pPr>
              <w:pStyle w:val="ODCBodyText"/>
            </w:pPr>
            <w:r>
              <w:t>Deliverable</w:t>
            </w:r>
          </w:p>
        </w:tc>
        <w:tc>
          <w:tcPr>
            <w:tcW w:w="2785" w:type="dxa"/>
            <w:hideMark/>
          </w:tcPr>
          <w:p w14:paraId="57629C0C" w14:textId="77777777" w:rsidR="00907FEF" w:rsidRDefault="00907FEF" w:rsidP="00907FEF">
            <w:pPr>
              <w:pStyle w:val="ODCBodyText"/>
              <w:cnfStyle w:val="100000000000" w:firstRow="1" w:lastRow="0" w:firstColumn="0" w:lastColumn="0" w:oddVBand="0" w:evenVBand="0" w:oddHBand="0" w:evenHBand="0" w:firstRowFirstColumn="0" w:firstRowLastColumn="0" w:lastRowFirstColumn="0" w:lastRowLastColumn="0"/>
            </w:pPr>
            <w:r>
              <w:t>Date</w:t>
            </w:r>
          </w:p>
        </w:tc>
      </w:tr>
      <w:tr w:rsidR="00907FEF" w14:paraId="5FC010EB"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6AA8D46E" w14:textId="71328F44" w:rsidR="00907FEF" w:rsidRPr="002A5F4E" w:rsidRDefault="00152667" w:rsidP="00907FEF">
            <w:pPr>
              <w:pStyle w:val="ODCBodyText"/>
              <w:rPr>
                <w:color w:val="auto"/>
              </w:rPr>
            </w:pPr>
            <w:r w:rsidRPr="002A5F4E">
              <w:rPr>
                <w:color w:val="auto"/>
              </w:rPr>
              <w:t>Draft A</w:t>
            </w:r>
            <w:r w:rsidR="00907FEF" w:rsidRPr="002A5F4E">
              <w:rPr>
                <w:color w:val="auto"/>
              </w:rPr>
              <w:t xml:space="preserve">nnual </w:t>
            </w:r>
            <w:r w:rsidR="00324FA8" w:rsidRPr="002A5F4E">
              <w:rPr>
                <w:color w:val="auto"/>
              </w:rPr>
              <w:t>Residential</w:t>
            </w:r>
            <w:r w:rsidR="00907FEF" w:rsidRPr="002A5F4E">
              <w:rPr>
                <w:color w:val="auto"/>
              </w:rPr>
              <w:t xml:space="preserve"> Program </w:t>
            </w:r>
            <w:r w:rsidRPr="002A5F4E">
              <w:rPr>
                <w:color w:val="auto"/>
              </w:rPr>
              <w:t>I</w:t>
            </w:r>
            <w:r w:rsidR="00907FEF" w:rsidRPr="002A5F4E">
              <w:rPr>
                <w:color w:val="auto"/>
              </w:rPr>
              <w:t xml:space="preserve">mpact </w:t>
            </w:r>
            <w:r w:rsidRPr="002A5F4E">
              <w:rPr>
                <w:color w:val="auto"/>
              </w:rPr>
              <w:t>E</w:t>
            </w:r>
            <w:r w:rsidR="00907FEF" w:rsidRPr="002A5F4E">
              <w:rPr>
                <w:color w:val="auto"/>
              </w:rPr>
              <w:t xml:space="preserve">valuation </w:t>
            </w:r>
            <w:r w:rsidRPr="002A5F4E">
              <w:rPr>
                <w:color w:val="auto"/>
              </w:rPr>
              <w:t>R</w:t>
            </w:r>
            <w:r w:rsidR="00907FEF" w:rsidRPr="002A5F4E">
              <w:rPr>
                <w:color w:val="auto"/>
              </w:rPr>
              <w:t>eport</w:t>
            </w:r>
          </w:p>
        </w:tc>
        <w:tc>
          <w:tcPr>
            <w:tcW w:w="2785" w:type="dxa"/>
            <w:hideMark/>
          </w:tcPr>
          <w:p w14:paraId="69EA620A" w14:textId="77777777" w:rsidR="00907FEF" w:rsidRPr="002A5F4E" w:rsidRDefault="00907FEF" w:rsidP="00152667">
            <w:pPr>
              <w:pStyle w:val="ODCBodyText"/>
              <w:jc w:val="right"/>
              <w:cnfStyle w:val="000000100000" w:firstRow="0" w:lastRow="0" w:firstColumn="0" w:lastColumn="0" w:oddVBand="0" w:evenVBand="0" w:oddHBand="1" w:evenHBand="0" w:firstRowFirstColumn="0" w:firstRowLastColumn="0" w:lastRowFirstColumn="0" w:lastRowLastColumn="0"/>
              <w:rPr>
                <w:color w:val="auto"/>
              </w:rPr>
            </w:pPr>
            <w:r w:rsidRPr="002A5F4E">
              <w:rPr>
                <w:color w:val="auto"/>
              </w:rPr>
              <w:t>March 15, 2019</w:t>
            </w:r>
          </w:p>
        </w:tc>
      </w:tr>
      <w:tr w:rsidR="00907FEF" w14:paraId="1405A4A7"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6655E7CD" w14:textId="717C15D8" w:rsidR="00907FEF" w:rsidRPr="002A5F4E" w:rsidRDefault="00152667" w:rsidP="00907FEF">
            <w:pPr>
              <w:pStyle w:val="ODCBodyText"/>
              <w:rPr>
                <w:color w:val="auto"/>
              </w:rPr>
            </w:pPr>
            <w:r w:rsidRPr="002A5F4E">
              <w:rPr>
                <w:color w:val="auto"/>
              </w:rPr>
              <w:t>Final A</w:t>
            </w:r>
            <w:r w:rsidR="00907FEF" w:rsidRPr="002A5F4E">
              <w:rPr>
                <w:color w:val="auto"/>
              </w:rPr>
              <w:t xml:space="preserve">nnual </w:t>
            </w:r>
            <w:r w:rsidR="00324FA8" w:rsidRPr="002A5F4E">
              <w:rPr>
                <w:color w:val="auto"/>
              </w:rPr>
              <w:t>Residential</w:t>
            </w:r>
            <w:r w:rsidR="00907FEF" w:rsidRPr="002A5F4E">
              <w:rPr>
                <w:color w:val="auto"/>
              </w:rPr>
              <w:t xml:space="preserve"> Program </w:t>
            </w:r>
            <w:r w:rsidRPr="002A5F4E">
              <w:rPr>
                <w:color w:val="auto"/>
              </w:rPr>
              <w:t>I</w:t>
            </w:r>
            <w:r w:rsidR="00907FEF" w:rsidRPr="002A5F4E">
              <w:rPr>
                <w:color w:val="auto"/>
              </w:rPr>
              <w:t xml:space="preserve">mpact </w:t>
            </w:r>
            <w:r w:rsidRPr="002A5F4E">
              <w:rPr>
                <w:color w:val="auto"/>
              </w:rPr>
              <w:t>E</w:t>
            </w:r>
            <w:r w:rsidR="00907FEF" w:rsidRPr="002A5F4E">
              <w:rPr>
                <w:color w:val="auto"/>
              </w:rPr>
              <w:t xml:space="preserve">valuation </w:t>
            </w:r>
            <w:r w:rsidRPr="002A5F4E">
              <w:rPr>
                <w:color w:val="auto"/>
              </w:rPr>
              <w:t>R</w:t>
            </w:r>
            <w:r w:rsidR="00907FEF" w:rsidRPr="002A5F4E">
              <w:rPr>
                <w:color w:val="auto"/>
              </w:rPr>
              <w:t>eport</w:t>
            </w:r>
          </w:p>
        </w:tc>
        <w:tc>
          <w:tcPr>
            <w:tcW w:w="2785" w:type="dxa"/>
            <w:hideMark/>
          </w:tcPr>
          <w:p w14:paraId="08AA9AE9" w14:textId="77777777" w:rsidR="00907FEF" w:rsidRPr="002A5F4E" w:rsidRDefault="00907FEF" w:rsidP="00152667">
            <w:pPr>
              <w:pStyle w:val="ODCBodyText"/>
              <w:jc w:val="right"/>
              <w:cnfStyle w:val="000000010000" w:firstRow="0" w:lastRow="0" w:firstColumn="0" w:lastColumn="0" w:oddVBand="0" w:evenVBand="0" w:oddHBand="0" w:evenHBand="1" w:firstRowFirstColumn="0" w:firstRowLastColumn="0" w:lastRowFirstColumn="0" w:lastRowLastColumn="0"/>
              <w:rPr>
                <w:color w:val="auto"/>
              </w:rPr>
            </w:pPr>
            <w:r w:rsidRPr="002A5F4E">
              <w:rPr>
                <w:color w:val="auto"/>
              </w:rPr>
              <w:t>April 30, 2019</w:t>
            </w:r>
          </w:p>
        </w:tc>
      </w:tr>
      <w:tr w:rsidR="00152667" w14:paraId="49AB2530"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723E69ED" w14:textId="58D9C049" w:rsidR="00152667" w:rsidRPr="002A5F4E" w:rsidRDefault="00152667" w:rsidP="00907FEF">
            <w:pPr>
              <w:pStyle w:val="ODCBodyText"/>
              <w:rPr>
                <w:color w:val="auto"/>
              </w:rPr>
            </w:pPr>
            <w:r w:rsidRPr="002A5F4E">
              <w:rPr>
                <w:color w:val="auto"/>
              </w:rPr>
              <w:t>Annual Integrated Impact Report</w:t>
            </w:r>
          </w:p>
        </w:tc>
        <w:tc>
          <w:tcPr>
            <w:tcW w:w="2785" w:type="dxa"/>
          </w:tcPr>
          <w:p w14:paraId="5F72942B" w14:textId="68880FB4" w:rsidR="00152667" w:rsidRPr="002A5F4E" w:rsidRDefault="00152667" w:rsidP="00152667">
            <w:pPr>
              <w:pStyle w:val="ODCBodyText"/>
              <w:jc w:val="right"/>
              <w:cnfStyle w:val="000000100000" w:firstRow="0" w:lastRow="0" w:firstColumn="0" w:lastColumn="0" w:oddVBand="0" w:evenVBand="0" w:oddHBand="1" w:evenHBand="0" w:firstRowFirstColumn="0" w:firstRowLastColumn="0" w:lastRowFirstColumn="0" w:lastRowLastColumn="0"/>
              <w:rPr>
                <w:color w:val="auto"/>
              </w:rPr>
            </w:pPr>
            <w:r w:rsidRPr="002A5F4E">
              <w:rPr>
                <w:color w:val="auto"/>
              </w:rPr>
              <w:t>May 15, 2019</w:t>
            </w:r>
          </w:p>
        </w:tc>
      </w:tr>
      <w:tr w:rsidR="00907FEF" w14:paraId="581C1BC3"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378A6380" w14:textId="544FB35A" w:rsidR="00907FEF" w:rsidRPr="002A5F4E" w:rsidRDefault="00152667" w:rsidP="00907FEF">
            <w:pPr>
              <w:pStyle w:val="ODCBodyText"/>
              <w:rPr>
                <w:color w:val="auto"/>
              </w:rPr>
            </w:pPr>
            <w:r w:rsidRPr="002A5F4E">
              <w:rPr>
                <w:color w:val="auto"/>
              </w:rPr>
              <w:t>Annual I</w:t>
            </w:r>
            <w:r w:rsidR="00907FEF" w:rsidRPr="002A5F4E">
              <w:rPr>
                <w:color w:val="auto"/>
              </w:rPr>
              <w:t xml:space="preserve">ntegrated </w:t>
            </w:r>
            <w:r w:rsidR="00324FA8" w:rsidRPr="002A5F4E">
              <w:rPr>
                <w:color w:val="auto"/>
              </w:rPr>
              <w:t>Residential</w:t>
            </w:r>
            <w:r w:rsidRPr="002A5F4E">
              <w:rPr>
                <w:color w:val="auto"/>
              </w:rPr>
              <w:t xml:space="preserve"> Program Process/Forward Looking E</w:t>
            </w:r>
            <w:r w:rsidR="00907FEF" w:rsidRPr="002A5F4E">
              <w:rPr>
                <w:color w:val="auto"/>
              </w:rPr>
              <w:t xml:space="preserve">valuation </w:t>
            </w:r>
            <w:r w:rsidRPr="002A5F4E">
              <w:rPr>
                <w:color w:val="auto"/>
              </w:rPr>
              <w:t>R</w:t>
            </w:r>
            <w:r w:rsidR="00907FEF" w:rsidRPr="002A5F4E">
              <w:rPr>
                <w:color w:val="auto"/>
              </w:rPr>
              <w:t>eport</w:t>
            </w:r>
          </w:p>
        </w:tc>
        <w:tc>
          <w:tcPr>
            <w:tcW w:w="2785" w:type="dxa"/>
            <w:hideMark/>
          </w:tcPr>
          <w:p w14:paraId="5317EE41" w14:textId="7F39387F" w:rsidR="00907FEF" w:rsidRPr="002A5F4E" w:rsidRDefault="00907FEF" w:rsidP="00152667">
            <w:pPr>
              <w:pStyle w:val="ODCBodyText"/>
              <w:jc w:val="right"/>
              <w:cnfStyle w:val="000000010000" w:firstRow="0" w:lastRow="0" w:firstColumn="0" w:lastColumn="0" w:oddVBand="0" w:evenVBand="0" w:oddHBand="0" w:evenHBand="1" w:firstRowFirstColumn="0" w:firstRowLastColumn="0" w:lastRowFirstColumn="0" w:lastRowLastColumn="0"/>
              <w:rPr>
                <w:color w:val="auto"/>
              </w:rPr>
            </w:pPr>
            <w:r w:rsidRPr="002A5F4E">
              <w:rPr>
                <w:color w:val="auto"/>
              </w:rPr>
              <w:t xml:space="preserve">May </w:t>
            </w:r>
            <w:r w:rsidR="00152667" w:rsidRPr="002A5F4E">
              <w:rPr>
                <w:color w:val="auto"/>
              </w:rPr>
              <w:t>31</w:t>
            </w:r>
            <w:r w:rsidRPr="002A5F4E">
              <w:rPr>
                <w:color w:val="auto"/>
              </w:rPr>
              <w:t>, 2019</w:t>
            </w:r>
          </w:p>
        </w:tc>
      </w:tr>
    </w:tbl>
    <w:p w14:paraId="157E60AB" w14:textId="77777777" w:rsidR="00F275CD" w:rsidRDefault="00F275CD" w:rsidP="00F275CD">
      <w:pPr>
        <w:pStyle w:val="Heading3"/>
      </w:pPr>
      <w:bookmarkStart w:id="7" w:name="_Toc502923656"/>
      <w:r>
        <w:t>Retail Products</w:t>
      </w:r>
      <w:bookmarkEnd w:id="7"/>
    </w:p>
    <w:p w14:paraId="747891E4" w14:textId="674864E8" w:rsidR="00F275CD" w:rsidRDefault="00F275CD" w:rsidP="00F275CD">
      <w:pPr>
        <w:pStyle w:val="ODCBodyText"/>
      </w:pPr>
      <w:r w:rsidRPr="002D34C2">
        <w:t xml:space="preserve">The objective of the </w:t>
      </w:r>
      <w:r>
        <w:t xml:space="preserve">Retail Products </w:t>
      </w:r>
      <w:r w:rsidR="00AB54EC">
        <w:t>I</w:t>
      </w:r>
      <w:r>
        <w:t>nitiative</w:t>
      </w:r>
      <w:r w:rsidRPr="002D34C2">
        <w:t xml:space="preserve"> is to increase awareness and sales of </w:t>
      </w:r>
      <w:r>
        <w:t xml:space="preserve">high efficiency products through retail and online stores. </w:t>
      </w:r>
      <w:r w:rsidRPr="002D34C2">
        <w:t xml:space="preserve">The </w:t>
      </w:r>
      <w:r w:rsidR="00AB54EC">
        <w:t>I</w:t>
      </w:r>
      <w:r>
        <w:t>nitiative</w:t>
      </w:r>
      <w:r w:rsidRPr="002D34C2">
        <w:t xml:space="preserve"> provides </w:t>
      </w:r>
      <w:r>
        <w:t xml:space="preserve">instant </w:t>
      </w:r>
      <w:r w:rsidRPr="002D34C2">
        <w:t>discounts</w:t>
      </w:r>
      <w:r>
        <w:t xml:space="preserve"> at point-of-purchase and/or mail-in cash rebates</w:t>
      </w:r>
      <w:r w:rsidRPr="002D34C2">
        <w:t xml:space="preserve"> </w:t>
      </w:r>
      <w:r>
        <w:t xml:space="preserve">on the following products: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95CED" w14:paraId="2EF1CA47" w14:textId="77777777" w:rsidTr="00795CED">
        <w:tc>
          <w:tcPr>
            <w:tcW w:w="5035" w:type="dxa"/>
          </w:tcPr>
          <w:p w14:paraId="1C4895CE" w14:textId="77777777" w:rsidR="00795CED" w:rsidRPr="003476F8" w:rsidRDefault="00795CED" w:rsidP="00795CED">
            <w:pPr>
              <w:pStyle w:val="Bullet1"/>
            </w:pPr>
            <w:r>
              <w:t>Omnidirectional LEDs</w:t>
            </w:r>
          </w:p>
          <w:p w14:paraId="27A7B0D7" w14:textId="77777777" w:rsidR="00795CED" w:rsidRPr="003476F8" w:rsidRDefault="00795CED" w:rsidP="00795CED">
            <w:pPr>
              <w:pStyle w:val="Bullet1"/>
            </w:pPr>
            <w:r>
              <w:t>Specialty LEDs</w:t>
            </w:r>
          </w:p>
          <w:p w14:paraId="6737FA00" w14:textId="77777777" w:rsidR="00795CED" w:rsidRPr="003476F8" w:rsidRDefault="00795CED" w:rsidP="00795CED">
            <w:pPr>
              <w:pStyle w:val="Bullet1"/>
            </w:pPr>
            <w:r>
              <w:t>Programmable Thermostats</w:t>
            </w:r>
          </w:p>
          <w:p w14:paraId="697EC04B" w14:textId="77777777" w:rsidR="00795CED" w:rsidRPr="003476F8" w:rsidRDefault="00795CED" w:rsidP="00795CED">
            <w:pPr>
              <w:pStyle w:val="Bullet1"/>
            </w:pPr>
            <w:r>
              <w:t>Smart Thermostats</w:t>
            </w:r>
          </w:p>
          <w:p w14:paraId="3EA3E579" w14:textId="77777777" w:rsidR="00795CED" w:rsidRDefault="00795CED" w:rsidP="00795CED">
            <w:pPr>
              <w:pStyle w:val="Bullet1"/>
            </w:pPr>
            <w:r>
              <w:t>Heat Pump Water Heaters</w:t>
            </w:r>
          </w:p>
          <w:p w14:paraId="443800E2" w14:textId="77777777" w:rsidR="00795CED" w:rsidRDefault="00795CED" w:rsidP="00F275CD">
            <w:pPr>
              <w:pStyle w:val="Bullet1"/>
            </w:pPr>
            <w:r>
              <w:lastRenderedPageBreak/>
              <w:t>Tier 1 Smart Power Strips</w:t>
            </w:r>
          </w:p>
          <w:p w14:paraId="2EF1A3DE" w14:textId="48106EFE" w:rsidR="00795CED" w:rsidRPr="00795CED" w:rsidRDefault="00795CED" w:rsidP="00795CED">
            <w:pPr>
              <w:pStyle w:val="Bullet1"/>
            </w:pPr>
            <w:r>
              <w:t>Bathroom Exhaust Fans</w:t>
            </w:r>
          </w:p>
        </w:tc>
        <w:tc>
          <w:tcPr>
            <w:tcW w:w="5035" w:type="dxa"/>
          </w:tcPr>
          <w:p w14:paraId="0948AAAE" w14:textId="77777777" w:rsidR="00795CED" w:rsidRDefault="00795CED" w:rsidP="00795CED">
            <w:pPr>
              <w:pStyle w:val="Bullet1"/>
            </w:pPr>
            <w:r>
              <w:lastRenderedPageBreak/>
              <w:t>Multi-Speed Pool Pumps</w:t>
            </w:r>
          </w:p>
          <w:p w14:paraId="43C878E0" w14:textId="77777777" w:rsidR="00795CED" w:rsidRDefault="00795CED" w:rsidP="00795CED">
            <w:pPr>
              <w:pStyle w:val="Bullet1"/>
            </w:pPr>
            <w:r>
              <w:t>Ceiling Fans</w:t>
            </w:r>
          </w:p>
          <w:p w14:paraId="7CD214E5" w14:textId="77777777" w:rsidR="00795CED" w:rsidRDefault="00795CED" w:rsidP="00795CED">
            <w:pPr>
              <w:pStyle w:val="Bullet1"/>
            </w:pPr>
            <w:r>
              <w:t>Dehumidifiers</w:t>
            </w:r>
          </w:p>
          <w:p w14:paraId="22788822" w14:textId="77777777" w:rsidR="00795CED" w:rsidRDefault="00795CED" w:rsidP="00795CED">
            <w:pPr>
              <w:pStyle w:val="Bullet1"/>
            </w:pPr>
            <w:r>
              <w:t>Air Purifiers</w:t>
            </w:r>
          </w:p>
          <w:p w14:paraId="2224D17B" w14:textId="77777777" w:rsidR="00795CED" w:rsidRDefault="00795CED" w:rsidP="00795CED">
            <w:pPr>
              <w:pStyle w:val="Bullet1"/>
            </w:pPr>
            <w:r>
              <w:t>Water Coolers</w:t>
            </w:r>
          </w:p>
          <w:p w14:paraId="07284528" w14:textId="1A289690" w:rsidR="00795CED" w:rsidRDefault="00795CED" w:rsidP="00795CED">
            <w:pPr>
              <w:pStyle w:val="Bullet1"/>
            </w:pPr>
            <w:r>
              <w:lastRenderedPageBreak/>
              <w:t>Room Air Conditioners</w:t>
            </w:r>
          </w:p>
        </w:tc>
      </w:tr>
    </w:tbl>
    <w:p w14:paraId="50D8CFDC" w14:textId="0C3928E1" w:rsidR="00F275CD" w:rsidRDefault="00F275CD" w:rsidP="00F275CD">
      <w:pPr>
        <w:tabs>
          <w:tab w:val="left" w:pos="2430"/>
        </w:tabs>
        <w:rPr>
          <w:szCs w:val="22"/>
        </w:rPr>
      </w:pPr>
      <w:r>
        <w:rPr>
          <w:szCs w:val="22"/>
        </w:rPr>
        <w:lastRenderedPageBreak/>
        <w:t xml:space="preserve">The implementation contractor will work with participating retailers to promote qualifying products through in-store marketing, special product placement, and product demonstrations. Implementation staff will also visit participating retailers to provide sales associates with training on how to best promote the </w:t>
      </w:r>
      <w:r w:rsidR="00AB54EC">
        <w:rPr>
          <w:szCs w:val="22"/>
        </w:rPr>
        <w:t>I</w:t>
      </w:r>
      <w:r>
        <w:rPr>
          <w:szCs w:val="22"/>
        </w:rPr>
        <w:t xml:space="preserve">nitiative with customers. </w:t>
      </w:r>
    </w:p>
    <w:p w14:paraId="45C848A8" w14:textId="77777777" w:rsidR="00F275CD" w:rsidRDefault="00F275CD" w:rsidP="00F275CD">
      <w:pPr>
        <w:pStyle w:val="Heading4"/>
      </w:pPr>
      <w:r>
        <w:t>Evaluation Approach</w:t>
      </w:r>
    </w:p>
    <w:p w14:paraId="2F982881" w14:textId="566A5B5A" w:rsidR="00F275CD" w:rsidRPr="002D34C2" w:rsidRDefault="00F275CD" w:rsidP="00F275CD">
      <w:r>
        <w:t xml:space="preserve">The </w:t>
      </w:r>
      <w:r w:rsidRPr="002D34C2">
        <w:t xml:space="preserve">assessment of the </w:t>
      </w:r>
      <w:r>
        <w:t>2018 Retail Products</w:t>
      </w:r>
      <w:r w:rsidRPr="002D34C2">
        <w:t xml:space="preserve"> </w:t>
      </w:r>
      <w:r w:rsidR="00AB54EC">
        <w:t>I</w:t>
      </w:r>
      <w:r>
        <w:t>nitiative</w:t>
      </w:r>
      <w:r w:rsidRPr="002D34C2">
        <w:t xml:space="preserve"> includes both process and impact analyses and also looks to answer several forward-looking questions, as outlined in the following sections. </w:t>
      </w:r>
    </w:p>
    <w:p w14:paraId="7B569DAC" w14:textId="77777777" w:rsidR="00F275CD" w:rsidRDefault="00F275CD" w:rsidP="00F275CD">
      <w:pPr>
        <w:pStyle w:val="Heading5"/>
        <w:keepNext/>
      </w:pPr>
      <w:r>
        <w:t>Research Objectives</w:t>
      </w:r>
    </w:p>
    <w:p w14:paraId="44EBD442" w14:textId="77777777" w:rsidR="00F275CD" w:rsidRPr="0042500A" w:rsidRDefault="00F275CD" w:rsidP="00F275CD">
      <w:pPr>
        <w:pStyle w:val="Heading6"/>
        <w:keepNext/>
      </w:pPr>
      <w:r>
        <w:t>Impact Questions</w:t>
      </w:r>
    </w:p>
    <w:p w14:paraId="263ABCB9" w14:textId="6ED803E9" w:rsidR="00F275CD" w:rsidRDefault="00F275CD" w:rsidP="00FE2FE0">
      <w:pPr>
        <w:pStyle w:val="ODCBodyText"/>
        <w:numPr>
          <w:ilvl w:val="0"/>
          <w:numId w:val="25"/>
        </w:numPr>
      </w:pPr>
      <w:r w:rsidRPr="00DE1F9E">
        <w:t xml:space="preserve">What </w:t>
      </w:r>
      <w:r>
        <w:t>we</w:t>
      </w:r>
      <w:r w:rsidRPr="00DE1F9E">
        <w:t xml:space="preserve">re </w:t>
      </w:r>
      <w:r>
        <w:t xml:space="preserve">the estimated </w:t>
      </w:r>
      <w:r w:rsidRPr="00DE1F9E">
        <w:t>gross energy and demand savings</w:t>
      </w:r>
      <w:r>
        <w:t xml:space="preserve"> from th</w:t>
      </w:r>
      <w:r w:rsidR="00D43252">
        <w:t>e I</w:t>
      </w:r>
      <w:r>
        <w:t>nitiative</w:t>
      </w:r>
      <w:r w:rsidRPr="00DE1F9E">
        <w:t>?</w:t>
      </w:r>
    </w:p>
    <w:p w14:paraId="3666C965" w14:textId="7F041C54" w:rsidR="00F275CD" w:rsidRDefault="00F275CD" w:rsidP="00FE2FE0">
      <w:pPr>
        <w:pStyle w:val="ODCBodyText"/>
        <w:numPr>
          <w:ilvl w:val="0"/>
          <w:numId w:val="25"/>
        </w:numPr>
      </w:pPr>
      <w:r w:rsidRPr="00DE1F9E">
        <w:t xml:space="preserve">What </w:t>
      </w:r>
      <w:r>
        <w:t>we</w:t>
      </w:r>
      <w:r w:rsidRPr="00DE1F9E">
        <w:t xml:space="preserve">re </w:t>
      </w:r>
      <w:r>
        <w:t xml:space="preserve">estimated </w:t>
      </w:r>
      <w:r w:rsidRPr="00DE1F9E">
        <w:t>net energy and demand savings</w:t>
      </w:r>
      <w:r>
        <w:t xml:space="preserve"> from </w:t>
      </w:r>
      <w:r w:rsidR="00D43252">
        <w:t>the Initiative</w:t>
      </w:r>
      <w:r w:rsidR="00D43252" w:rsidRPr="00DE1F9E">
        <w:t>?</w:t>
      </w:r>
    </w:p>
    <w:p w14:paraId="2048E669" w14:textId="08929474" w:rsidR="00F275CD" w:rsidRDefault="00F275CD" w:rsidP="00FE2FE0">
      <w:pPr>
        <w:pStyle w:val="ODCBodyText"/>
        <w:numPr>
          <w:ilvl w:val="0"/>
          <w:numId w:val="25"/>
        </w:numPr>
      </w:pPr>
      <w:r>
        <w:t xml:space="preserve">What are the installation rates of products sold through the </w:t>
      </w:r>
      <w:r w:rsidR="00D43252">
        <w:t>I</w:t>
      </w:r>
      <w:r>
        <w:t xml:space="preserve">nitiative? </w:t>
      </w:r>
    </w:p>
    <w:p w14:paraId="27BBFEE5" w14:textId="77777777" w:rsidR="00F275CD" w:rsidRDefault="00F275CD" w:rsidP="00FE2FE0">
      <w:pPr>
        <w:pStyle w:val="ODCBodyText"/>
        <w:numPr>
          <w:ilvl w:val="0"/>
          <w:numId w:val="25"/>
        </w:numPr>
      </w:pPr>
      <w:r>
        <w:t>What types of customers purchased initiative-discounted products? What percentage of products purchased in retail settings were purchased by non-AIC customers? What percentage of these products were purchased for use in commercial settings?</w:t>
      </w:r>
    </w:p>
    <w:p w14:paraId="722E6C3B" w14:textId="77777777" w:rsidR="00F275CD" w:rsidRDefault="00F275CD" w:rsidP="00F275CD">
      <w:pPr>
        <w:pStyle w:val="Heading6"/>
      </w:pPr>
      <w:r>
        <w:t>Process Questions</w:t>
      </w:r>
    </w:p>
    <w:p w14:paraId="79FB19DA" w14:textId="7FA26E0C" w:rsidR="00F275CD" w:rsidRPr="002D34C2" w:rsidRDefault="00F275CD" w:rsidP="00FE2FE0">
      <w:pPr>
        <w:pStyle w:val="ODCBodyText"/>
        <w:numPr>
          <w:ilvl w:val="0"/>
          <w:numId w:val="25"/>
        </w:numPr>
      </w:pPr>
      <w:r>
        <w:t xml:space="preserve">How did the change in design </w:t>
      </w:r>
      <w:r w:rsidR="00D43252">
        <w:t>(</w:t>
      </w:r>
      <w:r>
        <w:t>from a</w:t>
      </w:r>
      <w:r w:rsidR="00D43252">
        <w:t>n</w:t>
      </w:r>
      <w:r>
        <w:t xml:space="preserve"> initiative that provided discounts only on efficient lighting to one that discounts a wide variety </w:t>
      </w:r>
      <w:r w:rsidR="00D43252">
        <w:t xml:space="preserve">of </w:t>
      </w:r>
      <w:r>
        <w:t>products</w:t>
      </w:r>
      <w:r w:rsidR="00D43252">
        <w:t>)</w:t>
      </w:r>
      <w:r>
        <w:t xml:space="preserve"> impact initiative processes? What additional processes were required? </w:t>
      </w:r>
    </w:p>
    <w:p w14:paraId="311BBB4E" w14:textId="77777777" w:rsidR="00F275CD" w:rsidRPr="002D34C2" w:rsidRDefault="00F275CD" w:rsidP="00FE2FE0">
      <w:pPr>
        <w:pStyle w:val="ODCBodyText"/>
        <w:numPr>
          <w:ilvl w:val="0"/>
          <w:numId w:val="25"/>
        </w:numPr>
      </w:pPr>
      <w:r w:rsidRPr="002D34C2">
        <w:t xml:space="preserve">Was </w:t>
      </w:r>
      <w:r>
        <w:t>initiative</w:t>
      </w:r>
      <w:r w:rsidRPr="002D34C2">
        <w:t xml:space="preserve"> implementation effective and smooth?</w:t>
      </w:r>
    </w:p>
    <w:p w14:paraId="0FED6399" w14:textId="3BFD4643" w:rsidR="00F275CD" w:rsidRDefault="00F275CD" w:rsidP="00FE2FE0">
      <w:pPr>
        <w:pStyle w:val="ODCBodyText"/>
        <w:numPr>
          <w:ilvl w:val="0"/>
          <w:numId w:val="25"/>
        </w:numPr>
      </w:pPr>
      <w:r w:rsidRPr="002D34C2">
        <w:t xml:space="preserve">In what areas could the </w:t>
      </w:r>
      <w:r w:rsidR="00D43252">
        <w:t>I</w:t>
      </w:r>
      <w:r>
        <w:t>nitiative</w:t>
      </w:r>
      <w:r w:rsidRPr="002D34C2">
        <w:t xml:space="preserve"> improve to increase its overall effectiveness? </w:t>
      </w:r>
    </w:p>
    <w:p w14:paraId="2112AA44" w14:textId="2F81E82A" w:rsidR="00F275CD" w:rsidRPr="002D34C2" w:rsidRDefault="00F275CD" w:rsidP="00FE2FE0">
      <w:pPr>
        <w:pStyle w:val="ODCBodyText"/>
        <w:numPr>
          <w:ilvl w:val="0"/>
          <w:numId w:val="25"/>
        </w:numPr>
      </w:pPr>
      <w:r>
        <w:t xml:space="preserve">Were customers satisfied with the </w:t>
      </w:r>
      <w:r w:rsidR="00D43252">
        <w:t>I</w:t>
      </w:r>
      <w:r>
        <w:t xml:space="preserve">nitiative, the products, and the process for participation? </w:t>
      </w:r>
    </w:p>
    <w:p w14:paraId="641AC9B1" w14:textId="77777777" w:rsidR="00F275CD" w:rsidRDefault="00F275CD" w:rsidP="00F275CD">
      <w:pPr>
        <w:pStyle w:val="Heading6"/>
      </w:pPr>
      <w:r>
        <w:t>Forward Looking</w:t>
      </w:r>
    </w:p>
    <w:p w14:paraId="72B88714" w14:textId="46A08893" w:rsidR="00F275CD" w:rsidRPr="0058169A" w:rsidRDefault="00F275CD" w:rsidP="00FE2FE0">
      <w:pPr>
        <w:pStyle w:val="ODCBodyText"/>
        <w:numPr>
          <w:ilvl w:val="0"/>
          <w:numId w:val="25"/>
        </w:numPr>
      </w:pPr>
      <w:r w:rsidRPr="0058169A">
        <w:t>What was</w:t>
      </w:r>
      <w:r>
        <w:t xml:space="preserve"> initiative free</w:t>
      </w:r>
      <w:r w:rsidR="00324FA8">
        <w:t>-</w:t>
      </w:r>
      <w:r>
        <w:t>ridership? What was</w:t>
      </w:r>
      <w:r w:rsidRPr="0058169A">
        <w:t xml:space="preserve"> the estimated impact of the </w:t>
      </w:r>
      <w:r w:rsidR="00D43252">
        <w:t>I</w:t>
      </w:r>
      <w:r>
        <w:t>nitiative</w:t>
      </w:r>
      <w:r w:rsidRPr="0058169A">
        <w:t xml:space="preserve"> on energy efficient </w:t>
      </w:r>
      <w:r>
        <w:t>product</w:t>
      </w:r>
      <w:r w:rsidRPr="0058169A">
        <w:t xml:space="preserve"> purchases? How many customers would have purchased a less-efficient </w:t>
      </w:r>
      <w:r>
        <w:t xml:space="preserve">product </w:t>
      </w:r>
      <w:r w:rsidRPr="0058169A">
        <w:t xml:space="preserve">if the </w:t>
      </w:r>
      <w:r w:rsidR="00D43252">
        <w:t>I</w:t>
      </w:r>
      <w:r>
        <w:t>nitiative</w:t>
      </w:r>
      <w:r w:rsidRPr="0058169A">
        <w:t xml:space="preserve"> had not</w:t>
      </w:r>
      <w:r>
        <w:t xml:space="preserve"> provided</w:t>
      </w:r>
      <w:r w:rsidRPr="0058169A">
        <w:t xml:space="preserve"> discount</w:t>
      </w:r>
      <w:r>
        <w:t>s or marketed the products</w:t>
      </w:r>
      <w:r w:rsidRPr="0058169A">
        <w:t>?</w:t>
      </w:r>
      <w:r>
        <w:t xml:space="preserve"> </w:t>
      </w:r>
    </w:p>
    <w:p w14:paraId="2C230D2B" w14:textId="14466A21" w:rsidR="00F275CD" w:rsidRDefault="00F275CD" w:rsidP="00FE2FE0">
      <w:pPr>
        <w:pStyle w:val="ODCBodyText"/>
        <w:numPr>
          <w:ilvl w:val="0"/>
          <w:numId w:val="25"/>
        </w:numPr>
      </w:pPr>
      <w:r w:rsidRPr="0058169A">
        <w:t xml:space="preserve">What was participant spillover from the </w:t>
      </w:r>
      <w:r w:rsidR="00D43252">
        <w:t>In</w:t>
      </w:r>
      <w:r>
        <w:t>itiative</w:t>
      </w:r>
      <w:r w:rsidRPr="0058169A">
        <w:t xml:space="preserve">? How many customers purchased non-discounted </w:t>
      </w:r>
      <w:r>
        <w:t>efficient products</w:t>
      </w:r>
      <w:r w:rsidRPr="0058169A">
        <w:t xml:space="preserve"> due to the </w:t>
      </w:r>
      <w:r w:rsidR="00D43252">
        <w:t>I</w:t>
      </w:r>
      <w:r>
        <w:t>nitiative</w:t>
      </w:r>
      <w:r w:rsidRPr="0058169A">
        <w:t xml:space="preserve">? </w:t>
      </w:r>
    </w:p>
    <w:p w14:paraId="57BCEAAF" w14:textId="0D966623" w:rsidR="00F275CD" w:rsidRPr="0058169A" w:rsidRDefault="00F275CD" w:rsidP="00795CED">
      <w:pPr>
        <w:pStyle w:val="ODCBodyText"/>
        <w:numPr>
          <w:ilvl w:val="0"/>
          <w:numId w:val="25"/>
        </w:numPr>
      </w:pPr>
      <w:r>
        <w:t xml:space="preserve">What are the stocking practices of retailers that sell products that the </w:t>
      </w:r>
      <w:r w:rsidR="00D43252">
        <w:t>I</w:t>
      </w:r>
      <w:r>
        <w:t xml:space="preserve">nitiative discounts? What is the availability of standard efficiency versions of the products? What is price difference between standard </w:t>
      </w:r>
      <w:r>
        <w:lastRenderedPageBreak/>
        <w:t xml:space="preserve">and efficient versions of the products? How much do </w:t>
      </w:r>
      <w:r w:rsidR="00D43252">
        <w:t>i</w:t>
      </w:r>
      <w:r>
        <w:t xml:space="preserve">nitiative discounts reduce the price difference between standard and efficient products? </w:t>
      </w:r>
    </w:p>
    <w:p w14:paraId="05842108" w14:textId="5DD9086E" w:rsidR="00F275CD" w:rsidRPr="0058169A" w:rsidRDefault="00F275CD" w:rsidP="00795CED">
      <w:pPr>
        <w:pStyle w:val="ODCBodyText"/>
        <w:numPr>
          <w:ilvl w:val="0"/>
          <w:numId w:val="25"/>
        </w:numPr>
      </w:pPr>
      <w:r w:rsidRPr="0058169A">
        <w:t xml:space="preserve">What is customer awareness and use of the products discounted through the </w:t>
      </w:r>
      <w:r w:rsidR="00D43252">
        <w:t>I</w:t>
      </w:r>
      <w:r>
        <w:t>nitiative</w:t>
      </w:r>
      <w:r w:rsidRPr="0058169A">
        <w:t>? What is their understanding of the benefits of using energy efficient versions of these products? What is their willingness to pay for the energy efficient versions of these products?</w:t>
      </w:r>
    </w:p>
    <w:p w14:paraId="38F3E123" w14:textId="77777777" w:rsidR="00F275CD" w:rsidRDefault="00F275CD" w:rsidP="00F275CD">
      <w:pPr>
        <w:pStyle w:val="Heading5"/>
      </w:pPr>
      <w:r>
        <w:t>Evaluation Tasks</w:t>
      </w:r>
    </w:p>
    <w:p w14:paraId="7F10BC26" w14:textId="2ED73A96" w:rsidR="00F275CD" w:rsidRPr="00450A6F" w:rsidRDefault="00F275CD" w:rsidP="00F275CD">
      <w:pPr>
        <w:pStyle w:val="BodyText"/>
      </w:pPr>
      <w:r>
        <w:fldChar w:fldCharType="begin"/>
      </w:r>
      <w:r>
        <w:instrText xml:space="preserve"> REF _Ref501641386 \h </w:instrText>
      </w:r>
      <w:r>
        <w:fldChar w:fldCharType="separate"/>
      </w:r>
      <w:r w:rsidR="003F7224" w:rsidRPr="00B46106">
        <w:t xml:space="preserve">Table </w:t>
      </w:r>
      <w:r w:rsidR="003F7224">
        <w:rPr>
          <w:noProof/>
        </w:rPr>
        <w:t>2</w:t>
      </w:r>
      <w:r>
        <w:fldChar w:fldCharType="end"/>
      </w:r>
      <w:r>
        <w:t xml:space="preserve"> summarizes the 2018 evaluation activities planned for the Retail Products Initiative. </w:t>
      </w:r>
    </w:p>
    <w:p w14:paraId="400F0619" w14:textId="51E49C3D" w:rsidR="00F275CD" w:rsidRPr="00B46106" w:rsidRDefault="00F275CD" w:rsidP="002A5F4E">
      <w:pPr>
        <w:pStyle w:val="Caption"/>
        <w:keepNext w:val="0"/>
      </w:pPr>
      <w:bookmarkStart w:id="8" w:name="_Ref501641386"/>
      <w:bookmarkStart w:id="9" w:name="_Toc502932064"/>
      <w:r w:rsidRPr="00B46106">
        <w:t xml:space="preserve">Table </w:t>
      </w:r>
      <w:r w:rsidR="008A05A3">
        <w:fldChar w:fldCharType="begin"/>
      </w:r>
      <w:r w:rsidR="008A05A3">
        <w:instrText xml:space="preserve"> SEQ Tab</w:instrText>
      </w:r>
      <w:r w:rsidR="008A05A3">
        <w:instrText xml:space="preserve">le \* ARABIC </w:instrText>
      </w:r>
      <w:r w:rsidR="008A05A3">
        <w:fldChar w:fldCharType="separate"/>
      </w:r>
      <w:r w:rsidR="003F7224">
        <w:rPr>
          <w:noProof/>
        </w:rPr>
        <w:t>2</w:t>
      </w:r>
      <w:r w:rsidR="008A05A3">
        <w:rPr>
          <w:noProof/>
        </w:rPr>
        <w:fldChar w:fldCharType="end"/>
      </w:r>
      <w:bookmarkEnd w:id="8"/>
      <w:r w:rsidRPr="00B46106">
        <w:t>. Summary of Retail Products Initiative Evaluation Activities for 2018</w:t>
      </w:r>
      <w:bookmarkEnd w:id="9"/>
    </w:p>
    <w:tbl>
      <w:tblPr>
        <w:tblStyle w:val="ODCBasic-13"/>
        <w:tblW w:w="0" w:type="auto"/>
        <w:tblLook w:val="04A0" w:firstRow="1" w:lastRow="0" w:firstColumn="1" w:lastColumn="0" w:noHBand="0" w:noVBand="1"/>
      </w:tblPr>
      <w:tblGrid>
        <w:gridCol w:w="1676"/>
        <w:gridCol w:w="745"/>
        <w:gridCol w:w="816"/>
        <w:gridCol w:w="945"/>
        <w:gridCol w:w="5888"/>
      </w:tblGrid>
      <w:tr w:rsidR="00F275CD" w:rsidRPr="002D34C2" w14:paraId="5FDCCA07" w14:textId="77777777" w:rsidTr="0087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69D682" w14:textId="77777777" w:rsidR="00F275CD" w:rsidRPr="002D34C2" w:rsidRDefault="00F275CD" w:rsidP="002A5F4E">
            <w:pPr>
              <w:tabs>
                <w:tab w:val="left" w:pos="6705"/>
              </w:tabs>
              <w:jc w:val="left"/>
              <w:rPr>
                <w:szCs w:val="20"/>
              </w:rPr>
            </w:pPr>
            <w:r w:rsidRPr="002D34C2">
              <w:rPr>
                <w:rFonts w:cs="Calibri"/>
                <w:bCs/>
                <w:iCs w:val="0"/>
                <w:szCs w:val="20"/>
              </w:rPr>
              <w:t>Activity</w:t>
            </w:r>
          </w:p>
        </w:tc>
        <w:tc>
          <w:tcPr>
            <w:tcW w:w="0" w:type="auto"/>
          </w:tcPr>
          <w:p w14:paraId="46570282" w14:textId="77777777" w:rsidR="00F275CD" w:rsidRPr="002D34C2" w:rsidRDefault="00F275CD" w:rsidP="002A5F4E">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2D34C2">
              <w:rPr>
                <w:rFonts w:cs="Calibri"/>
                <w:bCs/>
                <w:iCs w:val="0"/>
                <w:szCs w:val="20"/>
              </w:rPr>
              <w:t>Impact</w:t>
            </w:r>
          </w:p>
        </w:tc>
        <w:tc>
          <w:tcPr>
            <w:tcW w:w="0" w:type="auto"/>
          </w:tcPr>
          <w:p w14:paraId="1308016F" w14:textId="77777777" w:rsidR="00F275CD" w:rsidRPr="002D34C2" w:rsidRDefault="00F275CD" w:rsidP="002A5F4E">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2D34C2">
              <w:rPr>
                <w:rFonts w:cs="Calibri"/>
                <w:bCs/>
                <w:iCs w:val="0"/>
                <w:szCs w:val="20"/>
              </w:rPr>
              <w:t>Process</w:t>
            </w:r>
          </w:p>
        </w:tc>
        <w:tc>
          <w:tcPr>
            <w:tcW w:w="0" w:type="auto"/>
          </w:tcPr>
          <w:p w14:paraId="352BA863" w14:textId="77777777" w:rsidR="00F275CD" w:rsidRPr="002D34C2" w:rsidRDefault="00F275CD" w:rsidP="002A5F4E">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2D34C2">
              <w:rPr>
                <w:rFonts w:cs="Calibri"/>
                <w:bCs/>
                <w:iCs w:val="0"/>
                <w:szCs w:val="20"/>
              </w:rPr>
              <w:t>Forward Looking</w:t>
            </w:r>
          </w:p>
        </w:tc>
        <w:tc>
          <w:tcPr>
            <w:tcW w:w="0" w:type="auto"/>
          </w:tcPr>
          <w:p w14:paraId="66E7A61E" w14:textId="77777777" w:rsidR="00F275CD" w:rsidRPr="002D34C2" w:rsidRDefault="00F275CD" w:rsidP="002A5F4E">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2D34C2">
              <w:rPr>
                <w:rFonts w:cs="Calibri"/>
                <w:bCs/>
                <w:iCs w:val="0"/>
                <w:szCs w:val="20"/>
              </w:rPr>
              <w:t>Details</w:t>
            </w:r>
          </w:p>
        </w:tc>
      </w:tr>
      <w:tr w:rsidR="00324FA8" w:rsidRPr="003476F8" w14:paraId="6FEFE7AC" w14:textId="77777777" w:rsidTr="0087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B80316" w14:textId="2D3BCF54" w:rsidR="00324FA8" w:rsidRPr="00FC585B" w:rsidRDefault="00324FA8" w:rsidP="002A5F4E">
            <w:pPr>
              <w:pStyle w:val="ODCTabletext"/>
              <w:jc w:val="left"/>
              <w:rPr>
                <w:color w:val="auto"/>
              </w:rPr>
            </w:pPr>
            <w:r w:rsidRPr="00FC585B">
              <w:rPr>
                <w:color w:val="auto"/>
              </w:rPr>
              <w:t>Initiative Material &amp; Database Review</w:t>
            </w:r>
          </w:p>
        </w:tc>
        <w:tc>
          <w:tcPr>
            <w:tcW w:w="0" w:type="auto"/>
            <w:vAlign w:val="center"/>
          </w:tcPr>
          <w:p w14:paraId="725B2C32" w14:textId="574AEC1D"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sym w:font="Wingdings 2" w:char="F050"/>
            </w:r>
          </w:p>
        </w:tc>
        <w:tc>
          <w:tcPr>
            <w:tcW w:w="0" w:type="auto"/>
            <w:vAlign w:val="center"/>
          </w:tcPr>
          <w:p w14:paraId="2EBB65C3" w14:textId="70510A05"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sym w:font="Wingdings 2" w:char="F050"/>
            </w:r>
          </w:p>
        </w:tc>
        <w:tc>
          <w:tcPr>
            <w:tcW w:w="0" w:type="auto"/>
            <w:vAlign w:val="center"/>
          </w:tcPr>
          <w:p w14:paraId="663BBD62"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1CDD46C0" w14:textId="6FFA5AD3" w:rsidR="00324FA8" w:rsidRPr="00FC585B" w:rsidRDefault="00324FA8" w:rsidP="002A5F4E">
            <w:pPr>
              <w:pStyle w:val="ODCTabletex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 xml:space="preserve">Review relevant administrative reports, and marketing and outreach materials to document initiative design and changes. </w:t>
            </w:r>
          </w:p>
        </w:tc>
      </w:tr>
      <w:tr w:rsidR="00324FA8" w:rsidRPr="003476F8" w14:paraId="6D80B336" w14:textId="77777777" w:rsidTr="00874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3F556C" w14:textId="77777777" w:rsidR="00324FA8" w:rsidRPr="00FC585B" w:rsidRDefault="00324FA8" w:rsidP="002A5F4E">
            <w:pPr>
              <w:pStyle w:val="ODCTabletext"/>
              <w:jc w:val="left"/>
              <w:rPr>
                <w:color w:val="auto"/>
              </w:rPr>
            </w:pPr>
            <w:r w:rsidRPr="00FC585B">
              <w:rPr>
                <w:color w:val="auto"/>
              </w:rPr>
              <w:t>Initiative Staff Interviews</w:t>
            </w:r>
          </w:p>
        </w:tc>
        <w:tc>
          <w:tcPr>
            <w:tcW w:w="0" w:type="auto"/>
            <w:vAlign w:val="center"/>
          </w:tcPr>
          <w:p w14:paraId="7CBCD2C4"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72EEB4CB"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2" w:char="F050"/>
            </w:r>
          </w:p>
        </w:tc>
        <w:tc>
          <w:tcPr>
            <w:tcW w:w="0" w:type="auto"/>
            <w:vAlign w:val="center"/>
          </w:tcPr>
          <w:p w14:paraId="4A9AB8DF"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2CB316DC" w14:textId="77777777" w:rsidR="00324FA8" w:rsidRPr="00FC585B" w:rsidRDefault="00324FA8" w:rsidP="002A5F4E">
            <w:pPr>
              <w:pStyle w:val="ODCTabletex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 xml:space="preserve">Conduct interviews with AIC and implementation contractor staff to understand initiative design and implementation.  </w:t>
            </w:r>
          </w:p>
        </w:tc>
      </w:tr>
      <w:tr w:rsidR="00324FA8" w:rsidRPr="003476F8" w14:paraId="1BBF694A" w14:textId="77777777" w:rsidTr="0087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D123FA" w14:textId="3DB6C550" w:rsidR="00324FA8" w:rsidRPr="00FC585B" w:rsidRDefault="004B1081" w:rsidP="002A5F4E">
            <w:pPr>
              <w:pStyle w:val="ODCTabletext"/>
              <w:jc w:val="left"/>
              <w:rPr>
                <w:color w:val="auto"/>
              </w:rPr>
            </w:pPr>
            <w:r w:rsidRPr="00FC585B">
              <w:rPr>
                <w:color w:val="auto"/>
              </w:rPr>
              <w:t xml:space="preserve">Initiative </w:t>
            </w:r>
            <w:r w:rsidR="00324FA8" w:rsidRPr="00FC585B">
              <w:rPr>
                <w:color w:val="auto"/>
              </w:rPr>
              <w:t>Process Model Development</w:t>
            </w:r>
          </w:p>
        </w:tc>
        <w:tc>
          <w:tcPr>
            <w:tcW w:w="0" w:type="auto"/>
            <w:vAlign w:val="center"/>
          </w:tcPr>
          <w:p w14:paraId="545DF826"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3405AAD6"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sym w:font="Wingdings 2" w:char="F050"/>
            </w:r>
          </w:p>
        </w:tc>
        <w:tc>
          <w:tcPr>
            <w:tcW w:w="0" w:type="auto"/>
            <w:vAlign w:val="center"/>
          </w:tcPr>
          <w:p w14:paraId="5877B632"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03958FEF" w14:textId="5C63F7B3" w:rsidR="00324FA8" w:rsidRPr="00FC585B" w:rsidRDefault="00324FA8" w:rsidP="002A5F4E">
            <w:pPr>
              <w:pStyle w:val="ODCTabletex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 xml:space="preserve">Develop </w:t>
            </w:r>
            <w:r w:rsidR="00B97369">
              <w:rPr>
                <w:color w:val="auto"/>
              </w:rPr>
              <w:t>initiative</w:t>
            </w:r>
            <w:r w:rsidRPr="00FC585B">
              <w:rPr>
                <w:color w:val="auto"/>
              </w:rPr>
              <w:t xml:space="preserve"> process model based on staff interviews and material review to identify critical initiative processes that require evaluation.</w:t>
            </w:r>
          </w:p>
        </w:tc>
      </w:tr>
      <w:tr w:rsidR="00324FA8" w:rsidRPr="003476F8" w14:paraId="4F962BA4" w14:textId="77777777" w:rsidTr="00874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370ED5" w14:textId="3279681F" w:rsidR="00324FA8" w:rsidRPr="00FC585B" w:rsidRDefault="00324FA8" w:rsidP="002A5F4E">
            <w:pPr>
              <w:pStyle w:val="ODCTabletext"/>
              <w:jc w:val="left"/>
              <w:rPr>
                <w:color w:val="auto"/>
              </w:rPr>
            </w:pPr>
            <w:r w:rsidRPr="00FC585B">
              <w:rPr>
                <w:color w:val="auto"/>
              </w:rPr>
              <w:t>In-Store Lighting Customer Intercept Interviews</w:t>
            </w:r>
          </w:p>
        </w:tc>
        <w:tc>
          <w:tcPr>
            <w:tcW w:w="0" w:type="auto"/>
            <w:vAlign w:val="center"/>
          </w:tcPr>
          <w:p w14:paraId="7040B7C6"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2" w:char="F050"/>
            </w:r>
          </w:p>
        </w:tc>
        <w:tc>
          <w:tcPr>
            <w:tcW w:w="0" w:type="auto"/>
            <w:vAlign w:val="center"/>
          </w:tcPr>
          <w:p w14:paraId="7DD7222F"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2" w:char="F050"/>
            </w:r>
          </w:p>
        </w:tc>
        <w:tc>
          <w:tcPr>
            <w:tcW w:w="0" w:type="auto"/>
            <w:vAlign w:val="center"/>
          </w:tcPr>
          <w:p w14:paraId="41475DA2"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2" w:char="F050"/>
            </w:r>
          </w:p>
        </w:tc>
        <w:tc>
          <w:tcPr>
            <w:tcW w:w="0" w:type="auto"/>
          </w:tcPr>
          <w:p w14:paraId="69DFF3BB" w14:textId="43D6861E" w:rsidR="00324FA8" w:rsidRPr="00FC585B" w:rsidRDefault="00324FA8" w:rsidP="002A5F4E">
            <w:pPr>
              <w:pStyle w:val="ODCTabletex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 xml:space="preserve">Conduct in-store interviews with customers purchasing initiative-discounted lighting at participating retailers. Use the interview results to estimate initiative net-to-gross ratios (NTGRs) by bulb type, leakage, and percentages of products purchased by commercial customers. Interview results will also provide an estimate of market share for inefficient versus efficient lighting products. </w:t>
            </w:r>
          </w:p>
        </w:tc>
      </w:tr>
      <w:tr w:rsidR="00324FA8" w:rsidRPr="003476F8" w14:paraId="0C66E584" w14:textId="77777777" w:rsidTr="0087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152332" w14:textId="2828A398" w:rsidR="00324FA8" w:rsidRPr="00FC585B" w:rsidRDefault="00324FA8" w:rsidP="002A5F4E">
            <w:pPr>
              <w:pStyle w:val="ODCTabletext"/>
              <w:jc w:val="left"/>
              <w:rPr>
                <w:color w:val="auto"/>
              </w:rPr>
            </w:pPr>
            <w:r w:rsidRPr="00FC585B">
              <w:rPr>
                <w:color w:val="auto"/>
              </w:rPr>
              <w:t>In-Store Product Stocking Study</w:t>
            </w:r>
          </w:p>
        </w:tc>
        <w:tc>
          <w:tcPr>
            <w:tcW w:w="0" w:type="auto"/>
            <w:vAlign w:val="center"/>
          </w:tcPr>
          <w:p w14:paraId="78F40F3A"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5F90AA6"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sym w:font="Wingdings 2" w:char="F050"/>
            </w:r>
          </w:p>
        </w:tc>
        <w:tc>
          <w:tcPr>
            <w:tcW w:w="0" w:type="auto"/>
            <w:vAlign w:val="center"/>
          </w:tcPr>
          <w:p w14:paraId="7E1A4F67"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sym w:font="Wingdings 2" w:char="F050"/>
            </w:r>
          </w:p>
        </w:tc>
        <w:tc>
          <w:tcPr>
            <w:tcW w:w="0" w:type="auto"/>
          </w:tcPr>
          <w:p w14:paraId="52651F19" w14:textId="77777777" w:rsidR="00324FA8" w:rsidRPr="00FC585B" w:rsidRDefault="00324FA8" w:rsidP="002A5F4E">
            <w:pPr>
              <w:pStyle w:val="ODCTabletex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 xml:space="preserve">Conduct shelf stocking study of all product types discounted through the initiative to assess availability of standard efficiency products and the price difference between standard and energy efficient versions of the products. </w:t>
            </w:r>
          </w:p>
        </w:tc>
      </w:tr>
      <w:tr w:rsidR="00324FA8" w:rsidRPr="003476F8" w14:paraId="508A5610" w14:textId="77777777" w:rsidTr="00874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7FADDA" w14:textId="30CC0E10" w:rsidR="00324FA8" w:rsidRPr="00FC585B" w:rsidRDefault="00324FA8" w:rsidP="002A5F4E">
            <w:pPr>
              <w:pStyle w:val="ODCTabletext"/>
              <w:jc w:val="left"/>
              <w:rPr>
                <w:color w:val="auto"/>
              </w:rPr>
            </w:pPr>
            <w:r w:rsidRPr="00FC585B">
              <w:rPr>
                <w:color w:val="auto"/>
              </w:rPr>
              <w:t>Non-Lighting Participant Survey</w:t>
            </w:r>
          </w:p>
        </w:tc>
        <w:tc>
          <w:tcPr>
            <w:tcW w:w="0" w:type="auto"/>
            <w:vAlign w:val="center"/>
          </w:tcPr>
          <w:p w14:paraId="573D672D"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2" w:char="F050"/>
            </w:r>
          </w:p>
        </w:tc>
        <w:tc>
          <w:tcPr>
            <w:tcW w:w="0" w:type="auto"/>
            <w:vAlign w:val="center"/>
          </w:tcPr>
          <w:p w14:paraId="69AC0129"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2" w:char="F050"/>
            </w:r>
          </w:p>
        </w:tc>
        <w:tc>
          <w:tcPr>
            <w:tcW w:w="0" w:type="auto"/>
            <w:vAlign w:val="center"/>
          </w:tcPr>
          <w:p w14:paraId="06B57D9B"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2" w:char="F050"/>
            </w:r>
          </w:p>
        </w:tc>
        <w:tc>
          <w:tcPr>
            <w:tcW w:w="0" w:type="auto"/>
          </w:tcPr>
          <w:p w14:paraId="7BA05283" w14:textId="77777777" w:rsidR="00324FA8" w:rsidRPr="00FC585B" w:rsidRDefault="00324FA8" w:rsidP="002A5F4E">
            <w:pPr>
              <w:pStyle w:val="ODCTabletex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 xml:space="preserve">Conduct quarterly participant interviews with customers who purchased non-lighting products discounted by the initiative. Use the interview results to estimate NTGRs, installation rates, participant satisfaction, and participant use of the discounted products. </w:t>
            </w:r>
          </w:p>
        </w:tc>
      </w:tr>
      <w:tr w:rsidR="00324FA8" w:rsidRPr="003476F8" w14:paraId="20481543" w14:textId="77777777" w:rsidTr="0087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1481FF" w14:textId="707D3ACB" w:rsidR="00324FA8" w:rsidRPr="00FC585B" w:rsidRDefault="00A84A7F" w:rsidP="002A5F4E">
            <w:pPr>
              <w:pStyle w:val="ODCTabletext"/>
              <w:jc w:val="left"/>
              <w:rPr>
                <w:color w:val="auto"/>
              </w:rPr>
            </w:pPr>
            <w:r>
              <w:rPr>
                <w:color w:val="auto"/>
              </w:rPr>
              <w:t xml:space="preserve">Residential </w:t>
            </w:r>
            <w:r w:rsidR="00DA4FFF">
              <w:rPr>
                <w:color w:val="auto"/>
              </w:rPr>
              <w:t>General Population</w:t>
            </w:r>
            <w:r w:rsidR="00324FA8" w:rsidRPr="00FC585B">
              <w:rPr>
                <w:color w:val="auto"/>
              </w:rPr>
              <w:t xml:space="preserve"> Survey</w:t>
            </w:r>
          </w:p>
        </w:tc>
        <w:tc>
          <w:tcPr>
            <w:tcW w:w="0" w:type="auto"/>
            <w:vAlign w:val="center"/>
          </w:tcPr>
          <w:p w14:paraId="3BCBF9D7"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B3C7DA8"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sym w:font="Wingdings 2" w:char="F050"/>
            </w:r>
          </w:p>
        </w:tc>
        <w:tc>
          <w:tcPr>
            <w:tcW w:w="0" w:type="auto"/>
            <w:vAlign w:val="center"/>
          </w:tcPr>
          <w:p w14:paraId="7AAD539E"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sym w:font="Wingdings 2" w:char="F050"/>
            </w:r>
          </w:p>
        </w:tc>
        <w:tc>
          <w:tcPr>
            <w:tcW w:w="0" w:type="auto"/>
          </w:tcPr>
          <w:p w14:paraId="666DE070" w14:textId="25C5D89E" w:rsidR="00324FA8" w:rsidRPr="00FC585B" w:rsidRDefault="00324FA8" w:rsidP="002A5F4E">
            <w:pPr>
              <w:pStyle w:val="ODCTabletex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 xml:space="preserve">We will include questions on the 2018 residential </w:t>
            </w:r>
            <w:r w:rsidR="00DA4FFF">
              <w:rPr>
                <w:color w:val="auto"/>
              </w:rPr>
              <w:t>general population</w:t>
            </w:r>
            <w:r w:rsidRPr="00FC585B">
              <w:rPr>
                <w:color w:val="auto"/>
              </w:rPr>
              <w:t xml:space="preserve"> survey (see Section </w:t>
            </w:r>
            <w:r w:rsidRPr="00FC585B">
              <w:rPr>
                <w:color w:val="auto"/>
              </w:rPr>
              <w:fldChar w:fldCharType="begin"/>
            </w:r>
            <w:r w:rsidRPr="00FC585B">
              <w:rPr>
                <w:color w:val="auto"/>
              </w:rPr>
              <w:instrText xml:space="preserve"> REF _Ref502830036 \r \h </w:instrText>
            </w:r>
            <w:r w:rsidRPr="00FC585B">
              <w:rPr>
                <w:color w:val="auto"/>
              </w:rPr>
            </w:r>
            <w:r w:rsidRPr="00FC585B">
              <w:rPr>
                <w:color w:val="auto"/>
              </w:rPr>
              <w:fldChar w:fldCharType="separate"/>
            </w:r>
            <w:r w:rsidR="003F7224">
              <w:rPr>
                <w:color w:val="auto"/>
              </w:rPr>
              <w:t>2.1.9</w:t>
            </w:r>
            <w:r w:rsidRPr="00FC585B">
              <w:rPr>
                <w:color w:val="auto"/>
              </w:rPr>
              <w:fldChar w:fldCharType="end"/>
            </w:r>
            <w:r w:rsidRPr="00FC585B">
              <w:rPr>
                <w:color w:val="auto"/>
              </w:rPr>
              <w:t xml:space="preserve">) this survey to assess customer awareness of initiative discounts. the products being discounted through the initiative, and their perceptions of the benefits of the energy efficient versions of these products.  </w:t>
            </w:r>
          </w:p>
        </w:tc>
      </w:tr>
      <w:tr w:rsidR="00324FA8" w:rsidRPr="003476F8" w14:paraId="69E1EE72" w14:textId="77777777" w:rsidTr="00541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5E836E" w14:textId="04505027" w:rsidR="00324FA8" w:rsidRPr="00FC585B" w:rsidRDefault="00324FA8" w:rsidP="002A5F4E">
            <w:pPr>
              <w:pStyle w:val="ODCTabletext"/>
              <w:jc w:val="left"/>
              <w:rPr>
                <w:color w:val="auto"/>
              </w:rPr>
            </w:pPr>
            <w:r w:rsidRPr="00FC585B">
              <w:rPr>
                <w:color w:val="auto"/>
              </w:rPr>
              <w:t>IL-TRM Application Review</w:t>
            </w:r>
          </w:p>
        </w:tc>
        <w:tc>
          <w:tcPr>
            <w:tcW w:w="0" w:type="auto"/>
            <w:vAlign w:val="center"/>
          </w:tcPr>
          <w:p w14:paraId="6EE4E42F" w14:textId="181F888A"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sym w:font="Wingdings" w:char="F0FC"/>
            </w:r>
          </w:p>
        </w:tc>
        <w:tc>
          <w:tcPr>
            <w:tcW w:w="0" w:type="auto"/>
            <w:vAlign w:val="center"/>
          </w:tcPr>
          <w:p w14:paraId="5E12C367"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0DF28A7" w14:textId="77777777" w:rsidR="00324FA8" w:rsidRPr="00FC585B" w:rsidRDefault="00324FA8" w:rsidP="002A5F4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5C27472A" w14:textId="11935AE9" w:rsidR="00324FA8" w:rsidRPr="00FC585B" w:rsidRDefault="00324FA8" w:rsidP="002A5F4E">
            <w:pPr>
              <w:pStyle w:val="ODCTabletex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Review initiative tracking data for accuracy, completeness, and to ensure that correct deemed input values and IL-TRM V6.0 specified algorithms are used in calculating savings.</w:t>
            </w:r>
          </w:p>
        </w:tc>
      </w:tr>
      <w:tr w:rsidR="00324FA8" w:rsidRPr="003476F8" w14:paraId="7BCD4B16" w14:textId="77777777" w:rsidTr="0054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E2A5CD" w14:textId="1D86184F" w:rsidR="00324FA8" w:rsidRPr="00FC585B" w:rsidRDefault="00324FA8" w:rsidP="002A5F4E">
            <w:pPr>
              <w:pStyle w:val="ODCTabletext"/>
              <w:jc w:val="left"/>
              <w:rPr>
                <w:color w:val="auto"/>
              </w:rPr>
            </w:pPr>
            <w:r w:rsidRPr="00FC585B">
              <w:rPr>
                <w:color w:val="auto"/>
                <w:szCs w:val="20"/>
              </w:rPr>
              <w:t>Net Impact Analysis</w:t>
            </w:r>
          </w:p>
        </w:tc>
        <w:tc>
          <w:tcPr>
            <w:tcW w:w="0" w:type="auto"/>
            <w:vAlign w:val="center"/>
          </w:tcPr>
          <w:p w14:paraId="32FF6F1D" w14:textId="3C5F4A1E"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szCs w:val="20"/>
              </w:rPr>
              <w:sym w:font="Wingdings 2" w:char="F050"/>
            </w:r>
          </w:p>
        </w:tc>
        <w:tc>
          <w:tcPr>
            <w:tcW w:w="0" w:type="auto"/>
            <w:vAlign w:val="center"/>
          </w:tcPr>
          <w:p w14:paraId="0C568A9B"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F10048B" w14:textId="77777777" w:rsidR="00324FA8" w:rsidRPr="00FC585B" w:rsidRDefault="00324FA8" w:rsidP="002A5F4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48B3717" w14:textId="2EAB3C50" w:rsidR="00324FA8" w:rsidRPr="00FC585B" w:rsidRDefault="00324FA8" w:rsidP="002A5F4E">
            <w:pPr>
              <w:pStyle w:val="ODCTabletex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Determine 2018 net impacts using SAG-approved NTGR values.</w:t>
            </w:r>
          </w:p>
        </w:tc>
      </w:tr>
    </w:tbl>
    <w:p w14:paraId="42819FD2" w14:textId="77777777" w:rsidR="00795CED" w:rsidRDefault="00795CED" w:rsidP="00795CED">
      <w:r>
        <w:t>We describe each of these activities in detail below.</w:t>
      </w:r>
    </w:p>
    <w:p w14:paraId="008A6C55" w14:textId="06D8BD02" w:rsidR="00324FA8" w:rsidRPr="002D34C2" w:rsidRDefault="00324FA8" w:rsidP="00E21D66">
      <w:pPr>
        <w:pStyle w:val="Heading6"/>
        <w:keepNext/>
        <w:keepLines/>
      </w:pPr>
      <w:r>
        <w:lastRenderedPageBreak/>
        <w:t xml:space="preserve">Task 1. Initiative </w:t>
      </w:r>
      <w:r w:rsidRPr="002D34C2">
        <w:t>Material</w:t>
      </w:r>
      <w:r>
        <w:t xml:space="preserve"> &amp; Database</w:t>
      </w:r>
      <w:r w:rsidRPr="002D34C2">
        <w:t xml:space="preserve"> Review</w:t>
      </w:r>
    </w:p>
    <w:p w14:paraId="596AADA1" w14:textId="77777777" w:rsidR="00324FA8" w:rsidRPr="002D34C2" w:rsidRDefault="00324FA8" w:rsidP="00E21D66">
      <w:pPr>
        <w:keepNext/>
        <w:keepLines/>
      </w:pPr>
      <w:r w:rsidRPr="002D34C2">
        <w:t xml:space="preserve">The evaluation team will conduct a comprehensive review of </w:t>
      </w:r>
      <w:r>
        <w:t xml:space="preserve">all initiative </w:t>
      </w:r>
      <w:r w:rsidRPr="002D34C2">
        <w:t>materials. This includes</w:t>
      </w:r>
      <w:r>
        <w:t xml:space="preserve"> initiative implementation plans, marketing plans, QA/QC documents,</w:t>
      </w:r>
      <w:r w:rsidRPr="002D34C2">
        <w:t xml:space="preserve"> all materials provided to retailers, as well as mass marketing and in-store materials. </w:t>
      </w:r>
      <w:r>
        <w:t xml:space="preserve">We expect to submit a request at the beginning of the program year to obtain materials related to the initiative design. We will request additional materials at the end of the program year to ensure we have a complete set of materials used throughout the year. </w:t>
      </w:r>
      <w:r w:rsidRPr="002D34C2">
        <w:t>These activities will inform our process assessment.</w:t>
      </w:r>
      <w:r>
        <w:t xml:space="preserve">  </w:t>
      </w:r>
    </w:p>
    <w:p w14:paraId="440FA009" w14:textId="200D5A33" w:rsidR="00324FA8" w:rsidRDefault="00324FA8" w:rsidP="00324FA8">
      <w:pPr>
        <w:tabs>
          <w:tab w:val="right" w:pos="10080"/>
        </w:tabs>
        <w:spacing w:before="0" w:after="160"/>
      </w:pPr>
      <w:r w:rsidRPr="002D34C2">
        <w:rPr>
          <w:i/>
        </w:rPr>
        <w:t>Deliverable:</w:t>
      </w:r>
      <w:r w:rsidRPr="002D34C2">
        <w:t xml:space="preserve"> Data request</w:t>
      </w:r>
      <w:r w:rsidR="00976449">
        <w:t>s</w:t>
      </w:r>
      <w:r w:rsidRPr="002D34C2">
        <w:tab/>
        <w:t xml:space="preserve"> Deliverable Date: </w:t>
      </w:r>
      <w:r>
        <w:t xml:space="preserve"> </w:t>
      </w:r>
      <w:r w:rsidR="00976449">
        <w:t xml:space="preserve">March </w:t>
      </w:r>
      <w:r>
        <w:t>and November 2018</w:t>
      </w:r>
    </w:p>
    <w:p w14:paraId="686EEA41" w14:textId="00283198" w:rsidR="00F275CD" w:rsidRDefault="00F275CD" w:rsidP="00324FA8">
      <w:pPr>
        <w:pStyle w:val="Heading6"/>
        <w:keepNext/>
        <w:keepLines/>
      </w:pPr>
      <w:r>
        <w:t xml:space="preserve">Task </w:t>
      </w:r>
      <w:r w:rsidR="00324FA8">
        <w:t>2</w:t>
      </w:r>
      <w:r>
        <w:t>. Initiative Staff Interviews</w:t>
      </w:r>
    </w:p>
    <w:p w14:paraId="021DACF0" w14:textId="6664DB16" w:rsidR="00F275CD" w:rsidRPr="002D34C2" w:rsidRDefault="00F275CD" w:rsidP="00324FA8">
      <w:pPr>
        <w:keepNext/>
        <w:keepLines/>
        <w:tabs>
          <w:tab w:val="right" w:pos="9360"/>
        </w:tabs>
        <w:spacing w:before="0" w:after="160"/>
      </w:pPr>
      <w:r w:rsidRPr="002D34C2">
        <w:t xml:space="preserve">The evaluation team will conduct up to </w:t>
      </w:r>
      <w:r>
        <w:t>six</w:t>
      </w:r>
      <w:r w:rsidRPr="002D34C2">
        <w:t xml:space="preserve"> in-depth phone interviews with </w:t>
      </w:r>
      <w:r>
        <w:t>AIC</w:t>
      </w:r>
      <w:r w:rsidRPr="002D34C2">
        <w:t xml:space="preserve"> and implementation staff involved in the design and administration of the </w:t>
      </w:r>
      <w:r>
        <w:t>Retail Products</w:t>
      </w:r>
      <w:r w:rsidRPr="002D34C2">
        <w:t xml:space="preserve"> </w:t>
      </w:r>
      <w:r w:rsidR="00324FA8">
        <w:t>I</w:t>
      </w:r>
      <w:r>
        <w:t>nitiative</w:t>
      </w:r>
      <w:r w:rsidRPr="002D34C2">
        <w:t xml:space="preserve">. </w:t>
      </w:r>
      <w:r>
        <w:t xml:space="preserve">We will conduct two rounds of interviews. </w:t>
      </w:r>
      <w:r w:rsidRPr="002D34C2">
        <w:t xml:space="preserve">We will schedule </w:t>
      </w:r>
      <w:r>
        <w:t>the first round at</w:t>
      </w:r>
      <w:r w:rsidRPr="002D34C2">
        <w:t xml:space="preserve"> the </w:t>
      </w:r>
      <w:r>
        <w:t xml:space="preserve">beginning of the </w:t>
      </w:r>
      <w:r w:rsidRPr="002D34C2">
        <w:t>program year</w:t>
      </w:r>
      <w:r>
        <w:t xml:space="preserve"> to understand initiative design elements that could impact evaluation methods. Given that the non-lighting aspects of this initiative are new, we will conduct another round of interviews towards the end of the program year to get feedback on the initiative performance and implementation challenges that occurred during the year. </w:t>
      </w:r>
      <w:r w:rsidRPr="002D34C2">
        <w:t xml:space="preserve">These interviews will allow us to fully explore the details of the </w:t>
      </w:r>
      <w:r>
        <w:t>initiative</w:t>
      </w:r>
      <w:r w:rsidRPr="002D34C2">
        <w:t xml:space="preserve"> design and implementation and to examine the perspective of the people who are in direct contact with participating retailers</w:t>
      </w:r>
      <w:r>
        <w:t xml:space="preserve"> and processing initiative payments and data</w:t>
      </w:r>
      <w:r w:rsidRPr="002D34C2">
        <w:t xml:space="preserve">. </w:t>
      </w:r>
      <w:r>
        <w:t>We</w:t>
      </w:r>
      <w:r w:rsidRPr="002D34C2">
        <w:t xml:space="preserve"> will conduct the</w:t>
      </w:r>
      <w:r>
        <w:t xml:space="preserve"> interviews</w:t>
      </w:r>
      <w:r w:rsidRPr="002D34C2">
        <w:t xml:space="preserve"> over the telephone using experienced Opinion Dynamics </w:t>
      </w:r>
      <w:r>
        <w:t>staff</w:t>
      </w:r>
      <w:r w:rsidRPr="002D34C2">
        <w:t>. We will record and transcribe all interviews to facilitate analysis.</w:t>
      </w:r>
    </w:p>
    <w:p w14:paraId="47802730" w14:textId="3C8D59D9" w:rsidR="00F275CD" w:rsidRPr="002D34C2" w:rsidRDefault="00F275CD" w:rsidP="00F275CD">
      <w:pPr>
        <w:keepNext/>
        <w:keepLines/>
        <w:tabs>
          <w:tab w:val="right" w:pos="10080"/>
        </w:tabs>
        <w:spacing w:before="0" w:after="160"/>
        <w:rPr>
          <w:i/>
        </w:rPr>
      </w:pPr>
      <w:r w:rsidRPr="002D34C2">
        <w:rPr>
          <w:i/>
        </w:rPr>
        <w:t xml:space="preserve">Deliverable: </w:t>
      </w:r>
      <w:r w:rsidRPr="002D34C2">
        <w:t>Co</w:t>
      </w:r>
      <w:r>
        <w:t>mpleted</w:t>
      </w:r>
      <w:r w:rsidRPr="002D34C2">
        <w:t xml:space="preserve"> interviews</w:t>
      </w:r>
      <w:r w:rsidRPr="002D34C2">
        <w:rPr>
          <w:i/>
        </w:rPr>
        <w:tab/>
        <w:t>Deliverable Date:</w:t>
      </w:r>
      <w:r w:rsidR="00976449">
        <w:t xml:space="preserve"> April</w:t>
      </w:r>
      <w:r>
        <w:t xml:space="preserve"> and November 2018</w:t>
      </w:r>
    </w:p>
    <w:p w14:paraId="16992582" w14:textId="07F616CC" w:rsidR="00F275CD" w:rsidRPr="00857638" w:rsidRDefault="00F275CD" w:rsidP="00F275CD">
      <w:pPr>
        <w:pStyle w:val="Heading6"/>
      </w:pPr>
      <w:r>
        <w:t>Task 3</w:t>
      </w:r>
      <w:r w:rsidR="00324FA8">
        <w:t>.</w:t>
      </w:r>
      <w:r>
        <w:t xml:space="preserve"> </w:t>
      </w:r>
      <w:r w:rsidR="00AB5268">
        <w:t xml:space="preserve">Initiative </w:t>
      </w:r>
      <w:r w:rsidR="00324FA8">
        <w:t>Process</w:t>
      </w:r>
      <w:r w:rsidR="00AB5268">
        <w:t xml:space="preserve"> Model Development</w:t>
      </w:r>
    </w:p>
    <w:p w14:paraId="0C409AFC" w14:textId="5156E16E" w:rsidR="00F275CD" w:rsidRPr="002D34C2" w:rsidRDefault="00F275CD" w:rsidP="00F275CD">
      <w:r>
        <w:t xml:space="preserve">Using information that we gain from initiative staff interviews and materials review, we will develop </w:t>
      </w:r>
      <w:r w:rsidR="00324FA8">
        <w:t xml:space="preserve">a process </w:t>
      </w:r>
      <w:r>
        <w:t xml:space="preserve">model for the </w:t>
      </w:r>
      <w:r w:rsidR="001C3A87">
        <w:t>I</w:t>
      </w:r>
      <w:r>
        <w:t xml:space="preserve">nitiative. With so many new measures and implementation processes, the model will identify critical </w:t>
      </w:r>
      <w:r w:rsidR="004B1081">
        <w:t>initiative</w:t>
      </w:r>
      <w:r>
        <w:t xml:space="preserve"> processes for evaluation as well as indicators for initiative progress in addition to energy savings, such as customer awareness of initiative discounts. The model will document initiative goals, the barriers to achieving them, and the activities that the implementer is using to overcome them. The </w:t>
      </w:r>
      <w:r w:rsidR="001C3A87">
        <w:t>I</w:t>
      </w:r>
      <w:r>
        <w:t xml:space="preserve">nitiative discounts a varied set of products, which will likely require more than one model. We will construct separate models for measures that have distinct program theories, such as those that are delivered through different channels. </w:t>
      </w:r>
    </w:p>
    <w:p w14:paraId="25867636" w14:textId="618CBD53" w:rsidR="00F275CD" w:rsidRPr="00857638" w:rsidRDefault="00F275CD" w:rsidP="00F275CD">
      <w:pPr>
        <w:tabs>
          <w:tab w:val="right" w:pos="10080"/>
        </w:tabs>
        <w:spacing w:before="0" w:after="160"/>
        <w:jc w:val="left"/>
        <w:rPr>
          <w:i/>
        </w:rPr>
      </w:pPr>
      <w:r w:rsidRPr="00857638">
        <w:rPr>
          <w:i/>
        </w:rPr>
        <w:t>Deliverable:</w:t>
      </w:r>
      <w:r>
        <w:rPr>
          <w:i/>
        </w:rPr>
        <w:t xml:space="preserve"> </w:t>
      </w:r>
      <w:r w:rsidR="001C3A87">
        <w:t>Initiative</w:t>
      </w:r>
      <w:r>
        <w:t xml:space="preserve"> </w:t>
      </w:r>
      <w:r w:rsidR="00324FA8">
        <w:t>process models</w:t>
      </w:r>
      <w:r>
        <w:rPr>
          <w:i/>
        </w:rPr>
        <w:tab/>
        <w:t xml:space="preserve">Deliverable Date: </w:t>
      </w:r>
      <w:r>
        <w:t>June 2018</w:t>
      </w:r>
    </w:p>
    <w:p w14:paraId="3271C617" w14:textId="30DEA8C9" w:rsidR="00F275CD" w:rsidRPr="00857638" w:rsidRDefault="00F275CD" w:rsidP="00F275CD">
      <w:pPr>
        <w:pStyle w:val="Heading6"/>
      </w:pPr>
      <w:r>
        <w:t>Task 4</w:t>
      </w:r>
      <w:r w:rsidR="00324FA8">
        <w:t xml:space="preserve">. </w:t>
      </w:r>
      <w:r w:rsidRPr="00857638">
        <w:t>In-Store Customer Interviews</w:t>
      </w:r>
    </w:p>
    <w:p w14:paraId="51C93D57" w14:textId="435EF375" w:rsidR="00F275CD" w:rsidRDefault="00F275CD" w:rsidP="00F275CD">
      <w:r>
        <w:t>The evaluation team</w:t>
      </w:r>
      <w:r w:rsidRPr="00857638">
        <w:t xml:space="preserve"> will conduct interviews with customers purchasing lighting in stores selling </w:t>
      </w:r>
      <w:r>
        <w:t>efficient bulbs</w:t>
      </w:r>
      <w:r w:rsidRPr="00857638">
        <w:t xml:space="preserve"> discounted through the </w:t>
      </w:r>
      <w:r>
        <w:t>Retail Products</w:t>
      </w:r>
      <w:r w:rsidRPr="00857638">
        <w:t xml:space="preserve"> </w:t>
      </w:r>
      <w:r w:rsidR="00324FA8">
        <w:t>I</w:t>
      </w:r>
      <w:r>
        <w:t>nitiative</w:t>
      </w:r>
      <w:r w:rsidRPr="00857638">
        <w:t>. The goal</w:t>
      </w:r>
      <w:r>
        <w:t>s</w:t>
      </w:r>
      <w:r w:rsidRPr="00857638">
        <w:t xml:space="preserve"> of this effort </w:t>
      </w:r>
      <w:r>
        <w:t>are</w:t>
      </w:r>
      <w:r w:rsidRPr="00857638">
        <w:t xml:space="preserve"> to estimate </w:t>
      </w:r>
      <w:r>
        <w:t>initiative</w:t>
      </w:r>
      <w:r w:rsidRPr="00857638">
        <w:t xml:space="preserve"> free</w:t>
      </w:r>
      <w:r>
        <w:t>-</w:t>
      </w:r>
      <w:r w:rsidRPr="00857638">
        <w:t>ridership through a self-report survey</w:t>
      </w:r>
      <w:r>
        <w:t>,</w:t>
      </w:r>
      <w:r w:rsidRPr="00857638">
        <w:t xml:space="preserve"> estimate the influence of price reduction and </w:t>
      </w:r>
      <w:r>
        <w:t>initiative</w:t>
      </w:r>
      <w:r w:rsidRPr="00857638">
        <w:t xml:space="preserve"> marketing on </w:t>
      </w:r>
      <w:r>
        <w:t xml:space="preserve">efficient bulb </w:t>
      </w:r>
      <w:r w:rsidRPr="00857638">
        <w:t>purchases</w:t>
      </w:r>
      <w:r>
        <w:t>,</w:t>
      </w:r>
      <w:r w:rsidRPr="00857638">
        <w:t xml:space="preserve"> and estimate leakage rates. We will attempt to interview all customers purchasing lighting during our in-store visits. Our priority will be conducting interviews with customers purchasing </w:t>
      </w:r>
      <w:r>
        <w:t>initiative-discounted bulbs</w:t>
      </w:r>
      <w:r w:rsidRPr="00857638">
        <w:t>. We will also interview customers purchasing non-</w:t>
      </w:r>
      <w:r>
        <w:t>initiative</w:t>
      </w:r>
      <w:r w:rsidRPr="00857638">
        <w:t xml:space="preserve"> </w:t>
      </w:r>
      <w:r>
        <w:t>bulbs</w:t>
      </w:r>
      <w:r w:rsidRPr="00857638">
        <w:t xml:space="preserve"> or other alternatives</w:t>
      </w:r>
      <w:r>
        <w:t xml:space="preserve">, </w:t>
      </w:r>
      <w:r w:rsidRPr="00857638">
        <w:t>such as incandescent, halogen,</w:t>
      </w:r>
      <w:r>
        <w:t xml:space="preserve"> CFLs,</w:t>
      </w:r>
      <w:r w:rsidRPr="00857638">
        <w:t xml:space="preserve"> or </w:t>
      </w:r>
      <w:r>
        <w:t xml:space="preserve">non-ENERGY STAR </w:t>
      </w:r>
      <w:r w:rsidRPr="00857638">
        <w:t>LED bulb</w:t>
      </w:r>
      <w:r>
        <w:t>s.</w:t>
      </w:r>
      <w:r w:rsidRPr="00857638">
        <w:t xml:space="preserve"> Interviewing customers purchasing non-</w:t>
      </w:r>
      <w:r>
        <w:t>initiative</w:t>
      </w:r>
      <w:r w:rsidRPr="00857638">
        <w:t xml:space="preserve"> lighting will allow us to assess </w:t>
      </w:r>
      <w:r>
        <w:t>market share for different product types, initiative</w:t>
      </w:r>
      <w:r w:rsidRPr="00857638">
        <w:t xml:space="preserve"> awareness, the impact of </w:t>
      </w:r>
      <w:r>
        <w:t>initiative</w:t>
      </w:r>
      <w:r w:rsidRPr="00857638">
        <w:t xml:space="preserve"> marketing, and barriers to </w:t>
      </w:r>
      <w:r>
        <w:t>efficient bulb</w:t>
      </w:r>
      <w:r w:rsidRPr="00857638">
        <w:t xml:space="preserve"> purchases. </w:t>
      </w:r>
    </w:p>
    <w:p w14:paraId="30431C68" w14:textId="77777777" w:rsidR="00F275CD" w:rsidRDefault="00F275CD" w:rsidP="00F275CD">
      <w:pPr>
        <w:pStyle w:val="BodyText"/>
      </w:pPr>
      <w:r>
        <w:lastRenderedPageBreak/>
        <w:t xml:space="preserve">We will conduct interviews at approximately 20 different retail locations. We will review initiative sales data to identify a representative sample of stores focusing on locations that have the most initiative sales across a variety of retail types (i.e. big box, DIY, agriculture) across the AIC territory. To accurately estimate sales to non-AIC customers, we will also consider store location relative to AIC borders as part of sample design. We will conduct interviews for three consecutive days at each location, two weekend days and one weekday. We will work the initiative implementer to gain access to the stores to conduct the interviews, which is typically done in conjunction with in-store lighting demonstrations. </w:t>
      </w:r>
    </w:p>
    <w:p w14:paraId="19A5878B" w14:textId="77777777" w:rsidR="00F275CD" w:rsidRPr="00C14D0F" w:rsidRDefault="00F275CD" w:rsidP="00F275CD">
      <w:pPr>
        <w:pStyle w:val="BodyText"/>
      </w:pPr>
      <w:r>
        <w:t xml:space="preserve">Based on our experience conducting in-store intercept interviews, we expect that this study design will yield approximately 800 completed interviews. The number of interviews with initiative participants will depend on the market share of initiative-discounted bulbs relative to other bulbs, but we expect that at least half of the interviews we conduct will be with initiative participants. </w:t>
      </w:r>
    </w:p>
    <w:p w14:paraId="7E4D9717" w14:textId="77777777" w:rsidR="00F275CD" w:rsidRDefault="00F275CD" w:rsidP="00F275CD">
      <w:pPr>
        <w:tabs>
          <w:tab w:val="right" w:pos="10080"/>
        </w:tabs>
        <w:spacing w:before="0" w:after="160"/>
        <w:jc w:val="left"/>
      </w:pPr>
      <w:r w:rsidRPr="00857638">
        <w:rPr>
          <w:i/>
        </w:rPr>
        <w:t>Deliverable:</w:t>
      </w:r>
      <w:r>
        <w:rPr>
          <w:i/>
        </w:rPr>
        <w:t xml:space="preserve"> </w:t>
      </w:r>
      <w:r w:rsidRPr="00651F45">
        <w:t>Draft and final survey instruments</w:t>
      </w:r>
      <w:r>
        <w:rPr>
          <w:i/>
        </w:rPr>
        <w:tab/>
        <w:t xml:space="preserve">Deliverable Date: </w:t>
      </w:r>
      <w:r>
        <w:t>March 2018</w:t>
      </w:r>
    </w:p>
    <w:p w14:paraId="01AA4505" w14:textId="77777777" w:rsidR="00F275CD" w:rsidRPr="00857638" w:rsidRDefault="00F275CD" w:rsidP="00F275CD">
      <w:pPr>
        <w:tabs>
          <w:tab w:val="right" w:pos="10080"/>
        </w:tabs>
        <w:spacing w:before="0" w:after="160"/>
        <w:jc w:val="left"/>
        <w:rPr>
          <w:i/>
        </w:rPr>
      </w:pPr>
      <w:r w:rsidRPr="00857638">
        <w:rPr>
          <w:i/>
        </w:rPr>
        <w:t>Deliverable:</w:t>
      </w:r>
      <w:r>
        <w:rPr>
          <w:i/>
        </w:rPr>
        <w:t xml:space="preserve"> </w:t>
      </w:r>
      <w:r>
        <w:t>Results memo</w:t>
      </w:r>
      <w:r>
        <w:rPr>
          <w:i/>
        </w:rPr>
        <w:tab/>
        <w:t xml:space="preserve">Deliverable Date: </w:t>
      </w:r>
      <w:r>
        <w:t>July 2018</w:t>
      </w:r>
    </w:p>
    <w:p w14:paraId="7C268770" w14:textId="40E4E230" w:rsidR="00F275CD" w:rsidRPr="00857638" w:rsidRDefault="00F275CD" w:rsidP="00F275CD">
      <w:pPr>
        <w:pStyle w:val="Heading6"/>
        <w:keepNext/>
      </w:pPr>
      <w:r>
        <w:t>Task 5</w:t>
      </w:r>
      <w:r w:rsidR="00324FA8">
        <w:t>.</w:t>
      </w:r>
      <w:r>
        <w:t xml:space="preserve"> </w:t>
      </w:r>
      <w:r w:rsidRPr="00857638">
        <w:t>Retail Lighting Product</w:t>
      </w:r>
      <w:r>
        <w:t xml:space="preserve"> Shelf Survey</w:t>
      </w:r>
    </w:p>
    <w:p w14:paraId="6D26BD7C" w14:textId="5FD07965" w:rsidR="00F275CD" w:rsidRDefault="00F275CD" w:rsidP="00F275CD">
      <w:pPr>
        <w:keepNext/>
        <w:keepLines/>
      </w:pPr>
      <w:r w:rsidRPr="00857638">
        <w:t xml:space="preserve">While in the stores conducting customer interviews, we will conduct </w:t>
      </w:r>
      <w:r>
        <w:t xml:space="preserve">shelf </w:t>
      </w:r>
      <w:r w:rsidRPr="00857638">
        <w:t xml:space="preserve">surveys of lighting products </w:t>
      </w:r>
      <w:r>
        <w:t xml:space="preserve">and other products discounted through the </w:t>
      </w:r>
      <w:r w:rsidR="00324FA8">
        <w:t>I</w:t>
      </w:r>
      <w:r>
        <w:t>nitiative. T</w:t>
      </w:r>
      <w:r w:rsidRPr="00857638">
        <w:t>he purpose of this</w:t>
      </w:r>
      <w:r>
        <w:t xml:space="preserve"> survey </w:t>
      </w:r>
      <w:r w:rsidRPr="00857638">
        <w:t>is to gather information about the</w:t>
      </w:r>
      <w:r>
        <w:t xml:space="preserve"> state of the market for each product </w:t>
      </w:r>
      <w:r w:rsidRPr="00857638">
        <w:t>in terms of</w:t>
      </w:r>
      <w:r>
        <w:t xml:space="preserve"> the efficiency levels </w:t>
      </w:r>
      <w:r w:rsidRPr="00857638">
        <w:t xml:space="preserve">and price points. </w:t>
      </w:r>
      <w:r>
        <w:t>For lighting, w</w:t>
      </w:r>
      <w:r w:rsidRPr="00857638">
        <w:t>e will compar</w:t>
      </w:r>
      <w:r>
        <w:t>e the results to the shelf studies</w:t>
      </w:r>
      <w:r w:rsidRPr="00857638">
        <w:t xml:space="preserve"> we conducted </w:t>
      </w:r>
      <w:r>
        <w:t>i</w:t>
      </w:r>
      <w:r w:rsidRPr="00857638">
        <w:t>n PY5</w:t>
      </w:r>
      <w:r>
        <w:t>, PY6, and PY8</w:t>
      </w:r>
      <w:r w:rsidRPr="00857638">
        <w:t xml:space="preserve"> to determine how the lighting market has changed in response to EISA and technological developments. We will also record</w:t>
      </w:r>
      <w:r>
        <w:t xml:space="preserve"> information on the presence of initiative marketing mate</w:t>
      </w:r>
      <w:r w:rsidRPr="00857638">
        <w:t xml:space="preserve">rials. </w:t>
      </w:r>
    </w:p>
    <w:p w14:paraId="024035B6" w14:textId="77777777" w:rsidR="00F275CD" w:rsidRDefault="00F275CD" w:rsidP="00F275CD">
      <w:pPr>
        <w:keepNext/>
        <w:keepLines/>
        <w:tabs>
          <w:tab w:val="right" w:pos="10080"/>
        </w:tabs>
        <w:spacing w:before="0" w:after="160"/>
        <w:jc w:val="left"/>
      </w:pPr>
      <w:r w:rsidRPr="00857638">
        <w:rPr>
          <w:i/>
        </w:rPr>
        <w:t xml:space="preserve">Deliverable: </w:t>
      </w:r>
      <w:r w:rsidRPr="00651F45">
        <w:t>Draft and final data collection instruments</w:t>
      </w:r>
      <w:r>
        <w:rPr>
          <w:i/>
        </w:rPr>
        <w:tab/>
        <w:t xml:space="preserve"> Deliverable Date: </w:t>
      </w:r>
      <w:r>
        <w:t>March 2018</w:t>
      </w:r>
    </w:p>
    <w:p w14:paraId="74593DBD" w14:textId="77777777" w:rsidR="00F275CD" w:rsidRPr="00857638" w:rsidRDefault="00F275CD" w:rsidP="00F275CD">
      <w:pPr>
        <w:tabs>
          <w:tab w:val="right" w:pos="10080"/>
        </w:tabs>
        <w:spacing w:before="0" w:after="160"/>
        <w:jc w:val="left"/>
        <w:rPr>
          <w:i/>
        </w:rPr>
      </w:pPr>
      <w:r w:rsidRPr="00857638">
        <w:rPr>
          <w:i/>
        </w:rPr>
        <w:t>Deliverable:</w:t>
      </w:r>
      <w:r>
        <w:rPr>
          <w:i/>
        </w:rPr>
        <w:t xml:space="preserve"> </w:t>
      </w:r>
      <w:r>
        <w:t>Results memo</w:t>
      </w:r>
      <w:r>
        <w:rPr>
          <w:i/>
        </w:rPr>
        <w:tab/>
        <w:t xml:space="preserve">Deliverable Date: </w:t>
      </w:r>
      <w:r>
        <w:t>July 2018</w:t>
      </w:r>
    </w:p>
    <w:p w14:paraId="1EA26577" w14:textId="1183A95F" w:rsidR="00F275CD" w:rsidRDefault="00F275CD" w:rsidP="00F275CD">
      <w:pPr>
        <w:pStyle w:val="Heading6"/>
      </w:pPr>
      <w:r>
        <w:t>Task 6</w:t>
      </w:r>
      <w:r w:rsidR="00324FA8">
        <w:t>.</w:t>
      </w:r>
      <w:r>
        <w:t xml:space="preserve"> Non-</w:t>
      </w:r>
      <w:r w:rsidR="00324FA8">
        <w:t>L</w:t>
      </w:r>
      <w:r>
        <w:t>ighting Participant Survey</w:t>
      </w:r>
    </w:p>
    <w:p w14:paraId="571B3CB4" w14:textId="5129E3B9" w:rsidR="00F275CD" w:rsidRPr="00892BFF" w:rsidRDefault="00F275CD" w:rsidP="00F275CD">
      <w:pPr>
        <w:pStyle w:val="BodyText"/>
      </w:pPr>
      <w:r>
        <w:t xml:space="preserve">The evaluation team will conduct rolling surveys with customers who have purchased non-lighting discounted products through the </w:t>
      </w:r>
      <w:r w:rsidR="00324FA8">
        <w:t>I</w:t>
      </w:r>
      <w:r>
        <w:t>nitiative. We will use these surveys to estimate NTGRs and installation rates for each measure. We will also measure participant satisfaction with the initiative measures and processes, as well as how customers are using the discounted products. We will work with initiative staff to determine the best fielding method based on the availability of customer contact information. Ideally, we would conduct surveys every quarter with recent participants to minimize the time between initiative participation and survey date. The number of target survey completes by measure type will depend on the number of participants, which is unknown at this point. We will target enough completes to achieve 10% precision at 90% confidence</w:t>
      </w:r>
      <w:r w:rsidR="0030388D">
        <w:t xml:space="preserve"> (90/10)</w:t>
      </w:r>
      <w:r>
        <w:t xml:space="preserve"> for NTGRs and installation rates by measure type. </w:t>
      </w:r>
    </w:p>
    <w:p w14:paraId="4AF4A141" w14:textId="340D7528" w:rsidR="00F275CD" w:rsidRPr="00857638" w:rsidRDefault="00F275CD" w:rsidP="00324FA8">
      <w:pPr>
        <w:tabs>
          <w:tab w:val="right" w:pos="10080"/>
        </w:tabs>
        <w:spacing w:before="0" w:after="160"/>
        <w:jc w:val="left"/>
        <w:rPr>
          <w:i/>
        </w:rPr>
      </w:pPr>
      <w:r w:rsidRPr="00857638">
        <w:rPr>
          <w:i/>
        </w:rPr>
        <w:t xml:space="preserve">Deliverable: </w:t>
      </w:r>
      <w:r w:rsidRPr="00651F45">
        <w:t>Draft and final data collection instruments</w:t>
      </w:r>
      <w:r>
        <w:rPr>
          <w:i/>
        </w:rPr>
        <w:tab/>
        <w:t xml:space="preserve"> Deliverable Date: </w:t>
      </w:r>
      <w:r w:rsidR="00795CED">
        <w:t>April</w:t>
      </w:r>
      <w:r>
        <w:t xml:space="preserve"> 2018</w:t>
      </w:r>
    </w:p>
    <w:p w14:paraId="25DB089E" w14:textId="7275EA7F" w:rsidR="00F275CD" w:rsidRDefault="00F275CD" w:rsidP="00324FA8">
      <w:pPr>
        <w:pStyle w:val="Heading6"/>
        <w:keepNext/>
        <w:keepLines/>
      </w:pPr>
      <w:r>
        <w:t>Task 7</w:t>
      </w:r>
      <w:r w:rsidR="00541FD5">
        <w:t>.</w:t>
      </w:r>
      <w:r>
        <w:t xml:space="preserve"> General Population Survey for Market Research on Retail Products</w:t>
      </w:r>
    </w:p>
    <w:p w14:paraId="5EE64C3F" w14:textId="402BA743" w:rsidR="00F275CD" w:rsidRDefault="00F275CD" w:rsidP="00324FA8">
      <w:pPr>
        <w:pStyle w:val="ODCBodyText"/>
        <w:keepNext/>
        <w:keepLines/>
      </w:pPr>
      <w:r>
        <w:t xml:space="preserve">In 2018, the evaluation team plans to conduct a general population survey with residential customers (Section </w:t>
      </w:r>
      <w:r w:rsidR="00324FA8">
        <w:fldChar w:fldCharType="begin"/>
      </w:r>
      <w:r w:rsidR="00324FA8">
        <w:instrText xml:space="preserve"> REF _Ref502830036 \r \h </w:instrText>
      </w:r>
      <w:r w:rsidR="00324FA8">
        <w:fldChar w:fldCharType="separate"/>
      </w:r>
      <w:r w:rsidR="003F7224">
        <w:t>2.1.9</w:t>
      </w:r>
      <w:r w:rsidR="00324FA8">
        <w:fldChar w:fldCharType="end"/>
      </w:r>
      <w:r>
        <w:t xml:space="preserve">). To gain information about the existing market for the products discounted through the </w:t>
      </w:r>
      <w:r w:rsidR="00324FA8">
        <w:t>I</w:t>
      </w:r>
      <w:r>
        <w:t xml:space="preserve">nitiative, we will include a battery of questions on this survey. We will ask about customer awareness of initiative discounts and their awareness of the different methods for participating (i.e. instant discounts, mail-in rebates, retail and online purchase options). Some of the products discounted are well-known by all customers such as dehumidifiers and room air conditioners, but others, such as smart thermostats and Tier 1 smart strips are less known. Depending on the product type, we will ask about customer awareness and/or use of the product. We will also explore customer perceptions of the benefits of the energy efficient versions of the products and their willingness to pay to receive those benefits.  </w:t>
      </w:r>
    </w:p>
    <w:p w14:paraId="4407E53A" w14:textId="77777777" w:rsidR="00F275CD" w:rsidRPr="00857638" w:rsidRDefault="00F275CD" w:rsidP="00324FA8">
      <w:pPr>
        <w:tabs>
          <w:tab w:val="right" w:pos="10080"/>
        </w:tabs>
        <w:spacing w:before="0" w:after="160"/>
        <w:jc w:val="left"/>
        <w:rPr>
          <w:i/>
        </w:rPr>
      </w:pPr>
      <w:r w:rsidRPr="00857638">
        <w:rPr>
          <w:i/>
        </w:rPr>
        <w:t xml:space="preserve">Deliverable: </w:t>
      </w:r>
      <w:r w:rsidRPr="00651F45">
        <w:t>Draft and final data collection instruments</w:t>
      </w:r>
      <w:r>
        <w:rPr>
          <w:i/>
        </w:rPr>
        <w:tab/>
        <w:t xml:space="preserve"> Deliverable Date: </w:t>
      </w:r>
      <w:r>
        <w:t>August 2018</w:t>
      </w:r>
    </w:p>
    <w:p w14:paraId="7DF1C1D3" w14:textId="3F600626" w:rsidR="00F275CD" w:rsidRPr="002D34C2" w:rsidRDefault="00F275CD" w:rsidP="00324FA8">
      <w:pPr>
        <w:pStyle w:val="Heading6"/>
        <w:keepNext/>
        <w:keepLines/>
        <w:rPr>
          <w:i/>
        </w:rPr>
      </w:pPr>
      <w:r>
        <w:t>Task 8</w:t>
      </w:r>
      <w:r w:rsidR="00541FD5">
        <w:t>.</w:t>
      </w:r>
      <w:r>
        <w:t xml:space="preserve"> </w:t>
      </w:r>
      <w:r w:rsidRPr="002D34C2">
        <w:t>Impact Analysis</w:t>
      </w:r>
    </w:p>
    <w:p w14:paraId="3EA5C11A" w14:textId="07515B23" w:rsidR="00F275CD" w:rsidRPr="002D34C2" w:rsidRDefault="00F275CD" w:rsidP="00324FA8">
      <w:pPr>
        <w:keepNext/>
        <w:keepLines/>
      </w:pPr>
      <w:r w:rsidRPr="002D34C2">
        <w:t xml:space="preserve">The evaluation team will review all records in the </w:t>
      </w:r>
      <w:r>
        <w:t>initiative</w:t>
      </w:r>
      <w:r w:rsidRPr="002D34C2">
        <w:t xml:space="preserve"> database. We will check to ensure that</w:t>
      </w:r>
      <w:r w:rsidR="00AB5268">
        <w:t xml:space="preserve"> all discounted products meet initiative requirements and</w:t>
      </w:r>
      <w:r w:rsidRPr="002D34C2">
        <w:t xml:space="preserve"> the correct savings </w:t>
      </w:r>
      <w:r>
        <w:t>assumptions have</w:t>
      </w:r>
      <w:r w:rsidRPr="002D34C2">
        <w:t xml:space="preserve"> been applied for each product type. We will also assess the database to ensure that project data has been recorded fully and correctly. We will resolve any discrepancies found in the database and report on findings.</w:t>
      </w:r>
    </w:p>
    <w:p w14:paraId="77EDC940" w14:textId="00C8FD22" w:rsidR="00F275CD" w:rsidRPr="00DF6EBC" w:rsidRDefault="00F275CD" w:rsidP="00F275CD">
      <w:pPr>
        <w:rPr>
          <w:rFonts w:cs="Franklin Gothic Book"/>
          <w:color w:val="000000"/>
          <w:szCs w:val="22"/>
        </w:rPr>
      </w:pPr>
      <w:r w:rsidRPr="002D34C2">
        <w:t>We will use the savings para</w:t>
      </w:r>
      <w:r>
        <w:t>meters outlined in the IL-TRM V6</w:t>
      </w:r>
      <w:r w:rsidRPr="002D34C2">
        <w:t xml:space="preserve">.0 to estimate gross energy and demand savings </w:t>
      </w:r>
      <w:r>
        <w:t xml:space="preserve">for each measure. </w:t>
      </w:r>
      <w:r w:rsidRPr="002D34C2">
        <w:t xml:space="preserve">The evaluation team will use these values and data from the </w:t>
      </w:r>
      <w:r>
        <w:t>initiative</w:t>
      </w:r>
      <w:r w:rsidRPr="002D34C2">
        <w:t xml:space="preserve"> tracking database to calculate gross </w:t>
      </w:r>
      <w:r>
        <w:t>initiative</w:t>
      </w:r>
      <w:r w:rsidRPr="002D34C2">
        <w:t xml:space="preserve"> savings. </w:t>
      </w:r>
      <w:r w:rsidRPr="00DF6EBC">
        <w:rPr>
          <w:rFonts w:cs="Franklin Gothic Book"/>
          <w:color w:val="000000"/>
          <w:szCs w:val="22"/>
        </w:rPr>
        <w:t>The evaluation team will apply verified insta</w:t>
      </w:r>
      <w:r>
        <w:rPr>
          <w:rFonts w:cs="Franklin Gothic Book"/>
          <w:color w:val="000000"/>
          <w:szCs w:val="22"/>
        </w:rPr>
        <w:t>llation rates from the IL-TRM V6</w:t>
      </w:r>
      <w:r w:rsidRPr="00DF6EBC">
        <w:rPr>
          <w:rFonts w:cs="Franklin Gothic Book"/>
          <w:color w:val="000000"/>
          <w:szCs w:val="22"/>
        </w:rPr>
        <w:t>.0, as listed in</w:t>
      </w:r>
      <w:r>
        <w:rPr>
          <w:rFonts w:cs="Franklin Gothic Book"/>
          <w:color w:val="000000"/>
          <w:szCs w:val="22"/>
        </w:rPr>
        <w:t xml:space="preserve"> </w:t>
      </w:r>
      <w:r>
        <w:fldChar w:fldCharType="begin"/>
      </w:r>
      <w:r>
        <w:instrText xml:space="preserve"> REF _Ref501713050 \h </w:instrText>
      </w:r>
      <w:r>
        <w:fldChar w:fldCharType="separate"/>
      </w:r>
      <w:r w:rsidR="003F7224" w:rsidRPr="00B46106">
        <w:t xml:space="preserve">Table </w:t>
      </w:r>
      <w:r w:rsidR="003F7224">
        <w:rPr>
          <w:noProof/>
        </w:rPr>
        <w:t>3</w:t>
      </w:r>
      <w:r>
        <w:fldChar w:fldCharType="end"/>
      </w:r>
      <w:r>
        <w:rPr>
          <w:rFonts w:cs="Franklin Gothic Book"/>
          <w:color w:val="000000"/>
          <w:szCs w:val="22"/>
        </w:rPr>
        <w:t xml:space="preserve">. </w:t>
      </w:r>
    </w:p>
    <w:p w14:paraId="784E8F09" w14:textId="5A5E3910" w:rsidR="00F275CD" w:rsidRPr="00B46106" w:rsidRDefault="00F275CD" w:rsidP="00B46106">
      <w:pPr>
        <w:pStyle w:val="Caption"/>
      </w:pPr>
      <w:bookmarkStart w:id="10" w:name="_Ref501713050"/>
      <w:bookmarkStart w:id="11" w:name="_Toc502932065"/>
      <w:r w:rsidRPr="00B46106">
        <w:t xml:space="preserve">Table </w:t>
      </w:r>
      <w:r w:rsidR="008A05A3">
        <w:fldChar w:fldCharType="begin"/>
      </w:r>
      <w:r w:rsidR="008A05A3">
        <w:instrText xml:space="preserve"> SEQ Table \* ARABIC </w:instrText>
      </w:r>
      <w:r w:rsidR="008A05A3">
        <w:fldChar w:fldCharType="separate"/>
      </w:r>
      <w:r w:rsidR="003F7224">
        <w:rPr>
          <w:noProof/>
        </w:rPr>
        <w:t>3</w:t>
      </w:r>
      <w:r w:rsidR="008A05A3">
        <w:rPr>
          <w:noProof/>
        </w:rPr>
        <w:fldChar w:fldCharType="end"/>
      </w:r>
      <w:bookmarkEnd w:id="10"/>
      <w:r w:rsidRPr="00B46106">
        <w:t>. Retail Products Initiative Installation Rates</w:t>
      </w:r>
      <w:bookmarkEnd w:id="11"/>
    </w:p>
    <w:tbl>
      <w:tblPr>
        <w:tblStyle w:val="ODCBasic-13"/>
        <w:tblW w:w="0" w:type="auto"/>
        <w:tblLook w:val="04A0" w:firstRow="1" w:lastRow="0" w:firstColumn="1" w:lastColumn="0" w:noHBand="0" w:noVBand="1"/>
      </w:tblPr>
      <w:tblGrid>
        <w:gridCol w:w="3898"/>
        <w:gridCol w:w="1587"/>
      </w:tblGrid>
      <w:tr w:rsidR="00F275CD" w:rsidRPr="002D34C2" w14:paraId="2F33B584" w14:textId="77777777" w:rsidTr="002A5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78D256F5" w14:textId="77777777" w:rsidR="00F275CD" w:rsidRPr="002D34C2" w:rsidRDefault="00F275CD" w:rsidP="00874CCE">
            <w:pPr>
              <w:keepNext/>
              <w:jc w:val="left"/>
            </w:pPr>
            <w:r w:rsidRPr="002D34C2">
              <w:t>Measure Description</w:t>
            </w:r>
          </w:p>
        </w:tc>
        <w:tc>
          <w:tcPr>
            <w:tcW w:w="1587" w:type="dxa"/>
          </w:tcPr>
          <w:p w14:paraId="385EFD99" w14:textId="77777777" w:rsidR="00F275CD" w:rsidRPr="002D34C2" w:rsidRDefault="00F275CD" w:rsidP="00874CCE">
            <w:pPr>
              <w:keepNext/>
              <w:jc w:val="center"/>
              <w:cnfStyle w:val="100000000000" w:firstRow="1" w:lastRow="0" w:firstColumn="0" w:lastColumn="0" w:oddVBand="0" w:evenVBand="0" w:oddHBand="0" w:evenHBand="0" w:firstRowFirstColumn="0" w:firstRowLastColumn="0" w:lastRowFirstColumn="0" w:lastRowLastColumn="0"/>
            </w:pPr>
            <w:r>
              <w:t>Installation Rate</w:t>
            </w:r>
          </w:p>
        </w:tc>
      </w:tr>
      <w:tr w:rsidR="00F275CD" w:rsidRPr="002D34C2" w14:paraId="7D4D5B92" w14:textId="77777777" w:rsidTr="002A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6DC7681C" w14:textId="77777777" w:rsidR="00F275CD" w:rsidRPr="00FC585B" w:rsidRDefault="00F275CD" w:rsidP="00874CCE">
            <w:pPr>
              <w:pStyle w:val="ODCTabletext"/>
              <w:rPr>
                <w:color w:val="auto"/>
              </w:rPr>
            </w:pPr>
            <w:r w:rsidRPr="00FC585B">
              <w:rPr>
                <w:color w:val="auto"/>
              </w:rPr>
              <w:t>Omnidirectional LEDs</w:t>
            </w:r>
          </w:p>
        </w:tc>
        <w:tc>
          <w:tcPr>
            <w:tcW w:w="1587" w:type="dxa"/>
          </w:tcPr>
          <w:p w14:paraId="15F1EE3D"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89.9%</w:t>
            </w:r>
          </w:p>
        </w:tc>
      </w:tr>
      <w:tr w:rsidR="00F275CD" w:rsidRPr="002D34C2" w14:paraId="34225D80" w14:textId="77777777" w:rsidTr="002A5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1BBEDFD6" w14:textId="77777777" w:rsidR="00F275CD" w:rsidRPr="00FC585B" w:rsidRDefault="00F275CD" w:rsidP="00874CCE">
            <w:pPr>
              <w:pStyle w:val="ODCTabletext"/>
              <w:rPr>
                <w:color w:val="auto"/>
              </w:rPr>
            </w:pPr>
            <w:r w:rsidRPr="00FC585B">
              <w:rPr>
                <w:color w:val="auto"/>
              </w:rPr>
              <w:t>Specialty LEDs</w:t>
            </w:r>
          </w:p>
        </w:tc>
        <w:tc>
          <w:tcPr>
            <w:tcW w:w="1587" w:type="dxa"/>
          </w:tcPr>
          <w:p w14:paraId="049DC886" w14:textId="77777777" w:rsidR="00F275CD" w:rsidRPr="00FC585B" w:rsidRDefault="00F275CD" w:rsidP="00874CC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93.5%</w:t>
            </w:r>
          </w:p>
        </w:tc>
      </w:tr>
      <w:tr w:rsidR="00F275CD" w:rsidRPr="002D34C2" w14:paraId="5E36A9E4" w14:textId="77777777" w:rsidTr="002A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2569C068" w14:textId="77777777" w:rsidR="00F275CD" w:rsidRPr="00FC585B" w:rsidRDefault="00F275CD" w:rsidP="00874CCE">
            <w:pPr>
              <w:pStyle w:val="ODCTabletext"/>
              <w:rPr>
                <w:color w:val="auto"/>
              </w:rPr>
            </w:pPr>
            <w:r w:rsidRPr="00FC585B">
              <w:rPr>
                <w:color w:val="auto"/>
              </w:rPr>
              <w:t>Programmable Thermostats</w:t>
            </w:r>
          </w:p>
        </w:tc>
        <w:tc>
          <w:tcPr>
            <w:tcW w:w="1587" w:type="dxa"/>
          </w:tcPr>
          <w:p w14:paraId="65072581"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56.0%</w:t>
            </w:r>
          </w:p>
        </w:tc>
      </w:tr>
      <w:tr w:rsidR="00F275CD" w:rsidRPr="002D34C2" w14:paraId="2BE995C5" w14:textId="77777777" w:rsidTr="002A5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72207C79" w14:textId="77777777" w:rsidR="00F275CD" w:rsidRPr="00FC585B" w:rsidRDefault="00F275CD" w:rsidP="00874CCE">
            <w:pPr>
              <w:pStyle w:val="ODCTabletext"/>
              <w:rPr>
                <w:color w:val="auto"/>
              </w:rPr>
            </w:pPr>
            <w:r w:rsidRPr="00FC585B">
              <w:rPr>
                <w:color w:val="auto"/>
              </w:rPr>
              <w:t>Smart Thermostats</w:t>
            </w:r>
          </w:p>
        </w:tc>
        <w:tc>
          <w:tcPr>
            <w:tcW w:w="1587" w:type="dxa"/>
          </w:tcPr>
          <w:p w14:paraId="63541655" w14:textId="755D8AC4" w:rsidR="00F275CD" w:rsidRPr="00FC585B" w:rsidRDefault="00F403ED" w:rsidP="00874CC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100%</w:t>
            </w:r>
          </w:p>
        </w:tc>
      </w:tr>
      <w:tr w:rsidR="00F275CD" w:rsidRPr="002D34C2" w14:paraId="0FC14609" w14:textId="77777777" w:rsidTr="002A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B2366B5" w14:textId="77777777" w:rsidR="00F275CD" w:rsidRPr="00FC585B" w:rsidRDefault="00F275CD" w:rsidP="00874CCE">
            <w:pPr>
              <w:pStyle w:val="ODCTabletext"/>
              <w:rPr>
                <w:color w:val="auto"/>
              </w:rPr>
            </w:pPr>
            <w:r w:rsidRPr="00FC585B">
              <w:rPr>
                <w:color w:val="auto"/>
              </w:rPr>
              <w:t>Heat Pump Water Heaters</w:t>
            </w:r>
          </w:p>
        </w:tc>
        <w:tc>
          <w:tcPr>
            <w:tcW w:w="1587" w:type="dxa"/>
          </w:tcPr>
          <w:p w14:paraId="5827F3D0"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100%</w:t>
            </w:r>
          </w:p>
        </w:tc>
      </w:tr>
      <w:tr w:rsidR="00F275CD" w:rsidRPr="002D34C2" w14:paraId="5D329060" w14:textId="77777777" w:rsidTr="002A5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04A88816" w14:textId="77777777" w:rsidR="00F275CD" w:rsidRPr="00FC585B" w:rsidRDefault="00F275CD" w:rsidP="00874CCE">
            <w:pPr>
              <w:pStyle w:val="ODCTabletext"/>
              <w:rPr>
                <w:color w:val="auto"/>
              </w:rPr>
            </w:pPr>
            <w:r w:rsidRPr="00FC585B">
              <w:rPr>
                <w:color w:val="auto"/>
              </w:rPr>
              <w:t>Tier 1 Smart Power Strips</w:t>
            </w:r>
          </w:p>
        </w:tc>
        <w:tc>
          <w:tcPr>
            <w:tcW w:w="1587" w:type="dxa"/>
          </w:tcPr>
          <w:p w14:paraId="50796C0A" w14:textId="77777777" w:rsidR="00F275CD" w:rsidRPr="00FC585B" w:rsidRDefault="00F275CD" w:rsidP="00874CC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100%</w:t>
            </w:r>
          </w:p>
        </w:tc>
      </w:tr>
      <w:tr w:rsidR="00F275CD" w:rsidRPr="002D34C2" w14:paraId="2B666140" w14:textId="77777777" w:rsidTr="002A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77D99D6C" w14:textId="77777777" w:rsidR="00F275CD" w:rsidRPr="00FC585B" w:rsidRDefault="00F275CD" w:rsidP="00874CCE">
            <w:pPr>
              <w:pStyle w:val="ODCTabletext"/>
              <w:rPr>
                <w:color w:val="auto"/>
              </w:rPr>
            </w:pPr>
            <w:r w:rsidRPr="00FC585B">
              <w:rPr>
                <w:color w:val="auto"/>
              </w:rPr>
              <w:t>Multi-Speed Pool Pumps</w:t>
            </w:r>
          </w:p>
        </w:tc>
        <w:tc>
          <w:tcPr>
            <w:tcW w:w="1587" w:type="dxa"/>
          </w:tcPr>
          <w:p w14:paraId="72791D4F"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100%</w:t>
            </w:r>
          </w:p>
        </w:tc>
      </w:tr>
      <w:tr w:rsidR="00F275CD" w:rsidRPr="002D34C2" w14:paraId="3322A0A7" w14:textId="77777777" w:rsidTr="002A5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11ADB057" w14:textId="77777777" w:rsidR="00F275CD" w:rsidRPr="00FC585B" w:rsidRDefault="00F275CD" w:rsidP="00874CCE">
            <w:pPr>
              <w:pStyle w:val="ODCTabletext"/>
              <w:rPr>
                <w:color w:val="auto"/>
              </w:rPr>
            </w:pPr>
            <w:r w:rsidRPr="00FC585B">
              <w:rPr>
                <w:color w:val="auto"/>
              </w:rPr>
              <w:t>Ceiling Fans</w:t>
            </w:r>
          </w:p>
        </w:tc>
        <w:tc>
          <w:tcPr>
            <w:tcW w:w="1587" w:type="dxa"/>
          </w:tcPr>
          <w:p w14:paraId="4F52B626" w14:textId="77777777" w:rsidR="00F275CD" w:rsidRPr="00FC585B" w:rsidRDefault="00F275CD" w:rsidP="00874CC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100%</w:t>
            </w:r>
          </w:p>
        </w:tc>
      </w:tr>
      <w:tr w:rsidR="00F275CD" w:rsidRPr="002D34C2" w14:paraId="6D9CDB7D" w14:textId="77777777" w:rsidTr="002A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527A0022" w14:textId="77777777" w:rsidR="00F275CD" w:rsidRPr="00FC585B" w:rsidRDefault="00F275CD" w:rsidP="00874CCE">
            <w:pPr>
              <w:pStyle w:val="ODCTabletext"/>
              <w:rPr>
                <w:color w:val="auto"/>
              </w:rPr>
            </w:pPr>
            <w:r w:rsidRPr="00FC585B">
              <w:rPr>
                <w:color w:val="auto"/>
              </w:rPr>
              <w:t>Dehumidifiers</w:t>
            </w:r>
          </w:p>
        </w:tc>
        <w:tc>
          <w:tcPr>
            <w:tcW w:w="1587" w:type="dxa"/>
          </w:tcPr>
          <w:p w14:paraId="2D63ED8C"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100%</w:t>
            </w:r>
          </w:p>
        </w:tc>
      </w:tr>
      <w:tr w:rsidR="00F275CD" w:rsidRPr="002D34C2" w14:paraId="410D76B2" w14:textId="77777777" w:rsidTr="002A5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59D3D20" w14:textId="77777777" w:rsidR="00F275CD" w:rsidRPr="00FC585B" w:rsidRDefault="00F275CD" w:rsidP="00874CCE">
            <w:pPr>
              <w:pStyle w:val="ODCTabletext"/>
              <w:rPr>
                <w:color w:val="auto"/>
              </w:rPr>
            </w:pPr>
            <w:r w:rsidRPr="00FC585B">
              <w:rPr>
                <w:color w:val="auto"/>
              </w:rPr>
              <w:t>Air Purifiers</w:t>
            </w:r>
          </w:p>
        </w:tc>
        <w:tc>
          <w:tcPr>
            <w:tcW w:w="1587" w:type="dxa"/>
          </w:tcPr>
          <w:p w14:paraId="6C3ED20F" w14:textId="77777777" w:rsidR="00F275CD" w:rsidRPr="00FC585B" w:rsidRDefault="00F275CD" w:rsidP="00874CC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100%</w:t>
            </w:r>
          </w:p>
        </w:tc>
      </w:tr>
      <w:tr w:rsidR="00F275CD" w:rsidRPr="002D34C2" w14:paraId="11C1F459" w14:textId="77777777" w:rsidTr="002A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C8F5E36" w14:textId="77777777" w:rsidR="00F275CD" w:rsidRPr="00FC585B" w:rsidRDefault="00F275CD" w:rsidP="00874CCE">
            <w:pPr>
              <w:pStyle w:val="ODCTabletext"/>
              <w:rPr>
                <w:color w:val="auto"/>
              </w:rPr>
            </w:pPr>
            <w:r w:rsidRPr="00FC585B">
              <w:rPr>
                <w:color w:val="auto"/>
              </w:rPr>
              <w:t>Water Coolers</w:t>
            </w:r>
          </w:p>
        </w:tc>
        <w:tc>
          <w:tcPr>
            <w:tcW w:w="1587" w:type="dxa"/>
          </w:tcPr>
          <w:p w14:paraId="631E0566"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100%</w:t>
            </w:r>
          </w:p>
        </w:tc>
      </w:tr>
      <w:tr w:rsidR="00F275CD" w:rsidRPr="002D34C2" w14:paraId="0B0AC84B" w14:textId="77777777" w:rsidTr="002A5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58C7A916" w14:textId="77777777" w:rsidR="00F275CD" w:rsidRPr="00FC585B" w:rsidRDefault="00F275CD" w:rsidP="00874CCE">
            <w:pPr>
              <w:pStyle w:val="ODCTabletext"/>
              <w:rPr>
                <w:color w:val="auto"/>
              </w:rPr>
            </w:pPr>
            <w:r w:rsidRPr="00FC585B">
              <w:rPr>
                <w:color w:val="auto"/>
              </w:rPr>
              <w:t>Room Air Conditioners</w:t>
            </w:r>
          </w:p>
        </w:tc>
        <w:tc>
          <w:tcPr>
            <w:tcW w:w="1587" w:type="dxa"/>
          </w:tcPr>
          <w:p w14:paraId="7EAE9804" w14:textId="77777777" w:rsidR="00F275CD" w:rsidRPr="00FC585B" w:rsidRDefault="00F275CD" w:rsidP="00874CC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100%</w:t>
            </w:r>
          </w:p>
        </w:tc>
      </w:tr>
      <w:tr w:rsidR="00F275CD" w:rsidRPr="002D34C2" w14:paraId="6EF03E50" w14:textId="77777777" w:rsidTr="002A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7B29C05" w14:textId="77777777" w:rsidR="00F275CD" w:rsidRPr="00FC585B" w:rsidRDefault="00F275CD" w:rsidP="00874CCE">
            <w:pPr>
              <w:pStyle w:val="ODCTabletext"/>
              <w:rPr>
                <w:color w:val="auto"/>
              </w:rPr>
            </w:pPr>
            <w:r w:rsidRPr="00FC585B">
              <w:rPr>
                <w:color w:val="auto"/>
              </w:rPr>
              <w:t>Bathroom Exhaust Fans</w:t>
            </w:r>
          </w:p>
        </w:tc>
        <w:tc>
          <w:tcPr>
            <w:tcW w:w="1587" w:type="dxa"/>
          </w:tcPr>
          <w:p w14:paraId="5A183D30"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100%</w:t>
            </w:r>
          </w:p>
        </w:tc>
      </w:tr>
    </w:tbl>
    <w:p w14:paraId="63DA70F8" w14:textId="5DE3552A" w:rsidR="00F275CD" w:rsidRPr="002D34C2" w:rsidRDefault="00F275CD" w:rsidP="00F275CD">
      <w:r>
        <w:t>For lighting measures, w</w:t>
      </w:r>
      <w:r w:rsidRPr="002D34C2">
        <w:t xml:space="preserve">e will calculate </w:t>
      </w:r>
      <w:r>
        <w:t>2018</w:t>
      </w:r>
      <w:r w:rsidRPr="002D34C2">
        <w:t xml:space="preserve"> ex post net savings by applying SAG-approved NTGRs to ex post gross electric and gas savings</w:t>
      </w:r>
      <w:r>
        <w:t xml:space="preserve"> (see </w:t>
      </w:r>
      <w:r w:rsidRPr="003476F8">
        <w:fldChar w:fldCharType="begin"/>
      </w:r>
      <w:r w:rsidRPr="003476F8">
        <w:instrText xml:space="preserve"> REF _Ref481491795 \h  \* MERGEFORMAT </w:instrText>
      </w:r>
      <w:r w:rsidRPr="003476F8">
        <w:fldChar w:fldCharType="separate"/>
      </w:r>
      <w:r w:rsidR="003F7224" w:rsidRPr="002D34C2">
        <w:t xml:space="preserve">Table </w:t>
      </w:r>
      <w:r w:rsidR="003F7224">
        <w:t>4</w:t>
      </w:r>
      <w:r w:rsidRPr="003476F8">
        <w:fldChar w:fldCharType="end"/>
      </w:r>
      <w:r>
        <w:t xml:space="preserve">). For non-lighting measures discounted through the retail products initiative, we do not currently have SAG-approved NTGRs. As a result, we are currently conducting research into the NTGRs used for these measures in other jurisdictions and </w:t>
      </w:r>
      <w:r w:rsidR="00541FD5">
        <w:t xml:space="preserve">will </w:t>
      </w:r>
      <w:r>
        <w:t xml:space="preserve">provide recommended NTGRs for each measure. </w:t>
      </w:r>
    </w:p>
    <w:p w14:paraId="4E2CB428" w14:textId="0786029D" w:rsidR="00F275CD" w:rsidRDefault="00F275CD" w:rsidP="00F275CD">
      <w:pPr>
        <w:pStyle w:val="TableCaption"/>
      </w:pPr>
      <w:bookmarkStart w:id="12" w:name="_Ref449355163"/>
      <w:bookmarkStart w:id="13" w:name="_Ref481491795"/>
      <w:bookmarkStart w:id="14" w:name="_Toc456704215"/>
      <w:bookmarkStart w:id="15" w:name="_Toc483581622"/>
      <w:bookmarkStart w:id="16" w:name="_Toc502932066"/>
      <w:bookmarkStart w:id="17" w:name="_Toc389662824"/>
      <w:r w:rsidRPr="002D34C2">
        <w:t xml:space="preserve">Table </w:t>
      </w:r>
      <w:r w:rsidR="008A05A3">
        <w:fldChar w:fldCharType="begin"/>
      </w:r>
      <w:r w:rsidR="008A05A3">
        <w:instrText xml:space="preserve"> SEQ Table \* ARABIC </w:instrText>
      </w:r>
      <w:r w:rsidR="008A05A3">
        <w:fldChar w:fldCharType="separate"/>
      </w:r>
      <w:r w:rsidR="003F7224">
        <w:rPr>
          <w:noProof/>
        </w:rPr>
        <w:t>4</w:t>
      </w:r>
      <w:r w:rsidR="008A05A3">
        <w:rPr>
          <w:noProof/>
        </w:rPr>
        <w:fldChar w:fldCharType="end"/>
      </w:r>
      <w:bookmarkEnd w:id="12"/>
      <w:bookmarkEnd w:id="13"/>
      <w:r w:rsidRPr="002D34C2">
        <w:t xml:space="preserve">. </w:t>
      </w:r>
      <w:r>
        <w:t>Retail Products Initiative</w:t>
      </w:r>
      <w:r w:rsidRPr="002D34C2">
        <w:t xml:space="preserve"> </w:t>
      </w:r>
      <w:r>
        <w:t>2018</w:t>
      </w:r>
      <w:r w:rsidRPr="002D34C2">
        <w:t xml:space="preserve"> NTGRs</w:t>
      </w:r>
      <w:bookmarkEnd w:id="14"/>
      <w:bookmarkEnd w:id="15"/>
      <w:bookmarkEnd w:id="16"/>
      <w:r w:rsidRPr="002D34C2">
        <w:t xml:space="preserve"> </w:t>
      </w:r>
      <w:bookmarkEnd w:id="17"/>
    </w:p>
    <w:tbl>
      <w:tblPr>
        <w:tblStyle w:val="ODCBasic-13"/>
        <w:tblW w:w="0" w:type="auto"/>
        <w:tblLook w:val="04A0" w:firstRow="1" w:lastRow="0" w:firstColumn="1" w:lastColumn="0" w:noHBand="0" w:noVBand="1"/>
      </w:tblPr>
      <w:tblGrid>
        <w:gridCol w:w="3898"/>
        <w:gridCol w:w="1227"/>
      </w:tblGrid>
      <w:tr w:rsidR="00F275CD" w:rsidRPr="002D34C2" w14:paraId="558167E0" w14:textId="77777777" w:rsidTr="0087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2408491C" w14:textId="77777777" w:rsidR="00F275CD" w:rsidRPr="002D34C2" w:rsidRDefault="00F275CD" w:rsidP="00874CCE">
            <w:pPr>
              <w:keepNext/>
              <w:jc w:val="left"/>
            </w:pPr>
            <w:r w:rsidRPr="002D34C2">
              <w:t>Measure Description</w:t>
            </w:r>
          </w:p>
        </w:tc>
        <w:tc>
          <w:tcPr>
            <w:tcW w:w="1227" w:type="dxa"/>
          </w:tcPr>
          <w:p w14:paraId="6CE98432" w14:textId="77777777" w:rsidR="00F275CD" w:rsidRPr="002D34C2" w:rsidRDefault="00F275CD" w:rsidP="00874CCE">
            <w:pPr>
              <w:keepNext/>
              <w:jc w:val="center"/>
              <w:cnfStyle w:val="100000000000" w:firstRow="1" w:lastRow="0" w:firstColumn="0" w:lastColumn="0" w:oddVBand="0" w:evenVBand="0" w:oddHBand="0" w:evenHBand="0" w:firstRowFirstColumn="0" w:firstRowLastColumn="0" w:lastRowFirstColumn="0" w:lastRowLastColumn="0"/>
            </w:pPr>
            <w:r>
              <w:t>NTGR</w:t>
            </w:r>
          </w:p>
        </w:tc>
      </w:tr>
      <w:tr w:rsidR="00F275CD" w:rsidRPr="002D34C2" w14:paraId="6F1274F0" w14:textId="77777777" w:rsidTr="0087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607AE400" w14:textId="77777777" w:rsidR="00F275CD" w:rsidRPr="00FC585B" w:rsidRDefault="00F275CD" w:rsidP="00874CCE">
            <w:pPr>
              <w:pStyle w:val="ODCTabletext"/>
              <w:rPr>
                <w:color w:val="auto"/>
              </w:rPr>
            </w:pPr>
            <w:r w:rsidRPr="00FC585B">
              <w:rPr>
                <w:color w:val="auto"/>
              </w:rPr>
              <w:t>Omnidirectional LEDs</w:t>
            </w:r>
          </w:p>
        </w:tc>
        <w:tc>
          <w:tcPr>
            <w:tcW w:w="1227" w:type="dxa"/>
          </w:tcPr>
          <w:p w14:paraId="6589B5DB" w14:textId="77777777" w:rsidR="00F275CD" w:rsidRPr="00FC585B" w:rsidRDefault="00F275CD" w:rsidP="00874CCE">
            <w:pPr>
              <w:pStyle w:val="ODCTabletext"/>
              <w:jc w:val="center"/>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0.70</w:t>
            </w:r>
          </w:p>
        </w:tc>
      </w:tr>
      <w:tr w:rsidR="00F275CD" w:rsidRPr="002D34C2" w14:paraId="7E46C0B4" w14:textId="77777777" w:rsidTr="00874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21D07FC" w14:textId="77777777" w:rsidR="00F275CD" w:rsidRPr="00FC585B" w:rsidRDefault="00F275CD" w:rsidP="00874CCE">
            <w:pPr>
              <w:pStyle w:val="ODCTabletext"/>
              <w:rPr>
                <w:color w:val="auto"/>
              </w:rPr>
            </w:pPr>
            <w:r w:rsidRPr="00FC585B">
              <w:rPr>
                <w:color w:val="auto"/>
              </w:rPr>
              <w:t>Specialty LEDs</w:t>
            </w:r>
          </w:p>
        </w:tc>
        <w:tc>
          <w:tcPr>
            <w:tcW w:w="1227" w:type="dxa"/>
          </w:tcPr>
          <w:p w14:paraId="1EC81E7F" w14:textId="77777777" w:rsidR="00F275CD" w:rsidRPr="00FC585B" w:rsidRDefault="00F275CD" w:rsidP="00874CCE">
            <w:pPr>
              <w:pStyle w:val="ODCTabletext"/>
              <w:jc w:val="center"/>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0.70</w:t>
            </w:r>
          </w:p>
        </w:tc>
      </w:tr>
    </w:tbl>
    <w:p w14:paraId="7B5BC009" w14:textId="77777777" w:rsidR="00F275CD" w:rsidRDefault="00F275CD" w:rsidP="00F275CD">
      <w:pPr>
        <w:keepNext/>
        <w:keepLines/>
        <w:tabs>
          <w:tab w:val="right" w:pos="10080"/>
        </w:tabs>
        <w:spacing w:before="0" w:after="160"/>
        <w:rPr>
          <w:i/>
        </w:rPr>
      </w:pPr>
    </w:p>
    <w:p w14:paraId="09E302D9" w14:textId="790BD995" w:rsidR="00F275CD" w:rsidRPr="002D34C2" w:rsidRDefault="00F275CD" w:rsidP="00F403ED">
      <w:pPr>
        <w:tabs>
          <w:tab w:val="right" w:pos="10080"/>
        </w:tabs>
        <w:spacing w:before="0" w:after="160"/>
      </w:pPr>
      <w:r w:rsidRPr="002D34C2">
        <w:rPr>
          <w:i/>
        </w:rPr>
        <w:t>Deliverable:</w:t>
      </w:r>
      <w:r w:rsidRPr="002D34C2">
        <w:t xml:space="preserve"> </w:t>
      </w:r>
      <w:r w:rsidRPr="001F0387">
        <w:t>Recommended NTGRs</w:t>
      </w:r>
      <w:r>
        <w:t xml:space="preserve"> for </w:t>
      </w:r>
      <w:r w:rsidR="00541FD5">
        <w:t>n</w:t>
      </w:r>
      <w:r>
        <w:t xml:space="preserve">ew </w:t>
      </w:r>
      <w:r w:rsidR="00541FD5">
        <w:t>m</w:t>
      </w:r>
      <w:r>
        <w:t xml:space="preserve">easures </w:t>
      </w:r>
      <w:r w:rsidRPr="002D34C2">
        <w:rPr>
          <w:i/>
        </w:rPr>
        <w:tab/>
        <w:t xml:space="preserve">Deliverable Date: </w:t>
      </w:r>
      <w:r>
        <w:t>February 2018</w:t>
      </w:r>
    </w:p>
    <w:p w14:paraId="64F0EFC2" w14:textId="5633FF7B" w:rsidR="00F275CD" w:rsidRPr="002D34C2" w:rsidRDefault="00F275CD" w:rsidP="00F403ED">
      <w:pPr>
        <w:tabs>
          <w:tab w:val="right" w:pos="10080"/>
        </w:tabs>
        <w:spacing w:before="0" w:after="160"/>
      </w:pPr>
      <w:r w:rsidRPr="002D34C2">
        <w:rPr>
          <w:i/>
        </w:rPr>
        <w:t xml:space="preserve">Deliverable: </w:t>
      </w:r>
      <w:r w:rsidR="00541FD5">
        <w:t>Results in draft annual impact evaluation report</w:t>
      </w:r>
      <w:r w:rsidRPr="002D34C2">
        <w:rPr>
          <w:i/>
        </w:rPr>
        <w:tab/>
        <w:t xml:space="preserve">Deliverable Date: </w:t>
      </w:r>
      <w:r>
        <w:t>March 15, 2019</w:t>
      </w:r>
    </w:p>
    <w:p w14:paraId="0A2AD6C6" w14:textId="23A7E3DC" w:rsidR="00F275CD" w:rsidRPr="002D34C2" w:rsidRDefault="00F275CD" w:rsidP="00F403ED">
      <w:pPr>
        <w:pStyle w:val="Heading6"/>
        <w:keepNext/>
        <w:keepLines/>
        <w:rPr>
          <w:i/>
        </w:rPr>
      </w:pPr>
      <w:r>
        <w:t>Task 9</w:t>
      </w:r>
      <w:r w:rsidR="004A1286">
        <w:t>.</w:t>
      </w:r>
      <w:r>
        <w:t xml:space="preserve"> Reporting</w:t>
      </w:r>
    </w:p>
    <w:p w14:paraId="2F8AF923" w14:textId="32A51BED" w:rsidR="00A7058F" w:rsidRDefault="00A7058F" w:rsidP="00F403ED">
      <w:pPr>
        <w:keepNext/>
        <w:keepLines/>
      </w:pPr>
      <w:r>
        <w:t>The evaluation team will include impact analysis results for the Retail Products Initiative in the annual Residential Program impact evaluation report for AIC and ICC staff review. We will then deliver a final report that incorporates any comments from the review.</w:t>
      </w:r>
    </w:p>
    <w:p w14:paraId="018491AE" w14:textId="77777777" w:rsidR="00A7058F" w:rsidRDefault="00A7058F" w:rsidP="00A7058F">
      <w:pPr>
        <w:keepNext/>
        <w:keepLines/>
        <w:tabs>
          <w:tab w:val="right" w:pos="10080"/>
        </w:tabs>
        <w:spacing w:before="0" w:after="160"/>
      </w:pPr>
      <w:r>
        <w:rPr>
          <w:i/>
        </w:rPr>
        <w:t xml:space="preserve">Deliverable: </w:t>
      </w:r>
      <w:r>
        <w:t>Chapter in draft annual Residential Program impact report</w:t>
      </w:r>
      <w:r>
        <w:rPr>
          <w:i/>
        </w:rPr>
        <w:tab/>
        <w:t xml:space="preserve">Deliverable Date: </w:t>
      </w:r>
      <w:r>
        <w:t>March 15, 2019</w:t>
      </w:r>
    </w:p>
    <w:p w14:paraId="55D56B25" w14:textId="77777777" w:rsidR="00A7058F" w:rsidRDefault="00A7058F" w:rsidP="00A7058F">
      <w:pPr>
        <w:tabs>
          <w:tab w:val="right" w:pos="10080"/>
        </w:tabs>
        <w:spacing w:before="0" w:after="160"/>
        <w:rPr>
          <w:i/>
        </w:rPr>
      </w:pPr>
      <w:r>
        <w:rPr>
          <w:i/>
        </w:rPr>
        <w:t xml:space="preserve">Deliverable: </w:t>
      </w:r>
      <w:r>
        <w:t>Chapter in final annual Residential Program impact report</w:t>
      </w:r>
      <w:r>
        <w:rPr>
          <w:i/>
        </w:rPr>
        <w:tab/>
        <w:t xml:space="preserve">Deliverable Date: </w:t>
      </w:r>
      <w:r>
        <w:t>April 30, 2019</w:t>
      </w:r>
    </w:p>
    <w:p w14:paraId="657B6952" w14:textId="77777777" w:rsidR="00F275CD" w:rsidRDefault="00F275CD" w:rsidP="002A5F4E">
      <w:pPr>
        <w:pStyle w:val="Heading4"/>
        <w:keepNext/>
        <w:keepLines/>
      </w:pPr>
      <w:r>
        <w:t>Evaluation Budget and Timeline</w:t>
      </w:r>
    </w:p>
    <w:p w14:paraId="4A845CB5" w14:textId="7F75E9CE" w:rsidR="00F275CD" w:rsidRDefault="00F275CD" w:rsidP="002A5F4E">
      <w:pPr>
        <w:keepNext/>
        <w:keepLines/>
      </w:pPr>
      <w:r>
        <w:fldChar w:fldCharType="begin"/>
      </w:r>
      <w:r>
        <w:instrText xml:space="preserve"> REF _Ref501721167 \h </w:instrText>
      </w:r>
      <w:r>
        <w:fldChar w:fldCharType="separate"/>
      </w:r>
      <w:r w:rsidR="003F7224">
        <w:t xml:space="preserve">Table </w:t>
      </w:r>
      <w:r w:rsidR="003F7224">
        <w:rPr>
          <w:noProof/>
        </w:rPr>
        <w:t>5</w:t>
      </w:r>
      <w:r>
        <w:fldChar w:fldCharType="end"/>
      </w:r>
      <w:r>
        <w:t xml:space="preserve"> </w:t>
      </w:r>
      <w:r w:rsidRPr="002D34C2">
        <w:t>summarizes the timing and budget associated with each evaluation activity.</w:t>
      </w:r>
    </w:p>
    <w:p w14:paraId="155D9E0A" w14:textId="3242F023" w:rsidR="00AB5268" w:rsidRDefault="00AB5268" w:rsidP="00E21D66">
      <w:pPr>
        <w:pStyle w:val="TableCaption"/>
        <w:keepNext w:val="0"/>
        <w:keepLines w:val="0"/>
        <w:widowControl w:val="0"/>
      </w:pPr>
      <w:bookmarkStart w:id="18" w:name="_Ref501721167"/>
      <w:bookmarkStart w:id="19" w:name="_Toc502932067"/>
      <w:r>
        <w:t xml:space="preserve">Table </w:t>
      </w:r>
      <w:r w:rsidR="008A05A3">
        <w:fldChar w:fldCharType="begin"/>
      </w:r>
      <w:r w:rsidR="008A05A3">
        <w:instrText xml:space="preserve"> SEQ Table \* ARABIC </w:instrText>
      </w:r>
      <w:r w:rsidR="008A05A3">
        <w:fldChar w:fldCharType="separate"/>
      </w:r>
      <w:r w:rsidR="003F7224">
        <w:rPr>
          <w:noProof/>
        </w:rPr>
        <w:t>5</w:t>
      </w:r>
      <w:r w:rsidR="008A05A3">
        <w:rPr>
          <w:noProof/>
        </w:rPr>
        <w:fldChar w:fldCharType="end"/>
      </w:r>
      <w:bookmarkEnd w:id="18"/>
      <w:r>
        <w:t>. Residential Retail Products Initiative Evaluation Schedule and Budget</w:t>
      </w:r>
      <w:bookmarkEnd w:id="19"/>
    </w:p>
    <w:tbl>
      <w:tblPr>
        <w:tblStyle w:val="ODCBasic-13"/>
        <w:tblW w:w="0" w:type="auto"/>
        <w:tblLook w:val="04A0" w:firstRow="1" w:lastRow="0" w:firstColumn="1" w:lastColumn="0" w:noHBand="0" w:noVBand="1"/>
      </w:tblPr>
      <w:tblGrid>
        <w:gridCol w:w="547"/>
        <w:gridCol w:w="3378"/>
        <w:gridCol w:w="2882"/>
        <w:gridCol w:w="1016"/>
      </w:tblGrid>
      <w:tr w:rsidR="00AB5268" w:rsidRPr="002D34C2" w14:paraId="31FA2D31" w14:textId="77777777" w:rsidTr="002B39BA">
        <w:trPr>
          <w:cnfStyle w:val="100000000000" w:firstRow="1" w:lastRow="0" w:firstColumn="0" w:lastColumn="0" w:oddVBand="0" w:evenVBand="0" w:oddHBand="0" w:evenHBand="0" w:firstRowFirstColumn="0" w:firstRowLastColumn="0" w:lastRowFirstColumn="0" w:lastRowLastColumn="0"/>
          <w:trHeight w:val="206"/>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5A268D" w14:textId="77777777" w:rsidR="00AB5268" w:rsidRPr="002D34C2" w:rsidRDefault="00AB5268" w:rsidP="00E21D66">
            <w:pPr>
              <w:widowControl w:val="0"/>
              <w:jc w:val="center"/>
            </w:pPr>
            <w:r>
              <w:t>Task</w:t>
            </w:r>
          </w:p>
        </w:tc>
        <w:tc>
          <w:tcPr>
            <w:tcW w:w="0" w:type="auto"/>
            <w:vAlign w:val="center"/>
          </w:tcPr>
          <w:p w14:paraId="6D85B8F3" w14:textId="77777777" w:rsidR="00AB5268" w:rsidRPr="002D34C2" w:rsidRDefault="00AB5268" w:rsidP="00E21D66">
            <w:pPr>
              <w:widowControl w:val="0"/>
              <w:jc w:val="center"/>
              <w:cnfStyle w:val="100000000000" w:firstRow="1" w:lastRow="0" w:firstColumn="0" w:lastColumn="0" w:oddVBand="0" w:evenVBand="0" w:oddHBand="0" w:evenHBand="0" w:firstRowFirstColumn="0" w:firstRowLastColumn="0" w:lastRowFirstColumn="0" w:lastRowLastColumn="0"/>
            </w:pPr>
            <w:r w:rsidRPr="002D34C2">
              <w:t>Evaluation Task</w:t>
            </w:r>
          </w:p>
        </w:tc>
        <w:tc>
          <w:tcPr>
            <w:tcW w:w="0" w:type="auto"/>
            <w:vAlign w:val="center"/>
          </w:tcPr>
          <w:p w14:paraId="3E15384A" w14:textId="77777777" w:rsidR="00AB5268" w:rsidRPr="002D34C2" w:rsidRDefault="00AB5268" w:rsidP="00E21D66">
            <w:pPr>
              <w:widowControl w:val="0"/>
              <w:jc w:val="center"/>
              <w:cnfStyle w:val="100000000000" w:firstRow="1" w:lastRow="0" w:firstColumn="0" w:lastColumn="0" w:oddVBand="0" w:evenVBand="0" w:oddHBand="0" w:evenHBand="0" w:firstRowFirstColumn="0" w:firstRowLastColumn="0" w:lastRowFirstColumn="0" w:lastRowLastColumn="0"/>
            </w:pPr>
            <w:r w:rsidRPr="002D34C2">
              <w:t>Deliverable Date</w:t>
            </w:r>
          </w:p>
        </w:tc>
        <w:tc>
          <w:tcPr>
            <w:tcW w:w="0" w:type="auto"/>
            <w:vAlign w:val="center"/>
          </w:tcPr>
          <w:p w14:paraId="4F1D4C05" w14:textId="77777777" w:rsidR="00AB5268" w:rsidRPr="002D34C2" w:rsidRDefault="00AB5268" w:rsidP="00E21D66">
            <w:pPr>
              <w:widowControl w:val="0"/>
              <w:jc w:val="center"/>
              <w:cnfStyle w:val="100000000000" w:firstRow="1" w:lastRow="0" w:firstColumn="0" w:lastColumn="0" w:oddVBand="0" w:evenVBand="0" w:oddHBand="0" w:evenHBand="0" w:firstRowFirstColumn="0" w:firstRowLastColumn="0" w:lastRowFirstColumn="0" w:lastRowLastColumn="0"/>
            </w:pPr>
            <w:r w:rsidRPr="002D34C2">
              <w:t>Budget</w:t>
            </w:r>
          </w:p>
        </w:tc>
      </w:tr>
      <w:tr w:rsidR="004103CE" w:rsidRPr="003476F8" w14:paraId="0C76590F" w14:textId="77777777" w:rsidTr="002B39B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A46E51" w14:textId="77777777" w:rsidR="004103CE" w:rsidRPr="00FC585B" w:rsidRDefault="004103CE" w:rsidP="00E21D66">
            <w:pPr>
              <w:pStyle w:val="ODCTabletext"/>
              <w:widowControl w:val="0"/>
              <w:jc w:val="center"/>
              <w:rPr>
                <w:color w:val="auto"/>
              </w:rPr>
            </w:pPr>
            <w:r w:rsidRPr="00FC585B">
              <w:rPr>
                <w:color w:val="auto"/>
              </w:rPr>
              <w:t>1</w:t>
            </w:r>
          </w:p>
        </w:tc>
        <w:tc>
          <w:tcPr>
            <w:tcW w:w="0" w:type="auto"/>
            <w:vAlign w:val="center"/>
          </w:tcPr>
          <w:p w14:paraId="7028F822" w14:textId="45C3E727" w:rsidR="004103CE" w:rsidRPr="00FC585B" w:rsidRDefault="004103CE" w:rsidP="00E21D66">
            <w:pPr>
              <w:pStyle w:val="ODCTabletext"/>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Initiative Material &amp; Database Review</w:t>
            </w:r>
          </w:p>
        </w:tc>
        <w:tc>
          <w:tcPr>
            <w:tcW w:w="0" w:type="auto"/>
          </w:tcPr>
          <w:p w14:paraId="6EC420F7" w14:textId="70AB6A95" w:rsidR="004103CE" w:rsidRPr="00FC585B" w:rsidRDefault="004103CE"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A7058F">
              <w:rPr>
                <w:color w:val="auto"/>
                <w:szCs w:val="20"/>
              </w:rPr>
              <w:t>Ongoing</w:t>
            </w:r>
          </w:p>
        </w:tc>
        <w:tc>
          <w:tcPr>
            <w:tcW w:w="0" w:type="auto"/>
          </w:tcPr>
          <w:p w14:paraId="7531A43B" w14:textId="41652EBD" w:rsidR="004103CE" w:rsidRPr="00FC585B" w:rsidRDefault="004103CE"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$12,500</w:t>
            </w:r>
          </w:p>
        </w:tc>
      </w:tr>
      <w:tr w:rsidR="004103CE" w:rsidRPr="003476F8" w14:paraId="4D63557A" w14:textId="77777777" w:rsidTr="002B39B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433E09" w14:textId="77777777" w:rsidR="004103CE" w:rsidRPr="00FC585B" w:rsidRDefault="004103CE" w:rsidP="00E21D66">
            <w:pPr>
              <w:pStyle w:val="ODCTabletext"/>
              <w:widowControl w:val="0"/>
              <w:jc w:val="center"/>
              <w:rPr>
                <w:color w:val="auto"/>
              </w:rPr>
            </w:pPr>
            <w:r w:rsidRPr="00FC585B">
              <w:rPr>
                <w:color w:val="auto"/>
              </w:rPr>
              <w:t>2</w:t>
            </w:r>
          </w:p>
        </w:tc>
        <w:tc>
          <w:tcPr>
            <w:tcW w:w="0" w:type="auto"/>
            <w:vAlign w:val="center"/>
          </w:tcPr>
          <w:p w14:paraId="35AFB1D7" w14:textId="78712977" w:rsidR="004103CE" w:rsidRPr="00FC585B" w:rsidRDefault="004103CE" w:rsidP="00E21D66">
            <w:pPr>
              <w:pStyle w:val="ODCTabletext"/>
              <w:widowControl w:val="0"/>
              <w:jc w:val="lef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Initiative Staff Interviews</w:t>
            </w:r>
          </w:p>
        </w:tc>
        <w:tc>
          <w:tcPr>
            <w:tcW w:w="0" w:type="auto"/>
          </w:tcPr>
          <w:p w14:paraId="30466564" w14:textId="4F844985" w:rsidR="004103CE" w:rsidRPr="00FC585B" w:rsidRDefault="004103CE"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Pr>
                <w:color w:val="auto"/>
                <w:szCs w:val="20"/>
              </w:rPr>
              <w:t>April</w:t>
            </w:r>
            <w:r w:rsidRPr="00A7058F">
              <w:rPr>
                <w:color w:val="auto"/>
                <w:szCs w:val="20"/>
              </w:rPr>
              <w:t xml:space="preserve"> and November 2018</w:t>
            </w:r>
          </w:p>
        </w:tc>
        <w:tc>
          <w:tcPr>
            <w:tcW w:w="0" w:type="auto"/>
          </w:tcPr>
          <w:p w14:paraId="17AC7077" w14:textId="7C3D2635" w:rsidR="004103CE" w:rsidRPr="00FC585B" w:rsidRDefault="004103CE"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$7,800</w:t>
            </w:r>
          </w:p>
        </w:tc>
      </w:tr>
      <w:tr w:rsidR="00541FD5" w:rsidRPr="003476F8" w14:paraId="678D2688" w14:textId="77777777" w:rsidTr="002B39B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D317C3" w14:textId="77777777" w:rsidR="00541FD5" w:rsidRPr="00FC585B" w:rsidRDefault="00541FD5" w:rsidP="00E21D66">
            <w:pPr>
              <w:pStyle w:val="ODCTabletext"/>
              <w:widowControl w:val="0"/>
              <w:jc w:val="center"/>
              <w:rPr>
                <w:color w:val="auto"/>
              </w:rPr>
            </w:pPr>
            <w:r w:rsidRPr="00FC585B">
              <w:rPr>
                <w:color w:val="auto"/>
              </w:rPr>
              <w:t>3</w:t>
            </w:r>
          </w:p>
        </w:tc>
        <w:tc>
          <w:tcPr>
            <w:tcW w:w="0" w:type="auto"/>
            <w:vAlign w:val="center"/>
          </w:tcPr>
          <w:p w14:paraId="1B438A01" w14:textId="65033103" w:rsidR="00541FD5" w:rsidRPr="00FC585B" w:rsidRDefault="00B97369" w:rsidP="00E21D66">
            <w:pPr>
              <w:pStyle w:val="ODCTabletext"/>
              <w:widowControl w:val="0"/>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Process Model Development</w:t>
            </w:r>
          </w:p>
        </w:tc>
        <w:tc>
          <w:tcPr>
            <w:tcW w:w="0" w:type="auto"/>
          </w:tcPr>
          <w:p w14:paraId="09120D14" w14:textId="77777777"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June 2018</w:t>
            </w:r>
          </w:p>
        </w:tc>
        <w:tc>
          <w:tcPr>
            <w:tcW w:w="0" w:type="auto"/>
          </w:tcPr>
          <w:p w14:paraId="148C5B09" w14:textId="0252ACE1"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$20,</w:t>
            </w:r>
            <w:r w:rsidR="003F7224">
              <w:rPr>
                <w:color w:val="auto"/>
              </w:rPr>
              <w:t>0</w:t>
            </w:r>
            <w:r w:rsidRPr="00FC585B">
              <w:rPr>
                <w:color w:val="auto"/>
              </w:rPr>
              <w:t>00</w:t>
            </w:r>
          </w:p>
        </w:tc>
      </w:tr>
      <w:tr w:rsidR="00541FD5" w:rsidRPr="003476F8" w14:paraId="6FB68B5B" w14:textId="77777777" w:rsidTr="002B39B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0C2D70" w14:textId="77777777" w:rsidR="00541FD5" w:rsidRPr="00FC585B" w:rsidRDefault="00541FD5" w:rsidP="00E21D66">
            <w:pPr>
              <w:pStyle w:val="ODCTabletext"/>
              <w:widowControl w:val="0"/>
              <w:jc w:val="center"/>
              <w:rPr>
                <w:color w:val="auto"/>
              </w:rPr>
            </w:pPr>
            <w:r w:rsidRPr="00FC585B">
              <w:rPr>
                <w:rFonts w:cstheme="minorHAnsi"/>
                <w:color w:val="auto"/>
              </w:rPr>
              <w:t>4</w:t>
            </w:r>
          </w:p>
        </w:tc>
        <w:tc>
          <w:tcPr>
            <w:tcW w:w="0" w:type="auto"/>
            <w:vAlign w:val="center"/>
          </w:tcPr>
          <w:p w14:paraId="4737E918" w14:textId="77777777" w:rsidR="00541FD5" w:rsidRPr="00FC585B" w:rsidRDefault="00541FD5" w:rsidP="00E21D66">
            <w:pPr>
              <w:pStyle w:val="ODCTabletext"/>
              <w:widowControl w:val="0"/>
              <w:jc w:val="lef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In-Store Customer Intercept Interviews</w:t>
            </w:r>
          </w:p>
        </w:tc>
        <w:tc>
          <w:tcPr>
            <w:tcW w:w="0" w:type="auto"/>
          </w:tcPr>
          <w:p w14:paraId="46F61B87" w14:textId="77777777" w:rsidR="00541FD5" w:rsidRPr="00FC585B" w:rsidRDefault="00541FD5"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March and July 2018</w:t>
            </w:r>
          </w:p>
        </w:tc>
        <w:tc>
          <w:tcPr>
            <w:tcW w:w="0" w:type="auto"/>
          </w:tcPr>
          <w:p w14:paraId="6A8AF3C4" w14:textId="022BA641" w:rsidR="00541FD5" w:rsidRPr="00FC585B" w:rsidRDefault="00541FD5"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$134,</w:t>
            </w:r>
            <w:r w:rsidR="003F7224">
              <w:rPr>
                <w:color w:val="auto"/>
              </w:rPr>
              <w:t>0</w:t>
            </w:r>
            <w:r w:rsidRPr="00FC585B">
              <w:rPr>
                <w:color w:val="auto"/>
              </w:rPr>
              <w:t>00</w:t>
            </w:r>
          </w:p>
        </w:tc>
      </w:tr>
      <w:tr w:rsidR="00541FD5" w:rsidRPr="003476F8" w14:paraId="59705A43" w14:textId="77777777" w:rsidTr="002B39B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0D0424" w14:textId="77777777" w:rsidR="00541FD5" w:rsidRPr="00FC585B" w:rsidRDefault="00541FD5" w:rsidP="00E21D66">
            <w:pPr>
              <w:pStyle w:val="ODCTabletext"/>
              <w:widowControl w:val="0"/>
              <w:jc w:val="center"/>
              <w:rPr>
                <w:rFonts w:cstheme="minorHAnsi"/>
                <w:color w:val="auto"/>
              </w:rPr>
            </w:pPr>
            <w:r w:rsidRPr="00FC585B">
              <w:rPr>
                <w:color w:val="auto"/>
              </w:rPr>
              <w:t>5</w:t>
            </w:r>
          </w:p>
        </w:tc>
        <w:tc>
          <w:tcPr>
            <w:tcW w:w="0" w:type="auto"/>
            <w:vAlign w:val="center"/>
          </w:tcPr>
          <w:p w14:paraId="1364AA14" w14:textId="77777777" w:rsidR="00541FD5" w:rsidRPr="00FC585B" w:rsidRDefault="00541FD5" w:rsidP="00E21D66">
            <w:pPr>
              <w:pStyle w:val="ODCTabletext"/>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FC585B">
              <w:rPr>
                <w:rFonts w:cstheme="minorHAnsi"/>
                <w:color w:val="auto"/>
              </w:rPr>
              <w:t>In-Store Shelf Stocking Study</w:t>
            </w:r>
          </w:p>
        </w:tc>
        <w:tc>
          <w:tcPr>
            <w:tcW w:w="0" w:type="auto"/>
          </w:tcPr>
          <w:p w14:paraId="17DD824E" w14:textId="77777777"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March and July 2018</w:t>
            </w:r>
          </w:p>
        </w:tc>
        <w:tc>
          <w:tcPr>
            <w:tcW w:w="0" w:type="auto"/>
          </w:tcPr>
          <w:p w14:paraId="27DCB74A" w14:textId="23E2A54A"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$50,</w:t>
            </w:r>
            <w:r w:rsidR="003F7224">
              <w:rPr>
                <w:color w:val="auto"/>
              </w:rPr>
              <w:t>1</w:t>
            </w:r>
            <w:r w:rsidRPr="00FC585B">
              <w:rPr>
                <w:color w:val="auto"/>
              </w:rPr>
              <w:t>00</w:t>
            </w:r>
          </w:p>
        </w:tc>
      </w:tr>
      <w:tr w:rsidR="00541FD5" w:rsidRPr="003476F8" w14:paraId="0536A614" w14:textId="77777777" w:rsidTr="002B39B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43A803" w14:textId="77777777" w:rsidR="00541FD5" w:rsidRPr="00FC585B" w:rsidRDefault="00541FD5" w:rsidP="00E21D66">
            <w:pPr>
              <w:pStyle w:val="ODCTabletext"/>
              <w:widowControl w:val="0"/>
              <w:jc w:val="center"/>
              <w:rPr>
                <w:color w:val="auto"/>
              </w:rPr>
            </w:pPr>
            <w:r w:rsidRPr="00FC585B">
              <w:rPr>
                <w:color w:val="auto"/>
              </w:rPr>
              <w:t>6</w:t>
            </w:r>
          </w:p>
        </w:tc>
        <w:tc>
          <w:tcPr>
            <w:tcW w:w="0" w:type="auto"/>
            <w:vAlign w:val="center"/>
          </w:tcPr>
          <w:p w14:paraId="2C91559B" w14:textId="77777777" w:rsidR="00541FD5" w:rsidRPr="00FC585B" w:rsidRDefault="00541FD5" w:rsidP="00E21D66">
            <w:pPr>
              <w:pStyle w:val="ODCTabletext"/>
              <w:widowControl w:val="0"/>
              <w:jc w:val="lef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Non-Lighting Participant Survey</w:t>
            </w:r>
          </w:p>
        </w:tc>
        <w:tc>
          <w:tcPr>
            <w:tcW w:w="0" w:type="auto"/>
          </w:tcPr>
          <w:p w14:paraId="5E8DDEF8" w14:textId="77777777" w:rsidR="00541FD5" w:rsidRPr="00FC585B" w:rsidRDefault="00541FD5"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March 2018</w:t>
            </w:r>
          </w:p>
        </w:tc>
        <w:tc>
          <w:tcPr>
            <w:tcW w:w="0" w:type="auto"/>
          </w:tcPr>
          <w:p w14:paraId="03AFAAC3" w14:textId="220590F7" w:rsidR="00541FD5" w:rsidRPr="00FC585B" w:rsidRDefault="00541FD5"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$94,</w:t>
            </w:r>
            <w:r w:rsidR="003F7224">
              <w:rPr>
                <w:color w:val="auto"/>
              </w:rPr>
              <w:t>8</w:t>
            </w:r>
            <w:r w:rsidRPr="00FC585B">
              <w:rPr>
                <w:color w:val="auto"/>
              </w:rPr>
              <w:t>00</w:t>
            </w:r>
          </w:p>
        </w:tc>
      </w:tr>
      <w:tr w:rsidR="00541FD5" w:rsidRPr="003476F8" w14:paraId="491C1249" w14:textId="77777777" w:rsidTr="002B39B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8DF953" w14:textId="77777777" w:rsidR="00541FD5" w:rsidRPr="00FC585B" w:rsidRDefault="00541FD5" w:rsidP="00E21D66">
            <w:pPr>
              <w:pStyle w:val="ODCTabletext"/>
              <w:widowControl w:val="0"/>
              <w:jc w:val="center"/>
              <w:rPr>
                <w:color w:val="auto"/>
              </w:rPr>
            </w:pPr>
            <w:r w:rsidRPr="00FC585B">
              <w:rPr>
                <w:color w:val="auto"/>
              </w:rPr>
              <w:t>7</w:t>
            </w:r>
          </w:p>
        </w:tc>
        <w:tc>
          <w:tcPr>
            <w:tcW w:w="0" w:type="auto"/>
            <w:vAlign w:val="center"/>
          </w:tcPr>
          <w:p w14:paraId="0DA2B780" w14:textId="77777777" w:rsidR="00541FD5" w:rsidRPr="00FC585B" w:rsidRDefault="00541FD5" w:rsidP="00E21D66">
            <w:pPr>
              <w:pStyle w:val="ODCTabletext"/>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General Population Market Research</w:t>
            </w:r>
          </w:p>
        </w:tc>
        <w:tc>
          <w:tcPr>
            <w:tcW w:w="0" w:type="auto"/>
          </w:tcPr>
          <w:p w14:paraId="366674E1" w14:textId="77777777"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August 2018</w:t>
            </w:r>
          </w:p>
        </w:tc>
        <w:tc>
          <w:tcPr>
            <w:tcW w:w="0" w:type="auto"/>
          </w:tcPr>
          <w:p w14:paraId="139EAB3E" w14:textId="77777777"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$26,700</w:t>
            </w:r>
          </w:p>
        </w:tc>
      </w:tr>
      <w:tr w:rsidR="00541FD5" w:rsidRPr="003476F8" w14:paraId="768F6E61" w14:textId="77777777" w:rsidTr="002B39B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F64D2A" w14:textId="77777777" w:rsidR="00541FD5" w:rsidRPr="00FC585B" w:rsidRDefault="00541FD5" w:rsidP="00E21D66">
            <w:pPr>
              <w:pStyle w:val="ODCTabletext"/>
              <w:widowControl w:val="0"/>
              <w:jc w:val="center"/>
              <w:rPr>
                <w:color w:val="auto"/>
              </w:rPr>
            </w:pPr>
            <w:r w:rsidRPr="00FC585B">
              <w:rPr>
                <w:color w:val="auto"/>
              </w:rPr>
              <w:t>8</w:t>
            </w:r>
          </w:p>
        </w:tc>
        <w:tc>
          <w:tcPr>
            <w:tcW w:w="0" w:type="auto"/>
          </w:tcPr>
          <w:p w14:paraId="07FB2B83" w14:textId="77777777" w:rsidR="00541FD5" w:rsidRPr="00FC585B" w:rsidRDefault="00541FD5" w:rsidP="00E21D66">
            <w:pPr>
              <w:pStyle w:val="ODCTabletext"/>
              <w:widowControl w:val="0"/>
              <w:jc w:val="lef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Impact Analysis</w:t>
            </w:r>
          </w:p>
        </w:tc>
        <w:tc>
          <w:tcPr>
            <w:tcW w:w="0" w:type="auto"/>
          </w:tcPr>
          <w:p w14:paraId="49C0FF9B" w14:textId="77777777" w:rsidR="00541FD5" w:rsidRPr="00FC585B" w:rsidRDefault="00541FD5"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February 2018 and March 2019</w:t>
            </w:r>
          </w:p>
        </w:tc>
        <w:tc>
          <w:tcPr>
            <w:tcW w:w="0" w:type="auto"/>
            <w:vAlign w:val="center"/>
          </w:tcPr>
          <w:p w14:paraId="0C1AADEF" w14:textId="55937AF9" w:rsidR="00541FD5" w:rsidRPr="00FC585B" w:rsidRDefault="00541FD5"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$49,</w:t>
            </w:r>
            <w:r w:rsidR="003F7224">
              <w:rPr>
                <w:color w:val="auto"/>
              </w:rPr>
              <w:t>7</w:t>
            </w:r>
            <w:r w:rsidRPr="00FC585B">
              <w:rPr>
                <w:color w:val="auto"/>
              </w:rPr>
              <w:t>00</w:t>
            </w:r>
          </w:p>
        </w:tc>
      </w:tr>
      <w:tr w:rsidR="00541FD5" w:rsidRPr="003476F8" w14:paraId="4FE28241" w14:textId="77777777" w:rsidTr="002B39B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78A8728" w14:textId="77777777" w:rsidR="00541FD5" w:rsidRPr="00FC585B" w:rsidRDefault="00541FD5" w:rsidP="00E21D66">
            <w:pPr>
              <w:pStyle w:val="ODCTabletext"/>
              <w:widowControl w:val="0"/>
              <w:jc w:val="center"/>
              <w:rPr>
                <w:color w:val="auto"/>
              </w:rPr>
            </w:pPr>
            <w:r w:rsidRPr="00FC585B">
              <w:rPr>
                <w:color w:val="auto"/>
              </w:rPr>
              <w:t>9</w:t>
            </w:r>
          </w:p>
        </w:tc>
        <w:tc>
          <w:tcPr>
            <w:tcW w:w="0" w:type="auto"/>
          </w:tcPr>
          <w:p w14:paraId="186FF68E" w14:textId="7185FF83" w:rsidR="00541FD5" w:rsidRPr="00FC585B" w:rsidRDefault="00541FD5" w:rsidP="00E21D66">
            <w:pPr>
              <w:pStyle w:val="ODCTabletext"/>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Draft</w:t>
            </w:r>
            <w:r w:rsidR="002B39BA" w:rsidRPr="00FC585B">
              <w:rPr>
                <w:color w:val="auto"/>
              </w:rPr>
              <w:t xml:space="preserve"> Annual</w:t>
            </w:r>
            <w:r w:rsidRPr="00FC585B">
              <w:rPr>
                <w:color w:val="auto"/>
              </w:rPr>
              <w:t xml:space="preserve"> Impact Report</w:t>
            </w:r>
          </w:p>
        </w:tc>
        <w:tc>
          <w:tcPr>
            <w:tcW w:w="0" w:type="auto"/>
          </w:tcPr>
          <w:p w14:paraId="1A526427" w14:textId="01C0BE0A"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 xml:space="preserve">March </w:t>
            </w:r>
            <w:r w:rsidR="002B39BA" w:rsidRPr="00FC585B">
              <w:rPr>
                <w:color w:val="auto"/>
              </w:rPr>
              <w:t xml:space="preserve">15, </w:t>
            </w:r>
            <w:r w:rsidRPr="00FC585B">
              <w:rPr>
                <w:color w:val="auto"/>
              </w:rPr>
              <w:t>2019</w:t>
            </w:r>
          </w:p>
        </w:tc>
        <w:tc>
          <w:tcPr>
            <w:tcW w:w="0" w:type="auto"/>
            <w:vMerge w:val="restart"/>
            <w:vAlign w:val="center"/>
          </w:tcPr>
          <w:p w14:paraId="65D8F958" w14:textId="2774F59F" w:rsidR="00541FD5" w:rsidRPr="00FC585B" w:rsidRDefault="00541FD5"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$47,</w:t>
            </w:r>
            <w:r w:rsidR="003F7224">
              <w:rPr>
                <w:color w:val="auto"/>
              </w:rPr>
              <w:t>3</w:t>
            </w:r>
            <w:r w:rsidRPr="00FC585B">
              <w:rPr>
                <w:color w:val="auto"/>
              </w:rPr>
              <w:t>00</w:t>
            </w:r>
          </w:p>
        </w:tc>
      </w:tr>
      <w:tr w:rsidR="00541FD5" w:rsidRPr="003476F8" w14:paraId="693D6456" w14:textId="77777777" w:rsidTr="002B39BA">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vMerge/>
          </w:tcPr>
          <w:p w14:paraId="3FABD6EC" w14:textId="77777777" w:rsidR="00541FD5" w:rsidRPr="00FC585B" w:rsidRDefault="00541FD5" w:rsidP="00E21D66">
            <w:pPr>
              <w:pStyle w:val="ODCTabletext"/>
              <w:widowControl w:val="0"/>
              <w:jc w:val="left"/>
              <w:rPr>
                <w:color w:val="auto"/>
              </w:rPr>
            </w:pPr>
          </w:p>
        </w:tc>
        <w:tc>
          <w:tcPr>
            <w:tcW w:w="0" w:type="auto"/>
            <w:vAlign w:val="center"/>
          </w:tcPr>
          <w:p w14:paraId="3E60F75F" w14:textId="77777777" w:rsidR="00541FD5" w:rsidRPr="00FC585B" w:rsidRDefault="00541FD5" w:rsidP="00E21D66">
            <w:pPr>
              <w:pStyle w:val="ODCTabletext"/>
              <w:widowControl w:val="0"/>
              <w:jc w:val="lef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Comments from AIC and ICC Staff</w:t>
            </w:r>
          </w:p>
        </w:tc>
        <w:tc>
          <w:tcPr>
            <w:tcW w:w="0" w:type="auto"/>
            <w:vAlign w:val="center"/>
          </w:tcPr>
          <w:p w14:paraId="28FED6F9" w14:textId="26F3F940" w:rsidR="00541FD5" w:rsidRPr="00FC585B" w:rsidRDefault="002B39BA" w:rsidP="00E21D66">
            <w:pPr>
              <w:pStyle w:val="ODCTabletext"/>
              <w:widowControl w:val="0"/>
              <w:jc w:val="right"/>
              <w:cnfStyle w:val="000000010000" w:firstRow="0" w:lastRow="0" w:firstColumn="0" w:lastColumn="0" w:oddVBand="0" w:evenVBand="0" w:oddHBand="0" w:evenHBand="1" w:firstRowFirstColumn="0" w:firstRowLastColumn="0" w:lastRowFirstColumn="0" w:lastRowLastColumn="0"/>
              <w:rPr>
                <w:color w:val="auto"/>
              </w:rPr>
            </w:pPr>
            <w:r w:rsidRPr="00FC585B">
              <w:rPr>
                <w:color w:val="auto"/>
              </w:rPr>
              <w:t>Within 15 business days</w:t>
            </w:r>
          </w:p>
        </w:tc>
        <w:tc>
          <w:tcPr>
            <w:tcW w:w="0" w:type="auto"/>
            <w:vMerge/>
          </w:tcPr>
          <w:p w14:paraId="5389D1AB" w14:textId="77777777" w:rsidR="00541FD5" w:rsidRPr="00FC585B" w:rsidRDefault="00541FD5" w:rsidP="00E21D66">
            <w:pPr>
              <w:widowControl w:val="0"/>
              <w:jc w:val="right"/>
              <w:cnfStyle w:val="000000010000" w:firstRow="0" w:lastRow="0" w:firstColumn="0" w:lastColumn="0" w:oddVBand="0" w:evenVBand="0" w:oddHBand="0" w:evenHBand="1" w:firstRowFirstColumn="0" w:firstRowLastColumn="0" w:lastRowFirstColumn="0" w:lastRowLastColumn="0"/>
              <w:rPr>
                <w:color w:val="auto"/>
              </w:rPr>
            </w:pPr>
          </w:p>
        </w:tc>
      </w:tr>
      <w:tr w:rsidR="00541FD5" w:rsidRPr="003476F8" w14:paraId="4A969CCD" w14:textId="77777777" w:rsidTr="002B39B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vMerge/>
          </w:tcPr>
          <w:p w14:paraId="733F2190" w14:textId="77777777" w:rsidR="00541FD5" w:rsidRPr="00FC585B" w:rsidRDefault="00541FD5" w:rsidP="00E21D66">
            <w:pPr>
              <w:pStyle w:val="ODCTabletext"/>
              <w:widowControl w:val="0"/>
              <w:jc w:val="left"/>
              <w:rPr>
                <w:color w:val="auto"/>
              </w:rPr>
            </w:pPr>
          </w:p>
        </w:tc>
        <w:tc>
          <w:tcPr>
            <w:tcW w:w="0" w:type="auto"/>
          </w:tcPr>
          <w:p w14:paraId="57F787D9" w14:textId="51CD0948" w:rsidR="00541FD5" w:rsidRPr="00FC585B" w:rsidRDefault="00541FD5" w:rsidP="00E21D66">
            <w:pPr>
              <w:pStyle w:val="ODCTabletext"/>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Final</w:t>
            </w:r>
            <w:r w:rsidR="002B39BA" w:rsidRPr="00FC585B">
              <w:rPr>
                <w:color w:val="auto"/>
              </w:rPr>
              <w:t xml:space="preserve"> Annual Impact</w:t>
            </w:r>
            <w:r w:rsidRPr="00FC585B">
              <w:rPr>
                <w:color w:val="auto"/>
              </w:rPr>
              <w:t xml:space="preserve"> Report</w:t>
            </w:r>
          </w:p>
        </w:tc>
        <w:tc>
          <w:tcPr>
            <w:tcW w:w="0" w:type="auto"/>
          </w:tcPr>
          <w:p w14:paraId="4E237775" w14:textId="2B6B6747" w:rsidR="00541FD5" w:rsidRPr="00FC585B" w:rsidRDefault="002B39BA" w:rsidP="00E21D66">
            <w:pPr>
              <w:pStyle w:val="ODCTabletext"/>
              <w:widowControl w:val="0"/>
              <w:jc w:val="right"/>
              <w:cnfStyle w:val="000000100000" w:firstRow="0" w:lastRow="0" w:firstColumn="0" w:lastColumn="0" w:oddVBand="0" w:evenVBand="0" w:oddHBand="1" w:evenHBand="0" w:firstRowFirstColumn="0" w:firstRowLastColumn="0" w:lastRowFirstColumn="0" w:lastRowLastColumn="0"/>
              <w:rPr>
                <w:color w:val="auto"/>
              </w:rPr>
            </w:pPr>
            <w:r w:rsidRPr="00FC585B">
              <w:rPr>
                <w:color w:val="auto"/>
              </w:rPr>
              <w:t>April 30, 2019</w:t>
            </w:r>
          </w:p>
        </w:tc>
        <w:tc>
          <w:tcPr>
            <w:tcW w:w="0" w:type="auto"/>
            <w:vMerge/>
          </w:tcPr>
          <w:p w14:paraId="41AAA55C" w14:textId="77777777" w:rsidR="00541FD5" w:rsidRPr="00FC585B" w:rsidRDefault="00541FD5" w:rsidP="00E21D66">
            <w:pPr>
              <w:widowControl w:val="0"/>
              <w:jc w:val="right"/>
              <w:cnfStyle w:val="000000100000" w:firstRow="0" w:lastRow="0" w:firstColumn="0" w:lastColumn="0" w:oddVBand="0" w:evenVBand="0" w:oddHBand="1" w:evenHBand="0" w:firstRowFirstColumn="0" w:firstRowLastColumn="0" w:lastRowFirstColumn="0" w:lastRowLastColumn="0"/>
              <w:rPr>
                <w:color w:val="auto"/>
              </w:rPr>
            </w:pPr>
          </w:p>
        </w:tc>
      </w:tr>
      <w:tr w:rsidR="00541FD5" w:rsidRPr="00A34274" w14:paraId="2EB23B0F" w14:textId="77777777" w:rsidTr="002B39BA">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gridSpan w:val="3"/>
          </w:tcPr>
          <w:p w14:paraId="5EA1459B" w14:textId="77777777" w:rsidR="00541FD5" w:rsidRPr="00FC585B" w:rsidRDefault="00541FD5" w:rsidP="00E21D66">
            <w:pPr>
              <w:widowControl w:val="0"/>
              <w:jc w:val="right"/>
              <w:rPr>
                <w:b/>
                <w:color w:val="auto"/>
              </w:rPr>
            </w:pPr>
            <w:r w:rsidRPr="00FC585B">
              <w:rPr>
                <w:b/>
                <w:color w:val="auto"/>
              </w:rPr>
              <w:t>Total Budget</w:t>
            </w:r>
          </w:p>
        </w:tc>
        <w:tc>
          <w:tcPr>
            <w:tcW w:w="0" w:type="auto"/>
          </w:tcPr>
          <w:p w14:paraId="6BF8466A" w14:textId="0F6BB0CA" w:rsidR="00541FD5" w:rsidRPr="00FC585B" w:rsidRDefault="00541FD5" w:rsidP="00E21D66">
            <w:pPr>
              <w:widowControl w:val="0"/>
              <w:jc w:val="right"/>
              <w:cnfStyle w:val="000000010000" w:firstRow="0" w:lastRow="0" w:firstColumn="0" w:lastColumn="0" w:oddVBand="0" w:evenVBand="0" w:oddHBand="0" w:evenHBand="1" w:firstRowFirstColumn="0" w:firstRowLastColumn="0" w:lastRowFirstColumn="0" w:lastRowLastColumn="0"/>
              <w:rPr>
                <w:b/>
                <w:color w:val="auto"/>
              </w:rPr>
            </w:pPr>
            <w:r w:rsidRPr="00FC585B">
              <w:rPr>
                <w:b/>
                <w:color w:val="auto"/>
              </w:rPr>
              <w:t>$44</w:t>
            </w:r>
            <w:r w:rsidR="003F7224">
              <w:rPr>
                <w:b/>
                <w:color w:val="auto"/>
              </w:rPr>
              <w:t>2</w:t>
            </w:r>
            <w:r w:rsidRPr="00FC585B">
              <w:rPr>
                <w:b/>
                <w:color w:val="auto"/>
              </w:rPr>
              <w:t>,</w:t>
            </w:r>
            <w:r w:rsidR="003F7224">
              <w:rPr>
                <w:b/>
                <w:color w:val="auto"/>
              </w:rPr>
              <w:t>9</w:t>
            </w:r>
            <w:r w:rsidRPr="00FC585B">
              <w:rPr>
                <w:b/>
                <w:color w:val="auto"/>
              </w:rPr>
              <w:t>00</w:t>
            </w:r>
          </w:p>
        </w:tc>
      </w:tr>
    </w:tbl>
    <w:p w14:paraId="05030C1E" w14:textId="77777777" w:rsidR="00F275CD" w:rsidRDefault="00F275CD" w:rsidP="00E21D66">
      <w:pPr>
        <w:pStyle w:val="Heading3"/>
        <w:widowControl w:val="0"/>
      </w:pPr>
      <w:bookmarkStart w:id="20" w:name="_Toc502923657"/>
      <w:r>
        <w:t>Income Qualified</w:t>
      </w:r>
      <w:bookmarkEnd w:id="20"/>
    </w:p>
    <w:p w14:paraId="60F48E39" w14:textId="4B85F3DC" w:rsidR="00F275CD" w:rsidRPr="007819DA" w:rsidRDefault="00F275CD" w:rsidP="00E21D66">
      <w:pPr>
        <w:widowControl w:val="0"/>
        <w:rPr>
          <w:szCs w:val="22"/>
        </w:rPr>
      </w:pPr>
      <w:r>
        <w:t xml:space="preserve">The Income Qualified (IQ) </w:t>
      </w:r>
      <w:r w:rsidR="00541FD5">
        <w:t>I</w:t>
      </w:r>
      <w:r>
        <w:t xml:space="preserve">nitiative is a home energy diagnostic and whole-house retrofit </w:t>
      </w:r>
      <w:r w:rsidR="00B97369">
        <w:t>offering</w:t>
      </w:r>
      <w:r>
        <w:t>. The target market for the initiative is low- to moderate-income AIC customers with a household income up to 300% of federal poverty guidelines for household size. Typical measures installed through the IQ initiative include energy efficient light bulbs, low-flow faucet aerators and showerheads, HVAC equipment (e.g., furnaces and central air conditioners), programmable thermostats, and building envelop measures.</w:t>
      </w:r>
      <w:r w:rsidR="00541FD5">
        <w:t xml:space="preserve"> </w:t>
      </w:r>
      <w:r>
        <w:t>Several important initiative design and implementation changes will occur</w:t>
      </w:r>
      <w:r w:rsidR="00541FD5">
        <w:t xml:space="preserve"> to the Initiative</w:t>
      </w:r>
      <w:r>
        <w:t xml:space="preserve"> in 2018:</w:t>
      </w:r>
    </w:p>
    <w:p w14:paraId="21010ACF" w14:textId="750F7921" w:rsidR="00F275CD" w:rsidRDefault="00F275CD" w:rsidP="00F275CD">
      <w:pPr>
        <w:pStyle w:val="Bullet1"/>
      </w:pPr>
      <w:r>
        <w:t>C</w:t>
      </w:r>
      <w:r w:rsidRPr="00547DD1">
        <w:t>ommunity</w:t>
      </w:r>
      <w:r>
        <w:t xml:space="preserve"> action</w:t>
      </w:r>
      <w:r w:rsidRPr="00547DD1">
        <w:t xml:space="preserve"> agencies</w:t>
      </w:r>
      <w:r>
        <w:t xml:space="preserve"> (CAAs)</w:t>
      </w:r>
      <w:r w:rsidRPr="00547DD1">
        <w:t xml:space="preserve"> will provide recruitment and implementation services for the </w:t>
      </w:r>
      <w:r>
        <w:t>Initiative (in addition to AIC implementation contractor staff and trade allies);</w:t>
      </w:r>
    </w:p>
    <w:p w14:paraId="40086278" w14:textId="77777777" w:rsidR="00F275CD" w:rsidRDefault="00F275CD" w:rsidP="00F275CD">
      <w:pPr>
        <w:pStyle w:val="Bullet1"/>
      </w:pPr>
      <w:r>
        <w:t>Multifamily properties will be eligible to participate;</w:t>
      </w:r>
    </w:p>
    <w:p w14:paraId="1CB66312" w14:textId="77777777" w:rsidR="00F275CD" w:rsidRDefault="00F275CD" w:rsidP="00F275CD">
      <w:pPr>
        <w:pStyle w:val="Bullet1"/>
      </w:pPr>
      <w:r>
        <w:t>The Initiative will provide no-cost energy savings kits at special-events and through other direct distribution efforts; and</w:t>
      </w:r>
    </w:p>
    <w:p w14:paraId="1C037C56" w14:textId="22DEA88F" w:rsidR="00F275CD" w:rsidRPr="00547DD1" w:rsidRDefault="00F275CD" w:rsidP="00F275CD">
      <w:pPr>
        <w:pStyle w:val="Bullet1"/>
      </w:pPr>
      <w:r>
        <w:t>Customers in select communities will receive enhanced rebates for HVAC and lighting equipment, promoted in conjunction with the HVAC and Retail Products initiatives.</w:t>
      </w:r>
    </w:p>
    <w:p w14:paraId="4CC5BE11" w14:textId="77777777" w:rsidR="00F275CD" w:rsidRDefault="00F275CD" w:rsidP="00F275CD">
      <w:pPr>
        <w:pStyle w:val="Heading4"/>
      </w:pPr>
      <w:r>
        <w:t>Evaluation Approach</w:t>
      </w:r>
    </w:p>
    <w:p w14:paraId="59196F4F" w14:textId="489DEDC6" w:rsidR="00F275CD" w:rsidRDefault="00F275CD" w:rsidP="00F275CD">
      <w:r>
        <w:t xml:space="preserve">The 2018 evaluation of the IQ </w:t>
      </w:r>
      <w:r w:rsidR="00541FD5">
        <w:t>I</w:t>
      </w:r>
      <w:r>
        <w:t xml:space="preserve">nitiative includes both process and impact analyses as outlined in the following sections. </w:t>
      </w:r>
    </w:p>
    <w:p w14:paraId="3FD0216F" w14:textId="77777777" w:rsidR="00F275CD" w:rsidRDefault="00F275CD" w:rsidP="00EF6022">
      <w:pPr>
        <w:pStyle w:val="Heading5"/>
        <w:keepNext/>
        <w:keepLines/>
      </w:pPr>
      <w:r>
        <w:t>Research Objectives</w:t>
      </w:r>
    </w:p>
    <w:p w14:paraId="2E9F8334" w14:textId="77777777" w:rsidR="00F275CD" w:rsidRDefault="00F275CD" w:rsidP="00EF6022">
      <w:pPr>
        <w:pStyle w:val="Heading6"/>
        <w:keepNext/>
        <w:keepLines/>
      </w:pPr>
      <w:r>
        <w:t>Impact Questions</w:t>
      </w:r>
    </w:p>
    <w:p w14:paraId="3879409A" w14:textId="77777777" w:rsidR="00F275CD" w:rsidRDefault="00F275CD" w:rsidP="00EF6022">
      <w:pPr>
        <w:pStyle w:val="ListParagraph"/>
        <w:keepNext/>
        <w:keepLines/>
        <w:ind w:left="720"/>
        <w:jc w:val="both"/>
      </w:pPr>
      <w:r>
        <w:t>What are the estimated gross energy and demand impacts from this initiative?</w:t>
      </w:r>
    </w:p>
    <w:p w14:paraId="1EB01E34" w14:textId="77777777" w:rsidR="00F275CD" w:rsidRDefault="00F275CD" w:rsidP="00F275CD">
      <w:pPr>
        <w:pStyle w:val="ListParagraph"/>
        <w:ind w:left="720"/>
        <w:jc w:val="both"/>
      </w:pPr>
      <w:r>
        <w:t>What are the estimated net energy and demand impacts from this initiative?</w:t>
      </w:r>
    </w:p>
    <w:p w14:paraId="65836497" w14:textId="77777777" w:rsidR="00F275CD" w:rsidRDefault="00F275CD" w:rsidP="00F275CD">
      <w:pPr>
        <w:pStyle w:val="Heading6"/>
      </w:pPr>
      <w:r>
        <w:t>Process Questions</w:t>
      </w:r>
    </w:p>
    <w:p w14:paraId="7CB6DB6E" w14:textId="77777777" w:rsidR="00F275CD" w:rsidRDefault="00F275CD" w:rsidP="00F275CD">
      <w:pPr>
        <w:pStyle w:val="ListParagraph"/>
        <w:ind w:left="720"/>
      </w:pPr>
      <w:r>
        <w:t>Initiative Design and Implementation Effectiveness</w:t>
      </w:r>
    </w:p>
    <w:p w14:paraId="0E0CFE5B" w14:textId="77777777" w:rsidR="00F275CD" w:rsidRDefault="00F275CD" w:rsidP="00FE2FE0">
      <w:pPr>
        <w:pStyle w:val="ListParagraph"/>
        <w:numPr>
          <w:ilvl w:val="1"/>
          <w:numId w:val="10"/>
        </w:numPr>
        <w:ind w:left="1080"/>
        <w:jc w:val="both"/>
      </w:pPr>
      <w:r>
        <w:t xml:space="preserve">Is the initiative being implemented according to design? </w:t>
      </w:r>
    </w:p>
    <w:p w14:paraId="2386920C" w14:textId="77777777" w:rsidR="00F275CD" w:rsidRDefault="00F275CD" w:rsidP="00FE2FE0">
      <w:pPr>
        <w:pStyle w:val="ListParagraph"/>
        <w:numPr>
          <w:ilvl w:val="1"/>
          <w:numId w:val="10"/>
        </w:numPr>
        <w:ind w:left="1080"/>
        <w:jc w:val="both"/>
      </w:pPr>
      <w:r>
        <w:t xml:space="preserve">What are the initiative’s marketing and outreach efforts? </w:t>
      </w:r>
    </w:p>
    <w:p w14:paraId="7C9D978B" w14:textId="77777777" w:rsidR="00F275CD" w:rsidRDefault="00F275CD" w:rsidP="00FE2FE0">
      <w:pPr>
        <w:pStyle w:val="ListParagraph"/>
        <w:numPr>
          <w:ilvl w:val="1"/>
          <w:numId w:val="10"/>
        </w:numPr>
        <w:ind w:left="1080"/>
        <w:jc w:val="both"/>
      </w:pPr>
      <w:r>
        <w:t xml:space="preserve">What implementation challenges occurred in 2018, if any, and how were they overcome? </w:t>
      </w:r>
    </w:p>
    <w:p w14:paraId="44CBB0BF" w14:textId="77777777" w:rsidR="00F275CD" w:rsidRDefault="00F275CD" w:rsidP="00FE2FE0">
      <w:pPr>
        <w:pStyle w:val="ListParagraph"/>
        <w:numPr>
          <w:ilvl w:val="1"/>
          <w:numId w:val="10"/>
        </w:numPr>
        <w:ind w:left="1080"/>
        <w:jc w:val="both"/>
      </w:pPr>
      <w:r>
        <w:t>Did implementation and design changes/enhancements in PY9 or 2018 achieve their intended outcomes? What areas for improvement exist?</w:t>
      </w:r>
    </w:p>
    <w:p w14:paraId="554875F6" w14:textId="77777777" w:rsidR="00F275CD" w:rsidRDefault="00F275CD" w:rsidP="00FE2FE0">
      <w:pPr>
        <w:pStyle w:val="ListParagraph"/>
        <w:numPr>
          <w:ilvl w:val="1"/>
          <w:numId w:val="10"/>
        </w:numPr>
        <w:ind w:left="1080"/>
        <w:jc w:val="both"/>
      </w:pPr>
      <w:r>
        <w:t>What are the respective roles and responsibilities of the AIC initiative staff, the AIC implementation contractors, and CAAs in implementation and outreach? How do these stakeholders coordinate, if at all?</w:t>
      </w:r>
    </w:p>
    <w:p w14:paraId="57E251C1" w14:textId="77777777" w:rsidR="00F275CD" w:rsidRDefault="00F275CD" w:rsidP="00FE2FE0">
      <w:pPr>
        <w:pStyle w:val="ListParagraph"/>
        <w:numPr>
          <w:ilvl w:val="1"/>
          <w:numId w:val="10"/>
        </w:numPr>
        <w:ind w:left="1080"/>
        <w:jc w:val="both"/>
      </w:pPr>
      <w:r>
        <w:t xml:space="preserve">What successes and challenges, if any, has the inclusion of CAAs created? What are the opportunities for improvement? What quality assurance/quality control (QA/QC) processes exist and are they sufficient to ensure high quality projects?  </w:t>
      </w:r>
    </w:p>
    <w:p w14:paraId="20674ED4" w14:textId="77777777" w:rsidR="00F275CD" w:rsidRDefault="00F275CD" w:rsidP="00FE2FE0">
      <w:pPr>
        <w:pStyle w:val="ListParagraph"/>
        <w:numPr>
          <w:ilvl w:val="1"/>
          <w:numId w:val="10"/>
        </w:numPr>
        <w:ind w:left="1080"/>
        <w:jc w:val="both"/>
      </w:pPr>
      <w:r>
        <w:t xml:space="preserve">How is the initiative reaching multifamily customers? Is outreach performing as expected and are there opportunities to improve multifamily outreach?  </w:t>
      </w:r>
    </w:p>
    <w:p w14:paraId="3647DC34" w14:textId="77777777" w:rsidR="00F275CD" w:rsidRDefault="00F275CD" w:rsidP="00F275CD">
      <w:pPr>
        <w:pStyle w:val="ListParagraph"/>
        <w:keepNext/>
        <w:spacing w:before="0" w:after="160"/>
        <w:ind w:left="720"/>
        <w:jc w:val="both"/>
      </w:pPr>
      <w:r>
        <w:t xml:space="preserve">Initiative Participation </w:t>
      </w:r>
    </w:p>
    <w:p w14:paraId="7DD791C6" w14:textId="77777777" w:rsidR="00F275CD" w:rsidRDefault="00F275CD" w:rsidP="00FE2FE0">
      <w:pPr>
        <w:pStyle w:val="Bullet20"/>
        <w:numPr>
          <w:ilvl w:val="0"/>
          <w:numId w:val="12"/>
        </w:numPr>
        <w:spacing w:after="160"/>
      </w:pPr>
      <w:r>
        <w:t>How many homes received audits? How many homes received shell measures? Has participation met expectations? If not, why?</w:t>
      </w:r>
    </w:p>
    <w:p w14:paraId="520065CB" w14:textId="77777777" w:rsidR="00F275CD" w:rsidRDefault="00F275CD" w:rsidP="00FE2FE0">
      <w:pPr>
        <w:pStyle w:val="Bullet20"/>
        <w:numPr>
          <w:ilvl w:val="0"/>
          <w:numId w:val="12"/>
        </w:numPr>
        <w:spacing w:after="160"/>
      </w:pPr>
      <w:r>
        <w:t>How many multifamily properties and units received audits? How many received shell measures? Has participation met expectations? If not, why?</w:t>
      </w:r>
    </w:p>
    <w:p w14:paraId="744E092A" w14:textId="77777777" w:rsidR="00F275CD" w:rsidRDefault="00F275CD" w:rsidP="00FE2FE0">
      <w:pPr>
        <w:pStyle w:val="Bullet20"/>
        <w:numPr>
          <w:ilvl w:val="0"/>
          <w:numId w:val="12"/>
        </w:numPr>
        <w:spacing w:after="160"/>
      </w:pPr>
      <w:r>
        <w:t>How many energy savings kits were distributed? Has participation met expectations? If not, why?</w:t>
      </w:r>
    </w:p>
    <w:p w14:paraId="70C28A17" w14:textId="77777777" w:rsidR="00F275CD" w:rsidRDefault="00F275CD" w:rsidP="00FE2FE0">
      <w:pPr>
        <w:pStyle w:val="Bullet20"/>
        <w:numPr>
          <w:ilvl w:val="0"/>
          <w:numId w:val="12"/>
        </w:numPr>
        <w:spacing w:after="160"/>
      </w:pPr>
      <w:r>
        <w:t>What are the barriers to installation of incentivized shell measures after receiving an audit? What specific needs and barriers to multifamily properties have?</w:t>
      </w:r>
    </w:p>
    <w:p w14:paraId="72387BAE" w14:textId="77777777" w:rsidR="00F275CD" w:rsidRDefault="00F275CD" w:rsidP="00F275CD">
      <w:pPr>
        <w:pStyle w:val="ListParagraph"/>
        <w:spacing w:before="0" w:after="160"/>
        <w:ind w:left="720"/>
        <w:jc w:val="both"/>
      </w:pPr>
      <w:r>
        <w:t>Participant Experience and Satisfaction</w:t>
      </w:r>
    </w:p>
    <w:p w14:paraId="7BEDAEA1" w14:textId="77777777" w:rsidR="00F275CD" w:rsidRDefault="00F275CD" w:rsidP="00FE2FE0">
      <w:pPr>
        <w:pStyle w:val="Bullet20"/>
        <w:numPr>
          <w:ilvl w:val="0"/>
          <w:numId w:val="11"/>
        </w:numPr>
        <w:spacing w:after="160"/>
      </w:pPr>
      <w:r>
        <w:t xml:space="preserve">Are customers satisfied with aspects of the participation processes in which they have been involved? </w:t>
      </w:r>
    </w:p>
    <w:p w14:paraId="68515065" w14:textId="77777777" w:rsidR="00F275CD" w:rsidRDefault="00F275CD" w:rsidP="00FE2FE0">
      <w:pPr>
        <w:pStyle w:val="Bullet20"/>
        <w:numPr>
          <w:ilvl w:val="0"/>
          <w:numId w:val="11"/>
        </w:numPr>
        <w:spacing w:after="160"/>
      </w:pPr>
      <w:r>
        <w:t xml:space="preserve">Are customers satisfied with the participation process and Initiative measures? </w:t>
      </w:r>
    </w:p>
    <w:p w14:paraId="128620EA" w14:textId="77777777" w:rsidR="00F275CD" w:rsidRDefault="00F275CD" w:rsidP="00FE2FE0">
      <w:pPr>
        <w:pStyle w:val="Bullet20"/>
        <w:numPr>
          <w:ilvl w:val="0"/>
          <w:numId w:val="11"/>
        </w:numPr>
        <w:spacing w:after="160"/>
      </w:pPr>
      <w:r>
        <w:t xml:space="preserve">How does the participation experience compare between participants who participated through AIC staff versus community agencies? </w:t>
      </w:r>
    </w:p>
    <w:p w14:paraId="3EA96BE7" w14:textId="4DCD6B68" w:rsidR="00F275CD" w:rsidRDefault="00F275CD" w:rsidP="00FE2FE0">
      <w:pPr>
        <w:pStyle w:val="Bullet20"/>
        <w:numPr>
          <w:ilvl w:val="0"/>
          <w:numId w:val="11"/>
        </w:numPr>
        <w:spacing w:after="160"/>
      </w:pPr>
      <w:r>
        <w:t>What are multifamily property managers’/owners’ experiences and satisfaction with the initiative?</w:t>
      </w:r>
    </w:p>
    <w:p w14:paraId="049D4DEB" w14:textId="77777777" w:rsidR="00F275CD" w:rsidRDefault="00F275CD" w:rsidP="00F275CD">
      <w:pPr>
        <w:pStyle w:val="Heading5"/>
      </w:pPr>
      <w:r>
        <w:t>Evaluation Tasks</w:t>
      </w:r>
    </w:p>
    <w:p w14:paraId="21C2F169" w14:textId="1E314058" w:rsidR="00F275CD" w:rsidRDefault="00F275CD" w:rsidP="00F275CD">
      <w:r>
        <w:fldChar w:fldCharType="begin"/>
      </w:r>
      <w:r>
        <w:instrText xml:space="preserve"> REF _Ref481067504 \h </w:instrText>
      </w:r>
      <w:r>
        <w:fldChar w:fldCharType="separate"/>
      </w:r>
      <w:r w:rsidR="003F7224">
        <w:t xml:space="preserve">Table </w:t>
      </w:r>
      <w:r w:rsidR="003F7224">
        <w:rPr>
          <w:noProof/>
        </w:rPr>
        <w:t>6</w:t>
      </w:r>
      <w:r>
        <w:fldChar w:fldCharType="end"/>
      </w:r>
      <w:r>
        <w:t xml:space="preserve"> summarizes </w:t>
      </w:r>
      <w:r w:rsidRPr="00346F8A">
        <w:t>the 2018 evaluation</w:t>
      </w:r>
      <w:r>
        <w:t xml:space="preserve"> activities planned for the IQ initiative.</w:t>
      </w:r>
    </w:p>
    <w:p w14:paraId="4EB41618" w14:textId="18C17843" w:rsidR="00F275CD" w:rsidRDefault="00F275CD" w:rsidP="00F275CD">
      <w:pPr>
        <w:pStyle w:val="TableCaption"/>
      </w:pPr>
      <w:bookmarkStart w:id="21" w:name="_Ref481067504"/>
      <w:bookmarkStart w:id="22" w:name="_Toc487442631"/>
      <w:bookmarkStart w:id="23" w:name="_Toc502932068"/>
      <w:r>
        <w:t xml:space="preserve">Table </w:t>
      </w:r>
      <w:r w:rsidR="008A05A3">
        <w:fldChar w:fldCharType="begin"/>
      </w:r>
      <w:r w:rsidR="008A05A3">
        <w:instrText xml:space="preserve"> SEQ Table \* ARABIC </w:instrText>
      </w:r>
      <w:r w:rsidR="008A05A3">
        <w:fldChar w:fldCharType="separate"/>
      </w:r>
      <w:r w:rsidR="003F7224">
        <w:rPr>
          <w:noProof/>
        </w:rPr>
        <w:t>6</w:t>
      </w:r>
      <w:r w:rsidR="008A05A3">
        <w:rPr>
          <w:noProof/>
        </w:rPr>
        <w:fldChar w:fldCharType="end"/>
      </w:r>
      <w:bookmarkEnd w:id="21"/>
      <w:r>
        <w:t xml:space="preserve">. Summary of Income Qualified Initiative Evaluation </w:t>
      </w:r>
      <w:r w:rsidRPr="00346F8A">
        <w:t xml:space="preserve">Activities for </w:t>
      </w:r>
      <w:bookmarkEnd w:id="22"/>
      <w:r w:rsidRPr="00346F8A">
        <w:t>2018</w:t>
      </w:r>
      <w:bookmarkEnd w:id="23"/>
    </w:p>
    <w:tbl>
      <w:tblPr>
        <w:tblStyle w:val="ODCBasic-1"/>
        <w:tblW w:w="0" w:type="auto"/>
        <w:tblLook w:val="04A0" w:firstRow="1" w:lastRow="0" w:firstColumn="1" w:lastColumn="0" w:noHBand="0" w:noVBand="1"/>
      </w:tblPr>
      <w:tblGrid>
        <w:gridCol w:w="1806"/>
        <w:gridCol w:w="745"/>
        <w:gridCol w:w="816"/>
        <w:gridCol w:w="1013"/>
        <w:gridCol w:w="5690"/>
      </w:tblGrid>
      <w:tr w:rsidR="00F275CD" w14:paraId="061E687F" w14:textId="77777777" w:rsidTr="00874C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C08576" w14:textId="77777777" w:rsidR="00F275CD" w:rsidRDefault="00F275CD" w:rsidP="00874CCE">
            <w:pPr>
              <w:tabs>
                <w:tab w:val="left" w:pos="6705"/>
              </w:tabs>
              <w:jc w:val="left"/>
              <w:rPr>
                <w:szCs w:val="20"/>
              </w:rPr>
            </w:pPr>
            <w:r>
              <w:rPr>
                <w:rFonts w:cs="Calibri"/>
                <w:bCs/>
                <w:iCs w:val="0"/>
                <w:szCs w:val="20"/>
              </w:rPr>
              <w:t>Activity</w:t>
            </w:r>
          </w:p>
        </w:tc>
        <w:tc>
          <w:tcPr>
            <w:tcW w:w="0" w:type="auto"/>
            <w:vAlign w:val="center"/>
            <w:hideMark/>
          </w:tcPr>
          <w:p w14:paraId="0DCCEB8B" w14:textId="77777777" w:rsidR="00F275CD" w:rsidRDefault="00F275CD" w:rsidP="00874CCE">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iCs w:val="0"/>
                <w:szCs w:val="20"/>
              </w:rPr>
              <w:t>Impact</w:t>
            </w:r>
          </w:p>
        </w:tc>
        <w:tc>
          <w:tcPr>
            <w:tcW w:w="0" w:type="auto"/>
            <w:vAlign w:val="center"/>
            <w:hideMark/>
          </w:tcPr>
          <w:p w14:paraId="0974E7BA" w14:textId="77777777" w:rsidR="00F275CD" w:rsidRDefault="00F275CD" w:rsidP="00874CCE">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iCs w:val="0"/>
                <w:szCs w:val="20"/>
              </w:rPr>
              <w:t>Process</w:t>
            </w:r>
          </w:p>
        </w:tc>
        <w:tc>
          <w:tcPr>
            <w:tcW w:w="0" w:type="auto"/>
            <w:vAlign w:val="center"/>
            <w:hideMark/>
          </w:tcPr>
          <w:p w14:paraId="64EA6ED5" w14:textId="77777777" w:rsidR="00F275CD" w:rsidRDefault="00F275CD" w:rsidP="00874CCE">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Pr>
                <w:rFonts w:cs="Calibri"/>
                <w:bCs/>
                <w:iCs w:val="0"/>
                <w:szCs w:val="20"/>
              </w:rPr>
              <w:t>Forward Looking</w:t>
            </w:r>
          </w:p>
        </w:tc>
        <w:tc>
          <w:tcPr>
            <w:tcW w:w="0" w:type="auto"/>
            <w:vAlign w:val="center"/>
            <w:hideMark/>
          </w:tcPr>
          <w:p w14:paraId="10AADE4A" w14:textId="77777777" w:rsidR="00F275CD" w:rsidRDefault="00F275CD" w:rsidP="00874CCE">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Pr>
                <w:rFonts w:cs="Calibri"/>
                <w:bCs/>
                <w:iCs w:val="0"/>
                <w:szCs w:val="20"/>
              </w:rPr>
              <w:t>Details</w:t>
            </w:r>
          </w:p>
        </w:tc>
      </w:tr>
      <w:tr w:rsidR="00541FD5" w14:paraId="4ABB8DD2" w14:textId="77777777" w:rsidTr="0054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444314" w14:textId="6C698F18" w:rsidR="00541FD5" w:rsidRPr="00A7058F" w:rsidRDefault="00541FD5" w:rsidP="00541FD5">
            <w:pPr>
              <w:keepLines/>
              <w:jc w:val="left"/>
              <w:rPr>
                <w:color w:val="auto"/>
                <w:szCs w:val="20"/>
              </w:rPr>
            </w:pPr>
            <w:r w:rsidRPr="00A7058F">
              <w:rPr>
                <w:color w:val="auto"/>
              </w:rPr>
              <w:t>Initiative Material &amp; Database Review</w:t>
            </w:r>
          </w:p>
        </w:tc>
        <w:tc>
          <w:tcPr>
            <w:tcW w:w="0" w:type="auto"/>
            <w:vAlign w:val="center"/>
          </w:tcPr>
          <w:p w14:paraId="7FCE1FEB" w14:textId="3B8520B7" w:rsidR="00541FD5" w:rsidRPr="00A7058F" w:rsidRDefault="00541FD5" w:rsidP="00541FD5">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21AB696B" w14:textId="7D44E139" w:rsidR="00541FD5" w:rsidRPr="00A7058F" w:rsidRDefault="00541FD5" w:rsidP="00541FD5">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47F7E8D7" w14:textId="77777777" w:rsidR="00541FD5" w:rsidRPr="00A7058F" w:rsidRDefault="00541FD5" w:rsidP="00541FD5">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0CAC5813" w14:textId="56813241" w:rsidR="00541FD5" w:rsidRPr="00A7058F" w:rsidRDefault="00541FD5" w:rsidP="00541FD5">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Review of implementation plans, marketing plans and collateral, and the initiative tracking database</w:t>
            </w:r>
          </w:p>
        </w:tc>
      </w:tr>
      <w:tr w:rsidR="00541FD5" w14:paraId="37D2694F" w14:textId="77777777" w:rsidTr="00874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79B78AC" w14:textId="77777777" w:rsidR="00541FD5" w:rsidRPr="00A7058F" w:rsidRDefault="00541FD5" w:rsidP="00541FD5">
            <w:pPr>
              <w:keepLines/>
              <w:jc w:val="left"/>
              <w:rPr>
                <w:color w:val="auto"/>
                <w:szCs w:val="20"/>
              </w:rPr>
            </w:pPr>
            <w:r w:rsidRPr="00A7058F">
              <w:rPr>
                <w:color w:val="auto"/>
                <w:szCs w:val="20"/>
              </w:rPr>
              <w:t>Initiative Staff Interviews</w:t>
            </w:r>
          </w:p>
        </w:tc>
        <w:tc>
          <w:tcPr>
            <w:tcW w:w="0" w:type="auto"/>
            <w:vAlign w:val="center"/>
          </w:tcPr>
          <w:p w14:paraId="02714298" w14:textId="77777777" w:rsidR="00541FD5" w:rsidRPr="00A7058F" w:rsidRDefault="00541FD5" w:rsidP="00541FD5">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hideMark/>
          </w:tcPr>
          <w:p w14:paraId="4E14681B" w14:textId="77777777" w:rsidR="00541FD5" w:rsidRPr="00A7058F" w:rsidRDefault="00541FD5" w:rsidP="00541FD5">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7FEAB810" w14:textId="77777777" w:rsidR="00541FD5" w:rsidRPr="00A7058F" w:rsidRDefault="00541FD5" w:rsidP="00541FD5">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hideMark/>
          </w:tcPr>
          <w:p w14:paraId="6AA43000" w14:textId="77777777" w:rsidR="00541FD5" w:rsidRPr="00A7058F" w:rsidRDefault="00541FD5" w:rsidP="00541FD5">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 xml:space="preserve">Explore </w:t>
            </w:r>
            <w:r w:rsidRPr="00A7058F">
              <w:rPr>
                <w:color w:val="auto"/>
              </w:rPr>
              <w:t>initiative</w:t>
            </w:r>
            <w:r w:rsidRPr="00A7058F">
              <w:rPr>
                <w:color w:val="auto"/>
                <w:szCs w:val="20"/>
              </w:rPr>
              <w:t xml:space="preserve"> implementation, changes to design, and future plans for the </w:t>
            </w:r>
            <w:r w:rsidRPr="00A7058F">
              <w:rPr>
                <w:color w:val="auto"/>
              </w:rPr>
              <w:t>IQ initiative</w:t>
            </w:r>
          </w:p>
        </w:tc>
      </w:tr>
      <w:tr w:rsidR="004B1081" w14:paraId="0128B541" w14:textId="77777777" w:rsidTr="0087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5BFB54" w14:textId="2FAC6F25" w:rsidR="004B1081" w:rsidRPr="00A7058F" w:rsidRDefault="004B1081" w:rsidP="004B1081">
            <w:pPr>
              <w:keepLines/>
              <w:jc w:val="left"/>
              <w:rPr>
                <w:rStyle w:val="CommentReference"/>
                <w:color w:val="auto"/>
              </w:rPr>
            </w:pPr>
            <w:r w:rsidRPr="00A7058F">
              <w:rPr>
                <w:color w:val="auto"/>
              </w:rPr>
              <w:t>Initiative Process Model Development</w:t>
            </w:r>
          </w:p>
        </w:tc>
        <w:tc>
          <w:tcPr>
            <w:tcW w:w="0" w:type="auto"/>
            <w:vAlign w:val="center"/>
          </w:tcPr>
          <w:p w14:paraId="1CC56EE1" w14:textId="77777777"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5D3B6B67" w14:textId="0530BB35"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sym w:font="Wingdings 2" w:char="F050"/>
            </w:r>
          </w:p>
        </w:tc>
        <w:tc>
          <w:tcPr>
            <w:tcW w:w="0" w:type="auto"/>
            <w:vAlign w:val="center"/>
          </w:tcPr>
          <w:p w14:paraId="4B943B10" w14:textId="77777777" w:rsidR="004B1081" w:rsidRPr="00A7058F" w:rsidRDefault="004B1081" w:rsidP="004B1081">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tcPr>
          <w:p w14:paraId="10AABD31" w14:textId="35169027" w:rsidR="004B1081" w:rsidRPr="00A7058F" w:rsidRDefault="004B1081" w:rsidP="004B1081">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t xml:space="preserve">Develop </w:t>
            </w:r>
            <w:r w:rsidR="00B97369">
              <w:rPr>
                <w:color w:val="auto"/>
              </w:rPr>
              <w:t>initiative</w:t>
            </w:r>
            <w:r w:rsidRPr="00A7058F">
              <w:rPr>
                <w:color w:val="auto"/>
              </w:rPr>
              <w:t xml:space="preserve"> process model based on staff interviews and material review to identify critical initiative processes that require evaluation.</w:t>
            </w:r>
          </w:p>
        </w:tc>
      </w:tr>
      <w:tr w:rsidR="004B1081" w14:paraId="4A082E17" w14:textId="77777777" w:rsidTr="00874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37087D" w14:textId="77777777" w:rsidR="004B1081" w:rsidRPr="00A7058F" w:rsidRDefault="004B1081" w:rsidP="004B1081">
            <w:pPr>
              <w:keepLines/>
              <w:jc w:val="left"/>
              <w:rPr>
                <w:color w:val="auto"/>
                <w:szCs w:val="20"/>
              </w:rPr>
            </w:pPr>
            <w:r w:rsidRPr="00A7058F">
              <w:rPr>
                <w:color w:val="auto"/>
                <w:szCs w:val="20"/>
              </w:rPr>
              <w:t>Participant Survey</w:t>
            </w:r>
          </w:p>
        </w:tc>
        <w:tc>
          <w:tcPr>
            <w:tcW w:w="0" w:type="auto"/>
            <w:vAlign w:val="center"/>
          </w:tcPr>
          <w:p w14:paraId="014D7383" w14:textId="77777777" w:rsidR="004B1081" w:rsidRPr="00A7058F" w:rsidRDefault="004B1081"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135522BD" w14:textId="77777777" w:rsidR="004B1081" w:rsidRPr="00A7058F" w:rsidRDefault="004B1081"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44225E57" w14:textId="049365EC" w:rsidR="004B1081" w:rsidRPr="00A7058F" w:rsidRDefault="004B1081" w:rsidP="004B1081">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tcPr>
          <w:p w14:paraId="7589FEFD" w14:textId="77777777" w:rsidR="004B1081" w:rsidRPr="00A7058F" w:rsidRDefault="004B1081" w:rsidP="004B1081">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Verify measure installation, gather satisfaction and participation experience metrics, understand plan/barriers to converting from audit to retrofits, and experiences working with community agencies</w:t>
            </w:r>
          </w:p>
        </w:tc>
      </w:tr>
      <w:tr w:rsidR="004B1081" w14:paraId="2D9806FC" w14:textId="77777777" w:rsidTr="0087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DCFDB3" w14:textId="77777777" w:rsidR="004B1081" w:rsidRPr="00A7058F" w:rsidRDefault="004B1081" w:rsidP="004B1081">
            <w:pPr>
              <w:keepLines/>
              <w:jc w:val="left"/>
              <w:rPr>
                <w:color w:val="auto"/>
                <w:szCs w:val="20"/>
              </w:rPr>
            </w:pPr>
            <w:r w:rsidRPr="00A7058F">
              <w:rPr>
                <w:color w:val="auto"/>
              </w:rPr>
              <w:t>Energy Savings Kit Recipient Surveys</w:t>
            </w:r>
          </w:p>
        </w:tc>
        <w:tc>
          <w:tcPr>
            <w:tcW w:w="0" w:type="auto"/>
            <w:vAlign w:val="center"/>
          </w:tcPr>
          <w:p w14:paraId="56FD9198" w14:textId="77777777"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58C75EB1" w14:textId="77777777"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73888A68" w14:textId="6EC1A3D9" w:rsidR="004B1081" w:rsidRPr="00A7058F" w:rsidRDefault="004B1081" w:rsidP="004B1081">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5832BD61" w14:textId="77777777" w:rsidR="004B1081" w:rsidRPr="00A7058F" w:rsidRDefault="004B1081" w:rsidP="004B1081">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Collect kit satisfaction metrics and data for the in-service rate (ISR) calculation</w:t>
            </w:r>
          </w:p>
        </w:tc>
      </w:tr>
      <w:tr w:rsidR="004B1081" w14:paraId="2E5D6BB2" w14:textId="77777777" w:rsidTr="009764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C50B5BB" w14:textId="77777777" w:rsidR="004B1081" w:rsidRPr="00A7058F" w:rsidRDefault="004B1081" w:rsidP="004B1081">
            <w:pPr>
              <w:keepLines/>
              <w:jc w:val="left"/>
              <w:rPr>
                <w:color w:val="auto"/>
                <w:szCs w:val="20"/>
              </w:rPr>
            </w:pPr>
            <w:r w:rsidRPr="00A7058F">
              <w:rPr>
                <w:color w:val="auto"/>
                <w:szCs w:val="20"/>
              </w:rPr>
              <w:t>In-Depth CAA Interviews</w:t>
            </w:r>
          </w:p>
        </w:tc>
        <w:tc>
          <w:tcPr>
            <w:tcW w:w="0" w:type="auto"/>
            <w:vAlign w:val="center"/>
          </w:tcPr>
          <w:p w14:paraId="7F58AC02" w14:textId="77777777" w:rsidR="004B1081" w:rsidRPr="00A7058F" w:rsidRDefault="004B1081"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hideMark/>
          </w:tcPr>
          <w:p w14:paraId="07CBCA35" w14:textId="77777777" w:rsidR="004B1081" w:rsidRPr="00A7058F" w:rsidRDefault="004B1081"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301901EF" w14:textId="2F954380" w:rsidR="004B1081" w:rsidRPr="00A7058F" w:rsidRDefault="004B1081" w:rsidP="004B1081">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tcPr>
          <w:p w14:paraId="4A6C0DE2" w14:textId="77777777" w:rsidR="004B1081" w:rsidRPr="00A7058F" w:rsidRDefault="004B1081" w:rsidP="004B1081">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Document agency involvement and collect feedback on successes and challenges in first year</w:t>
            </w:r>
          </w:p>
        </w:tc>
      </w:tr>
      <w:tr w:rsidR="004B1081" w14:paraId="303F54F8" w14:textId="77777777" w:rsidTr="0097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0F96846" w14:textId="77777777" w:rsidR="004B1081" w:rsidRPr="00A7058F" w:rsidRDefault="004B1081" w:rsidP="004B1081">
            <w:pPr>
              <w:keepLines/>
              <w:jc w:val="left"/>
              <w:rPr>
                <w:color w:val="auto"/>
                <w:szCs w:val="20"/>
              </w:rPr>
            </w:pPr>
            <w:r w:rsidRPr="00A7058F">
              <w:rPr>
                <w:color w:val="auto"/>
                <w:szCs w:val="20"/>
              </w:rPr>
              <w:t>In-Depth Multifamily Manager Interviews</w:t>
            </w:r>
          </w:p>
        </w:tc>
        <w:tc>
          <w:tcPr>
            <w:tcW w:w="0" w:type="auto"/>
            <w:vAlign w:val="center"/>
          </w:tcPr>
          <w:p w14:paraId="0B2232C1" w14:textId="77777777"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hideMark/>
          </w:tcPr>
          <w:p w14:paraId="3A01CA1D" w14:textId="77777777"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71B3969F" w14:textId="13D87780" w:rsidR="004B1081" w:rsidRPr="00A7058F" w:rsidRDefault="004B1081" w:rsidP="004B1081">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tcPr>
          <w:p w14:paraId="11A634AC" w14:textId="77777777" w:rsidR="004B1081" w:rsidRPr="00A7058F" w:rsidRDefault="004B1081" w:rsidP="004B1081">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Gather satisfaction and participation experience metrics; explore needs and barriers for multifamily customers</w:t>
            </w:r>
          </w:p>
        </w:tc>
      </w:tr>
      <w:tr w:rsidR="004B1081" w14:paraId="056F02BD" w14:textId="77777777" w:rsidTr="00874CCE">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AB8790" w14:textId="651951F5" w:rsidR="004B1081" w:rsidRPr="00A7058F" w:rsidRDefault="004B1081" w:rsidP="004B1081">
            <w:pPr>
              <w:keepLines/>
              <w:jc w:val="left"/>
              <w:rPr>
                <w:color w:val="auto"/>
                <w:szCs w:val="20"/>
              </w:rPr>
            </w:pPr>
            <w:r w:rsidRPr="00A7058F">
              <w:rPr>
                <w:color w:val="auto"/>
                <w:szCs w:val="20"/>
              </w:rPr>
              <w:t xml:space="preserve">On-Site Verification </w:t>
            </w:r>
          </w:p>
        </w:tc>
        <w:tc>
          <w:tcPr>
            <w:tcW w:w="0" w:type="auto"/>
            <w:vAlign w:val="center"/>
          </w:tcPr>
          <w:p w14:paraId="377C4E25" w14:textId="307CA3A5" w:rsidR="004B1081" w:rsidRPr="00A7058F" w:rsidRDefault="002A5F4E"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36CEA913" w14:textId="77777777" w:rsidR="004B1081" w:rsidRPr="00A7058F" w:rsidRDefault="004B1081"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31390A41" w14:textId="0918CFA7" w:rsidR="004B1081" w:rsidRPr="00A7058F" w:rsidRDefault="004B1081" w:rsidP="004B1081">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tcPr>
          <w:p w14:paraId="744B3CF9" w14:textId="5A766BCB" w:rsidR="004B1081" w:rsidRPr="00A7058F" w:rsidRDefault="004B1081" w:rsidP="004B1081">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Conduct site visits to verify that measures are installed and assess the quality of installation.</w:t>
            </w:r>
          </w:p>
        </w:tc>
      </w:tr>
      <w:tr w:rsidR="009A553B" w14:paraId="09A32231" w14:textId="77777777" w:rsidTr="00541FD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45F56F" w14:textId="0E9C7B0F" w:rsidR="009A553B" w:rsidRPr="00A7058F" w:rsidRDefault="009A553B" w:rsidP="004B1081">
            <w:pPr>
              <w:keepLines/>
              <w:jc w:val="left"/>
              <w:rPr>
                <w:color w:val="auto"/>
              </w:rPr>
            </w:pPr>
            <w:r w:rsidRPr="00A7058F">
              <w:rPr>
                <w:color w:val="auto"/>
              </w:rPr>
              <w:t>Engineering Desk Review</w:t>
            </w:r>
          </w:p>
        </w:tc>
        <w:tc>
          <w:tcPr>
            <w:tcW w:w="0" w:type="auto"/>
            <w:vAlign w:val="center"/>
          </w:tcPr>
          <w:p w14:paraId="1CE56E2E" w14:textId="06380A7C" w:rsidR="009A553B" w:rsidRPr="00A7058F" w:rsidRDefault="009A553B" w:rsidP="004B1081">
            <w:pPr>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sym w:font="Wingdings" w:char="F0FC"/>
            </w:r>
          </w:p>
        </w:tc>
        <w:tc>
          <w:tcPr>
            <w:tcW w:w="0" w:type="auto"/>
            <w:vAlign w:val="center"/>
          </w:tcPr>
          <w:p w14:paraId="28C09FCC" w14:textId="77777777" w:rsidR="009A553B" w:rsidRPr="00A7058F" w:rsidRDefault="009A553B"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00BF1AB9" w14:textId="77777777" w:rsidR="009A553B" w:rsidRPr="00A7058F" w:rsidRDefault="009A553B" w:rsidP="004B1081">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3E70D4DE" w14:textId="140E84AD" w:rsidR="009A553B" w:rsidRPr="00A7058F" w:rsidRDefault="009A553B" w:rsidP="004B1081">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Ensure that original data was entered correctly from invoices/documentation.</w:t>
            </w:r>
          </w:p>
        </w:tc>
      </w:tr>
      <w:tr w:rsidR="004B1081" w14:paraId="14C51850" w14:textId="77777777" w:rsidTr="00541FD5">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B4DE59" w14:textId="4D127AF9" w:rsidR="004B1081" w:rsidRPr="00A7058F" w:rsidRDefault="004B1081" w:rsidP="004B1081">
            <w:pPr>
              <w:keepLines/>
              <w:jc w:val="left"/>
              <w:rPr>
                <w:color w:val="auto"/>
                <w:szCs w:val="20"/>
              </w:rPr>
            </w:pPr>
            <w:r w:rsidRPr="00A7058F">
              <w:rPr>
                <w:color w:val="auto"/>
              </w:rPr>
              <w:t>IL-TRM Application Review</w:t>
            </w:r>
          </w:p>
        </w:tc>
        <w:tc>
          <w:tcPr>
            <w:tcW w:w="0" w:type="auto"/>
            <w:vAlign w:val="center"/>
          </w:tcPr>
          <w:p w14:paraId="59C2E6E1" w14:textId="590490FA" w:rsidR="004B1081" w:rsidRPr="00A7058F" w:rsidRDefault="004B1081"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rPr>
              <w:sym w:font="Wingdings" w:char="F0FC"/>
            </w:r>
          </w:p>
        </w:tc>
        <w:tc>
          <w:tcPr>
            <w:tcW w:w="0" w:type="auto"/>
            <w:vAlign w:val="center"/>
          </w:tcPr>
          <w:p w14:paraId="25202AF8" w14:textId="77777777" w:rsidR="004B1081" w:rsidRPr="00A7058F" w:rsidRDefault="004B1081" w:rsidP="004B1081">
            <w:pPr>
              <w:keepLine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5E1D2EC7" w14:textId="77777777" w:rsidR="004B1081" w:rsidRPr="00A7058F" w:rsidRDefault="004B1081" w:rsidP="004B1081">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20987B76" w14:textId="1F3A9D97" w:rsidR="004B1081" w:rsidRPr="00A7058F" w:rsidRDefault="004B1081" w:rsidP="004B1081">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rPr>
              <w:t>Review initiative tracking data for accuracy, completeness, and to ensure that correct deemed input values and IL-TRM V6.0 specified algorithms are used in calculating savings.</w:t>
            </w:r>
          </w:p>
        </w:tc>
      </w:tr>
      <w:tr w:rsidR="004B1081" w14:paraId="791DB236" w14:textId="77777777" w:rsidTr="00541FD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C8BDE4" w14:textId="2549810D" w:rsidR="004B1081" w:rsidRPr="00A7058F" w:rsidRDefault="004B1081" w:rsidP="004B1081">
            <w:pPr>
              <w:keepLines/>
              <w:jc w:val="left"/>
              <w:rPr>
                <w:color w:val="auto"/>
                <w:szCs w:val="20"/>
              </w:rPr>
            </w:pPr>
            <w:r w:rsidRPr="00A7058F">
              <w:rPr>
                <w:color w:val="auto"/>
                <w:szCs w:val="20"/>
              </w:rPr>
              <w:t>Net Impact Analysis</w:t>
            </w:r>
          </w:p>
        </w:tc>
        <w:tc>
          <w:tcPr>
            <w:tcW w:w="0" w:type="auto"/>
            <w:vAlign w:val="center"/>
            <w:hideMark/>
          </w:tcPr>
          <w:p w14:paraId="46299444" w14:textId="67B2F98A"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4429D6A2" w14:textId="77777777" w:rsidR="004B1081" w:rsidRPr="00A7058F" w:rsidRDefault="004B1081" w:rsidP="004B1081">
            <w:pPr>
              <w:keepLine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141BEE34" w14:textId="77777777" w:rsidR="004B1081" w:rsidRPr="00A7058F" w:rsidRDefault="004B1081" w:rsidP="004B1081">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hideMark/>
          </w:tcPr>
          <w:p w14:paraId="0E8E0335" w14:textId="4890426B" w:rsidR="004B1081" w:rsidRPr="00A7058F" w:rsidRDefault="004B1081" w:rsidP="004B1081">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t>Determine 2018 net impacts using SAG-approved NTGR values.</w:t>
            </w:r>
          </w:p>
        </w:tc>
      </w:tr>
    </w:tbl>
    <w:p w14:paraId="77E65961" w14:textId="77777777" w:rsidR="00795CED" w:rsidRDefault="00795CED" w:rsidP="00795CED">
      <w:r>
        <w:t>We describe each of these activities in detail below.</w:t>
      </w:r>
    </w:p>
    <w:p w14:paraId="5DE437CD" w14:textId="56CABFBE" w:rsidR="00541FD5" w:rsidRDefault="00541FD5" w:rsidP="00541FD5">
      <w:pPr>
        <w:pStyle w:val="Heading6"/>
      </w:pPr>
      <w:r>
        <w:t>Task 1. Initiative Material &amp; Database Review</w:t>
      </w:r>
    </w:p>
    <w:p w14:paraId="173DA36B" w14:textId="47EED649" w:rsidR="00541FD5" w:rsidRDefault="00541FD5" w:rsidP="00541FD5">
      <w:r>
        <w:t>We will review initiative materials, including implementation plans, marketing plans and collateral, and tracking databases to assess initiative implementation and provide recommendations for improvement, where applicable. The evaluation team will also review the tracking database to assess initiative participation as an input to the impact evaluation. Over the course of the evaluation, this task will include three data requests at the end of Q2, Q3</w:t>
      </w:r>
      <w:r w:rsidR="002A5F4E">
        <w:t>,</w:t>
      </w:r>
      <w:r>
        <w:t xml:space="preserve"> and Q4 2018. In each instance, we will request single-family and multifamily participant tracking data, including project information (e.g., measures installed and participation dates), contact information (e.g., phone number) and an indicator of whether the customer participated through a CAA. We will also request a list of community agency partners, the count of projects completed by agency, and key contacts for each agency. This data will inform</w:t>
      </w:r>
      <w:r w:rsidR="004A1286">
        <w:t xml:space="preserve"> process model development,</w:t>
      </w:r>
      <w:r>
        <w:t xml:space="preserve"> data collection tasks (e.g., surveys and interviews)</w:t>
      </w:r>
      <w:r w:rsidR="004A1286">
        <w:t xml:space="preserve">, and </w:t>
      </w:r>
      <w:r>
        <w:t xml:space="preserve">the impact analysis. </w:t>
      </w:r>
    </w:p>
    <w:p w14:paraId="1334335B" w14:textId="1B6A261A" w:rsidR="00976449" w:rsidRDefault="00976449" w:rsidP="00976449">
      <w:pPr>
        <w:tabs>
          <w:tab w:val="right" w:pos="10080"/>
        </w:tabs>
        <w:spacing w:before="0" w:after="160"/>
      </w:pPr>
      <w:r w:rsidRPr="002D34C2">
        <w:rPr>
          <w:i/>
        </w:rPr>
        <w:t>Deliverable:</w:t>
      </w:r>
      <w:r w:rsidRPr="002D34C2">
        <w:t xml:space="preserve"> Data request</w:t>
      </w:r>
      <w:r>
        <w:t>s</w:t>
      </w:r>
      <w:r w:rsidRPr="002D34C2">
        <w:tab/>
        <w:t xml:space="preserve"> Deliverable Date: </w:t>
      </w:r>
      <w:r>
        <w:t xml:space="preserve"> </w:t>
      </w:r>
      <w:r w:rsidR="00E97E86">
        <w:t>Ongoing</w:t>
      </w:r>
    </w:p>
    <w:p w14:paraId="034AB709" w14:textId="3141B5E1" w:rsidR="00F275CD" w:rsidRDefault="00F275CD" w:rsidP="00F275CD">
      <w:pPr>
        <w:pStyle w:val="Heading6"/>
      </w:pPr>
      <w:r>
        <w:t xml:space="preserve">Task </w:t>
      </w:r>
      <w:r w:rsidR="00541FD5">
        <w:t>2</w:t>
      </w:r>
      <w:r>
        <w:t>. Initiative Staff Interviews</w:t>
      </w:r>
    </w:p>
    <w:p w14:paraId="645C79A8" w14:textId="6DEA85CC" w:rsidR="00F275CD" w:rsidRDefault="00F275CD" w:rsidP="00541FD5">
      <w:pPr>
        <w:keepNext/>
        <w:keepLines/>
      </w:pPr>
      <w:r>
        <w:t xml:space="preserve">We will conduct two rounds of interviews with the AIC initiative manager and AIC implementation contractor staff. We will schedule the first round at the beginning of the program year to fully understand the </w:t>
      </w:r>
      <w:r w:rsidR="00541FD5">
        <w:t>I</w:t>
      </w:r>
      <w:r>
        <w:t>nitiative’s design and implementation and elements that could impact evaluation methods. If needed, we will submit a data request for a</w:t>
      </w:r>
      <w:r w:rsidRPr="006F3A94">
        <w:t>dditional documentation or materials discussed during the interviews</w:t>
      </w:r>
      <w:r>
        <w:t xml:space="preserve">. </w:t>
      </w:r>
      <w:r w:rsidR="00541FD5">
        <w:t>W</w:t>
      </w:r>
      <w:r>
        <w:t>e will</w:t>
      </w:r>
      <w:r w:rsidR="00541FD5">
        <w:t xml:space="preserve"> also</w:t>
      </w:r>
      <w:r>
        <w:t xml:space="preserve"> conduct another round of interviews towards the end of the program year to get feedback on the </w:t>
      </w:r>
      <w:r w:rsidR="00B97369">
        <w:t>Initiative’s</w:t>
      </w:r>
      <w:r>
        <w:t xml:space="preserve"> performance and implementation challenges that occurred during the year. We anticipate conducting two to three interviews per set (four to six total).</w:t>
      </w:r>
    </w:p>
    <w:p w14:paraId="0E8AABC6" w14:textId="014E2088" w:rsidR="00541FD5" w:rsidRDefault="00F275CD" w:rsidP="00541FD5">
      <w:pPr>
        <w:tabs>
          <w:tab w:val="right" w:pos="10080"/>
        </w:tabs>
        <w:spacing w:before="0" w:after="160"/>
      </w:pPr>
      <w:r>
        <w:rPr>
          <w:i/>
        </w:rPr>
        <w:t xml:space="preserve">Deliverable: </w:t>
      </w:r>
      <w:r w:rsidR="00541FD5">
        <w:t>Completed interviews</w:t>
      </w:r>
      <w:r>
        <w:rPr>
          <w:i/>
        </w:rPr>
        <w:tab/>
        <w:t xml:space="preserve">Deliverable Date: </w:t>
      </w:r>
      <w:r w:rsidR="00976449">
        <w:t>April</w:t>
      </w:r>
      <w:r w:rsidR="00541FD5">
        <w:t xml:space="preserve"> and November</w:t>
      </w:r>
      <w:r>
        <w:t xml:space="preserve"> 2018</w:t>
      </w:r>
    </w:p>
    <w:p w14:paraId="00FBF0A2" w14:textId="5AD89D3E" w:rsidR="00541FD5" w:rsidRDefault="00541FD5" w:rsidP="00541FD5">
      <w:pPr>
        <w:pStyle w:val="Heading6"/>
        <w:keepNext/>
        <w:keepLines/>
      </w:pPr>
      <w:r>
        <w:t xml:space="preserve">Task 3. </w:t>
      </w:r>
      <w:r w:rsidR="004B1081">
        <w:t xml:space="preserve">Initiative </w:t>
      </w:r>
      <w:r>
        <w:t>Process Model Development</w:t>
      </w:r>
    </w:p>
    <w:p w14:paraId="5C4B3258" w14:textId="6E423AF3" w:rsidR="00541FD5" w:rsidRDefault="004B1081" w:rsidP="004B1081">
      <w:pPr>
        <w:keepNext/>
        <w:keepLines/>
        <w:rPr>
          <w:szCs w:val="22"/>
        </w:rPr>
      </w:pPr>
      <w:r>
        <w:t>Given the IQ Initiative’s substantial design and implementation changes in 2018, we will develop a detailed process flow chart for the Initiative</w:t>
      </w:r>
      <w:r w:rsidR="00541FD5">
        <w:rPr>
          <w:szCs w:val="22"/>
        </w:rPr>
        <w:t xml:space="preserve"> to inform future evaluation efforts </w:t>
      </w:r>
      <w:r>
        <w:rPr>
          <w:szCs w:val="22"/>
        </w:rPr>
        <w:t>and identify critical initiative processes for evaluation.</w:t>
      </w:r>
    </w:p>
    <w:p w14:paraId="4AB41460" w14:textId="7532BCE6" w:rsidR="00F275CD" w:rsidRPr="00541FD5" w:rsidRDefault="00541FD5" w:rsidP="00541FD5">
      <w:pPr>
        <w:keepNext/>
        <w:keepLines/>
        <w:tabs>
          <w:tab w:val="right" w:pos="10080"/>
        </w:tabs>
      </w:pPr>
      <w:r>
        <w:rPr>
          <w:i/>
        </w:rPr>
        <w:t>Deliverable:</w:t>
      </w:r>
      <w:r>
        <w:t xml:space="preserve"> </w:t>
      </w:r>
      <w:r w:rsidR="004B1081">
        <w:t>IQ Initiative</w:t>
      </w:r>
      <w:r>
        <w:t xml:space="preserve"> process model</w:t>
      </w:r>
      <w:r>
        <w:tab/>
      </w:r>
      <w:r>
        <w:rPr>
          <w:i/>
        </w:rPr>
        <w:t>Deliverable Date:</w:t>
      </w:r>
      <w:r>
        <w:t xml:space="preserve"> June 2018</w:t>
      </w:r>
    </w:p>
    <w:p w14:paraId="5056D003" w14:textId="7193E3EC" w:rsidR="00F275CD" w:rsidRDefault="00F275CD" w:rsidP="00F275CD">
      <w:pPr>
        <w:pStyle w:val="Heading6"/>
        <w:keepNext/>
      </w:pPr>
      <w:r>
        <w:t xml:space="preserve">Task </w:t>
      </w:r>
      <w:r w:rsidR="004B1081">
        <w:t>4</w:t>
      </w:r>
      <w:r>
        <w:t>. Participant Survey</w:t>
      </w:r>
    </w:p>
    <w:p w14:paraId="2D76D058" w14:textId="3588267A" w:rsidR="00F275CD" w:rsidRDefault="00F275CD" w:rsidP="00F275CD">
      <w:pPr>
        <w:pStyle w:val="BodyText"/>
      </w:pPr>
      <w:r>
        <w:t xml:space="preserve">The evaluation team will field a participant telephone survey with single-family and multi-family </w:t>
      </w:r>
      <w:r w:rsidR="00B97369">
        <w:t xml:space="preserve">initiative </w:t>
      </w:r>
      <w:r>
        <w:t xml:space="preserve">participants (tenants) in 2018 who received audits and/or weatherization retrofits. We will use a stratified sampling approach to calculate robust verification rates at the measure level. We will also attempt to survey a mix of AIC-implemented and CAA-implemented projects and test for significant differences in responses between these two groups. We expect to complete approximately 200 total surveys, but the specific targets for single family versus multifamily projects will depend on the project mix in the tracking data.  </w:t>
      </w:r>
    </w:p>
    <w:p w14:paraId="42237DDC" w14:textId="77777777" w:rsidR="00F275CD" w:rsidRDefault="00F275CD" w:rsidP="00F275CD">
      <w:pPr>
        <w:pStyle w:val="BodyText"/>
      </w:pPr>
      <w:r>
        <w:t xml:space="preserve">The survey will verify measure installation as well as gather information regarding satisfaction, drivers of participation, actions taken, and key demographics. For those who have not “converted” from audit to retrofit, we will ask about plans to complete a retrofit and barriers to completing the retrofit, if applicable. The survey will also ask participants who participated through a CAAs specific questions about their experiences working with the agencies. </w:t>
      </w:r>
    </w:p>
    <w:p w14:paraId="58670EEC" w14:textId="77777777" w:rsidR="00976449" w:rsidRDefault="00F275CD" w:rsidP="00976449">
      <w:pPr>
        <w:pStyle w:val="BodyText"/>
      </w:pPr>
      <w:r>
        <w:t xml:space="preserve">The evaluation team will conduct a rolling survey every quarter (Q3 and Q4 2018, and Q1 2019). However, this will require that AIC delivers quarterly updates to initiative tracking data that include, at minimum, a list of participants, their contact phone or e-mail, type of participant (i.e., audit only, retrofit only, or both), and an indicator for community agency involvement. If a rolling survey is not possible, the evaluation team will request the first three quarters of participation data in September 2018 and field the survey in Fall 2018. </w:t>
      </w:r>
    </w:p>
    <w:p w14:paraId="5B5BBA00" w14:textId="63557A01" w:rsidR="00976449" w:rsidRPr="00541FD5" w:rsidRDefault="00976449" w:rsidP="00976449">
      <w:pPr>
        <w:keepNext/>
        <w:keepLines/>
        <w:tabs>
          <w:tab w:val="right" w:pos="10080"/>
        </w:tabs>
      </w:pPr>
      <w:r>
        <w:rPr>
          <w:i/>
        </w:rPr>
        <w:t>Deliverable:</w:t>
      </w:r>
      <w:r>
        <w:t xml:space="preserve"> Draft and final survey instrument</w:t>
      </w:r>
      <w:r>
        <w:tab/>
      </w:r>
      <w:r>
        <w:rPr>
          <w:i/>
        </w:rPr>
        <w:t>Deliverable Date:</w:t>
      </w:r>
      <w:r>
        <w:t xml:space="preserve"> April 2018</w:t>
      </w:r>
    </w:p>
    <w:p w14:paraId="1C751904" w14:textId="2B97D4E5" w:rsidR="00F275CD" w:rsidRDefault="00F275CD" w:rsidP="00F275CD">
      <w:pPr>
        <w:pStyle w:val="Heading6"/>
        <w:keepNext/>
      </w:pPr>
      <w:r>
        <w:t xml:space="preserve">Task </w:t>
      </w:r>
      <w:r w:rsidR="004A1286">
        <w:t>5</w:t>
      </w:r>
      <w:r>
        <w:t>. Energy Savings Kit Recipient Surveys</w:t>
      </w:r>
    </w:p>
    <w:p w14:paraId="534D5D0F" w14:textId="0C7A4346" w:rsidR="00F275CD" w:rsidRDefault="00F275CD" w:rsidP="00F275CD">
      <w:pPr>
        <w:pStyle w:val="BodyText"/>
      </w:pPr>
      <w:r>
        <w:t xml:space="preserve">The initiative now offers energy savings kits. We will work with AIC staff to understand what data is available on kit recipients and determine whether a participant survey is feasible. If so, this survey would </w:t>
      </w:r>
      <w:r w:rsidR="00976449">
        <w:t>collect information</w:t>
      </w:r>
      <w:r>
        <w:t xml:space="preserve"> around satisfaction with the kit contents and key inputs for in-service rates (ISRs). The mode and sampling approach for this survey depends on the number of kits distributed and the availability of contact information. We expect to conduct the survey via phone and to use ether a census approach (i.e., attempt to contact every recipient with contact information) or a random sample approach. The evaluation team will conduct a rolling survey every quarter (Q3 and Q4 2018, and Q1 2019). </w:t>
      </w:r>
    </w:p>
    <w:p w14:paraId="59F7E18A" w14:textId="77777777" w:rsidR="00F275CD" w:rsidRDefault="00F275CD" w:rsidP="00F275CD">
      <w:pPr>
        <w:tabs>
          <w:tab w:val="right" w:pos="10080"/>
        </w:tabs>
        <w:spacing w:before="0" w:after="160"/>
      </w:pPr>
      <w:r>
        <w:rPr>
          <w:i/>
        </w:rPr>
        <w:t xml:space="preserve">Deliverable: </w:t>
      </w:r>
      <w:r>
        <w:t>Draft and final survey instrument</w:t>
      </w:r>
      <w:r>
        <w:rPr>
          <w:i/>
        </w:rPr>
        <w:tab/>
        <w:t xml:space="preserve"> Deliverable Date: </w:t>
      </w:r>
      <w:r>
        <w:t xml:space="preserve">May </w:t>
      </w:r>
      <w:r w:rsidRPr="000F0CFD">
        <w:t>2018</w:t>
      </w:r>
    </w:p>
    <w:p w14:paraId="159443DA" w14:textId="3FFE9F22" w:rsidR="00F275CD" w:rsidRDefault="00F275CD" w:rsidP="00F275CD">
      <w:pPr>
        <w:pStyle w:val="Heading6"/>
        <w:keepNext/>
      </w:pPr>
      <w:r>
        <w:t xml:space="preserve">Task </w:t>
      </w:r>
      <w:r w:rsidR="004A1286">
        <w:t>6</w:t>
      </w:r>
      <w:r>
        <w:t>. In-Depth CAA Interviews</w:t>
      </w:r>
    </w:p>
    <w:p w14:paraId="73FBB811" w14:textId="2BEB4BDE" w:rsidR="00F275CD" w:rsidRDefault="00F275CD" w:rsidP="00F275CD">
      <w:pPr>
        <w:pStyle w:val="BodyText"/>
      </w:pPr>
      <w:r>
        <w:t xml:space="preserve">2018 is the first year that CAAs will provide recruitment and implementation services for the initiative. Thus, it is important to document the involvement of CAAs, identify key successes and challenges, and provide recommendations for improvements. To accomplish this, the evaluation team will conduct interviews with CAAs and synthesize data from the initiative staff interviews and initiative planning materials. The evaluation team will request contact information and counts of projects for each agency from the initiative manager. In August 2018, the evaluation team will conduct up to ten in-depth interviews (the final target depends on the number of agencies involved). </w:t>
      </w:r>
    </w:p>
    <w:p w14:paraId="1AD15505" w14:textId="77777777" w:rsidR="00F275CD" w:rsidRDefault="00F275CD" w:rsidP="00F275CD">
      <w:pPr>
        <w:tabs>
          <w:tab w:val="right" w:pos="10080"/>
        </w:tabs>
        <w:spacing w:before="0" w:after="160"/>
      </w:pPr>
      <w:r>
        <w:rPr>
          <w:i/>
        </w:rPr>
        <w:t xml:space="preserve">Deliverable: </w:t>
      </w:r>
      <w:r>
        <w:t>Draft and final interview guides</w:t>
      </w:r>
      <w:r>
        <w:rPr>
          <w:i/>
        </w:rPr>
        <w:tab/>
        <w:t xml:space="preserve"> Deliverable Date: </w:t>
      </w:r>
      <w:r>
        <w:t xml:space="preserve">August </w:t>
      </w:r>
      <w:r w:rsidRPr="000F0CFD">
        <w:t>2018</w:t>
      </w:r>
    </w:p>
    <w:p w14:paraId="6BB76992" w14:textId="18443A81" w:rsidR="00F275CD" w:rsidRDefault="00F275CD" w:rsidP="00F275CD">
      <w:pPr>
        <w:pStyle w:val="Heading6"/>
        <w:keepNext/>
      </w:pPr>
      <w:r>
        <w:t xml:space="preserve">Task </w:t>
      </w:r>
      <w:r w:rsidR="004A1286">
        <w:t>7</w:t>
      </w:r>
      <w:r>
        <w:t>. In-Depth Multifamily Manager Interviews</w:t>
      </w:r>
    </w:p>
    <w:p w14:paraId="7659EE30" w14:textId="08CCE821" w:rsidR="00F275CD" w:rsidRDefault="00F275CD" w:rsidP="00F275CD">
      <w:pPr>
        <w:pStyle w:val="BodyText"/>
      </w:pPr>
      <w:r>
        <w:t xml:space="preserve">Another key change in 2018 is the inclusion of multifamily customers as eligible participants. This sector has unique challenges, stakeholders, and needs for energy efficiency retrofits, especially regarding implementing building shell and appliance upgrades. Thus, in August 2018, the evaluation team will conduct up to 15 in-depth interviews with multifamily building owners and managers that participated in the initiative (target depends on the total number of participants). The primary purpose of these interviews is to collect information around satisfaction with the participation process (e.g., ease of participation, level and quality of </w:t>
      </w:r>
      <w:r w:rsidR="00B97369">
        <w:t>initiative</w:t>
      </w:r>
      <w:r>
        <w:t xml:space="preserve"> support provided) and specific challenges and needs among multifamily participants. Additionally, if needed, we will verify the installation of common area measures at their property that could not be verified in the survey.  </w:t>
      </w:r>
    </w:p>
    <w:p w14:paraId="731393DB" w14:textId="77777777" w:rsidR="00F275CD" w:rsidRDefault="00F275CD" w:rsidP="00F275CD">
      <w:pPr>
        <w:tabs>
          <w:tab w:val="right" w:pos="10080"/>
        </w:tabs>
        <w:spacing w:before="0" w:after="160"/>
      </w:pPr>
      <w:r>
        <w:rPr>
          <w:i/>
        </w:rPr>
        <w:t xml:space="preserve">Deliverable: </w:t>
      </w:r>
      <w:r>
        <w:t>Draft and final interview guides</w:t>
      </w:r>
      <w:r>
        <w:rPr>
          <w:i/>
        </w:rPr>
        <w:tab/>
        <w:t xml:space="preserve"> Deliverable Date: </w:t>
      </w:r>
      <w:r>
        <w:t xml:space="preserve">July </w:t>
      </w:r>
      <w:r w:rsidRPr="000F0CFD">
        <w:t>2018</w:t>
      </w:r>
    </w:p>
    <w:p w14:paraId="511C3277" w14:textId="5F34466A" w:rsidR="00F275CD" w:rsidRDefault="00F275CD" w:rsidP="00F275CD">
      <w:pPr>
        <w:pStyle w:val="Heading6"/>
      </w:pPr>
      <w:r>
        <w:t xml:space="preserve">Task </w:t>
      </w:r>
      <w:r w:rsidR="004A1286">
        <w:t>8</w:t>
      </w:r>
      <w:r>
        <w:t xml:space="preserve">. </w:t>
      </w:r>
      <w:r w:rsidRPr="00D44B63">
        <w:t>On-Site Verification Visits</w:t>
      </w:r>
    </w:p>
    <w:p w14:paraId="41C8ED73" w14:textId="77777777" w:rsidR="00F275CD" w:rsidRDefault="00F275CD" w:rsidP="00F275CD">
      <w:pPr>
        <w:pStyle w:val="ODCBodyText"/>
      </w:pPr>
      <w:r w:rsidRPr="00B63DAE">
        <w:t>On-</w:t>
      </w:r>
      <w:r>
        <w:t>s</w:t>
      </w:r>
      <w:r w:rsidRPr="00B63DAE">
        <w:t xml:space="preserve">ite </w:t>
      </w:r>
      <w:r>
        <w:t>v</w:t>
      </w:r>
      <w:r w:rsidRPr="00B63DAE">
        <w:t xml:space="preserve">isits will also be prioritized for 2018 given </w:t>
      </w:r>
      <w:r>
        <w:t>changes in the Initiative’s implementation</w:t>
      </w:r>
      <w:r w:rsidRPr="00B63DAE">
        <w:t>. The visits will be designed to verify measure installation, as well as assess the quality of installation</w:t>
      </w:r>
      <w:r>
        <w:t>,</w:t>
      </w:r>
      <w:r w:rsidRPr="00B63DAE">
        <w:t xml:space="preserve"> and depth of savings in participating homes.</w:t>
      </w:r>
      <w:r>
        <w:t xml:space="preserve"> We will recruit for the site visit via the participant survey (Task 3) and</w:t>
      </w:r>
      <w:r w:rsidRPr="00B63DAE">
        <w:t xml:space="preserve"> </w:t>
      </w:r>
      <w:r>
        <w:t xml:space="preserve">offer a $50 incentive to encourage participation. Among those who volunteer for the site visits, we will use a stratified sampling approach to calculate verification rates by measure. For measure with low incidence, we may use a census approach to ensure they are included in the visits. If we do not receive enough volunteers from the survey, we will reach out to participants by phone to recruit additional volunteers. We expect to complete approximately 40 site visits, but the specific targets for single family versus multifamily projects will depend on the project mix in the tracking data. </w:t>
      </w:r>
    </w:p>
    <w:p w14:paraId="544A3609" w14:textId="77777777" w:rsidR="00F275CD" w:rsidRDefault="00F275CD" w:rsidP="00F275CD">
      <w:pPr>
        <w:tabs>
          <w:tab w:val="right" w:pos="9990"/>
        </w:tabs>
        <w:spacing w:before="0" w:after="160"/>
      </w:pPr>
      <w:r>
        <w:rPr>
          <w:i/>
        </w:rPr>
        <w:t xml:space="preserve">Deliverable: </w:t>
      </w:r>
      <w:r>
        <w:t>Results provided in annual impact evaluation report</w:t>
      </w:r>
      <w:r>
        <w:rPr>
          <w:i/>
        </w:rPr>
        <w:tab/>
      </w:r>
      <w:r w:rsidRPr="00EE1875">
        <w:rPr>
          <w:i/>
        </w:rPr>
        <w:t xml:space="preserve">Deliverable Date: </w:t>
      </w:r>
      <w:r w:rsidRPr="00EE1875">
        <w:t>March 2019</w:t>
      </w:r>
    </w:p>
    <w:p w14:paraId="3E07C844" w14:textId="60A3460F" w:rsidR="00F275CD" w:rsidRDefault="00F275CD" w:rsidP="00F275CD">
      <w:pPr>
        <w:pStyle w:val="Heading6"/>
        <w:keepNext/>
      </w:pPr>
      <w:r>
        <w:t xml:space="preserve">Task </w:t>
      </w:r>
      <w:r w:rsidR="004A1286">
        <w:t>9</w:t>
      </w:r>
      <w:r>
        <w:t>. Impact Analysis</w:t>
      </w:r>
    </w:p>
    <w:p w14:paraId="4B9AC01B" w14:textId="513E846E" w:rsidR="00F275CD" w:rsidRPr="00FD57C7" w:rsidRDefault="00F275CD" w:rsidP="00F275CD">
      <w:r w:rsidRPr="00EE1875">
        <w:t xml:space="preserve">The 2018 evaluation will include gross and net impact estimates. The impact evaluation team will use savings algorithms from the IL-TRM V6.0, and data inputs from the </w:t>
      </w:r>
      <w:r>
        <w:t>initiative</w:t>
      </w:r>
      <w:r w:rsidRPr="00EE1875">
        <w:t xml:space="preserve"> tracking database to estimate ex post gross savings. </w:t>
      </w:r>
      <w:r>
        <w:t>We will also conduct engineering desk review</w:t>
      </w:r>
      <w:r w:rsidR="004002DB">
        <w:t>s</w:t>
      </w:r>
      <w:r>
        <w:t xml:space="preserve"> to check that original </w:t>
      </w:r>
      <w:r w:rsidRPr="00AF1F7B">
        <w:t>data was entered</w:t>
      </w:r>
      <w:r>
        <w:t xml:space="preserve"> correctly from invoices/documentation. We will use a stratified sampling approach to calculate verification rates by measure</w:t>
      </w:r>
      <w:r w:rsidR="004002DB">
        <w:t xml:space="preserve">, and will determine the appropriate number of desk reviews to complete based on a review of </w:t>
      </w:r>
      <w:r w:rsidR="00DA4FFF">
        <w:t>initiative</w:t>
      </w:r>
      <w:r w:rsidR="004002DB">
        <w:t xml:space="preserve"> materials and tracking data.</w:t>
      </w:r>
      <w:r>
        <w:t xml:space="preserve"> Finally, w</w:t>
      </w:r>
      <w:r w:rsidRPr="00EE1875">
        <w:t>e will calculate 2018 net savings by applying the SAG-approved NTGR of 1.0 to gross electric and gas savings.</w:t>
      </w:r>
      <w:r>
        <w:t xml:space="preserve"> </w:t>
      </w:r>
    </w:p>
    <w:p w14:paraId="0AC898C3" w14:textId="77777777" w:rsidR="00F275CD" w:rsidRDefault="00F275CD" w:rsidP="004002DB">
      <w:pPr>
        <w:tabs>
          <w:tab w:val="right" w:pos="10080"/>
        </w:tabs>
        <w:spacing w:before="0" w:after="160"/>
      </w:pPr>
      <w:r>
        <w:rPr>
          <w:i/>
        </w:rPr>
        <w:t xml:space="preserve">Deliverable: </w:t>
      </w:r>
      <w:r>
        <w:t>Results provided in annual impact evaluation report</w:t>
      </w:r>
      <w:r>
        <w:rPr>
          <w:i/>
        </w:rPr>
        <w:tab/>
      </w:r>
      <w:r w:rsidRPr="00EE1875">
        <w:rPr>
          <w:i/>
        </w:rPr>
        <w:t xml:space="preserve">Deliverable Date: </w:t>
      </w:r>
      <w:r w:rsidRPr="00EE1875">
        <w:t>March 2019</w:t>
      </w:r>
    </w:p>
    <w:p w14:paraId="4C993938" w14:textId="47D7398B" w:rsidR="00F275CD" w:rsidRDefault="00F275CD" w:rsidP="00F275CD">
      <w:pPr>
        <w:pStyle w:val="Heading6"/>
        <w:keepNext/>
      </w:pPr>
      <w:r>
        <w:t xml:space="preserve">Task </w:t>
      </w:r>
      <w:r w:rsidR="004A1286">
        <w:t>10</w:t>
      </w:r>
      <w:r>
        <w:t>. Reporting</w:t>
      </w:r>
    </w:p>
    <w:p w14:paraId="2D350504" w14:textId="77777777" w:rsidR="00F275CD" w:rsidRDefault="00F275CD" w:rsidP="00F275CD">
      <w:pPr>
        <w:pStyle w:val="BodyText"/>
      </w:pPr>
      <w:r>
        <w:t xml:space="preserve">The evaluation team will provide all impact findings in the Residential Program Annual Impact Evaluation Report in March 2019. The evaluation team will provide a draft report for AIC and ICC staff review and then deliver a final report that incorporates any comments from the review. </w:t>
      </w:r>
    </w:p>
    <w:p w14:paraId="660E44F7" w14:textId="77777777" w:rsidR="00F275CD" w:rsidRDefault="00F275CD" w:rsidP="004002DB">
      <w:pPr>
        <w:keepNext/>
        <w:keepLines/>
        <w:tabs>
          <w:tab w:val="right" w:pos="10080"/>
        </w:tabs>
        <w:spacing w:before="0" w:after="160"/>
      </w:pPr>
      <w:r>
        <w:rPr>
          <w:i/>
        </w:rPr>
        <w:t xml:space="preserve">Deliverable: </w:t>
      </w:r>
      <w:r>
        <w:t>Draft and final annual impact report</w:t>
      </w:r>
      <w:r>
        <w:rPr>
          <w:i/>
        </w:rPr>
        <w:tab/>
        <w:t xml:space="preserve">Deliverable </w:t>
      </w:r>
      <w:r w:rsidRPr="00EE1875">
        <w:rPr>
          <w:i/>
        </w:rPr>
        <w:t xml:space="preserve">Date: </w:t>
      </w:r>
      <w:r w:rsidRPr="00EE1875">
        <w:t>March</w:t>
      </w:r>
      <w:r>
        <w:t xml:space="preserve"> 2019</w:t>
      </w:r>
    </w:p>
    <w:p w14:paraId="4C78A1C1" w14:textId="77777777" w:rsidR="00F275CD" w:rsidRDefault="00F275CD" w:rsidP="00F275CD">
      <w:pPr>
        <w:pStyle w:val="Heading4"/>
      </w:pPr>
      <w:r>
        <w:t>Evaluation Budget and Timeline</w:t>
      </w:r>
    </w:p>
    <w:p w14:paraId="4AE243C7" w14:textId="3A04E58B" w:rsidR="00F275CD" w:rsidRDefault="00F275CD" w:rsidP="00F275CD">
      <w:r>
        <w:fldChar w:fldCharType="begin"/>
      </w:r>
      <w:r>
        <w:instrText xml:space="preserve"> REF _Ref481067494 \h </w:instrText>
      </w:r>
      <w:r>
        <w:fldChar w:fldCharType="separate"/>
      </w:r>
      <w:r w:rsidR="003F7224">
        <w:t xml:space="preserve">Table </w:t>
      </w:r>
      <w:r w:rsidR="003F7224">
        <w:rPr>
          <w:noProof/>
        </w:rPr>
        <w:t>7</w:t>
      </w:r>
      <w:r>
        <w:fldChar w:fldCharType="end"/>
      </w:r>
      <w:r>
        <w:t xml:space="preserve"> summarizes the timing and budget associated with each evaluation activity. </w:t>
      </w:r>
    </w:p>
    <w:p w14:paraId="654EFAE3" w14:textId="58930425" w:rsidR="00F275CD" w:rsidRDefault="00F275CD" w:rsidP="00F275CD">
      <w:pPr>
        <w:pStyle w:val="TableCaption"/>
      </w:pPr>
      <w:bookmarkStart w:id="24" w:name="_Ref481067494"/>
      <w:bookmarkStart w:id="25" w:name="_Toc487442632"/>
      <w:bookmarkStart w:id="26" w:name="_Toc502932069"/>
      <w:r>
        <w:t xml:space="preserve">Table </w:t>
      </w:r>
      <w:r w:rsidR="008A05A3">
        <w:fldChar w:fldCharType="begin"/>
      </w:r>
      <w:r w:rsidR="008A05A3">
        <w:instrText xml:space="preserve"> SEQ Table \* ARABIC </w:instrText>
      </w:r>
      <w:r w:rsidR="008A05A3">
        <w:fldChar w:fldCharType="separate"/>
      </w:r>
      <w:r w:rsidR="003F7224">
        <w:rPr>
          <w:noProof/>
        </w:rPr>
        <w:t>7</w:t>
      </w:r>
      <w:r w:rsidR="008A05A3">
        <w:rPr>
          <w:noProof/>
        </w:rPr>
        <w:fldChar w:fldCharType="end"/>
      </w:r>
      <w:bookmarkEnd w:id="24"/>
      <w:r>
        <w:t>. Income Qualified Initiative Evaluation Schedule and Budget</w:t>
      </w:r>
      <w:bookmarkEnd w:id="25"/>
      <w:bookmarkEnd w:id="26"/>
    </w:p>
    <w:tbl>
      <w:tblPr>
        <w:tblStyle w:val="ODCBasic-1"/>
        <w:tblW w:w="0" w:type="auto"/>
        <w:tblLayout w:type="fixed"/>
        <w:tblLook w:val="04A0" w:firstRow="1" w:lastRow="0" w:firstColumn="1" w:lastColumn="0" w:noHBand="0" w:noVBand="1"/>
      </w:tblPr>
      <w:tblGrid>
        <w:gridCol w:w="547"/>
        <w:gridCol w:w="3785"/>
        <w:gridCol w:w="2773"/>
        <w:gridCol w:w="1260"/>
      </w:tblGrid>
      <w:tr w:rsidR="00037345" w14:paraId="1C54545A" w14:textId="77777777" w:rsidTr="000373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dxa"/>
            <w:hideMark/>
          </w:tcPr>
          <w:p w14:paraId="6616C1FF" w14:textId="77777777" w:rsidR="00037345" w:rsidRDefault="00037345" w:rsidP="00037345">
            <w:pPr>
              <w:keepNext/>
              <w:keepLines/>
              <w:jc w:val="left"/>
            </w:pPr>
            <w:r>
              <w:t>Task</w:t>
            </w:r>
          </w:p>
        </w:tc>
        <w:tc>
          <w:tcPr>
            <w:tcW w:w="3785" w:type="dxa"/>
            <w:hideMark/>
          </w:tcPr>
          <w:p w14:paraId="121D4D06" w14:textId="77777777" w:rsidR="00037345" w:rsidRDefault="00037345" w:rsidP="00037345">
            <w:pPr>
              <w:keepNext/>
              <w:keepLines/>
              <w:cnfStyle w:val="100000000000" w:firstRow="1" w:lastRow="0" w:firstColumn="0" w:lastColumn="0" w:oddVBand="0" w:evenVBand="0" w:oddHBand="0" w:evenHBand="0" w:firstRowFirstColumn="0" w:firstRowLastColumn="0" w:lastRowFirstColumn="0" w:lastRowLastColumn="0"/>
            </w:pPr>
            <w:r>
              <w:t>Evaluation Task</w:t>
            </w:r>
          </w:p>
        </w:tc>
        <w:tc>
          <w:tcPr>
            <w:tcW w:w="2773" w:type="dxa"/>
            <w:hideMark/>
          </w:tcPr>
          <w:p w14:paraId="09209C8D" w14:textId="77777777" w:rsidR="00037345" w:rsidRDefault="00037345" w:rsidP="00037345">
            <w:pPr>
              <w:keepNext/>
              <w:keepLines/>
              <w:jc w:val="center"/>
              <w:cnfStyle w:val="100000000000" w:firstRow="1" w:lastRow="0" w:firstColumn="0" w:lastColumn="0" w:oddVBand="0" w:evenVBand="0" w:oddHBand="0" w:evenHBand="0" w:firstRowFirstColumn="0" w:firstRowLastColumn="0" w:lastRowFirstColumn="0" w:lastRowLastColumn="0"/>
            </w:pPr>
            <w:r>
              <w:t>Deliverable Date</w:t>
            </w:r>
          </w:p>
        </w:tc>
        <w:tc>
          <w:tcPr>
            <w:tcW w:w="1260" w:type="dxa"/>
            <w:hideMark/>
          </w:tcPr>
          <w:p w14:paraId="432277A2" w14:textId="77777777" w:rsidR="00037345" w:rsidRDefault="00037345" w:rsidP="00037345">
            <w:pPr>
              <w:keepNext/>
              <w:keepLines/>
              <w:jc w:val="center"/>
              <w:cnfStyle w:val="100000000000" w:firstRow="1" w:lastRow="0" w:firstColumn="0" w:lastColumn="0" w:oddVBand="0" w:evenVBand="0" w:oddHBand="0" w:evenHBand="0" w:firstRowFirstColumn="0" w:firstRowLastColumn="0" w:lastRowFirstColumn="0" w:lastRowLastColumn="0"/>
            </w:pPr>
            <w:r>
              <w:t>Budget</w:t>
            </w:r>
          </w:p>
        </w:tc>
      </w:tr>
      <w:tr w:rsidR="004103CE" w14:paraId="16F34E0B" w14:textId="77777777" w:rsidTr="0003734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547" w:type="dxa"/>
            <w:vAlign w:val="center"/>
          </w:tcPr>
          <w:p w14:paraId="6A34B3A5" w14:textId="77777777" w:rsidR="004103CE" w:rsidRPr="00A7058F" w:rsidRDefault="004103CE" w:rsidP="004103CE">
            <w:pPr>
              <w:keepNext/>
              <w:keepLines/>
              <w:jc w:val="center"/>
              <w:rPr>
                <w:color w:val="auto"/>
                <w:szCs w:val="20"/>
              </w:rPr>
            </w:pPr>
            <w:r w:rsidRPr="00A7058F">
              <w:rPr>
                <w:color w:val="auto"/>
                <w:szCs w:val="20"/>
              </w:rPr>
              <w:t>1</w:t>
            </w:r>
          </w:p>
        </w:tc>
        <w:tc>
          <w:tcPr>
            <w:tcW w:w="3785" w:type="dxa"/>
            <w:vAlign w:val="center"/>
          </w:tcPr>
          <w:p w14:paraId="02DCAE91" w14:textId="77777777" w:rsidR="004103CE" w:rsidRPr="00A7058F" w:rsidRDefault="004103CE" w:rsidP="004103CE">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Initiative Material &amp; Database Review</w:t>
            </w:r>
          </w:p>
        </w:tc>
        <w:tc>
          <w:tcPr>
            <w:tcW w:w="2773" w:type="dxa"/>
          </w:tcPr>
          <w:p w14:paraId="67219A2F" w14:textId="664D2AF1" w:rsidR="004103CE" w:rsidRPr="00A7058F" w:rsidRDefault="004103CE" w:rsidP="004103CE">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Ongoing</w:t>
            </w:r>
          </w:p>
        </w:tc>
        <w:tc>
          <w:tcPr>
            <w:tcW w:w="1260" w:type="dxa"/>
            <w:vAlign w:val="center"/>
          </w:tcPr>
          <w:p w14:paraId="0F24EF0C" w14:textId="3EDD0C62" w:rsidR="004103CE" w:rsidRPr="00A7058F" w:rsidRDefault="003F7224" w:rsidP="004103CE">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$9,990</w:t>
            </w:r>
          </w:p>
        </w:tc>
      </w:tr>
      <w:tr w:rsidR="004103CE" w14:paraId="5758131C" w14:textId="77777777" w:rsidTr="00037345">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547" w:type="dxa"/>
            <w:vAlign w:val="center"/>
          </w:tcPr>
          <w:p w14:paraId="0F05B5B2" w14:textId="77777777" w:rsidR="004103CE" w:rsidRPr="00A7058F" w:rsidRDefault="004103CE" w:rsidP="004103CE">
            <w:pPr>
              <w:keepNext/>
              <w:keepLines/>
              <w:jc w:val="center"/>
              <w:rPr>
                <w:color w:val="auto"/>
                <w:szCs w:val="20"/>
              </w:rPr>
            </w:pPr>
            <w:r w:rsidRPr="00A7058F">
              <w:rPr>
                <w:color w:val="auto"/>
                <w:szCs w:val="20"/>
              </w:rPr>
              <w:t>2</w:t>
            </w:r>
          </w:p>
        </w:tc>
        <w:tc>
          <w:tcPr>
            <w:tcW w:w="3785" w:type="dxa"/>
            <w:vAlign w:val="center"/>
          </w:tcPr>
          <w:p w14:paraId="69181BE5" w14:textId="77777777" w:rsidR="004103CE" w:rsidRPr="00A7058F" w:rsidRDefault="004103CE" w:rsidP="004103CE">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Initiative Staff Interviews</w:t>
            </w:r>
          </w:p>
        </w:tc>
        <w:tc>
          <w:tcPr>
            <w:tcW w:w="2773" w:type="dxa"/>
          </w:tcPr>
          <w:p w14:paraId="5CF2FCCD" w14:textId="66436828" w:rsidR="004103CE" w:rsidRPr="00A7058F" w:rsidRDefault="004103CE" w:rsidP="004103CE">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w:t>
            </w:r>
            <w:r w:rsidRPr="00A7058F">
              <w:rPr>
                <w:color w:val="auto"/>
                <w:szCs w:val="20"/>
              </w:rPr>
              <w:t xml:space="preserve"> and November 2018</w:t>
            </w:r>
          </w:p>
        </w:tc>
        <w:tc>
          <w:tcPr>
            <w:tcW w:w="1260" w:type="dxa"/>
            <w:vAlign w:val="center"/>
          </w:tcPr>
          <w:p w14:paraId="70D931CA" w14:textId="7536D5F0" w:rsidR="004103CE" w:rsidRPr="00A7058F" w:rsidRDefault="004103CE" w:rsidP="004103CE">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w:t>
            </w:r>
            <w:r w:rsidR="003F7224">
              <w:rPr>
                <w:color w:val="auto"/>
              </w:rPr>
              <w:t>8,500</w:t>
            </w:r>
          </w:p>
        </w:tc>
      </w:tr>
      <w:tr w:rsidR="00037345" w14:paraId="278CD4F5" w14:textId="77777777" w:rsidTr="0003734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47" w:type="dxa"/>
            <w:vAlign w:val="center"/>
          </w:tcPr>
          <w:p w14:paraId="68E1F568" w14:textId="77777777" w:rsidR="00037345" w:rsidRPr="00A7058F" w:rsidRDefault="00037345" w:rsidP="00037345">
            <w:pPr>
              <w:keepNext/>
              <w:keepLines/>
              <w:jc w:val="center"/>
              <w:rPr>
                <w:color w:val="auto"/>
                <w:szCs w:val="20"/>
              </w:rPr>
            </w:pPr>
            <w:r w:rsidRPr="00A7058F">
              <w:rPr>
                <w:color w:val="auto"/>
                <w:szCs w:val="20"/>
              </w:rPr>
              <w:t>3</w:t>
            </w:r>
          </w:p>
        </w:tc>
        <w:tc>
          <w:tcPr>
            <w:tcW w:w="3785" w:type="dxa"/>
            <w:vAlign w:val="center"/>
          </w:tcPr>
          <w:p w14:paraId="3F9087A0" w14:textId="77777777" w:rsidR="00037345" w:rsidRPr="00A7058F" w:rsidRDefault="00037345" w:rsidP="00037345">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Initiative Process Model Development</w:t>
            </w:r>
          </w:p>
        </w:tc>
        <w:tc>
          <w:tcPr>
            <w:tcW w:w="2773" w:type="dxa"/>
            <w:vAlign w:val="center"/>
          </w:tcPr>
          <w:p w14:paraId="26AFCDBB" w14:textId="77777777" w:rsidR="00037345" w:rsidRPr="00A7058F" w:rsidRDefault="00037345" w:rsidP="00037345">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June 2018</w:t>
            </w:r>
          </w:p>
        </w:tc>
        <w:tc>
          <w:tcPr>
            <w:tcW w:w="1260" w:type="dxa"/>
            <w:vAlign w:val="center"/>
          </w:tcPr>
          <w:p w14:paraId="41745926" w14:textId="48860863" w:rsidR="00037345" w:rsidRPr="00A7058F" w:rsidRDefault="00037345" w:rsidP="00037345">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$10,</w:t>
            </w:r>
            <w:r w:rsidR="003F7224">
              <w:rPr>
                <w:color w:val="auto"/>
              </w:rPr>
              <w:t>30</w:t>
            </w:r>
            <w:r w:rsidRPr="00A7058F">
              <w:rPr>
                <w:color w:val="auto"/>
              </w:rPr>
              <w:t>0</w:t>
            </w:r>
          </w:p>
        </w:tc>
      </w:tr>
      <w:tr w:rsidR="00037345" w14:paraId="3E3ED8A6" w14:textId="77777777" w:rsidTr="00037345">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547" w:type="dxa"/>
          </w:tcPr>
          <w:p w14:paraId="7714793A" w14:textId="77777777" w:rsidR="00037345" w:rsidRPr="00A7058F" w:rsidRDefault="00037345" w:rsidP="00037345">
            <w:pPr>
              <w:keepNext/>
              <w:keepLines/>
              <w:jc w:val="center"/>
              <w:rPr>
                <w:color w:val="auto"/>
                <w:szCs w:val="20"/>
              </w:rPr>
            </w:pPr>
            <w:r w:rsidRPr="00A7058F">
              <w:rPr>
                <w:color w:val="auto"/>
                <w:szCs w:val="20"/>
              </w:rPr>
              <w:t>4</w:t>
            </w:r>
          </w:p>
        </w:tc>
        <w:tc>
          <w:tcPr>
            <w:tcW w:w="3785" w:type="dxa"/>
          </w:tcPr>
          <w:p w14:paraId="677B9E1A" w14:textId="5DE76C36" w:rsidR="00037345" w:rsidRPr="00A7058F" w:rsidRDefault="00037345" w:rsidP="00037345">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 xml:space="preserve">Participant Survey </w:t>
            </w:r>
          </w:p>
        </w:tc>
        <w:tc>
          <w:tcPr>
            <w:tcW w:w="2773" w:type="dxa"/>
          </w:tcPr>
          <w:p w14:paraId="0C6D4B5A" w14:textId="77777777" w:rsidR="00037345" w:rsidRPr="00A7058F" w:rsidRDefault="00037345" w:rsidP="00037345">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April 2018</w:t>
            </w:r>
          </w:p>
        </w:tc>
        <w:tc>
          <w:tcPr>
            <w:tcW w:w="1260" w:type="dxa"/>
          </w:tcPr>
          <w:p w14:paraId="57F0717E" w14:textId="0E8644D2" w:rsidR="00037345" w:rsidRPr="00A7058F" w:rsidRDefault="00037345" w:rsidP="00037345">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$4</w:t>
            </w:r>
            <w:r w:rsidR="003F7224">
              <w:rPr>
                <w:color w:val="auto"/>
              </w:rPr>
              <w:t>8</w:t>
            </w:r>
            <w:r w:rsidRPr="00A7058F">
              <w:rPr>
                <w:color w:val="auto"/>
              </w:rPr>
              <w:t>,</w:t>
            </w:r>
            <w:r w:rsidR="003F7224">
              <w:rPr>
                <w:color w:val="auto"/>
              </w:rPr>
              <w:t>5</w:t>
            </w:r>
            <w:r w:rsidRPr="00A7058F">
              <w:rPr>
                <w:color w:val="auto"/>
              </w:rPr>
              <w:t>00</w:t>
            </w:r>
          </w:p>
        </w:tc>
      </w:tr>
      <w:tr w:rsidR="00037345" w14:paraId="5606A812" w14:textId="77777777" w:rsidTr="0003734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47" w:type="dxa"/>
          </w:tcPr>
          <w:p w14:paraId="0C0A2509" w14:textId="77777777" w:rsidR="00037345" w:rsidRPr="00A7058F" w:rsidRDefault="00037345" w:rsidP="00037345">
            <w:pPr>
              <w:keepNext/>
              <w:keepLines/>
              <w:jc w:val="center"/>
              <w:rPr>
                <w:color w:val="auto"/>
                <w:szCs w:val="20"/>
              </w:rPr>
            </w:pPr>
            <w:r w:rsidRPr="00A7058F">
              <w:rPr>
                <w:color w:val="auto"/>
                <w:szCs w:val="20"/>
              </w:rPr>
              <w:t>5</w:t>
            </w:r>
          </w:p>
        </w:tc>
        <w:tc>
          <w:tcPr>
            <w:tcW w:w="3785" w:type="dxa"/>
          </w:tcPr>
          <w:p w14:paraId="7C3B7DBE" w14:textId="77777777" w:rsidR="00037345" w:rsidRPr="00A7058F" w:rsidRDefault="00037345" w:rsidP="00037345">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Energy Savings Kit Recipient Surveys</w:t>
            </w:r>
          </w:p>
        </w:tc>
        <w:tc>
          <w:tcPr>
            <w:tcW w:w="2773" w:type="dxa"/>
          </w:tcPr>
          <w:p w14:paraId="1153DA10" w14:textId="77777777" w:rsidR="00037345" w:rsidRPr="00A7058F" w:rsidRDefault="00037345" w:rsidP="00037345">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May 2018</w:t>
            </w:r>
          </w:p>
        </w:tc>
        <w:tc>
          <w:tcPr>
            <w:tcW w:w="1260" w:type="dxa"/>
          </w:tcPr>
          <w:p w14:paraId="58E14AFD" w14:textId="00BE2DF3" w:rsidR="00037345" w:rsidRPr="00A7058F" w:rsidRDefault="00037345" w:rsidP="00037345">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$3</w:t>
            </w:r>
            <w:r w:rsidR="003F7224">
              <w:rPr>
                <w:color w:val="auto"/>
              </w:rPr>
              <w:t>4</w:t>
            </w:r>
            <w:r w:rsidRPr="00A7058F">
              <w:rPr>
                <w:color w:val="auto"/>
              </w:rPr>
              <w:t>,</w:t>
            </w:r>
            <w:r w:rsidR="003F7224">
              <w:rPr>
                <w:color w:val="auto"/>
              </w:rPr>
              <w:t>7</w:t>
            </w:r>
            <w:r w:rsidRPr="00A7058F">
              <w:rPr>
                <w:color w:val="auto"/>
              </w:rPr>
              <w:t>00</w:t>
            </w:r>
          </w:p>
        </w:tc>
      </w:tr>
      <w:tr w:rsidR="00037345" w14:paraId="101E81DC" w14:textId="77777777" w:rsidTr="00037345">
        <w:trPr>
          <w:cnfStyle w:val="000000010000" w:firstRow="0" w:lastRow="0" w:firstColumn="0" w:lastColumn="0" w:oddVBand="0" w:evenVBand="0" w:oddHBand="0" w:evenHBand="1"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47" w:type="dxa"/>
          </w:tcPr>
          <w:p w14:paraId="586AA469" w14:textId="77777777" w:rsidR="00037345" w:rsidRPr="00A7058F" w:rsidRDefault="00037345" w:rsidP="00037345">
            <w:pPr>
              <w:keepNext/>
              <w:keepLines/>
              <w:jc w:val="center"/>
              <w:rPr>
                <w:color w:val="auto"/>
                <w:szCs w:val="20"/>
              </w:rPr>
            </w:pPr>
            <w:r w:rsidRPr="00A7058F">
              <w:rPr>
                <w:color w:val="auto"/>
                <w:szCs w:val="20"/>
              </w:rPr>
              <w:t>6</w:t>
            </w:r>
          </w:p>
        </w:tc>
        <w:tc>
          <w:tcPr>
            <w:tcW w:w="3785" w:type="dxa"/>
          </w:tcPr>
          <w:p w14:paraId="0E32433D" w14:textId="77777777" w:rsidR="00037345" w:rsidRPr="00A7058F" w:rsidRDefault="00037345" w:rsidP="00037345">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In-Depth CAA Interviews</w:t>
            </w:r>
          </w:p>
        </w:tc>
        <w:tc>
          <w:tcPr>
            <w:tcW w:w="2773" w:type="dxa"/>
          </w:tcPr>
          <w:p w14:paraId="394A2EA3" w14:textId="77777777" w:rsidR="00037345" w:rsidRPr="00A7058F" w:rsidRDefault="00037345" w:rsidP="00037345">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June 2018</w:t>
            </w:r>
          </w:p>
        </w:tc>
        <w:tc>
          <w:tcPr>
            <w:tcW w:w="1260" w:type="dxa"/>
          </w:tcPr>
          <w:p w14:paraId="6DEBF4E2" w14:textId="428F5113" w:rsidR="00037345" w:rsidRPr="00A7058F" w:rsidRDefault="00037345" w:rsidP="00037345">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$1</w:t>
            </w:r>
            <w:r w:rsidR="003F7224">
              <w:rPr>
                <w:color w:val="auto"/>
              </w:rPr>
              <w:t>6</w:t>
            </w:r>
            <w:r w:rsidRPr="00A7058F">
              <w:rPr>
                <w:color w:val="auto"/>
              </w:rPr>
              <w:t>,</w:t>
            </w:r>
            <w:r w:rsidR="003F7224">
              <w:rPr>
                <w:color w:val="auto"/>
              </w:rPr>
              <w:t>6</w:t>
            </w:r>
            <w:r w:rsidRPr="00A7058F">
              <w:rPr>
                <w:color w:val="auto"/>
              </w:rPr>
              <w:t>00</w:t>
            </w:r>
          </w:p>
        </w:tc>
      </w:tr>
      <w:tr w:rsidR="00037345" w14:paraId="648B2525" w14:textId="77777777" w:rsidTr="0003734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547" w:type="dxa"/>
          </w:tcPr>
          <w:p w14:paraId="7D687CDB" w14:textId="77777777" w:rsidR="00037345" w:rsidRPr="00A7058F" w:rsidRDefault="00037345" w:rsidP="00037345">
            <w:pPr>
              <w:keepNext/>
              <w:keepLines/>
              <w:jc w:val="center"/>
              <w:rPr>
                <w:color w:val="auto"/>
                <w:szCs w:val="20"/>
              </w:rPr>
            </w:pPr>
            <w:r w:rsidRPr="00A7058F">
              <w:rPr>
                <w:color w:val="auto"/>
                <w:szCs w:val="20"/>
              </w:rPr>
              <w:t>7</w:t>
            </w:r>
          </w:p>
        </w:tc>
        <w:tc>
          <w:tcPr>
            <w:tcW w:w="3785" w:type="dxa"/>
          </w:tcPr>
          <w:p w14:paraId="2C8AD6A5" w14:textId="77777777" w:rsidR="00037345" w:rsidRPr="00A7058F" w:rsidRDefault="00037345" w:rsidP="00037345">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Multifamily Manager Interview Guide Draft</w:t>
            </w:r>
          </w:p>
        </w:tc>
        <w:tc>
          <w:tcPr>
            <w:tcW w:w="2773" w:type="dxa"/>
          </w:tcPr>
          <w:p w14:paraId="65593FCC" w14:textId="77777777" w:rsidR="00037345" w:rsidRPr="00A7058F" w:rsidRDefault="00037345" w:rsidP="00037345">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July 2018</w:t>
            </w:r>
          </w:p>
        </w:tc>
        <w:tc>
          <w:tcPr>
            <w:tcW w:w="1260" w:type="dxa"/>
          </w:tcPr>
          <w:p w14:paraId="2BF1565E" w14:textId="7F6C6EC2" w:rsidR="00037345" w:rsidRPr="00A7058F" w:rsidRDefault="00037345" w:rsidP="00037345">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$1</w:t>
            </w:r>
            <w:r w:rsidR="003F7224">
              <w:rPr>
                <w:color w:val="auto"/>
              </w:rPr>
              <w:t>6</w:t>
            </w:r>
            <w:r w:rsidRPr="00A7058F">
              <w:rPr>
                <w:color w:val="auto"/>
              </w:rPr>
              <w:t>,</w:t>
            </w:r>
            <w:r w:rsidR="003F7224">
              <w:rPr>
                <w:color w:val="auto"/>
              </w:rPr>
              <w:t>9</w:t>
            </w:r>
            <w:r w:rsidRPr="00A7058F">
              <w:rPr>
                <w:color w:val="auto"/>
              </w:rPr>
              <w:t>00</w:t>
            </w:r>
          </w:p>
        </w:tc>
      </w:tr>
      <w:tr w:rsidR="00037345" w14:paraId="47D43D02" w14:textId="77777777" w:rsidTr="00037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491CE3D8" w14:textId="77777777" w:rsidR="00037345" w:rsidRPr="00A7058F" w:rsidDel="00D44B63" w:rsidRDefault="00037345" w:rsidP="00037345">
            <w:pPr>
              <w:keepNext/>
              <w:keepLines/>
              <w:jc w:val="center"/>
              <w:rPr>
                <w:color w:val="auto"/>
                <w:szCs w:val="20"/>
              </w:rPr>
            </w:pPr>
            <w:r w:rsidRPr="00A7058F">
              <w:rPr>
                <w:color w:val="auto"/>
                <w:szCs w:val="20"/>
              </w:rPr>
              <w:t>8</w:t>
            </w:r>
          </w:p>
        </w:tc>
        <w:tc>
          <w:tcPr>
            <w:tcW w:w="3785" w:type="dxa"/>
          </w:tcPr>
          <w:p w14:paraId="745DA26B" w14:textId="77777777" w:rsidR="00037345" w:rsidRPr="00A7058F" w:rsidRDefault="00037345" w:rsidP="00037345">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rPr>
              <w:t>On-Site Verification Visits</w:t>
            </w:r>
          </w:p>
        </w:tc>
        <w:tc>
          <w:tcPr>
            <w:tcW w:w="2773" w:type="dxa"/>
          </w:tcPr>
          <w:p w14:paraId="472CD19D" w14:textId="77777777" w:rsidR="00037345" w:rsidRPr="00A7058F" w:rsidRDefault="00037345" w:rsidP="00037345">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October 2018</w:t>
            </w:r>
          </w:p>
        </w:tc>
        <w:tc>
          <w:tcPr>
            <w:tcW w:w="1260" w:type="dxa"/>
          </w:tcPr>
          <w:p w14:paraId="1D725FDC" w14:textId="54819BA4" w:rsidR="00037345" w:rsidRPr="00A7058F" w:rsidRDefault="00037345" w:rsidP="00037345">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w:t>
            </w:r>
            <w:r w:rsidR="003F7224">
              <w:rPr>
                <w:color w:val="auto"/>
              </w:rPr>
              <w:t>40</w:t>
            </w:r>
            <w:r w:rsidRPr="00A7058F">
              <w:rPr>
                <w:color w:val="auto"/>
              </w:rPr>
              <w:t>,</w:t>
            </w:r>
            <w:r w:rsidR="003F7224">
              <w:rPr>
                <w:color w:val="auto"/>
              </w:rPr>
              <w:t>8</w:t>
            </w:r>
            <w:r w:rsidRPr="00A7058F">
              <w:rPr>
                <w:color w:val="auto"/>
              </w:rPr>
              <w:t>00</w:t>
            </w:r>
          </w:p>
        </w:tc>
      </w:tr>
      <w:tr w:rsidR="00037345" w14:paraId="4419A810" w14:textId="77777777" w:rsidTr="00037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hideMark/>
          </w:tcPr>
          <w:p w14:paraId="34355782" w14:textId="77777777" w:rsidR="00037345" w:rsidRPr="00A7058F" w:rsidRDefault="00037345" w:rsidP="00037345">
            <w:pPr>
              <w:keepNext/>
              <w:keepLines/>
              <w:jc w:val="center"/>
              <w:rPr>
                <w:color w:val="auto"/>
                <w:szCs w:val="20"/>
              </w:rPr>
            </w:pPr>
            <w:r w:rsidRPr="00A7058F">
              <w:rPr>
                <w:color w:val="auto"/>
                <w:szCs w:val="20"/>
              </w:rPr>
              <w:t>9</w:t>
            </w:r>
          </w:p>
        </w:tc>
        <w:tc>
          <w:tcPr>
            <w:tcW w:w="3785" w:type="dxa"/>
            <w:hideMark/>
          </w:tcPr>
          <w:p w14:paraId="7D6AF1A3" w14:textId="77777777" w:rsidR="00037345" w:rsidRPr="00A7058F" w:rsidRDefault="00037345" w:rsidP="00037345">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 xml:space="preserve">Impact Analysis </w:t>
            </w:r>
          </w:p>
        </w:tc>
        <w:tc>
          <w:tcPr>
            <w:tcW w:w="2773" w:type="dxa"/>
          </w:tcPr>
          <w:p w14:paraId="0AC4EB23" w14:textId="77777777" w:rsidR="00037345" w:rsidRPr="00A7058F" w:rsidRDefault="00037345" w:rsidP="00037345">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March 2019</w:t>
            </w:r>
          </w:p>
        </w:tc>
        <w:tc>
          <w:tcPr>
            <w:tcW w:w="1260" w:type="dxa"/>
            <w:hideMark/>
          </w:tcPr>
          <w:p w14:paraId="3F7D4700" w14:textId="64D829F4" w:rsidR="00037345" w:rsidRPr="00A7058F" w:rsidRDefault="00037345" w:rsidP="00037345">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$2</w:t>
            </w:r>
            <w:r w:rsidR="003F7224">
              <w:rPr>
                <w:color w:val="auto"/>
              </w:rPr>
              <w:t>7</w:t>
            </w:r>
            <w:r w:rsidRPr="00A7058F">
              <w:rPr>
                <w:color w:val="auto"/>
              </w:rPr>
              <w:t>,</w:t>
            </w:r>
            <w:r w:rsidR="003F7224">
              <w:rPr>
                <w:color w:val="auto"/>
              </w:rPr>
              <w:t>7</w:t>
            </w:r>
            <w:r w:rsidRPr="00A7058F">
              <w:rPr>
                <w:color w:val="auto"/>
              </w:rPr>
              <w:t>00</w:t>
            </w:r>
          </w:p>
        </w:tc>
      </w:tr>
      <w:tr w:rsidR="00037345" w14:paraId="5F958BAB" w14:textId="77777777" w:rsidTr="00037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vMerge w:val="restart"/>
            <w:vAlign w:val="center"/>
          </w:tcPr>
          <w:p w14:paraId="2A757C5B" w14:textId="3D0AF625" w:rsidR="00037345" w:rsidRPr="00A7058F" w:rsidRDefault="00037345" w:rsidP="00037345">
            <w:pPr>
              <w:keepNext/>
              <w:keepLines/>
              <w:jc w:val="center"/>
              <w:rPr>
                <w:color w:val="auto"/>
                <w:szCs w:val="20"/>
              </w:rPr>
            </w:pPr>
            <w:r w:rsidRPr="00A7058F">
              <w:rPr>
                <w:color w:val="auto"/>
                <w:szCs w:val="20"/>
              </w:rPr>
              <w:t>10</w:t>
            </w:r>
          </w:p>
        </w:tc>
        <w:tc>
          <w:tcPr>
            <w:tcW w:w="3785" w:type="dxa"/>
          </w:tcPr>
          <w:p w14:paraId="78306CB9" w14:textId="6891C96C" w:rsidR="00037345" w:rsidRPr="00A7058F" w:rsidRDefault="00037345" w:rsidP="00037345">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Draft Annual Impact Report</w:t>
            </w:r>
          </w:p>
        </w:tc>
        <w:tc>
          <w:tcPr>
            <w:tcW w:w="2773" w:type="dxa"/>
          </w:tcPr>
          <w:p w14:paraId="74C7E1DA" w14:textId="07B306B1" w:rsidR="00037345" w:rsidRPr="00A7058F" w:rsidRDefault="00037345" w:rsidP="00037345">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March 15, 2019</w:t>
            </w:r>
          </w:p>
        </w:tc>
        <w:tc>
          <w:tcPr>
            <w:tcW w:w="1260" w:type="dxa"/>
            <w:vMerge w:val="restart"/>
            <w:vAlign w:val="center"/>
          </w:tcPr>
          <w:p w14:paraId="333050B9" w14:textId="73D34D90" w:rsidR="00037345" w:rsidRPr="00A7058F" w:rsidRDefault="00037345" w:rsidP="00037345">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$2</w:t>
            </w:r>
            <w:r w:rsidR="003F7224">
              <w:rPr>
                <w:color w:val="auto"/>
              </w:rPr>
              <w:t>8</w:t>
            </w:r>
            <w:r w:rsidRPr="00A7058F">
              <w:rPr>
                <w:color w:val="auto"/>
              </w:rPr>
              <w:t>,</w:t>
            </w:r>
            <w:r w:rsidR="003F7224">
              <w:rPr>
                <w:color w:val="auto"/>
              </w:rPr>
              <w:t>4</w:t>
            </w:r>
            <w:r w:rsidRPr="00A7058F">
              <w:rPr>
                <w:color w:val="auto"/>
              </w:rPr>
              <w:t>00</w:t>
            </w:r>
          </w:p>
        </w:tc>
      </w:tr>
      <w:tr w:rsidR="00037345" w14:paraId="2408E631" w14:textId="77777777" w:rsidTr="00037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vMerge/>
            <w:vAlign w:val="center"/>
          </w:tcPr>
          <w:p w14:paraId="35D1586E" w14:textId="77777777" w:rsidR="00037345" w:rsidRPr="00A7058F" w:rsidRDefault="00037345" w:rsidP="00037345">
            <w:pPr>
              <w:keepNext/>
              <w:keepLines/>
              <w:jc w:val="center"/>
              <w:rPr>
                <w:color w:val="auto"/>
                <w:szCs w:val="20"/>
              </w:rPr>
            </w:pPr>
          </w:p>
        </w:tc>
        <w:tc>
          <w:tcPr>
            <w:tcW w:w="3785" w:type="dxa"/>
          </w:tcPr>
          <w:p w14:paraId="3B3A52D2" w14:textId="7AB8F370" w:rsidR="00037345" w:rsidRPr="00A7058F" w:rsidRDefault="00037345" w:rsidP="00037345">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Comments from AIC and ICC Staff</w:t>
            </w:r>
          </w:p>
        </w:tc>
        <w:tc>
          <w:tcPr>
            <w:tcW w:w="2773" w:type="dxa"/>
          </w:tcPr>
          <w:p w14:paraId="47881A7B" w14:textId="35127CF2" w:rsidR="00037345" w:rsidRPr="00A7058F" w:rsidRDefault="00037345" w:rsidP="00037345">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Within 15 business days</w:t>
            </w:r>
          </w:p>
        </w:tc>
        <w:tc>
          <w:tcPr>
            <w:tcW w:w="1260" w:type="dxa"/>
            <w:vMerge/>
          </w:tcPr>
          <w:p w14:paraId="4B6CB281" w14:textId="77777777" w:rsidR="00037345" w:rsidRPr="00A7058F" w:rsidRDefault="00037345" w:rsidP="00037345">
            <w:pPr>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r>
      <w:tr w:rsidR="00037345" w14:paraId="1C4F5F2E" w14:textId="77777777" w:rsidTr="00037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vMerge/>
            <w:vAlign w:val="center"/>
          </w:tcPr>
          <w:p w14:paraId="45865304" w14:textId="77777777" w:rsidR="00037345" w:rsidRPr="00A7058F" w:rsidRDefault="00037345" w:rsidP="00037345">
            <w:pPr>
              <w:keepNext/>
              <w:keepLines/>
              <w:jc w:val="center"/>
              <w:rPr>
                <w:color w:val="auto"/>
                <w:szCs w:val="20"/>
              </w:rPr>
            </w:pPr>
          </w:p>
        </w:tc>
        <w:tc>
          <w:tcPr>
            <w:tcW w:w="3785" w:type="dxa"/>
          </w:tcPr>
          <w:p w14:paraId="4D2B9D4A" w14:textId="116BB0E4" w:rsidR="00037345" w:rsidRPr="00A7058F" w:rsidRDefault="00037345" w:rsidP="00037345">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Final Annual Impact Report</w:t>
            </w:r>
          </w:p>
        </w:tc>
        <w:tc>
          <w:tcPr>
            <w:tcW w:w="2773" w:type="dxa"/>
          </w:tcPr>
          <w:p w14:paraId="1D3DFBBF" w14:textId="1CA08C6C" w:rsidR="00037345" w:rsidRPr="00A7058F" w:rsidRDefault="00037345" w:rsidP="00037345">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April 30, 2019</w:t>
            </w:r>
          </w:p>
        </w:tc>
        <w:tc>
          <w:tcPr>
            <w:tcW w:w="1260" w:type="dxa"/>
            <w:vMerge/>
          </w:tcPr>
          <w:p w14:paraId="6DEF9C62" w14:textId="77777777" w:rsidR="00037345" w:rsidRPr="00A7058F" w:rsidRDefault="00037345" w:rsidP="00037345">
            <w:pPr>
              <w:keepNext/>
              <w:keepLines/>
              <w:jc w:val="center"/>
              <w:cnfStyle w:val="000000010000" w:firstRow="0" w:lastRow="0" w:firstColumn="0" w:lastColumn="0" w:oddVBand="0" w:evenVBand="0" w:oddHBand="0" w:evenHBand="1" w:firstRowFirstColumn="0" w:firstRowLastColumn="0" w:lastRowFirstColumn="0" w:lastRowLastColumn="0"/>
              <w:rPr>
                <w:color w:val="auto"/>
              </w:rPr>
            </w:pPr>
          </w:p>
        </w:tc>
      </w:tr>
      <w:tr w:rsidR="00037345" w14:paraId="483CFD81" w14:textId="77777777" w:rsidTr="00037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gridSpan w:val="3"/>
          </w:tcPr>
          <w:p w14:paraId="4AA70FBF" w14:textId="5B61E0D1" w:rsidR="00037345" w:rsidRPr="00A7058F" w:rsidRDefault="00037345" w:rsidP="00037345">
            <w:pPr>
              <w:keepNext/>
              <w:keepLines/>
              <w:jc w:val="right"/>
              <w:rPr>
                <w:b/>
                <w:color w:val="auto"/>
                <w:szCs w:val="20"/>
              </w:rPr>
            </w:pPr>
            <w:r w:rsidRPr="00A7058F">
              <w:rPr>
                <w:b/>
                <w:color w:val="auto"/>
                <w:szCs w:val="20"/>
              </w:rPr>
              <w:t>Total Budget</w:t>
            </w:r>
          </w:p>
        </w:tc>
        <w:tc>
          <w:tcPr>
            <w:tcW w:w="1260" w:type="dxa"/>
          </w:tcPr>
          <w:p w14:paraId="0613FF7C" w14:textId="5F9ACD51" w:rsidR="00037345" w:rsidRPr="00A7058F" w:rsidRDefault="00037345" w:rsidP="00037345">
            <w:pPr>
              <w:keepNext/>
              <w:keepLines/>
              <w:jc w:val="center"/>
              <w:cnfStyle w:val="000000100000" w:firstRow="0" w:lastRow="0" w:firstColumn="0" w:lastColumn="0" w:oddVBand="0" w:evenVBand="0" w:oddHBand="1" w:evenHBand="0" w:firstRowFirstColumn="0" w:firstRowLastColumn="0" w:lastRowFirstColumn="0" w:lastRowLastColumn="0"/>
              <w:rPr>
                <w:b/>
                <w:color w:val="auto"/>
              </w:rPr>
            </w:pPr>
            <w:r w:rsidRPr="00A7058F">
              <w:rPr>
                <w:b/>
                <w:color w:val="auto"/>
              </w:rPr>
              <w:t>$2</w:t>
            </w:r>
            <w:r w:rsidR="003F7224">
              <w:rPr>
                <w:b/>
                <w:color w:val="auto"/>
              </w:rPr>
              <w:t>42</w:t>
            </w:r>
            <w:r w:rsidRPr="00A7058F">
              <w:rPr>
                <w:b/>
                <w:color w:val="auto"/>
              </w:rPr>
              <w:t>,</w:t>
            </w:r>
            <w:r w:rsidR="003F7224">
              <w:rPr>
                <w:b/>
                <w:color w:val="auto"/>
              </w:rPr>
              <w:t>3</w:t>
            </w:r>
            <w:r w:rsidRPr="00A7058F">
              <w:rPr>
                <w:b/>
                <w:color w:val="auto"/>
              </w:rPr>
              <w:t>00</w:t>
            </w:r>
          </w:p>
        </w:tc>
      </w:tr>
    </w:tbl>
    <w:p w14:paraId="14E3D41C" w14:textId="47A566EB" w:rsidR="00F275CD" w:rsidRDefault="00F275CD" w:rsidP="00F275CD">
      <w:pPr>
        <w:pStyle w:val="Heading3"/>
      </w:pPr>
      <w:bookmarkStart w:id="27" w:name="_Toc502923658"/>
      <w:r>
        <w:t>Public Housing</w:t>
      </w:r>
      <w:bookmarkEnd w:id="27"/>
    </w:p>
    <w:p w14:paraId="34F38C31" w14:textId="4D38D066" w:rsidR="004B1081" w:rsidRDefault="004B1081" w:rsidP="004B1081">
      <w:r>
        <w:t xml:space="preserve">The Public Housing </w:t>
      </w:r>
      <w:r w:rsidR="001C3A87">
        <w:t>I</w:t>
      </w:r>
      <w:r>
        <w:t xml:space="preserve">nitiative offers home energy diagnostic services and whole-house retrofits for single- and multi-family properties owned by government entities (i.e., federal, state, and municipal housing authorities) and located in communities where the average household income is at or below 300% of Federal Poverty Guidelines. </w:t>
      </w:r>
      <w:r w:rsidRPr="00690F48">
        <w:t xml:space="preserve">The </w:t>
      </w:r>
      <w:r w:rsidR="001C3A87">
        <w:t>i</w:t>
      </w:r>
      <w:r w:rsidRPr="00690F48">
        <w:t>nitiative</w:t>
      </w:r>
      <w:r>
        <w:t xml:space="preserve"> implementer</w:t>
      </w:r>
      <w:r w:rsidRPr="00690F48">
        <w:t xml:space="preserve"> will collaborate with federal, state and municipal government agencies within the AIC service territory to identify and weatherize eligible properties.</w:t>
      </w:r>
      <w:r>
        <w:t xml:space="preserve"> The </w:t>
      </w:r>
      <w:r w:rsidR="001C3A87">
        <w:t>I</w:t>
      </w:r>
      <w:r>
        <w:t xml:space="preserve">nitiative provides </w:t>
      </w:r>
      <w:r w:rsidRPr="00D65C04">
        <w:t>measures at no cost to the customer,</w:t>
      </w:r>
      <w:r>
        <w:t xml:space="preserve"> including:</w:t>
      </w:r>
    </w:p>
    <w:p w14:paraId="7E5601DF" w14:textId="711F56A7" w:rsidR="004B1081" w:rsidRDefault="004B1081" w:rsidP="004B1081">
      <w:pPr>
        <w:pStyle w:val="Bullet1"/>
      </w:pPr>
      <w:r w:rsidRPr="00311E1D">
        <w:rPr>
          <w:b/>
        </w:rPr>
        <w:t>Weatherization</w:t>
      </w:r>
      <w:r>
        <w:rPr>
          <w:b/>
        </w:rPr>
        <w:t xml:space="preserve"> and Shell Measures</w:t>
      </w:r>
      <w:r>
        <w:t xml:space="preserve">: The </w:t>
      </w:r>
      <w:r w:rsidR="001C3A87">
        <w:t>I</w:t>
      </w:r>
      <w:r>
        <w:t>nitiative’s comprehensive weatherization design and delivery mirrors weatherization provided under AIC’s Income Qualified initiative. Based on AIC’s 2018-202</w:t>
      </w:r>
      <w:r w:rsidR="001C3A87">
        <w:t>1</w:t>
      </w:r>
      <w:r>
        <w:t xml:space="preserve"> compliance filing, we expect the </w:t>
      </w:r>
      <w:r w:rsidR="00B97369">
        <w:t>initiative</w:t>
      </w:r>
      <w:r>
        <w:t xml:space="preserve"> will provide air sealing, duct sealing, attic insulation, and ECM blower motor retrofits as needed at each property. Enhanced rebates will also be offered for energy efficient heating and cooling system </w:t>
      </w:r>
      <w:r w:rsidRPr="00D65C04">
        <w:t>replacement</w:t>
      </w:r>
      <w:r>
        <w:t xml:space="preserve">, covering furnaces, air conditioners, heat pumps, and ductless heat pumps. Following prevailing income-qualified weatherization procedures in Illinois established in the Illinois Weatherization Assistance Program, the </w:t>
      </w:r>
      <w:r w:rsidR="00B97369">
        <w:t>initiative</w:t>
      </w:r>
      <w:r>
        <w:t xml:space="preserve"> will also complete any minor health and safety repairs necessary as a prerequisite to installing weatherization measures. To the extent practicable, most w</w:t>
      </w:r>
      <w:r w:rsidRPr="00311E1D">
        <w:t>eatherization</w:t>
      </w:r>
      <w:r>
        <w:t xml:space="preserve"> measure</w:t>
      </w:r>
      <w:r w:rsidRPr="00311E1D">
        <w:t xml:space="preserve"> specifications will</w:t>
      </w:r>
      <w:r>
        <w:t xml:space="preserve"> be designed to mirror the Illinois Weatherization Assistance Program.</w:t>
      </w:r>
    </w:p>
    <w:p w14:paraId="4492D28E" w14:textId="48E03CE8" w:rsidR="004B1081" w:rsidRDefault="004B1081" w:rsidP="004B1081">
      <w:pPr>
        <w:pStyle w:val="Bullet1"/>
      </w:pPr>
      <w:r w:rsidRPr="00311E1D">
        <w:rPr>
          <w:b/>
        </w:rPr>
        <w:t xml:space="preserve">Direct </w:t>
      </w:r>
      <w:r w:rsidR="001C3A87">
        <w:rPr>
          <w:b/>
        </w:rPr>
        <w:t>I</w:t>
      </w:r>
      <w:r w:rsidRPr="00311E1D">
        <w:rPr>
          <w:b/>
        </w:rPr>
        <w:t xml:space="preserve">nstall </w:t>
      </w:r>
      <w:r w:rsidR="001C3A87">
        <w:rPr>
          <w:b/>
        </w:rPr>
        <w:t>M</w:t>
      </w:r>
      <w:r w:rsidRPr="00311E1D">
        <w:rPr>
          <w:b/>
        </w:rPr>
        <w:t>easures</w:t>
      </w:r>
      <w:r>
        <w:t xml:space="preserve">: Direct install measures include LED light bulbs, low-flow faucet aerators, low-flow showerheads, pipe wrap, </w:t>
      </w:r>
      <w:r w:rsidRPr="000F398F">
        <w:t>programmable thermostats or smart thermostats,</w:t>
      </w:r>
      <w:r>
        <w:t xml:space="preserve"> and Tier 2 smart power strips. </w:t>
      </w:r>
    </w:p>
    <w:p w14:paraId="70E54FD6" w14:textId="29866815" w:rsidR="004B1081" w:rsidRDefault="004B1081" w:rsidP="004B1081">
      <w:pPr>
        <w:rPr>
          <w:szCs w:val="22"/>
        </w:rPr>
      </w:pPr>
      <w:r>
        <w:rPr>
          <w:szCs w:val="22"/>
        </w:rPr>
        <w:t xml:space="preserve">Consistent with AIC’s strategy of cross-promoting </w:t>
      </w:r>
      <w:r w:rsidR="00B97369">
        <w:rPr>
          <w:szCs w:val="22"/>
        </w:rPr>
        <w:t>initiative</w:t>
      </w:r>
      <w:r>
        <w:rPr>
          <w:szCs w:val="22"/>
        </w:rPr>
        <w:t xml:space="preserve">s where appropriate, the implementer will also market enhanced residential HVAC rebate offers through the HVAC </w:t>
      </w:r>
      <w:r w:rsidR="001C3A87">
        <w:rPr>
          <w:szCs w:val="22"/>
        </w:rPr>
        <w:t>I</w:t>
      </w:r>
      <w:r>
        <w:rPr>
          <w:szCs w:val="22"/>
        </w:rPr>
        <w:t xml:space="preserve">nitiative and recycling of secondary refrigerators through the Appliance Recycling </w:t>
      </w:r>
      <w:r w:rsidR="001C3A87">
        <w:rPr>
          <w:szCs w:val="22"/>
        </w:rPr>
        <w:t>I</w:t>
      </w:r>
      <w:r>
        <w:rPr>
          <w:szCs w:val="22"/>
        </w:rPr>
        <w:t xml:space="preserve">nitiative. </w:t>
      </w:r>
    </w:p>
    <w:p w14:paraId="32184882" w14:textId="77777777" w:rsidR="004B1081" w:rsidRDefault="004B1081" w:rsidP="00E21D66">
      <w:pPr>
        <w:pStyle w:val="Heading4"/>
        <w:keepNext/>
        <w:keepLines/>
      </w:pPr>
      <w:r>
        <w:t>Evaluation Approach</w:t>
      </w:r>
    </w:p>
    <w:p w14:paraId="68A27B44" w14:textId="4FB965FD" w:rsidR="004B1081" w:rsidRDefault="004B1081" w:rsidP="00E21D66">
      <w:pPr>
        <w:keepNext/>
        <w:keepLines/>
      </w:pPr>
      <w:r>
        <w:t xml:space="preserve">The 2018 evaluation of the Public Housing </w:t>
      </w:r>
      <w:r w:rsidR="001C3A87">
        <w:t>I</w:t>
      </w:r>
      <w:r>
        <w:t xml:space="preserve">nitiative includes both process and impact analyses as outlined in the following sections. </w:t>
      </w:r>
    </w:p>
    <w:p w14:paraId="3C5FC9F4" w14:textId="77777777" w:rsidR="004B1081" w:rsidRDefault="004B1081" w:rsidP="004B1081">
      <w:pPr>
        <w:pStyle w:val="Heading5"/>
      </w:pPr>
      <w:r>
        <w:t>Research Objectives</w:t>
      </w:r>
    </w:p>
    <w:p w14:paraId="41D35ED9" w14:textId="77777777" w:rsidR="004B1081" w:rsidRDefault="004B1081" w:rsidP="004B1081">
      <w:pPr>
        <w:pStyle w:val="Heading6"/>
      </w:pPr>
      <w:r>
        <w:t>Impact Questions</w:t>
      </w:r>
    </w:p>
    <w:p w14:paraId="64EA7010" w14:textId="700CA723" w:rsidR="004B1081" w:rsidRDefault="004B1081" w:rsidP="00FE2FE0">
      <w:pPr>
        <w:pStyle w:val="ListParagraph"/>
        <w:numPr>
          <w:ilvl w:val="0"/>
          <w:numId w:val="15"/>
        </w:numPr>
        <w:ind w:left="720"/>
        <w:jc w:val="both"/>
      </w:pPr>
      <w:r>
        <w:t>What are the estimated gross energy and demand impacts from this Initiative?</w:t>
      </w:r>
    </w:p>
    <w:p w14:paraId="10DA0FB9" w14:textId="3074C9ED" w:rsidR="004B1081" w:rsidRDefault="004B1081" w:rsidP="00FE2FE0">
      <w:pPr>
        <w:pStyle w:val="ListParagraph"/>
        <w:numPr>
          <w:ilvl w:val="0"/>
          <w:numId w:val="15"/>
        </w:numPr>
        <w:ind w:left="720"/>
        <w:jc w:val="both"/>
      </w:pPr>
      <w:r>
        <w:t>What are the estimated net energy and demand impacts from this Initiative?</w:t>
      </w:r>
    </w:p>
    <w:p w14:paraId="1899F3FE" w14:textId="77777777" w:rsidR="004B1081" w:rsidRDefault="004B1081" w:rsidP="004B1081">
      <w:pPr>
        <w:pStyle w:val="Heading6"/>
      </w:pPr>
      <w:r>
        <w:t>Process Questions</w:t>
      </w:r>
    </w:p>
    <w:p w14:paraId="65320B32" w14:textId="77777777" w:rsidR="004B1081" w:rsidRDefault="004B1081" w:rsidP="00FE2FE0">
      <w:pPr>
        <w:pStyle w:val="ListParagraph"/>
        <w:numPr>
          <w:ilvl w:val="0"/>
          <w:numId w:val="15"/>
        </w:numPr>
        <w:ind w:left="720"/>
      </w:pPr>
      <w:r>
        <w:t>Initiative Design and Implementation Effectiveness</w:t>
      </w:r>
    </w:p>
    <w:p w14:paraId="4BE478A5" w14:textId="2CFB38AD" w:rsidR="004B1081" w:rsidRDefault="004B1081" w:rsidP="00FE2FE0">
      <w:pPr>
        <w:pStyle w:val="ListParagraph"/>
        <w:numPr>
          <w:ilvl w:val="1"/>
          <w:numId w:val="15"/>
        </w:numPr>
        <w:ind w:left="1080"/>
        <w:jc w:val="both"/>
      </w:pPr>
      <w:r>
        <w:t xml:space="preserve">Was the </w:t>
      </w:r>
      <w:r w:rsidR="001C3A87">
        <w:t>I</w:t>
      </w:r>
      <w:r>
        <w:t xml:space="preserve">nitiative implemented according to design? </w:t>
      </w:r>
    </w:p>
    <w:p w14:paraId="16F538F8" w14:textId="46B05D61" w:rsidR="004B1081" w:rsidRDefault="004B1081" w:rsidP="00FE2FE0">
      <w:pPr>
        <w:pStyle w:val="ListParagraph"/>
        <w:numPr>
          <w:ilvl w:val="1"/>
          <w:numId w:val="15"/>
        </w:numPr>
        <w:ind w:left="1080"/>
        <w:jc w:val="both"/>
      </w:pPr>
      <w:r>
        <w:t xml:space="preserve">What were the </w:t>
      </w:r>
      <w:r w:rsidR="001C3A87">
        <w:t>I</w:t>
      </w:r>
      <w:r>
        <w:t xml:space="preserve">nitiative’s marketing and outreach efforts? </w:t>
      </w:r>
    </w:p>
    <w:p w14:paraId="58975291" w14:textId="77777777" w:rsidR="004B1081" w:rsidRDefault="004B1081" w:rsidP="00FE2FE0">
      <w:pPr>
        <w:pStyle w:val="ListParagraph"/>
        <w:numPr>
          <w:ilvl w:val="1"/>
          <w:numId w:val="15"/>
        </w:numPr>
        <w:ind w:left="1080"/>
        <w:jc w:val="both"/>
      </w:pPr>
      <w:r>
        <w:t>What QA/QC processes does the implementer have in place? Are the sufficient to ensure high quality projects?</w:t>
      </w:r>
    </w:p>
    <w:p w14:paraId="404761A9" w14:textId="77777777" w:rsidR="004B1081" w:rsidRDefault="004B1081" w:rsidP="00FE2FE0">
      <w:pPr>
        <w:pStyle w:val="ListParagraph"/>
        <w:numPr>
          <w:ilvl w:val="1"/>
          <w:numId w:val="15"/>
        </w:numPr>
        <w:ind w:left="1080"/>
        <w:jc w:val="both"/>
      </w:pPr>
      <w:r>
        <w:t xml:space="preserve">What implementation challenges occurred in 2018 and how were they overcome? </w:t>
      </w:r>
    </w:p>
    <w:p w14:paraId="0D7A7A32" w14:textId="6AE4FDF7" w:rsidR="004B1081" w:rsidRDefault="004B1081" w:rsidP="00FE2FE0">
      <w:pPr>
        <w:pStyle w:val="ListParagraph"/>
        <w:numPr>
          <w:ilvl w:val="1"/>
          <w:numId w:val="15"/>
        </w:numPr>
        <w:ind w:left="1080"/>
        <w:jc w:val="both"/>
      </w:pPr>
      <w:r>
        <w:t xml:space="preserve">What role(s) do housing authorities play in </w:t>
      </w:r>
      <w:r w:rsidR="001C3A87">
        <w:t>i</w:t>
      </w:r>
      <w:r>
        <w:t xml:space="preserve">nitiative implementation and outreach? What successes and challenges, if any, has their inclusion created? What are the opportunities for improvement?  </w:t>
      </w:r>
    </w:p>
    <w:p w14:paraId="2EAE95EC" w14:textId="656248A4" w:rsidR="004B1081" w:rsidRDefault="004B1081" w:rsidP="00FE2FE0">
      <w:pPr>
        <w:pStyle w:val="ListParagraph"/>
        <w:numPr>
          <w:ilvl w:val="1"/>
          <w:numId w:val="15"/>
        </w:numPr>
        <w:ind w:left="1080"/>
        <w:jc w:val="both"/>
      </w:pPr>
      <w:r>
        <w:t xml:space="preserve">What are the barriers to housing authority participation? What is the best way to reach housing authorities with information about the initiative? </w:t>
      </w:r>
    </w:p>
    <w:p w14:paraId="7ABA5CB1" w14:textId="77777777" w:rsidR="004B1081" w:rsidRDefault="004B1081" w:rsidP="00FE2FE0">
      <w:pPr>
        <w:pStyle w:val="ListParagraph"/>
        <w:keepNext/>
        <w:numPr>
          <w:ilvl w:val="0"/>
          <w:numId w:val="15"/>
        </w:numPr>
        <w:spacing w:before="0" w:after="160"/>
        <w:ind w:left="720"/>
        <w:jc w:val="both"/>
      </w:pPr>
      <w:r>
        <w:t xml:space="preserve">Initiative Participation </w:t>
      </w:r>
    </w:p>
    <w:p w14:paraId="5A82E9F6" w14:textId="75275C76" w:rsidR="004B1081" w:rsidRDefault="004B1081" w:rsidP="004002DB">
      <w:pPr>
        <w:pStyle w:val="Bullet20"/>
        <w:numPr>
          <w:ilvl w:val="0"/>
          <w:numId w:val="32"/>
        </w:numPr>
        <w:spacing w:after="160"/>
      </w:pPr>
      <w:r>
        <w:t>How many single-family homes, multi-family properties, and multi-family units received audits? How many received weatherization and direct install measures? Has participation met expectations? If not, why?</w:t>
      </w:r>
    </w:p>
    <w:p w14:paraId="6B94E97E" w14:textId="77777777" w:rsidR="004B1081" w:rsidRDefault="004B1081" w:rsidP="004002DB">
      <w:pPr>
        <w:pStyle w:val="Bullet20"/>
        <w:numPr>
          <w:ilvl w:val="0"/>
          <w:numId w:val="32"/>
        </w:numPr>
        <w:spacing w:after="160"/>
      </w:pPr>
      <w:r>
        <w:t>How many energy savings kits were distributed? Has participation met expectations? If not, why?</w:t>
      </w:r>
    </w:p>
    <w:p w14:paraId="4ACE72E5" w14:textId="550906A9" w:rsidR="004B1081" w:rsidRDefault="004B1081" w:rsidP="004002DB">
      <w:pPr>
        <w:pStyle w:val="Bullet20"/>
        <w:numPr>
          <w:ilvl w:val="0"/>
          <w:numId w:val="32"/>
        </w:numPr>
        <w:spacing w:after="160"/>
      </w:pPr>
      <w:r>
        <w:t>What are the barriers to installation of incentivized shell measures after receiving an audit? What specific needs and barriers to energy efficiency do multifamily public housing properties have?</w:t>
      </w:r>
    </w:p>
    <w:p w14:paraId="30751E56" w14:textId="77777777" w:rsidR="004B1081" w:rsidRDefault="004B1081" w:rsidP="004B1081">
      <w:pPr>
        <w:pStyle w:val="Heading5"/>
      </w:pPr>
      <w:r>
        <w:t>Evaluation Tasks</w:t>
      </w:r>
    </w:p>
    <w:p w14:paraId="1819A22F" w14:textId="7456285F" w:rsidR="004B1081" w:rsidRDefault="004B1081" w:rsidP="004B1081">
      <w:r>
        <w:fldChar w:fldCharType="begin"/>
      </w:r>
      <w:r>
        <w:instrText xml:space="preserve"> REF _Ref481067504 \h </w:instrText>
      </w:r>
      <w:r>
        <w:fldChar w:fldCharType="separate"/>
      </w:r>
      <w:r w:rsidR="003F7224">
        <w:t xml:space="preserve">Table </w:t>
      </w:r>
      <w:r w:rsidR="003F7224">
        <w:rPr>
          <w:noProof/>
        </w:rPr>
        <w:t>6</w:t>
      </w:r>
      <w:r>
        <w:fldChar w:fldCharType="end"/>
      </w:r>
      <w:r>
        <w:t xml:space="preserve"> summarizes </w:t>
      </w:r>
      <w:r w:rsidRPr="00346F8A">
        <w:t>the 2018 evaluation</w:t>
      </w:r>
      <w:r>
        <w:t xml:space="preserve"> activities planned for the Public Housing </w:t>
      </w:r>
      <w:r w:rsidR="001C3A87">
        <w:t>I</w:t>
      </w:r>
      <w:r>
        <w:t>nitiative.</w:t>
      </w:r>
    </w:p>
    <w:p w14:paraId="2A6FAFDB" w14:textId="39CF7E88" w:rsidR="004B1081" w:rsidRDefault="004B1081" w:rsidP="00F403ED">
      <w:pPr>
        <w:pStyle w:val="TableCaption"/>
      </w:pPr>
      <w:bookmarkStart w:id="28" w:name="_Toc502932070"/>
      <w:r>
        <w:t xml:space="preserve">Table </w:t>
      </w:r>
      <w:r w:rsidR="008A05A3">
        <w:fldChar w:fldCharType="begin"/>
      </w:r>
      <w:r w:rsidR="008A05A3">
        <w:instrText xml:space="preserve"> SEQ Table \* ARABIC</w:instrText>
      </w:r>
      <w:r w:rsidR="008A05A3">
        <w:instrText xml:space="preserve"> </w:instrText>
      </w:r>
      <w:r w:rsidR="008A05A3">
        <w:fldChar w:fldCharType="separate"/>
      </w:r>
      <w:r w:rsidR="003F7224">
        <w:rPr>
          <w:noProof/>
        </w:rPr>
        <w:t>8</w:t>
      </w:r>
      <w:r w:rsidR="008A05A3">
        <w:rPr>
          <w:noProof/>
        </w:rPr>
        <w:fldChar w:fldCharType="end"/>
      </w:r>
      <w:r>
        <w:t xml:space="preserve">. Summary of Public Housing Initiative Evaluation </w:t>
      </w:r>
      <w:r w:rsidRPr="00346F8A">
        <w:t>Activities for 2018</w:t>
      </w:r>
      <w:bookmarkEnd w:id="28"/>
    </w:p>
    <w:tbl>
      <w:tblPr>
        <w:tblStyle w:val="ODCBasic-1"/>
        <w:tblW w:w="0" w:type="auto"/>
        <w:tblLook w:val="04A0" w:firstRow="1" w:lastRow="0" w:firstColumn="1" w:lastColumn="0" w:noHBand="0" w:noVBand="1"/>
      </w:tblPr>
      <w:tblGrid>
        <w:gridCol w:w="1887"/>
        <w:gridCol w:w="745"/>
        <w:gridCol w:w="816"/>
        <w:gridCol w:w="1060"/>
        <w:gridCol w:w="5562"/>
      </w:tblGrid>
      <w:tr w:rsidR="004B1081" w14:paraId="2021EE0E" w14:textId="77777777" w:rsidTr="004A12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BA22AD" w14:textId="77777777" w:rsidR="004B1081" w:rsidRDefault="004B1081" w:rsidP="00F403ED">
            <w:pPr>
              <w:keepNext/>
              <w:keepLines/>
              <w:tabs>
                <w:tab w:val="left" w:pos="6705"/>
              </w:tabs>
              <w:jc w:val="left"/>
              <w:rPr>
                <w:szCs w:val="20"/>
              </w:rPr>
            </w:pPr>
            <w:r>
              <w:rPr>
                <w:rFonts w:cs="Calibri"/>
                <w:bCs/>
                <w:iCs w:val="0"/>
                <w:szCs w:val="20"/>
              </w:rPr>
              <w:t>Activity</w:t>
            </w:r>
          </w:p>
        </w:tc>
        <w:tc>
          <w:tcPr>
            <w:tcW w:w="0" w:type="auto"/>
            <w:vAlign w:val="center"/>
            <w:hideMark/>
          </w:tcPr>
          <w:p w14:paraId="14D11094" w14:textId="77777777" w:rsidR="004B1081" w:rsidRDefault="004B1081" w:rsidP="00F403E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iCs w:val="0"/>
                <w:szCs w:val="20"/>
              </w:rPr>
              <w:t>Impact</w:t>
            </w:r>
          </w:p>
        </w:tc>
        <w:tc>
          <w:tcPr>
            <w:tcW w:w="0" w:type="auto"/>
            <w:vAlign w:val="center"/>
            <w:hideMark/>
          </w:tcPr>
          <w:p w14:paraId="3375CD6A" w14:textId="77777777" w:rsidR="004B1081" w:rsidRDefault="004B1081" w:rsidP="00F403E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iCs w:val="0"/>
                <w:szCs w:val="20"/>
              </w:rPr>
              <w:t>Process</w:t>
            </w:r>
          </w:p>
        </w:tc>
        <w:tc>
          <w:tcPr>
            <w:tcW w:w="0" w:type="auto"/>
            <w:vAlign w:val="center"/>
            <w:hideMark/>
          </w:tcPr>
          <w:p w14:paraId="49563892" w14:textId="77777777" w:rsidR="004B1081" w:rsidRDefault="004B1081" w:rsidP="00F403E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Pr>
                <w:rFonts w:cs="Calibri"/>
                <w:bCs/>
                <w:iCs w:val="0"/>
                <w:szCs w:val="20"/>
              </w:rPr>
              <w:t>Forward Looking</w:t>
            </w:r>
          </w:p>
        </w:tc>
        <w:tc>
          <w:tcPr>
            <w:tcW w:w="0" w:type="auto"/>
            <w:vAlign w:val="center"/>
            <w:hideMark/>
          </w:tcPr>
          <w:p w14:paraId="0BC50372" w14:textId="77777777" w:rsidR="004B1081" w:rsidRDefault="004B1081" w:rsidP="00F403E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Pr>
                <w:rFonts w:cs="Calibri"/>
                <w:bCs/>
                <w:iCs w:val="0"/>
                <w:szCs w:val="20"/>
              </w:rPr>
              <w:t>Details</w:t>
            </w:r>
          </w:p>
        </w:tc>
      </w:tr>
      <w:tr w:rsidR="001C3A87" w14:paraId="76ADD7C1" w14:textId="77777777" w:rsidTr="009A5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29C9FE" w14:textId="3762DFE6" w:rsidR="001C3A87" w:rsidRPr="00A7058F" w:rsidRDefault="001C3A87" w:rsidP="00037345">
            <w:pPr>
              <w:jc w:val="left"/>
              <w:rPr>
                <w:color w:val="auto"/>
                <w:szCs w:val="20"/>
              </w:rPr>
            </w:pPr>
            <w:r w:rsidRPr="00A7058F">
              <w:rPr>
                <w:color w:val="auto"/>
              </w:rPr>
              <w:t>Initiative Material &amp; Database Review</w:t>
            </w:r>
          </w:p>
        </w:tc>
        <w:tc>
          <w:tcPr>
            <w:tcW w:w="0" w:type="auto"/>
            <w:vAlign w:val="center"/>
          </w:tcPr>
          <w:p w14:paraId="76370DD5" w14:textId="673449C0" w:rsidR="001C3A87" w:rsidRPr="00A7058F" w:rsidRDefault="001C3A87" w:rsidP="00037345">
            <w:pPr>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391A8842" w14:textId="5BFE4ABA" w:rsidR="001C3A87" w:rsidRPr="00A7058F" w:rsidRDefault="001C3A87" w:rsidP="00037345">
            <w:pPr>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49EA2AC3" w14:textId="77777777" w:rsidR="001C3A87" w:rsidRPr="00A7058F" w:rsidRDefault="001C3A87" w:rsidP="00037345">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37774C10" w14:textId="4585A4B3" w:rsidR="001C3A87" w:rsidRPr="00A7058F" w:rsidRDefault="001C3A87" w:rsidP="00037345">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Review of implementation plans, marketing plans and collateral, and the initiative tracking database</w:t>
            </w:r>
          </w:p>
        </w:tc>
      </w:tr>
      <w:tr w:rsidR="001C3A87" w14:paraId="06BE7F12" w14:textId="77777777" w:rsidTr="004A12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24E707" w14:textId="330C4CC8" w:rsidR="001C3A87" w:rsidRPr="00A7058F" w:rsidRDefault="001C3A87" w:rsidP="00037345">
            <w:pPr>
              <w:jc w:val="left"/>
              <w:rPr>
                <w:color w:val="auto"/>
                <w:szCs w:val="20"/>
              </w:rPr>
            </w:pPr>
            <w:r w:rsidRPr="00A7058F">
              <w:rPr>
                <w:color w:val="auto"/>
                <w:szCs w:val="20"/>
              </w:rPr>
              <w:t>Initiative Staff Interviews</w:t>
            </w:r>
          </w:p>
        </w:tc>
        <w:tc>
          <w:tcPr>
            <w:tcW w:w="0" w:type="auto"/>
            <w:vAlign w:val="center"/>
          </w:tcPr>
          <w:p w14:paraId="7DBFA7A5" w14:textId="77777777" w:rsidR="001C3A87" w:rsidRPr="00A7058F" w:rsidRDefault="001C3A87" w:rsidP="00037345">
            <w:pPr>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3C8F564F" w14:textId="79EA61C1" w:rsidR="001C3A87" w:rsidRPr="00A7058F" w:rsidRDefault="001C3A87" w:rsidP="00037345">
            <w:pPr>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61EEE7CB" w14:textId="77777777" w:rsidR="001C3A87" w:rsidRPr="00A7058F" w:rsidRDefault="001C3A87" w:rsidP="00037345">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tcPr>
          <w:p w14:paraId="253F4172" w14:textId="28039153" w:rsidR="001C3A87" w:rsidRPr="00A7058F" w:rsidRDefault="001C3A87" w:rsidP="00037345">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 xml:space="preserve">Explore and document all </w:t>
            </w:r>
            <w:r w:rsidRPr="00A7058F">
              <w:rPr>
                <w:color w:val="auto"/>
              </w:rPr>
              <w:t>initiative</w:t>
            </w:r>
            <w:r w:rsidRPr="00A7058F">
              <w:rPr>
                <w:color w:val="auto"/>
                <w:szCs w:val="20"/>
              </w:rPr>
              <w:t xml:space="preserve"> implementation details</w:t>
            </w:r>
          </w:p>
        </w:tc>
      </w:tr>
      <w:tr w:rsidR="004B1081" w14:paraId="225F7B30" w14:textId="77777777" w:rsidTr="004A1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F1A244" w14:textId="44187875" w:rsidR="004B1081" w:rsidRPr="00A7058F" w:rsidRDefault="004B1081" w:rsidP="00037345">
            <w:pPr>
              <w:jc w:val="left"/>
              <w:rPr>
                <w:color w:val="auto"/>
                <w:szCs w:val="20"/>
              </w:rPr>
            </w:pPr>
            <w:r w:rsidRPr="00A7058F">
              <w:rPr>
                <w:color w:val="auto"/>
                <w:szCs w:val="20"/>
              </w:rPr>
              <w:t xml:space="preserve">Initiative Process </w:t>
            </w:r>
            <w:r w:rsidR="001C3A87" w:rsidRPr="00A7058F">
              <w:rPr>
                <w:color w:val="auto"/>
                <w:szCs w:val="20"/>
              </w:rPr>
              <w:t xml:space="preserve">Model </w:t>
            </w:r>
            <w:r w:rsidRPr="00A7058F">
              <w:rPr>
                <w:color w:val="auto"/>
                <w:szCs w:val="20"/>
              </w:rPr>
              <w:t>Development</w:t>
            </w:r>
          </w:p>
        </w:tc>
        <w:tc>
          <w:tcPr>
            <w:tcW w:w="0" w:type="auto"/>
            <w:vAlign w:val="center"/>
          </w:tcPr>
          <w:p w14:paraId="4BEAD7F4" w14:textId="77777777" w:rsidR="004B1081" w:rsidRPr="00A7058F" w:rsidRDefault="004B1081" w:rsidP="00037345">
            <w:pPr>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0B6B8FE6" w14:textId="77777777" w:rsidR="004B1081" w:rsidRPr="00A7058F" w:rsidRDefault="004B1081" w:rsidP="00037345">
            <w:pPr>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387C1F61" w14:textId="77777777" w:rsidR="004B1081" w:rsidRPr="00A7058F" w:rsidRDefault="004B1081" w:rsidP="00037345">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0CCCA841" w14:textId="6BD1139D" w:rsidR="004B1081" w:rsidRPr="00A7058F" w:rsidRDefault="004B1081" w:rsidP="00037345">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 xml:space="preserve">Combine results of initiative staff interviews and materials review to develop a detailed process flow </w:t>
            </w:r>
            <w:r w:rsidR="001C3A87" w:rsidRPr="00A7058F">
              <w:rPr>
                <w:color w:val="auto"/>
                <w:szCs w:val="20"/>
              </w:rPr>
              <w:t>model</w:t>
            </w:r>
            <w:r w:rsidRPr="00A7058F">
              <w:rPr>
                <w:color w:val="auto"/>
                <w:szCs w:val="20"/>
              </w:rPr>
              <w:t xml:space="preserve"> for the </w:t>
            </w:r>
            <w:r w:rsidRPr="00A7058F">
              <w:rPr>
                <w:color w:val="auto"/>
              </w:rPr>
              <w:t>Public Housing Initiative</w:t>
            </w:r>
          </w:p>
        </w:tc>
      </w:tr>
      <w:tr w:rsidR="004B1081" w14:paraId="4CC08FD1" w14:textId="77777777" w:rsidTr="004A12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05B568" w14:textId="77777777" w:rsidR="004B1081" w:rsidRPr="00A7058F" w:rsidRDefault="004B1081" w:rsidP="00037345">
            <w:pPr>
              <w:jc w:val="left"/>
              <w:rPr>
                <w:color w:val="auto"/>
                <w:szCs w:val="20"/>
              </w:rPr>
            </w:pPr>
            <w:r w:rsidRPr="00A7058F">
              <w:rPr>
                <w:color w:val="auto"/>
                <w:szCs w:val="20"/>
              </w:rPr>
              <w:t>In-Depth Housing Authority Interviews</w:t>
            </w:r>
          </w:p>
        </w:tc>
        <w:tc>
          <w:tcPr>
            <w:tcW w:w="0" w:type="auto"/>
            <w:vAlign w:val="center"/>
          </w:tcPr>
          <w:p w14:paraId="2A0D2FDF" w14:textId="77777777" w:rsidR="004B1081" w:rsidRPr="00A7058F" w:rsidRDefault="004B1081" w:rsidP="00037345">
            <w:pPr>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hideMark/>
          </w:tcPr>
          <w:p w14:paraId="56F256BA" w14:textId="77777777" w:rsidR="004B1081" w:rsidRPr="00A7058F" w:rsidRDefault="004B1081" w:rsidP="00037345">
            <w:pPr>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hideMark/>
          </w:tcPr>
          <w:p w14:paraId="29F5F9CF" w14:textId="45610E34" w:rsidR="004B1081" w:rsidRPr="00A7058F" w:rsidRDefault="004B1081" w:rsidP="00037345">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tcPr>
          <w:p w14:paraId="5C7D44AD" w14:textId="77777777" w:rsidR="004B1081" w:rsidRPr="00A7058F" w:rsidRDefault="004B1081" w:rsidP="00037345">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Document housing authority involvement and collect feedback on successes and challenges in first year; understand barriers and needs specific to public housing sector</w:t>
            </w:r>
          </w:p>
        </w:tc>
      </w:tr>
      <w:tr w:rsidR="001C3A87" w14:paraId="01796845" w14:textId="77777777" w:rsidTr="009A553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DB0A29" w14:textId="762BF120" w:rsidR="001C3A87" w:rsidRPr="00A7058F" w:rsidRDefault="001C3A87" w:rsidP="00037345">
            <w:pPr>
              <w:jc w:val="left"/>
              <w:rPr>
                <w:color w:val="auto"/>
                <w:szCs w:val="20"/>
              </w:rPr>
            </w:pPr>
            <w:r w:rsidRPr="00A7058F">
              <w:rPr>
                <w:color w:val="auto"/>
              </w:rPr>
              <w:t>IL-TRM Application Review</w:t>
            </w:r>
          </w:p>
        </w:tc>
        <w:tc>
          <w:tcPr>
            <w:tcW w:w="0" w:type="auto"/>
            <w:vAlign w:val="center"/>
            <w:hideMark/>
          </w:tcPr>
          <w:p w14:paraId="68219019" w14:textId="1AF6886D" w:rsidR="001C3A87" w:rsidRPr="00A7058F" w:rsidRDefault="001C3A87" w:rsidP="00037345">
            <w:pPr>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sym w:font="Wingdings" w:char="F0FC"/>
            </w:r>
          </w:p>
        </w:tc>
        <w:tc>
          <w:tcPr>
            <w:tcW w:w="0" w:type="auto"/>
            <w:vAlign w:val="center"/>
          </w:tcPr>
          <w:p w14:paraId="6AA1FAAD" w14:textId="77777777" w:rsidR="001C3A87" w:rsidRPr="00A7058F" w:rsidRDefault="001C3A87" w:rsidP="00037345">
            <w:pPr>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631AB8C1" w14:textId="77777777" w:rsidR="001C3A87" w:rsidRPr="00A7058F" w:rsidRDefault="001C3A87" w:rsidP="00037345">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hideMark/>
          </w:tcPr>
          <w:p w14:paraId="132EB243" w14:textId="6C043F63" w:rsidR="001C3A87" w:rsidRPr="00A7058F" w:rsidRDefault="001C3A87" w:rsidP="00037345">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t>Review initiative tracking data for accuracy, completeness, and to ensure that correct deemed input values and IL-TRM V6.0 specified algorithms are used in calculating savings.</w:t>
            </w:r>
          </w:p>
        </w:tc>
      </w:tr>
      <w:tr w:rsidR="001C3A87" w14:paraId="4179EC2C" w14:textId="77777777" w:rsidTr="009A553B">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813D16" w14:textId="7A00B56B" w:rsidR="001C3A87" w:rsidRPr="00A7058F" w:rsidRDefault="001C3A87" w:rsidP="00037345">
            <w:pPr>
              <w:jc w:val="left"/>
              <w:rPr>
                <w:color w:val="auto"/>
                <w:szCs w:val="20"/>
              </w:rPr>
            </w:pPr>
            <w:r w:rsidRPr="00A7058F">
              <w:rPr>
                <w:color w:val="auto"/>
                <w:szCs w:val="20"/>
              </w:rPr>
              <w:t>Net Impact Analysis</w:t>
            </w:r>
          </w:p>
        </w:tc>
        <w:tc>
          <w:tcPr>
            <w:tcW w:w="0" w:type="auto"/>
            <w:vAlign w:val="center"/>
          </w:tcPr>
          <w:p w14:paraId="441155A6" w14:textId="083CBED7" w:rsidR="001C3A87" w:rsidRPr="00A7058F" w:rsidRDefault="001C3A87" w:rsidP="00037345">
            <w:pPr>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680FA748" w14:textId="77777777" w:rsidR="001C3A87" w:rsidRPr="00A7058F" w:rsidRDefault="001C3A87" w:rsidP="00037345">
            <w:pPr>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3B91572A" w14:textId="77777777" w:rsidR="001C3A87" w:rsidRPr="00A7058F" w:rsidRDefault="001C3A87" w:rsidP="00037345">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51C9B036" w14:textId="1D71E00D" w:rsidR="001C3A87" w:rsidRPr="00A7058F" w:rsidRDefault="001C3A87" w:rsidP="00037345">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rPr>
              <w:t>Determine 2018 net impacts using SAG-approved NTGR values.</w:t>
            </w:r>
          </w:p>
        </w:tc>
      </w:tr>
    </w:tbl>
    <w:p w14:paraId="5751F114" w14:textId="77777777" w:rsidR="00795CED" w:rsidRDefault="00795CED" w:rsidP="00795CED">
      <w:r>
        <w:t>We describe each of these activities in detail below.</w:t>
      </w:r>
    </w:p>
    <w:p w14:paraId="569C9A1C" w14:textId="3F6E7496" w:rsidR="001C3A87" w:rsidRDefault="001C3A87" w:rsidP="00037345">
      <w:pPr>
        <w:pStyle w:val="Heading6"/>
        <w:keepNext/>
        <w:keepLines/>
      </w:pPr>
      <w:r>
        <w:t>Task 1. Initiative Material &amp; Database Review</w:t>
      </w:r>
    </w:p>
    <w:p w14:paraId="50D11606" w14:textId="4121DEEF" w:rsidR="001C3A87" w:rsidRDefault="001C3A87" w:rsidP="00037345">
      <w:pPr>
        <w:keepNext/>
        <w:keepLines/>
      </w:pPr>
      <w:r>
        <w:t xml:space="preserve">We will review </w:t>
      </w:r>
      <w:r w:rsidR="00B97369">
        <w:t>initiative</w:t>
      </w:r>
      <w:r>
        <w:t xml:space="preserve"> materials, including </w:t>
      </w:r>
      <w:r w:rsidR="00B97369">
        <w:t>initiative</w:t>
      </w:r>
      <w:r>
        <w:t xml:space="preserve"> implementation plans, marketing plans and collateral, and tracking databases to understand and assess </w:t>
      </w:r>
      <w:r w:rsidR="00B97369">
        <w:t>initiative</w:t>
      </w:r>
      <w:r>
        <w:t xml:space="preserve"> implementation. The evaluation team will also review the tracking database to assess </w:t>
      </w:r>
      <w:r w:rsidR="00B97369">
        <w:t>initiative</w:t>
      </w:r>
      <w:r>
        <w:t xml:space="preserve"> participation as an input to the impact evaluation. This task will include two data requests. The first, in July 2018, will request the following: </w:t>
      </w:r>
    </w:p>
    <w:p w14:paraId="0046D148" w14:textId="0CB7A95F" w:rsidR="001C3A87" w:rsidRDefault="001C3A87" w:rsidP="00037345">
      <w:pPr>
        <w:pStyle w:val="Bullet1"/>
        <w:keepNext/>
        <w:keepLines/>
      </w:pPr>
      <w:r>
        <w:t xml:space="preserve">Additional documentation or materials discussed during the </w:t>
      </w:r>
      <w:r w:rsidR="00B97369">
        <w:t>initiative</w:t>
      </w:r>
      <w:r>
        <w:t xml:space="preserve"> staff interviews, as needed;</w:t>
      </w:r>
    </w:p>
    <w:p w14:paraId="37D75641" w14:textId="1AA12263" w:rsidR="001C3A87" w:rsidRDefault="001C3A87" w:rsidP="00037345">
      <w:pPr>
        <w:pStyle w:val="Bullet1"/>
        <w:keepNext/>
        <w:keepLines/>
      </w:pPr>
      <w:r>
        <w:t>Initiative participant-tracking data (including both single- and multi-family properties) and contact information through June 2018; and</w:t>
      </w:r>
    </w:p>
    <w:p w14:paraId="5B14BDB3" w14:textId="77777777" w:rsidR="001C3A87" w:rsidRDefault="001C3A87" w:rsidP="00037345">
      <w:pPr>
        <w:pStyle w:val="Bullet1"/>
        <w:keepNext/>
        <w:keepLines/>
      </w:pPr>
      <w:r>
        <w:t>A list of housing authority and community agency partners, count of projects completed by agency, and key contacts</w:t>
      </w:r>
    </w:p>
    <w:p w14:paraId="45BE6C32" w14:textId="44D35FD1" w:rsidR="001C3A87" w:rsidRDefault="001C3A87" w:rsidP="00037345">
      <w:pPr>
        <w:pStyle w:val="ODCBodyText"/>
        <w:keepNext/>
        <w:keepLines/>
      </w:pPr>
      <w:r>
        <w:t>The evaluation team will use this information to execute data collection tasks (e.g., surveys and interviews) and develop the process flow chart. The second data request</w:t>
      </w:r>
      <w:r w:rsidR="00524014">
        <w:t xml:space="preserve"> </w:t>
      </w:r>
      <w:r>
        <w:t xml:space="preserve">will be for the final </w:t>
      </w:r>
      <w:r w:rsidR="00B97369">
        <w:t>initiative</w:t>
      </w:r>
      <w:r>
        <w:t xml:space="preserve"> tracking data and will inform the impact analysis. </w:t>
      </w:r>
    </w:p>
    <w:p w14:paraId="65844E05" w14:textId="21FCCEFC" w:rsidR="00524014" w:rsidRDefault="001C3A87" w:rsidP="00524014">
      <w:pPr>
        <w:keepNext/>
        <w:keepLines/>
        <w:tabs>
          <w:tab w:val="right" w:pos="10080"/>
        </w:tabs>
        <w:spacing w:before="0" w:after="160"/>
      </w:pPr>
      <w:r>
        <w:rPr>
          <w:i/>
        </w:rPr>
        <w:t xml:space="preserve">Deliverable: </w:t>
      </w:r>
      <w:r w:rsidR="00524014">
        <w:t>Data requests</w:t>
      </w:r>
      <w:r>
        <w:rPr>
          <w:i/>
        </w:rPr>
        <w:tab/>
        <w:t xml:space="preserve"> Deliverable Date: </w:t>
      </w:r>
      <w:r w:rsidR="00524014">
        <w:t>July and November 2018</w:t>
      </w:r>
    </w:p>
    <w:p w14:paraId="29A1CDD3" w14:textId="15407990" w:rsidR="004B1081" w:rsidRDefault="004B1081" w:rsidP="004B1081">
      <w:pPr>
        <w:pStyle w:val="Heading6"/>
      </w:pPr>
      <w:r>
        <w:t xml:space="preserve">Task </w:t>
      </w:r>
      <w:r w:rsidR="001C3A87">
        <w:t>2</w:t>
      </w:r>
      <w:r>
        <w:t xml:space="preserve">. </w:t>
      </w:r>
      <w:r w:rsidR="001C3A87">
        <w:t>Initiative</w:t>
      </w:r>
      <w:r>
        <w:t xml:space="preserve"> Staff Interviews</w:t>
      </w:r>
    </w:p>
    <w:p w14:paraId="3F61D851" w14:textId="600AD85D" w:rsidR="004B1081" w:rsidRDefault="004B1081" w:rsidP="004B1081">
      <w:r>
        <w:t xml:space="preserve">We will conduct two sets of interviews with the AIC </w:t>
      </w:r>
      <w:r w:rsidR="001C3A87">
        <w:t>initiative</w:t>
      </w:r>
      <w:r>
        <w:t xml:space="preserve"> manager and implementation contractor staff. The first set, in </w:t>
      </w:r>
      <w:r w:rsidR="00524014">
        <w:t>April 2018</w:t>
      </w:r>
      <w:r>
        <w:t xml:space="preserve">, will be used to understand </w:t>
      </w:r>
      <w:r w:rsidR="00B97369">
        <w:t>initiative</w:t>
      </w:r>
      <w:r>
        <w:t xml:space="preserve"> design and implementation, successes and challenges encountered in the first half of the year, and identify evaluation priorities. The second round of interviews, in November 2018, will be a check-in on final </w:t>
      </w:r>
      <w:r w:rsidR="00B97369">
        <w:t>initiative</w:t>
      </w:r>
      <w:r>
        <w:t xml:space="preserve"> performance. We anticipate conducting two to three interviews per round (four to six total).</w:t>
      </w:r>
    </w:p>
    <w:p w14:paraId="27B47767" w14:textId="0FBDCAC4" w:rsidR="004B1081" w:rsidRDefault="004B1081" w:rsidP="004B1081">
      <w:pPr>
        <w:keepNext/>
        <w:keepLines/>
        <w:tabs>
          <w:tab w:val="right" w:pos="10080"/>
        </w:tabs>
        <w:spacing w:before="0" w:after="160"/>
        <w:rPr>
          <w:i/>
        </w:rPr>
      </w:pPr>
      <w:r>
        <w:rPr>
          <w:i/>
        </w:rPr>
        <w:t xml:space="preserve">Deliverable: </w:t>
      </w:r>
      <w:r>
        <w:t>Mid-year interviews</w:t>
      </w:r>
      <w:r>
        <w:rPr>
          <w:i/>
        </w:rPr>
        <w:tab/>
        <w:t xml:space="preserve">Deliverable Date: </w:t>
      </w:r>
      <w:r w:rsidR="00524014">
        <w:t>April 2018</w:t>
      </w:r>
    </w:p>
    <w:p w14:paraId="51556FA7" w14:textId="44B9F954" w:rsidR="004B1081" w:rsidRDefault="004B1081" w:rsidP="004B1081">
      <w:pPr>
        <w:keepNext/>
        <w:keepLines/>
        <w:tabs>
          <w:tab w:val="right" w:pos="10080"/>
        </w:tabs>
        <w:spacing w:before="0" w:after="160"/>
        <w:rPr>
          <w:i/>
        </w:rPr>
      </w:pPr>
      <w:r>
        <w:rPr>
          <w:i/>
        </w:rPr>
        <w:t xml:space="preserve">Deliverable: </w:t>
      </w:r>
      <w:r>
        <w:t>End-of-year interviews</w:t>
      </w:r>
      <w:r>
        <w:rPr>
          <w:i/>
        </w:rPr>
        <w:tab/>
        <w:t xml:space="preserve">Deliverable Date: </w:t>
      </w:r>
      <w:r>
        <w:t>November 2018</w:t>
      </w:r>
      <w:r>
        <w:rPr>
          <w:i/>
        </w:rPr>
        <w:t xml:space="preserve"> </w:t>
      </w:r>
    </w:p>
    <w:p w14:paraId="789CE9BB" w14:textId="77777777" w:rsidR="001C3A87" w:rsidRPr="00857638" w:rsidRDefault="001C3A87" w:rsidP="001C3A87">
      <w:pPr>
        <w:pStyle w:val="Heading6"/>
      </w:pPr>
      <w:r>
        <w:t>Task 3. Initiative Process Model Development</w:t>
      </w:r>
    </w:p>
    <w:p w14:paraId="52E1DE9A" w14:textId="3F3576E4" w:rsidR="001C3A87" w:rsidRDefault="001C3A87" w:rsidP="001C3A87">
      <w:r>
        <w:t xml:space="preserve">Given that 2018 is the first year for the Public Housing Initiative, and that the Initiative includes a diverse set of implementation and outreach organizations, the evaluation team will develop a detailed process model for the Initiative. We will provide a flow chart that reflects implementation details gathered through </w:t>
      </w:r>
      <w:r w:rsidR="00524014">
        <w:t>initiative</w:t>
      </w:r>
      <w:r>
        <w:t xml:space="preserve"> staff interviews, the </w:t>
      </w:r>
      <w:r w:rsidR="00B97369">
        <w:t>initiative</w:t>
      </w:r>
      <w:r>
        <w:t xml:space="preserve"> materials and database review, and in-depth interviews with housing authorities. </w:t>
      </w:r>
    </w:p>
    <w:p w14:paraId="2D9ED77F" w14:textId="583EA3EE" w:rsidR="001C3A87" w:rsidRPr="001C3A87" w:rsidRDefault="001C3A87" w:rsidP="001C3A87">
      <w:pPr>
        <w:tabs>
          <w:tab w:val="right" w:pos="10080"/>
        </w:tabs>
        <w:spacing w:before="0" w:after="160"/>
        <w:jc w:val="left"/>
        <w:rPr>
          <w:i/>
        </w:rPr>
      </w:pPr>
      <w:r w:rsidRPr="00857638">
        <w:rPr>
          <w:i/>
        </w:rPr>
        <w:t>Deliverable:</w:t>
      </w:r>
      <w:r>
        <w:rPr>
          <w:i/>
        </w:rPr>
        <w:t xml:space="preserve"> </w:t>
      </w:r>
      <w:r>
        <w:t>Initiative process model</w:t>
      </w:r>
      <w:r>
        <w:rPr>
          <w:i/>
        </w:rPr>
        <w:tab/>
        <w:t xml:space="preserve">Deliverable Date: </w:t>
      </w:r>
      <w:r>
        <w:t>June 2018</w:t>
      </w:r>
    </w:p>
    <w:p w14:paraId="38A0722A" w14:textId="0E03BE90" w:rsidR="004B1081" w:rsidRDefault="004B1081" w:rsidP="004B1081">
      <w:pPr>
        <w:pStyle w:val="Heading6"/>
        <w:keepNext/>
      </w:pPr>
      <w:r>
        <w:t xml:space="preserve">Task </w:t>
      </w:r>
      <w:r w:rsidR="001C3A87">
        <w:t>4</w:t>
      </w:r>
      <w:r>
        <w:t>. In-Depth Housing Authority Interviews</w:t>
      </w:r>
    </w:p>
    <w:p w14:paraId="7E489337" w14:textId="7B4C806C" w:rsidR="004B1081" w:rsidRDefault="004B1081" w:rsidP="004B1081">
      <w:pPr>
        <w:pStyle w:val="BodyText"/>
      </w:pPr>
      <w:r>
        <w:t xml:space="preserve">Housing authorities are the Initiative’s participants. The evaluation team will conduct up to ten in-depth interviews with housing authority staff (the final target depends on the number of housing authorities involved). The interviews will provide the housing authorities’ perspectives on the participation process, including their satisfaction with key components and their experiences learning about, enrolling in, and completing projects through the Initiative. Interviews will also gather information about housing authorities’ priorities, needs, and challenges with respect to increasing the energy efficiency of their properties and will to develop recommendations about ways that the Initiative can best serve this segment. The evaluation team will request contact information and counts of projects for each agency from </w:t>
      </w:r>
      <w:r w:rsidR="00524014">
        <w:t>the initiative</w:t>
      </w:r>
      <w:r>
        <w:t xml:space="preserve"> manager. We will attempt to interview a range of agencies (e.g., by geography, participation levels, or other criteria) to best represent the range of factors that may be motivating or limiting participation. </w:t>
      </w:r>
    </w:p>
    <w:p w14:paraId="41449CA4" w14:textId="77777777" w:rsidR="004B1081" w:rsidRDefault="004B1081" w:rsidP="004B1081">
      <w:pPr>
        <w:tabs>
          <w:tab w:val="right" w:pos="10080"/>
        </w:tabs>
        <w:spacing w:before="0" w:after="160"/>
      </w:pPr>
      <w:r>
        <w:rPr>
          <w:i/>
        </w:rPr>
        <w:t xml:space="preserve">Deliverable: </w:t>
      </w:r>
      <w:r>
        <w:t>Draft and final interview guides</w:t>
      </w:r>
      <w:r>
        <w:rPr>
          <w:i/>
        </w:rPr>
        <w:tab/>
        <w:t xml:space="preserve"> Deliverable Date: </w:t>
      </w:r>
      <w:r>
        <w:t xml:space="preserve">August </w:t>
      </w:r>
      <w:r w:rsidRPr="000F0CFD">
        <w:t>2018</w:t>
      </w:r>
    </w:p>
    <w:p w14:paraId="003A1C91" w14:textId="77777777" w:rsidR="004B1081" w:rsidRPr="00FA751E" w:rsidRDefault="004B1081" w:rsidP="004B1081">
      <w:pPr>
        <w:tabs>
          <w:tab w:val="right" w:pos="10080"/>
        </w:tabs>
        <w:spacing w:before="0" w:after="160"/>
      </w:pPr>
      <w:r>
        <w:rPr>
          <w:i/>
        </w:rPr>
        <w:t xml:space="preserve">Deliverable: </w:t>
      </w:r>
      <w:r>
        <w:t>Conducted interviews</w:t>
      </w:r>
      <w:r>
        <w:rPr>
          <w:i/>
        </w:rPr>
        <w:tab/>
        <w:t xml:space="preserve"> Deliverable Date: </w:t>
      </w:r>
      <w:r>
        <w:t xml:space="preserve">September </w:t>
      </w:r>
      <w:r w:rsidRPr="000F0CFD">
        <w:t>2018</w:t>
      </w:r>
    </w:p>
    <w:p w14:paraId="2F29EA44" w14:textId="102FCCF8" w:rsidR="004B1081" w:rsidRDefault="004B1081" w:rsidP="004B1081">
      <w:pPr>
        <w:pStyle w:val="Heading6"/>
      </w:pPr>
      <w:r>
        <w:t xml:space="preserve">Task </w:t>
      </w:r>
      <w:r w:rsidR="00524014">
        <w:t>5</w:t>
      </w:r>
      <w:r>
        <w:t>. Impact Analysis</w:t>
      </w:r>
    </w:p>
    <w:p w14:paraId="760CEF9E" w14:textId="3FE87FA1" w:rsidR="004B1081" w:rsidRDefault="004B1081" w:rsidP="004B1081">
      <w:r w:rsidRPr="00EE1875">
        <w:t xml:space="preserve">The 2018 evaluation will include gross and net impact estimates. The impact evaluation team will use savings algorithms from the IL-TRM V6.0, and data inputs from the </w:t>
      </w:r>
      <w:r w:rsidR="009A553B">
        <w:t>initiative</w:t>
      </w:r>
      <w:r w:rsidRPr="00EE1875">
        <w:t xml:space="preserve"> tracking database to estimate ex post gross savings. </w:t>
      </w:r>
      <w:r>
        <w:t>The Public Housing Initiative targets income-qualified customers. Accordingly, we</w:t>
      </w:r>
      <w:r w:rsidRPr="00EE1875">
        <w:t xml:space="preserve"> will calculate 2018 net savings by applying the SAG-approved NTGR of 1.0 to ex post gross electric and gas savings.</w:t>
      </w:r>
      <w:r>
        <w:t xml:space="preserve"> </w:t>
      </w:r>
    </w:p>
    <w:p w14:paraId="69517416" w14:textId="77777777" w:rsidR="004B1081" w:rsidRDefault="004B1081" w:rsidP="004103CE">
      <w:pPr>
        <w:tabs>
          <w:tab w:val="right" w:pos="10080"/>
        </w:tabs>
        <w:spacing w:before="0" w:after="160"/>
      </w:pPr>
      <w:r>
        <w:rPr>
          <w:i/>
        </w:rPr>
        <w:t xml:space="preserve">Deliverable: </w:t>
      </w:r>
      <w:r>
        <w:t>Results provided in annual impact evaluation report</w:t>
      </w:r>
      <w:r>
        <w:rPr>
          <w:i/>
        </w:rPr>
        <w:tab/>
      </w:r>
      <w:r w:rsidRPr="00EE1875">
        <w:rPr>
          <w:i/>
        </w:rPr>
        <w:t xml:space="preserve">Deliverable Date: </w:t>
      </w:r>
      <w:r w:rsidRPr="00EE1875">
        <w:t>March 2019</w:t>
      </w:r>
    </w:p>
    <w:p w14:paraId="74DF5B36" w14:textId="0F1523F0" w:rsidR="004B1081" w:rsidRDefault="004B1081" w:rsidP="004B1081">
      <w:pPr>
        <w:pStyle w:val="Heading6"/>
        <w:keepNext/>
      </w:pPr>
      <w:r>
        <w:t xml:space="preserve">Task </w:t>
      </w:r>
      <w:r w:rsidR="00524014">
        <w:t>6</w:t>
      </w:r>
      <w:r>
        <w:t>. Reporting</w:t>
      </w:r>
    </w:p>
    <w:p w14:paraId="37BB240C" w14:textId="01741BE2" w:rsidR="004B1081" w:rsidRDefault="004B1081" w:rsidP="004B1081">
      <w:pPr>
        <w:pStyle w:val="BodyText"/>
      </w:pPr>
      <w:r>
        <w:t xml:space="preserve">The evaluation team will provide all impact findings in the annual Residential Program impact report in March 2019. The evaluation team will provide a draft report for AIC, ICC staff, and SAG review and then deliver a final report that incorporates any comments from the review. </w:t>
      </w:r>
    </w:p>
    <w:p w14:paraId="2162BCE6" w14:textId="77777777" w:rsidR="004B1081" w:rsidRDefault="004B1081" w:rsidP="004103CE">
      <w:pPr>
        <w:keepNext/>
        <w:keepLines/>
        <w:tabs>
          <w:tab w:val="right" w:pos="10080"/>
        </w:tabs>
        <w:spacing w:before="0" w:after="160"/>
      </w:pPr>
      <w:r>
        <w:rPr>
          <w:i/>
        </w:rPr>
        <w:t xml:space="preserve">Deliverable: </w:t>
      </w:r>
      <w:r>
        <w:t>Draft and final annual impact report</w:t>
      </w:r>
      <w:r>
        <w:rPr>
          <w:i/>
        </w:rPr>
        <w:tab/>
        <w:t xml:space="preserve">Deliverable </w:t>
      </w:r>
      <w:r w:rsidRPr="00EE1875">
        <w:rPr>
          <w:i/>
        </w:rPr>
        <w:t xml:space="preserve">Date: </w:t>
      </w:r>
      <w:r w:rsidRPr="00EE1875">
        <w:t>March</w:t>
      </w:r>
      <w:r>
        <w:t xml:space="preserve"> 2019</w:t>
      </w:r>
    </w:p>
    <w:p w14:paraId="63F5838B" w14:textId="77777777" w:rsidR="004B1081" w:rsidRDefault="004B1081" w:rsidP="004B1081">
      <w:pPr>
        <w:pStyle w:val="Heading4"/>
      </w:pPr>
      <w:r>
        <w:t>Evaluation Budget and Timeline</w:t>
      </w:r>
    </w:p>
    <w:p w14:paraId="5CC449FB" w14:textId="6E9DF6E6" w:rsidR="004B1081" w:rsidRDefault="004B1081" w:rsidP="004B1081">
      <w:r>
        <w:fldChar w:fldCharType="begin"/>
      </w:r>
      <w:r>
        <w:instrText xml:space="preserve"> REF _Ref481067494 \h </w:instrText>
      </w:r>
      <w:r>
        <w:fldChar w:fldCharType="separate"/>
      </w:r>
      <w:r w:rsidR="003F7224">
        <w:t xml:space="preserve">Table </w:t>
      </w:r>
      <w:r w:rsidR="003F7224">
        <w:rPr>
          <w:noProof/>
        </w:rPr>
        <w:t>7</w:t>
      </w:r>
      <w:r>
        <w:fldChar w:fldCharType="end"/>
      </w:r>
      <w:r>
        <w:t xml:space="preserve"> summarizes the timing and budget associated with each evaluation activity. </w:t>
      </w:r>
    </w:p>
    <w:p w14:paraId="7156FDE5" w14:textId="68FBCA23" w:rsidR="004B1081" w:rsidRDefault="004B1081" w:rsidP="004B1081">
      <w:pPr>
        <w:pStyle w:val="TableCaption"/>
      </w:pPr>
      <w:bookmarkStart w:id="29" w:name="_Toc502932071"/>
      <w:r>
        <w:t xml:space="preserve">Table </w:t>
      </w:r>
      <w:r w:rsidR="008A05A3">
        <w:fldChar w:fldCharType="begin"/>
      </w:r>
      <w:r w:rsidR="008A05A3">
        <w:instrText xml:space="preserve"> SEQ Table \* ARABIC </w:instrText>
      </w:r>
      <w:r w:rsidR="008A05A3">
        <w:fldChar w:fldCharType="separate"/>
      </w:r>
      <w:r w:rsidR="003F7224">
        <w:rPr>
          <w:noProof/>
        </w:rPr>
        <w:t>9</w:t>
      </w:r>
      <w:r w:rsidR="008A05A3">
        <w:rPr>
          <w:noProof/>
        </w:rPr>
        <w:fldChar w:fldCharType="end"/>
      </w:r>
      <w:r>
        <w:t>. Public Housing Initiative Evaluation Schedule and Budget</w:t>
      </w:r>
      <w:bookmarkEnd w:id="29"/>
    </w:p>
    <w:tbl>
      <w:tblPr>
        <w:tblStyle w:val="ODCBasic-1"/>
        <w:tblW w:w="0" w:type="auto"/>
        <w:tblLook w:val="04A0" w:firstRow="1" w:lastRow="0" w:firstColumn="1" w:lastColumn="0" w:noHBand="0" w:noVBand="1"/>
      </w:tblPr>
      <w:tblGrid>
        <w:gridCol w:w="547"/>
        <w:gridCol w:w="3323"/>
        <w:gridCol w:w="2327"/>
        <w:gridCol w:w="1016"/>
      </w:tblGrid>
      <w:tr w:rsidR="004B1081" w14:paraId="135A472B" w14:textId="77777777" w:rsidTr="004103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157209F" w14:textId="77777777" w:rsidR="004B1081" w:rsidRDefault="004B1081" w:rsidP="004A1286">
            <w:pPr>
              <w:keepNext/>
              <w:keepLines/>
              <w:jc w:val="left"/>
            </w:pPr>
            <w:r>
              <w:t>Task</w:t>
            </w:r>
          </w:p>
        </w:tc>
        <w:tc>
          <w:tcPr>
            <w:tcW w:w="0" w:type="auto"/>
            <w:hideMark/>
          </w:tcPr>
          <w:p w14:paraId="768B32EC" w14:textId="77777777" w:rsidR="004B1081" w:rsidRDefault="004B1081" w:rsidP="004A1286">
            <w:pPr>
              <w:keepNext/>
              <w:keepLines/>
              <w:cnfStyle w:val="100000000000" w:firstRow="1" w:lastRow="0" w:firstColumn="0" w:lastColumn="0" w:oddVBand="0" w:evenVBand="0" w:oddHBand="0" w:evenHBand="0" w:firstRowFirstColumn="0" w:firstRowLastColumn="0" w:lastRowFirstColumn="0" w:lastRowLastColumn="0"/>
            </w:pPr>
            <w:r>
              <w:t>Evaluation Task</w:t>
            </w:r>
          </w:p>
        </w:tc>
        <w:tc>
          <w:tcPr>
            <w:tcW w:w="0" w:type="auto"/>
            <w:hideMark/>
          </w:tcPr>
          <w:p w14:paraId="552D8CA8" w14:textId="77777777" w:rsidR="004B1081" w:rsidRDefault="004B1081" w:rsidP="004A1286">
            <w:pPr>
              <w:keepNext/>
              <w:keepLines/>
              <w:jc w:val="center"/>
              <w:cnfStyle w:val="100000000000" w:firstRow="1" w:lastRow="0" w:firstColumn="0" w:lastColumn="0" w:oddVBand="0" w:evenVBand="0" w:oddHBand="0" w:evenHBand="0" w:firstRowFirstColumn="0" w:firstRowLastColumn="0" w:lastRowFirstColumn="0" w:lastRowLastColumn="0"/>
            </w:pPr>
            <w:r>
              <w:t>Deliverable Date</w:t>
            </w:r>
          </w:p>
        </w:tc>
        <w:tc>
          <w:tcPr>
            <w:tcW w:w="0" w:type="auto"/>
            <w:hideMark/>
          </w:tcPr>
          <w:p w14:paraId="4F79EBDC" w14:textId="77777777" w:rsidR="004B1081" w:rsidRDefault="004B1081" w:rsidP="004A1286">
            <w:pPr>
              <w:keepNext/>
              <w:keepLines/>
              <w:jc w:val="center"/>
              <w:cnfStyle w:val="100000000000" w:firstRow="1" w:lastRow="0" w:firstColumn="0" w:lastColumn="0" w:oddVBand="0" w:evenVBand="0" w:oddHBand="0" w:evenHBand="0" w:firstRowFirstColumn="0" w:firstRowLastColumn="0" w:lastRowFirstColumn="0" w:lastRowLastColumn="0"/>
            </w:pPr>
            <w:r>
              <w:t>Budget</w:t>
            </w:r>
          </w:p>
        </w:tc>
      </w:tr>
      <w:tr w:rsidR="009A553B" w14:paraId="2E7A97E1" w14:textId="77777777" w:rsidTr="004103CE">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9C815F" w14:textId="22F04259" w:rsidR="009A553B" w:rsidRPr="00A7058F" w:rsidRDefault="009A553B" w:rsidP="009A553B">
            <w:pPr>
              <w:keepNext/>
              <w:keepLines/>
              <w:jc w:val="center"/>
              <w:rPr>
                <w:color w:val="auto"/>
                <w:szCs w:val="20"/>
              </w:rPr>
            </w:pPr>
            <w:r w:rsidRPr="00A7058F">
              <w:rPr>
                <w:color w:val="auto"/>
                <w:szCs w:val="20"/>
              </w:rPr>
              <w:t>1</w:t>
            </w:r>
          </w:p>
        </w:tc>
        <w:tc>
          <w:tcPr>
            <w:tcW w:w="0" w:type="auto"/>
            <w:vAlign w:val="center"/>
          </w:tcPr>
          <w:p w14:paraId="031BC5B9" w14:textId="762E1E54" w:rsidR="009A553B" w:rsidRPr="00A7058F" w:rsidRDefault="009A553B" w:rsidP="009A553B">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Initiative Material &amp; Database Review</w:t>
            </w:r>
          </w:p>
        </w:tc>
        <w:tc>
          <w:tcPr>
            <w:tcW w:w="0" w:type="auto"/>
          </w:tcPr>
          <w:p w14:paraId="5B7D0420" w14:textId="020EC4C3" w:rsidR="009A553B" w:rsidRPr="00A7058F" w:rsidRDefault="009A553B" w:rsidP="009A553B">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Ongoing</w:t>
            </w:r>
          </w:p>
        </w:tc>
        <w:tc>
          <w:tcPr>
            <w:tcW w:w="0" w:type="auto"/>
            <w:vAlign w:val="center"/>
          </w:tcPr>
          <w:p w14:paraId="66142920" w14:textId="39C033AF" w:rsidR="009A553B" w:rsidRPr="00A7058F" w:rsidRDefault="009A553B" w:rsidP="009A553B">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$1</w:t>
            </w:r>
            <w:r w:rsidR="003F7224">
              <w:rPr>
                <w:color w:val="auto"/>
              </w:rPr>
              <w:t>1</w:t>
            </w:r>
            <w:r w:rsidRPr="00A7058F">
              <w:rPr>
                <w:color w:val="auto"/>
              </w:rPr>
              <w:t>,</w:t>
            </w:r>
            <w:r w:rsidR="003F7224">
              <w:rPr>
                <w:color w:val="auto"/>
              </w:rPr>
              <w:t>4</w:t>
            </w:r>
            <w:r w:rsidRPr="00A7058F">
              <w:rPr>
                <w:color w:val="auto"/>
              </w:rPr>
              <w:t>00</w:t>
            </w:r>
          </w:p>
        </w:tc>
      </w:tr>
      <w:tr w:rsidR="009A553B" w14:paraId="55E05193" w14:textId="77777777" w:rsidTr="004103CE">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2151C1" w14:textId="5A044042" w:rsidR="009A553B" w:rsidRPr="00A7058F" w:rsidRDefault="009A553B" w:rsidP="009A553B">
            <w:pPr>
              <w:keepNext/>
              <w:keepLines/>
              <w:jc w:val="center"/>
              <w:rPr>
                <w:color w:val="auto"/>
                <w:szCs w:val="20"/>
              </w:rPr>
            </w:pPr>
            <w:r w:rsidRPr="00A7058F">
              <w:rPr>
                <w:color w:val="auto"/>
                <w:szCs w:val="20"/>
              </w:rPr>
              <w:t>2</w:t>
            </w:r>
          </w:p>
        </w:tc>
        <w:tc>
          <w:tcPr>
            <w:tcW w:w="0" w:type="auto"/>
            <w:vAlign w:val="center"/>
          </w:tcPr>
          <w:p w14:paraId="094A29BD" w14:textId="5B35B4CE" w:rsidR="009A553B" w:rsidRPr="00A7058F" w:rsidRDefault="009A553B" w:rsidP="009A553B">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Initiative Staff Interviews</w:t>
            </w:r>
          </w:p>
        </w:tc>
        <w:tc>
          <w:tcPr>
            <w:tcW w:w="0" w:type="auto"/>
          </w:tcPr>
          <w:p w14:paraId="7D2FFC37" w14:textId="6022F3AC" w:rsidR="009A553B" w:rsidRPr="00A7058F" w:rsidRDefault="004103CE" w:rsidP="009A553B">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w:t>
            </w:r>
            <w:r w:rsidR="009A553B" w:rsidRPr="00A7058F">
              <w:rPr>
                <w:color w:val="auto"/>
                <w:szCs w:val="20"/>
              </w:rPr>
              <w:t xml:space="preserve"> and November 2018</w:t>
            </w:r>
          </w:p>
        </w:tc>
        <w:tc>
          <w:tcPr>
            <w:tcW w:w="0" w:type="auto"/>
            <w:vAlign w:val="center"/>
          </w:tcPr>
          <w:p w14:paraId="34EBD1E7" w14:textId="7EAA2CDE" w:rsidR="009A553B" w:rsidRPr="00A7058F" w:rsidRDefault="009A553B" w:rsidP="009A553B">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$9,</w:t>
            </w:r>
            <w:r w:rsidR="003F7224">
              <w:rPr>
                <w:color w:val="auto"/>
              </w:rPr>
              <w:t>7</w:t>
            </w:r>
            <w:r w:rsidRPr="00A7058F">
              <w:rPr>
                <w:color w:val="auto"/>
              </w:rPr>
              <w:t>00</w:t>
            </w:r>
          </w:p>
        </w:tc>
      </w:tr>
      <w:tr w:rsidR="009A553B" w14:paraId="6A766706" w14:textId="77777777" w:rsidTr="004103C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A995EE" w14:textId="18EC1369" w:rsidR="009A553B" w:rsidRPr="00A7058F" w:rsidRDefault="009A553B" w:rsidP="009A553B">
            <w:pPr>
              <w:keepNext/>
              <w:keepLines/>
              <w:jc w:val="center"/>
              <w:rPr>
                <w:color w:val="auto"/>
                <w:szCs w:val="20"/>
              </w:rPr>
            </w:pPr>
            <w:r w:rsidRPr="00A7058F">
              <w:rPr>
                <w:color w:val="auto"/>
                <w:szCs w:val="20"/>
              </w:rPr>
              <w:t>3</w:t>
            </w:r>
          </w:p>
        </w:tc>
        <w:tc>
          <w:tcPr>
            <w:tcW w:w="0" w:type="auto"/>
            <w:vAlign w:val="center"/>
          </w:tcPr>
          <w:p w14:paraId="1FE9A899" w14:textId="48C0509D" w:rsidR="009A553B" w:rsidRPr="00A7058F" w:rsidRDefault="009A553B" w:rsidP="009A553B">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Initiative Process Model Development</w:t>
            </w:r>
          </w:p>
        </w:tc>
        <w:tc>
          <w:tcPr>
            <w:tcW w:w="0" w:type="auto"/>
            <w:vAlign w:val="center"/>
          </w:tcPr>
          <w:p w14:paraId="61F5C6F4" w14:textId="7CAE72C2" w:rsidR="009A553B" w:rsidRPr="00A7058F" w:rsidRDefault="009A553B" w:rsidP="009A553B">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June 2018</w:t>
            </w:r>
          </w:p>
        </w:tc>
        <w:tc>
          <w:tcPr>
            <w:tcW w:w="0" w:type="auto"/>
            <w:vAlign w:val="center"/>
          </w:tcPr>
          <w:p w14:paraId="2CDE6286" w14:textId="5A8B7C7E" w:rsidR="009A553B" w:rsidRPr="00A7058F" w:rsidRDefault="009A553B" w:rsidP="009A553B">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$1</w:t>
            </w:r>
            <w:r w:rsidR="004002DB">
              <w:rPr>
                <w:color w:val="auto"/>
              </w:rPr>
              <w:t>1</w:t>
            </w:r>
            <w:r w:rsidRPr="00A7058F">
              <w:rPr>
                <w:color w:val="auto"/>
              </w:rPr>
              <w:t>,</w:t>
            </w:r>
            <w:r w:rsidR="004002DB">
              <w:rPr>
                <w:color w:val="auto"/>
              </w:rPr>
              <w:t>5</w:t>
            </w:r>
            <w:r w:rsidRPr="00A7058F">
              <w:rPr>
                <w:color w:val="auto"/>
              </w:rPr>
              <w:t>00</w:t>
            </w:r>
          </w:p>
        </w:tc>
      </w:tr>
      <w:tr w:rsidR="009A553B" w14:paraId="6DA1BF15" w14:textId="77777777" w:rsidTr="004103CE">
        <w:trPr>
          <w:cnfStyle w:val="000000010000" w:firstRow="0" w:lastRow="0" w:firstColumn="0" w:lastColumn="0" w:oddVBand="0" w:evenVBand="0" w:oddHBand="0" w:evenHBand="1"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C47D3E" w14:textId="66806224" w:rsidR="009A553B" w:rsidRPr="00A7058F" w:rsidRDefault="009A553B" w:rsidP="009A553B">
            <w:pPr>
              <w:keepNext/>
              <w:keepLines/>
              <w:jc w:val="center"/>
              <w:rPr>
                <w:color w:val="auto"/>
                <w:szCs w:val="20"/>
              </w:rPr>
            </w:pPr>
            <w:r w:rsidRPr="00A7058F">
              <w:rPr>
                <w:color w:val="auto"/>
                <w:szCs w:val="20"/>
              </w:rPr>
              <w:t>4</w:t>
            </w:r>
          </w:p>
        </w:tc>
        <w:tc>
          <w:tcPr>
            <w:tcW w:w="0" w:type="auto"/>
            <w:vAlign w:val="center"/>
          </w:tcPr>
          <w:p w14:paraId="3D059515" w14:textId="77777777" w:rsidR="009A553B" w:rsidRPr="00A7058F" w:rsidRDefault="009A553B" w:rsidP="009A553B">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In-Depth Housing Authority Interviews</w:t>
            </w:r>
          </w:p>
        </w:tc>
        <w:tc>
          <w:tcPr>
            <w:tcW w:w="0" w:type="auto"/>
            <w:vAlign w:val="center"/>
          </w:tcPr>
          <w:p w14:paraId="1A350D4A" w14:textId="7FE692B8" w:rsidR="009A553B" w:rsidRPr="00A7058F" w:rsidRDefault="009A553B" w:rsidP="009A553B">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September 2018</w:t>
            </w:r>
          </w:p>
        </w:tc>
        <w:tc>
          <w:tcPr>
            <w:tcW w:w="0" w:type="auto"/>
            <w:vAlign w:val="center"/>
          </w:tcPr>
          <w:p w14:paraId="004B8E61" w14:textId="3F9A350B" w:rsidR="009A553B" w:rsidRPr="00A7058F" w:rsidRDefault="009A553B" w:rsidP="009A553B">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$1</w:t>
            </w:r>
            <w:r w:rsidR="003F7224">
              <w:rPr>
                <w:color w:val="auto"/>
              </w:rPr>
              <w:t>9</w:t>
            </w:r>
            <w:r w:rsidRPr="00A7058F">
              <w:rPr>
                <w:color w:val="auto"/>
              </w:rPr>
              <w:t>,</w:t>
            </w:r>
            <w:r w:rsidR="003F7224">
              <w:rPr>
                <w:color w:val="auto"/>
              </w:rPr>
              <w:t>5</w:t>
            </w:r>
            <w:r w:rsidRPr="00A7058F">
              <w:rPr>
                <w:color w:val="auto"/>
              </w:rPr>
              <w:t>00</w:t>
            </w:r>
          </w:p>
        </w:tc>
      </w:tr>
      <w:tr w:rsidR="009A553B" w14:paraId="535FDDA9" w14:textId="77777777" w:rsidTr="0041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97A867" w14:textId="30913AFC" w:rsidR="009A553B" w:rsidRPr="00A7058F" w:rsidRDefault="00524014" w:rsidP="009A553B">
            <w:pPr>
              <w:keepNext/>
              <w:keepLines/>
              <w:jc w:val="center"/>
              <w:rPr>
                <w:color w:val="auto"/>
                <w:szCs w:val="20"/>
              </w:rPr>
            </w:pPr>
            <w:r>
              <w:rPr>
                <w:color w:val="auto"/>
                <w:szCs w:val="20"/>
              </w:rPr>
              <w:t>5</w:t>
            </w:r>
          </w:p>
        </w:tc>
        <w:tc>
          <w:tcPr>
            <w:tcW w:w="0" w:type="auto"/>
            <w:vAlign w:val="center"/>
            <w:hideMark/>
          </w:tcPr>
          <w:p w14:paraId="4A2463B0" w14:textId="77777777" w:rsidR="009A553B" w:rsidRPr="00A7058F" w:rsidRDefault="009A553B" w:rsidP="009A553B">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 xml:space="preserve">Impact Analysis </w:t>
            </w:r>
          </w:p>
        </w:tc>
        <w:tc>
          <w:tcPr>
            <w:tcW w:w="0" w:type="auto"/>
          </w:tcPr>
          <w:p w14:paraId="711142E8" w14:textId="77777777" w:rsidR="009A553B" w:rsidRPr="00A7058F" w:rsidRDefault="009A553B" w:rsidP="009A553B">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March 2019</w:t>
            </w:r>
          </w:p>
        </w:tc>
        <w:tc>
          <w:tcPr>
            <w:tcW w:w="0" w:type="auto"/>
            <w:vAlign w:val="center"/>
            <w:hideMark/>
          </w:tcPr>
          <w:p w14:paraId="3E40B4AB" w14:textId="4637292C" w:rsidR="009A553B" w:rsidRPr="00A7058F" w:rsidRDefault="009A553B" w:rsidP="009A553B">
            <w:pPr>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w:t>
            </w:r>
            <w:r w:rsidR="003F7224">
              <w:rPr>
                <w:color w:val="auto"/>
              </w:rPr>
              <w:t>23</w:t>
            </w:r>
            <w:r w:rsidRPr="00A7058F">
              <w:rPr>
                <w:color w:val="auto"/>
              </w:rPr>
              <w:t>,</w:t>
            </w:r>
            <w:r w:rsidR="003F7224">
              <w:rPr>
                <w:color w:val="auto"/>
              </w:rPr>
              <w:t>6</w:t>
            </w:r>
            <w:r w:rsidRPr="00A7058F">
              <w:rPr>
                <w:color w:val="auto"/>
              </w:rPr>
              <w:t>00</w:t>
            </w:r>
          </w:p>
        </w:tc>
      </w:tr>
      <w:tr w:rsidR="009A553B" w14:paraId="25B80E1F" w14:textId="77777777" w:rsidTr="00410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FC7788F" w14:textId="0A836049" w:rsidR="009A553B" w:rsidRPr="00A7058F" w:rsidRDefault="00524014" w:rsidP="009A553B">
            <w:pPr>
              <w:keepNext/>
              <w:keepLines/>
              <w:jc w:val="center"/>
              <w:rPr>
                <w:color w:val="auto"/>
                <w:szCs w:val="20"/>
              </w:rPr>
            </w:pPr>
            <w:r>
              <w:rPr>
                <w:color w:val="auto"/>
                <w:szCs w:val="20"/>
              </w:rPr>
              <w:t>6</w:t>
            </w:r>
          </w:p>
        </w:tc>
        <w:tc>
          <w:tcPr>
            <w:tcW w:w="0" w:type="auto"/>
          </w:tcPr>
          <w:p w14:paraId="4268C976" w14:textId="77777777" w:rsidR="009A553B" w:rsidRPr="00A7058F" w:rsidRDefault="009A553B" w:rsidP="009A553B">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Draft Annual Impact Report</w:t>
            </w:r>
          </w:p>
        </w:tc>
        <w:tc>
          <w:tcPr>
            <w:tcW w:w="0" w:type="auto"/>
          </w:tcPr>
          <w:p w14:paraId="49058098" w14:textId="77777777" w:rsidR="009A553B" w:rsidRPr="00A7058F" w:rsidRDefault="009A553B" w:rsidP="009A553B">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March 15, 2019</w:t>
            </w:r>
          </w:p>
        </w:tc>
        <w:tc>
          <w:tcPr>
            <w:tcW w:w="0" w:type="auto"/>
            <w:vMerge w:val="restart"/>
            <w:vAlign w:val="center"/>
          </w:tcPr>
          <w:p w14:paraId="7323210E" w14:textId="652373ED" w:rsidR="009A553B" w:rsidRPr="00A7058F" w:rsidRDefault="009A553B" w:rsidP="009A553B">
            <w:pPr>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$2</w:t>
            </w:r>
            <w:r w:rsidR="003F7224">
              <w:rPr>
                <w:color w:val="auto"/>
              </w:rPr>
              <w:t>8,1</w:t>
            </w:r>
            <w:r w:rsidRPr="00A7058F">
              <w:rPr>
                <w:color w:val="auto"/>
              </w:rPr>
              <w:t>00</w:t>
            </w:r>
          </w:p>
        </w:tc>
      </w:tr>
      <w:tr w:rsidR="009A553B" w14:paraId="232D0152" w14:textId="77777777" w:rsidTr="0041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10294CE" w14:textId="77777777" w:rsidR="009A553B" w:rsidRPr="00A7058F" w:rsidRDefault="009A553B" w:rsidP="009A553B">
            <w:pPr>
              <w:keepNext/>
              <w:keepLines/>
              <w:jc w:val="center"/>
              <w:rPr>
                <w:color w:val="auto"/>
                <w:szCs w:val="20"/>
              </w:rPr>
            </w:pPr>
          </w:p>
        </w:tc>
        <w:tc>
          <w:tcPr>
            <w:tcW w:w="0" w:type="auto"/>
          </w:tcPr>
          <w:p w14:paraId="7B1358A2" w14:textId="77777777" w:rsidR="009A553B" w:rsidRPr="00A7058F" w:rsidRDefault="009A553B" w:rsidP="009A553B">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Comments from AIC and ICC Staff</w:t>
            </w:r>
          </w:p>
        </w:tc>
        <w:tc>
          <w:tcPr>
            <w:tcW w:w="0" w:type="auto"/>
          </w:tcPr>
          <w:p w14:paraId="303C28BA" w14:textId="6947515A" w:rsidR="009A553B" w:rsidRPr="00A7058F" w:rsidRDefault="009A553B" w:rsidP="009A553B">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Within 15 business days</w:t>
            </w:r>
          </w:p>
        </w:tc>
        <w:tc>
          <w:tcPr>
            <w:tcW w:w="0" w:type="auto"/>
            <w:vMerge/>
            <w:vAlign w:val="center"/>
          </w:tcPr>
          <w:p w14:paraId="0EF33460" w14:textId="77777777" w:rsidR="009A553B" w:rsidRPr="00A7058F" w:rsidRDefault="009A553B" w:rsidP="009A553B">
            <w:pPr>
              <w:keepNext/>
              <w:keepLines/>
              <w:jc w:val="center"/>
              <w:cnfStyle w:val="000000100000" w:firstRow="0" w:lastRow="0" w:firstColumn="0" w:lastColumn="0" w:oddVBand="0" w:evenVBand="0" w:oddHBand="1" w:evenHBand="0" w:firstRowFirstColumn="0" w:firstRowLastColumn="0" w:lastRowFirstColumn="0" w:lastRowLastColumn="0"/>
              <w:rPr>
                <w:color w:val="auto"/>
              </w:rPr>
            </w:pPr>
          </w:p>
        </w:tc>
      </w:tr>
      <w:tr w:rsidR="009A553B" w14:paraId="462C20A0" w14:textId="77777777" w:rsidTr="00410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0987458" w14:textId="77777777" w:rsidR="009A553B" w:rsidRPr="00A7058F" w:rsidRDefault="009A553B" w:rsidP="009A553B">
            <w:pPr>
              <w:keepNext/>
              <w:keepLines/>
              <w:jc w:val="center"/>
              <w:rPr>
                <w:color w:val="auto"/>
                <w:szCs w:val="20"/>
              </w:rPr>
            </w:pPr>
          </w:p>
        </w:tc>
        <w:tc>
          <w:tcPr>
            <w:tcW w:w="0" w:type="auto"/>
          </w:tcPr>
          <w:p w14:paraId="43B4075F" w14:textId="77777777" w:rsidR="009A553B" w:rsidRPr="00A7058F" w:rsidRDefault="009A553B" w:rsidP="009A553B">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Final Annual Impact Report</w:t>
            </w:r>
          </w:p>
        </w:tc>
        <w:tc>
          <w:tcPr>
            <w:tcW w:w="0" w:type="auto"/>
          </w:tcPr>
          <w:p w14:paraId="6C8B9236" w14:textId="15AA53D3" w:rsidR="009A553B" w:rsidRPr="00A7058F" w:rsidRDefault="009A553B" w:rsidP="009A553B">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April 30, 2019</w:t>
            </w:r>
          </w:p>
        </w:tc>
        <w:tc>
          <w:tcPr>
            <w:tcW w:w="0" w:type="auto"/>
            <w:vMerge/>
            <w:vAlign w:val="center"/>
          </w:tcPr>
          <w:p w14:paraId="4175257E" w14:textId="77777777" w:rsidR="009A553B" w:rsidRPr="00A7058F" w:rsidRDefault="009A553B" w:rsidP="009A553B">
            <w:pPr>
              <w:keepNext/>
              <w:keepLines/>
              <w:jc w:val="center"/>
              <w:cnfStyle w:val="000000010000" w:firstRow="0" w:lastRow="0" w:firstColumn="0" w:lastColumn="0" w:oddVBand="0" w:evenVBand="0" w:oddHBand="0" w:evenHBand="1" w:firstRowFirstColumn="0" w:firstRowLastColumn="0" w:lastRowFirstColumn="0" w:lastRowLastColumn="0"/>
              <w:rPr>
                <w:color w:val="auto"/>
              </w:rPr>
            </w:pPr>
          </w:p>
        </w:tc>
      </w:tr>
      <w:tr w:rsidR="009A553B" w14:paraId="4999A239" w14:textId="77777777" w:rsidTr="0041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25EC6967" w14:textId="77777777" w:rsidR="009A553B" w:rsidRPr="00A7058F" w:rsidRDefault="009A553B" w:rsidP="009A553B">
            <w:pPr>
              <w:keepNext/>
              <w:keepLines/>
              <w:jc w:val="right"/>
              <w:rPr>
                <w:b/>
                <w:color w:val="auto"/>
                <w:szCs w:val="20"/>
              </w:rPr>
            </w:pPr>
            <w:r w:rsidRPr="00A7058F">
              <w:rPr>
                <w:b/>
                <w:color w:val="auto"/>
                <w:szCs w:val="20"/>
              </w:rPr>
              <w:t>Total Budget</w:t>
            </w:r>
          </w:p>
        </w:tc>
        <w:tc>
          <w:tcPr>
            <w:tcW w:w="0" w:type="auto"/>
            <w:vAlign w:val="center"/>
            <w:hideMark/>
          </w:tcPr>
          <w:p w14:paraId="79944EA2" w14:textId="13F8D3E5" w:rsidR="009A553B" w:rsidRPr="00A7058F" w:rsidRDefault="009A553B" w:rsidP="009A553B">
            <w:pPr>
              <w:keepNext/>
              <w:keepLines/>
              <w:jc w:val="center"/>
              <w:cnfStyle w:val="000000100000" w:firstRow="0" w:lastRow="0" w:firstColumn="0" w:lastColumn="0" w:oddVBand="0" w:evenVBand="0" w:oddHBand="1" w:evenHBand="0" w:firstRowFirstColumn="0" w:firstRowLastColumn="0" w:lastRowFirstColumn="0" w:lastRowLastColumn="0"/>
              <w:rPr>
                <w:b/>
                <w:color w:val="auto"/>
              </w:rPr>
            </w:pPr>
            <w:r w:rsidRPr="00A7058F">
              <w:rPr>
                <w:b/>
                <w:color w:val="auto"/>
              </w:rPr>
              <w:t>$</w:t>
            </w:r>
            <w:r w:rsidR="003F7224">
              <w:rPr>
                <w:b/>
                <w:color w:val="auto"/>
              </w:rPr>
              <w:t>103</w:t>
            </w:r>
            <w:r w:rsidRPr="00A7058F">
              <w:rPr>
                <w:b/>
                <w:color w:val="auto"/>
              </w:rPr>
              <w:t>,</w:t>
            </w:r>
            <w:r w:rsidR="003F7224">
              <w:rPr>
                <w:b/>
                <w:color w:val="auto"/>
              </w:rPr>
              <w:t>8</w:t>
            </w:r>
            <w:r w:rsidRPr="00A7058F">
              <w:rPr>
                <w:b/>
                <w:color w:val="auto"/>
              </w:rPr>
              <w:t>00</w:t>
            </w:r>
          </w:p>
        </w:tc>
      </w:tr>
    </w:tbl>
    <w:p w14:paraId="3A1D2C51" w14:textId="45D70F8F" w:rsidR="00C448FE" w:rsidRDefault="00C448FE" w:rsidP="00C448FE">
      <w:pPr>
        <w:pStyle w:val="Heading3"/>
      </w:pPr>
      <w:bookmarkStart w:id="30" w:name="_Toc502923659"/>
      <w:r>
        <w:t>Behavioral Modification</w:t>
      </w:r>
      <w:bookmarkEnd w:id="30"/>
    </w:p>
    <w:p w14:paraId="6F5B01AA" w14:textId="62EF1C8A" w:rsidR="00DC3A8B" w:rsidRPr="00895259" w:rsidRDefault="00DC3A8B" w:rsidP="00DC3A8B">
      <w:r w:rsidRPr="005862EC">
        <w:t xml:space="preserve">AIC administers the Behavioral Modification </w:t>
      </w:r>
      <w:r w:rsidR="00037345">
        <w:t>I</w:t>
      </w:r>
      <w:r>
        <w:t>nitiative</w:t>
      </w:r>
      <w:r w:rsidRPr="005862EC">
        <w:t xml:space="preserve"> as a part of </w:t>
      </w:r>
      <w:r>
        <w:t xml:space="preserve">the Residential Program </w:t>
      </w:r>
      <w:r w:rsidRPr="005862EC">
        <w:t>to reduce its residentia</w:t>
      </w:r>
      <w:r>
        <w:t>l customers’ energy consumption. Initially l</w:t>
      </w:r>
      <w:r w:rsidRPr="00895259">
        <w:t xml:space="preserve">aunched in August 2010, the </w:t>
      </w:r>
      <w:r>
        <w:t>Initiative</w:t>
      </w:r>
      <w:r w:rsidRPr="00895259">
        <w:t xml:space="preserve"> seeks to:</w:t>
      </w:r>
    </w:p>
    <w:p w14:paraId="115BC6B4" w14:textId="77777777" w:rsidR="00DC3A8B" w:rsidRPr="00895259" w:rsidRDefault="00DC3A8B" w:rsidP="00DC3A8B">
      <w:pPr>
        <w:pStyle w:val="Bullet1"/>
      </w:pPr>
      <w:r w:rsidRPr="00895259">
        <w:t>Reduce energy consumption by encouraging energy-efficient behaviors</w:t>
      </w:r>
    </w:p>
    <w:p w14:paraId="08E2A942" w14:textId="77777777" w:rsidR="00DC3A8B" w:rsidRPr="00895259" w:rsidRDefault="00DC3A8B" w:rsidP="00DC3A8B">
      <w:pPr>
        <w:pStyle w:val="Bullet1"/>
      </w:pPr>
      <w:r w:rsidRPr="00895259">
        <w:t>Boost customer engagement and education by helping customers understand energy efficiency and how to save energy in their homes</w:t>
      </w:r>
    </w:p>
    <w:p w14:paraId="7A83EF7D" w14:textId="77777777" w:rsidR="00DC3A8B" w:rsidRPr="00895259" w:rsidRDefault="00DC3A8B" w:rsidP="00DC3A8B">
      <w:pPr>
        <w:pStyle w:val="Bullet1"/>
      </w:pPr>
      <w:r w:rsidRPr="00895259">
        <w:t>Educate customers about no-cost and low-cost energy-saving measures and behaviors</w:t>
      </w:r>
      <w:r>
        <w:t>.</w:t>
      </w:r>
    </w:p>
    <w:p w14:paraId="32877630" w14:textId="5E42C1CD" w:rsidR="00DC3A8B" w:rsidRDefault="00DC3A8B" w:rsidP="00DC3A8B">
      <w:pPr>
        <w:pStyle w:val="ODCBodyText"/>
      </w:pPr>
      <w:bookmarkStart w:id="31" w:name="_Hlk497377087"/>
      <w:r>
        <w:t xml:space="preserve">The </w:t>
      </w:r>
      <w:r w:rsidR="00037345">
        <w:t>I</w:t>
      </w:r>
      <w:r>
        <w:t>nitiative</w:t>
      </w:r>
      <w:r w:rsidRPr="00895259">
        <w:t xml:space="preserve"> </w:t>
      </w:r>
      <w:r>
        <w:t xml:space="preserve">has traditionally included </w:t>
      </w:r>
      <w:r w:rsidRPr="00895259">
        <w:t xml:space="preserve">three </w:t>
      </w:r>
      <w:r>
        <w:t xml:space="preserve">forms of </w:t>
      </w:r>
      <w:r w:rsidRPr="00895259">
        <w:t xml:space="preserve">treatment: a hard-copy printed </w:t>
      </w:r>
      <w:r>
        <w:t>home energy report (HER)</w:t>
      </w:r>
      <w:r w:rsidRPr="00895259">
        <w:t xml:space="preserve"> mailed </w:t>
      </w:r>
      <w:r>
        <w:t>four times a year</w:t>
      </w:r>
      <w:r w:rsidRPr="00895259">
        <w:t xml:space="preserve"> to the customer’s billing address; an </w:t>
      </w:r>
      <w:r>
        <w:t>electronic HER (</w:t>
      </w:r>
      <w:r w:rsidRPr="00895259">
        <w:t>eHER</w:t>
      </w:r>
      <w:r>
        <w:t>)</w:t>
      </w:r>
      <w:r w:rsidRPr="00895259">
        <w:t xml:space="preserve"> sent once per billing cycle to all customers with email addresses (generally once a month); and an online portal, which customers can log onto to view the same report and access additional information.</w:t>
      </w:r>
      <w:r>
        <w:t xml:space="preserve"> While AIC is moving to a new implementer </w:t>
      </w:r>
      <w:r w:rsidR="00037345">
        <w:t xml:space="preserve">for the Initiative </w:t>
      </w:r>
      <w:r>
        <w:t>in 2018, we anticipate that the initiative will be offered in a similar manner.</w:t>
      </w:r>
    </w:p>
    <w:bookmarkEnd w:id="31"/>
    <w:p w14:paraId="11CDD8F2" w14:textId="77777777" w:rsidR="00DC3A8B" w:rsidRDefault="00DC3A8B" w:rsidP="00DC3A8B">
      <w:pPr>
        <w:pStyle w:val="Heading4"/>
      </w:pPr>
      <w:r>
        <w:t>Evaluation Approach</w:t>
      </w:r>
    </w:p>
    <w:p w14:paraId="0244F2A6" w14:textId="77777777" w:rsidR="00524014" w:rsidRDefault="0024507D" w:rsidP="00524014">
      <w:pPr>
        <w:pStyle w:val="ODCBodyText"/>
      </w:pPr>
      <w:r w:rsidRPr="00524014">
        <w:t>The evaluation of the Behavioral Modification Initiative will focus on assessing energy and demand savings.</w:t>
      </w:r>
      <w:r>
        <w:t xml:space="preserve"> </w:t>
      </w:r>
    </w:p>
    <w:p w14:paraId="5CBCF474" w14:textId="4FF4ED6B" w:rsidR="00DC3A8B" w:rsidRDefault="00DC3A8B" w:rsidP="00DC3A8B">
      <w:pPr>
        <w:pStyle w:val="Heading5"/>
      </w:pPr>
      <w:r>
        <w:t>Research Objectives</w:t>
      </w:r>
    </w:p>
    <w:p w14:paraId="7D1A36A8" w14:textId="76215D9B" w:rsidR="00037345" w:rsidRPr="00037345" w:rsidRDefault="00037345" w:rsidP="00037345">
      <w:pPr>
        <w:pStyle w:val="Heading6"/>
      </w:pPr>
      <w:r>
        <w:t>Impact Questions</w:t>
      </w:r>
    </w:p>
    <w:p w14:paraId="57FAF5C8" w14:textId="345360A0" w:rsidR="00DC3A8B" w:rsidRPr="005862EC" w:rsidRDefault="00DC3A8B" w:rsidP="00DC3A8B">
      <w:pPr>
        <w:rPr>
          <w:szCs w:val="22"/>
        </w:rPr>
      </w:pPr>
      <w:r>
        <w:t>The 2018</w:t>
      </w:r>
      <w:r w:rsidRPr="005862EC">
        <w:t xml:space="preserve"> Behavioral Modification</w:t>
      </w:r>
      <w:r w:rsidR="00037345">
        <w:t xml:space="preserve"> Initiative</w:t>
      </w:r>
      <w:r w:rsidRPr="005862EC">
        <w:t xml:space="preserve"> evaluation is focused on the assessment of </w:t>
      </w:r>
      <w:r w:rsidR="00037345">
        <w:t>initiative</w:t>
      </w:r>
      <w:r w:rsidRPr="005862EC">
        <w:t xml:space="preserve"> impacts and is structured to answer the following research questions</w:t>
      </w:r>
      <w:r w:rsidRPr="005862EC">
        <w:rPr>
          <w:szCs w:val="22"/>
        </w:rPr>
        <w:t>:</w:t>
      </w:r>
    </w:p>
    <w:p w14:paraId="7937FF97" w14:textId="546F08B7" w:rsidR="00037345" w:rsidRDefault="00037345" w:rsidP="00FE2FE0">
      <w:pPr>
        <w:pStyle w:val="ODCBodyText"/>
        <w:numPr>
          <w:ilvl w:val="0"/>
          <w:numId w:val="27"/>
        </w:numPr>
      </w:pPr>
      <w:r>
        <w:t>Now that AIC has switched implementers for the Initiative, are the newly selected treatment and control groups equivalent?</w:t>
      </w:r>
    </w:p>
    <w:p w14:paraId="2CAFDE82" w14:textId="66E165FE" w:rsidR="00DC3A8B" w:rsidRPr="005862EC" w:rsidRDefault="00DC3A8B" w:rsidP="00FE2FE0">
      <w:pPr>
        <w:pStyle w:val="ODCBodyText"/>
        <w:numPr>
          <w:ilvl w:val="0"/>
          <w:numId w:val="27"/>
        </w:numPr>
      </w:pPr>
      <w:r w:rsidRPr="005862EC">
        <w:t xml:space="preserve">What are the estimated </w:t>
      </w:r>
      <w:r>
        <w:t>electric</w:t>
      </w:r>
      <w:r w:rsidR="00037345">
        <w:t xml:space="preserve"> energy</w:t>
      </w:r>
      <w:r>
        <w:t xml:space="preserve">, </w:t>
      </w:r>
      <w:r w:rsidR="00037345">
        <w:t xml:space="preserve">electric </w:t>
      </w:r>
      <w:r>
        <w:t xml:space="preserve">demand, and </w:t>
      </w:r>
      <w:r w:rsidRPr="005862EC">
        <w:t xml:space="preserve">therm savings from the </w:t>
      </w:r>
      <w:r w:rsidR="00037345">
        <w:t xml:space="preserve">Initiative </w:t>
      </w:r>
      <w:r>
        <w:t>in 2018</w:t>
      </w:r>
      <w:r w:rsidRPr="005862EC">
        <w:t xml:space="preserve">? </w:t>
      </w:r>
    </w:p>
    <w:p w14:paraId="71F7F811" w14:textId="2ECC2795" w:rsidR="00DC3A8B" w:rsidRDefault="00DC3A8B" w:rsidP="00FE2FE0">
      <w:pPr>
        <w:pStyle w:val="ODCBodyText"/>
        <w:numPr>
          <w:ilvl w:val="0"/>
          <w:numId w:val="27"/>
        </w:numPr>
      </w:pPr>
      <w:r w:rsidRPr="005862EC">
        <w:t xml:space="preserve">Do </w:t>
      </w:r>
      <w:r w:rsidR="00037345" w:rsidRPr="005862EC">
        <w:t>estimated savings</w:t>
      </w:r>
      <w:r w:rsidRPr="005862EC">
        <w:t xml:space="preserve"> need to be adjusted due to the treated population’s participation in other AIC </w:t>
      </w:r>
      <w:r w:rsidR="00037345">
        <w:t>initiatives</w:t>
      </w:r>
      <w:r w:rsidRPr="005862EC">
        <w:t xml:space="preserve">? If yes, </w:t>
      </w:r>
      <w:r w:rsidR="00037345">
        <w:t>by how much do savings need to be adjusted?</w:t>
      </w:r>
    </w:p>
    <w:p w14:paraId="2708ACBE" w14:textId="57AC9BB2" w:rsidR="00037345" w:rsidRDefault="00037345" w:rsidP="00037345">
      <w:pPr>
        <w:pStyle w:val="Heading6"/>
      </w:pPr>
      <w:r>
        <w:t>Process Questions</w:t>
      </w:r>
    </w:p>
    <w:p w14:paraId="13DDE996" w14:textId="7E94B887" w:rsidR="00037345" w:rsidRPr="00037345" w:rsidRDefault="00037345" w:rsidP="00FE2FE0">
      <w:pPr>
        <w:pStyle w:val="ODCBodyText"/>
        <w:numPr>
          <w:ilvl w:val="0"/>
          <w:numId w:val="27"/>
        </w:numPr>
      </w:pPr>
      <w:r w:rsidRPr="005862EC">
        <w:t>How h</w:t>
      </w:r>
      <w:r>
        <w:t>as the Initiative changed since PY9 and the Transition Period</w:t>
      </w:r>
      <w:r w:rsidRPr="005862EC">
        <w:t xml:space="preserve">? </w:t>
      </w:r>
    </w:p>
    <w:p w14:paraId="50F49205" w14:textId="77777777" w:rsidR="00DC3A8B" w:rsidRDefault="00DC3A8B" w:rsidP="00DC3A8B">
      <w:pPr>
        <w:pStyle w:val="Heading5"/>
      </w:pPr>
      <w:r>
        <w:t>Evaluation Tasks</w:t>
      </w:r>
    </w:p>
    <w:p w14:paraId="5192AEBE" w14:textId="3650C4C6" w:rsidR="00DC3A8B" w:rsidRPr="005862EC" w:rsidRDefault="00DC3A8B" w:rsidP="00DC3A8B">
      <w:r w:rsidRPr="005862EC">
        <w:t>To achieve our research objectives, we will complete a series of evaluation tasks as outlined in</w:t>
      </w:r>
      <w:r>
        <w:t xml:space="preserve"> </w:t>
      </w:r>
      <w:r>
        <w:fldChar w:fldCharType="begin"/>
      </w:r>
      <w:r>
        <w:instrText xml:space="preserve"> REF _Ref482713039 \h </w:instrText>
      </w:r>
      <w:r>
        <w:fldChar w:fldCharType="separate"/>
      </w:r>
      <w:r w:rsidR="003F7224" w:rsidRPr="00B46106">
        <w:t xml:space="preserve">Table </w:t>
      </w:r>
      <w:r w:rsidR="003F7224">
        <w:rPr>
          <w:noProof/>
        </w:rPr>
        <w:t>10</w:t>
      </w:r>
      <w:r>
        <w:fldChar w:fldCharType="end"/>
      </w:r>
      <w:r w:rsidRPr="005862EC">
        <w:t xml:space="preserve">. Additional detail regarding each task can be found following the table. </w:t>
      </w:r>
    </w:p>
    <w:p w14:paraId="0346A291" w14:textId="0C318522" w:rsidR="00DC3A8B" w:rsidRPr="00B46106" w:rsidRDefault="00DC3A8B" w:rsidP="00B46106">
      <w:pPr>
        <w:pStyle w:val="Caption"/>
      </w:pPr>
      <w:bookmarkStart w:id="32" w:name="_Ref482713039"/>
      <w:bookmarkStart w:id="33" w:name="_Toc487442620"/>
      <w:bookmarkStart w:id="34" w:name="_Toc502932072"/>
      <w:r w:rsidRPr="00B46106">
        <w:t xml:space="preserve">Table </w:t>
      </w:r>
      <w:r w:rsidR="008A05A3">
        <w:fldChar w:fldCharType="begin"/>
      </w:r>
      <w:r w:rsidR="008A05A3">
        <w:instrText xml:space="preserve"> SEQ Table \* ARABIC </w:instrText>
      </w:r>
      <w:r w:rsidR="008A05A3">
        <w:fldChar w:fldCharType="separate"/>
      </w:r>
      <w:r w:rsidR="003F7224">
        <w:rPr>
          <w:noProof/>
        </w:rPr>
        <w:t>10</w:t>
      </w:r>
      <w:r w:rsidR="008A05A3">
        <w:rPr>
          <w:noProof/>
        </w:rPr>
        <w:fldChar w:fldCharType="end"/>
      </w:r>
      <w:bookmarkEnd w:id="32"/>
      <w:r w:rsidRPr="00B46106">
        <w:t xml:space="preserve">. Summary of Behavior Modification Program Evaluation Activities for </w:t>
      </w:r>
      <w:bookmarkEnd w:id="33"/>
      <w:r w:rsidRPr="00B46106">
        <w:t>2018</w:t>
      </w:r>
      <w:bookmarkEnd w:id="34"/>
    </w:p>
    <w:tbl>
      <w:tblPr>
        <w:tblStyle w:val="ODCBasic-12"/>
        <w:tblW w:w="0" w:type="auto"/>
        <w:tblLook w:val="04A0" w:firstRow="1" w:lastRow="0" w:firstColumn="1" w:lastColumn="0" w:noHBand="0" w:noVBand="1"/>
      </w:tblPr>
      <w:tblGrid>
        <w:gridCol w:w="2135"/>
        <w:gridCol w:w="745"/>
        <w:gridCol w:w="816"/>
        <w:gridCol w:w="1151"/>
        <w:gridCol w:w="5223"/>
      </w:tblGrid>
      <w:tr w:rsidR="00DC3A8B" w:rsidRPr="005862EC" w14:paraId="610C990E" w14:textId="77777777" w:rsidTr="000373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D74B99" w14:textId="77777777" w:rsidR="00DC3A8B" w:rsidRPr="005862EC" w:rsidRDefault="00DC3A8B" w:rsidP="00DC3A8B">
            <w:pPr>
              <w:tabs>
                <w:tab w:val="left" w:pos="6705"/>
              </w:tabs>
              <w:jc w:val="left"/>
              <w:rPr>
                <w:szCs w:val="20"/>
              </w:rPr>
            </w:pPr>
            <w:r w:rsidRPr="005862EC">
              <w:rPr>
                <w:rFonts w:cs="Calibri"/>
                <w:bCs/>
                <w:iCs w:val="0"/>
                <w:szCs w:val="20"/>
              </w:rPr>
              <w:t>Activity</w:t>
            </w:r>
          </w:p>
        </w:tc>
        <w:tc>
          <w:tcPr>
            <w:tcW w:w="0" w:type="auto"/>
            <w:vAlign w:val="center"/>
          </w:tcPr>
          <w:p w14:paraId="297C0BE5" w14:textId="77777777" w:rsidR="00DC3A8B" w:rsidRPr="005862EC" w:rsidRDefault="00DC3A8B" w:rsidP="00DC3A8B">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862EC">
              <w:rPr>
                <w:rFonts w:cs="Calibri"/>
                <w:bCs/>
                <w:iCs w:val="0"/>
                <w:szCs w:val="20"/>
              </w:rPr>
              <w:t>Impact</w:t>
            </w:r>
          </w:p>
        </w:tc>
        <w:tc>
          <w:tcPr>
            <w:tcW w:w="0" w:type="auto"/>
            <w:vAlign w:val="center"/>
          </w:tcPr>
          <w:p w14:paraId="16E11C79" w14:textId="77777777" w:rsidR="00DC3A8B" w:rsidRPr="005862EC" w:rsidRDefault="00DC3A8B" w:rsidP="00DC3A8B">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862EC">
              <w:rPr>
                <w:rFonts w:cs="Calibri"/>
                <w:bCs/>
                <w:iCs w:val="0"/>
                <w:szCs w:val="20"/>
              </w:rPr>
              <w:t>Process</w:t>
            </w:r>
          </w:p>
        </w:tc>
        <w:tc>
          <w:tcPr>
            <w:tcW w:w="0" w:type="auto"/>
            <w:vAlign w:val="center"/>
          </w:tcPr>
          <w:p w14:paraId="550DFDFC" w14:textId="77777777" w:rsidR="00DC3A8B" w:rsidRPr="005862EC" w:rsidRDefault="00DC3A8B" w:rsidP="00DC3A8B">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862EC">
              <w:rPr>
                <w:rFonts w:cs="Calibri"/>
                <w:bCs/>
                <w:iCs w:val="0"/>
                <w:szCs w:val="20"/>
              </w:rPr>
              <w:t>Forward Looking</w:t>
            </w:r>
          </w:p>
        </w:tc>
        <w:tc>
          <w:tcPr>
            <w:tcW w:w="0" w:type="auto"/>
            <w:vAlign w:val="center"/>
          </w:tcPr>
          <w:p w14:paraId="14D596F3" w14:textId="77777777" w:rsidR="00DC3A8B" w:rsidRPr="005862EC" w:rsidRDefault="00DC3A8B" w:rsidP="00DC3A8B">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862EC">
              <w:rPr>
                <w:rFonts w:cs="Calibri"/>
                <w:bCs/>
                <w:iCs w:val="0"/>
                <w:szCs w:val="20"/>
              </w:rPr>
              <w:t>Details</w:t>
            </w:r>
          </w:p>
        </w:tc>
      </w:tr>
      <w:tr w:rsidR="00037345" w:rsidRPr="005862EC" w14:paraId="5065CE82" w14:textId="77777777" w:rsidTr="00037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B5516C" w14:textId="5BDC90C1" w:rsidR="00037345" w:rsidRPr="00A7058F" w:rsidRDefault="00037345" w:rsidP="00037345">
            <w:pPr>
              <w:tabs>
                <w:tab w:val="left" w:pos="6705"/>
              </w:tabs>
              <w:jc w:val="left"/>
              <w:rPr>
                <w:color w:val="auto"/>
                <w:szCs w:val="20"/>
              </w:rPr>
            </w:pPr>
            <w:r w:rsidRPr="00A7058F">
              <w:rPr>
                <w:color w:val="auto"/>
              </w:rPr>
              <w:t>Initiative Material &amp; Database Review</w:t>
            </w:r>
          </w:p>
        </w:tc>
        <w:tc>
          <w:tcPr>
            <w:tcW w:w="0" w:type="auto"/>
            <w:vAlign w:val="center"/>
          </w:tcPr>
          <w:p w14:paraId="2B015BC6" w14:textId="51FC06BD" w:rsidR="00037345" w:rsidRPr="00A7058F" w:rsidRDefault="00037345" w:rsidP="00037345">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6E2A95F7" w14:textId="4C9B704E" w:rsidR="00037345" w:rsidRPr="00A7058F" w:rsidRDefault="00037345" w:rsidP="00037345">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72C8192B" w14:textId="77777777" w:rsidR="00037345" w:rsidRPr="00A7058F" w:rsidRDefault="00037345" w:rsidP="00037345">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tcPr>
          <w:p w14:paraId="017A6AF4" w14:textId="58E7AEFB" w:rsidR="00037345" w:rsidRPr="00A7058F" w:rsidRDefault="00037345" w:rsidP="00037345">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 xml:space="preserve">Review materials to assess </w:t>
            </w:r>
            <w:r w:rsidR="004002DB">
              <w:rPr>
                <w:color w:val="auto"/>
                <w:szCs w:val="20"/>
              </w:rPr>
              <w:t>i</w:t>
            </w:r>
            <w:r w:rsidRPr="00A7058F">
              <w:rPr>
                <w:color w:val="auto"/>
                <w:szCs w:val="20"/>
              </w:rPr>
              <w:t>nitiative design, implementation, and operations.</w:t>
            </w:r>
          </w:p>
        </w:tc>
      </w:tr>
      <w:tr w:rsidR="00DC3A8B" w:rsidRPr="005862EC" w14:paraId="4CF508AF" w14:textId="77777777" w:rsidTr="00037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589171" w14:textId="5341A837" w:rsidR="00DC3A8B" w:rsidRPr="00A7058F" w:rsidRDefault="00037345" w:rsidP="00DC3A8B">
            <w:pPr>
              <w:tabs>
                <w:tab w:val="left" w:pos="6705"/>
              </w:tabs>
              <w:jc w:val="left"/>
              <w:rPr>
                <w:color w:val="auto"/>
                <w:szCs w:val="20"/>
              </w:rPr>
            </w:pPr>
            <w:r w:rsidRPr="00A7058F">
              <w:rPr>
                <w:color w:val="auto"/>
                <w:szCs w:val="20"/>
              </w:rPr>
              <w:t>Initiative</w:t>
            </w:r>
            <w:r w:rsidR="00DC3A8B" w:rsidRPr="00A7058F">
              <w:rPr>
                <w:color w:val="auto"/>
                <w:szCs w:val="20"/>
              </w:rPr>
              <w:t xml:space="preserve"> Staff Interviews</w:t>
            </w:r>
          </w:p>
        </w:tc>
        <w:tc>
          <w:tcPr>
            <w:tcW w:w="0" w:type="auto"/>
            <w:vAlign w:val="center"/>
          </w:tcPr>
          <w:p w14:paraId="4FD07058" w14:textId="77777777" w:rsidR="00DC3A8B" w:rsidRPr="00A7058F" w:rsidRDefault="00DC3A8B" w:rsidP="00DC3A8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0A72C713" w14:textId="77777777" w:rsidR="00DC3A8B" w:rsidRPr="00A7058F" w:rsidRDefault="00DC3A8B" w:rsidP="00DC3A8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704BD4FA" w14:textId="1C963B8E" w:rsidR="00DC3A8B" w:rsidRPr="00A7058F" w:rsidRDefault="00DC3A8B" w:rsidP="00DC3A8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tcPr>
          <w:p w14:paraId="28367A0D" w14:textId="44361D0E" w:rsidR="00DC3A8B" w:rsidRPr="00A7058F" w:rsidRDefault="00DC3A8B" w:rsidP="00DC3A8B">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 xml:space="preserve">Explore how the </w:t>
            </w:r>
            <w:r w:rsidR="00037345" w:rsidRPr="00A7058F">
              <w:rPr>
                <w:color w:val="auto"/>
                <w:szCs w:val="20"/>
              </w:rPr>
              <w:t>Initiative</w:t>
            </w:r>
            <w:r w:rsidRPr="00A7058F">
              <w:rPr>
                <w:color w:val="auto"/>
                <w:szCs w:val="20"/>
              </w:rPr>
              <w:t xml:space="preserve"> has changed since PY9 and the Transition Period.</w:t>
            </w:r>
          </w:p>
        </w:tc>
      </w:tr>
      <w:tr w:rsidR="00DC3A8B" w:rsidRPr="005862EC" w14:paraId="0C7CFA39" w14:textId="77777777" w:rsidTr="00037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39B90B" w14:textId="77777777" w:rsidR="00DC3A8B" w:rsidRPr="00A7058F" w:rsidRDefault="00DC3A8B" w:rsidP="00DC3A8B">
            <w:pPr>
              <w:tabs>
                <w:tab w:val="left" w:pos="6705"/>
              </w:tabs>
              <w:jc w:val="left"/>
              <w:rPr>
                <w:color w:val="auto"/>
                <w:szCs w:val="20"/>
              </w:rPr>
            </w:pPr>
            <w:r w:rsidRPr="00A7058F">
              <w:rPr>
                <w:color w:val="auto"/>
                <w:szCs w:val="20"/>
              </w:rPr>
              <w:t>Equivalency Analysis</w:t>
            </w:r>
          </w:p>
        </w:tc>
        <w:tc>
          <w:tcPr>
            <w:tcW w:w="0" w:type="auto"/>
            <w:vAlign w:val="center"/>
          </w:tcPr>
          <w:p w14:paraId="347CA2EE" w14:textId="77777777" w:rsidR="00DC3A8B" w:rsidRPr="00A7058F" w:rsidRDefault="00DC3A8B" w:rsidP="00DC3A8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2C834653" w14:textId="77777777" w:rsidR="00DC3A8B" w:rsidRPr="00A7058F" w:rsidRDefault="00DC3A8B" w:rsidP="00DC3A8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432DAB07" w14:textId="77777777" w:rsidR="00DC3A8B" w:rsidRPr="00A7058F" w:rsidRDefault="00DC3A8B" w:rsidP="00DC3A8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4A071352" w14:textId="77777777" w:rsidR="00DC3A8B" w:rsidRPr="00A7058F" w:rsidRDefault="00DC3A8B" w:rsidP="00DC3A8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2"/>
              </w:rPr>
              <w:t>Confirm that the random assignment of customers to treatment and control groups led to relatively comparable groups.</w:t>
            </w:r>
          </w:p>
        </w:tc>
      </w:tr>
      <w:tr w:rsidR="00DC3A8B" w:rsidRPr="005862EC" w14:paraId="03908025" w14:textId="77777777" w:rsidTr="00037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98107C" w14:textId="77777777" w:rsidR="00DC3A8B" w:rsidRPr="00A7058F" w:rsidRDefault="00DC3A8B" w:rsidP="00DC3A8B">
            <w:pPr>
              <w:tabs>
                <w:tab w:val="left" w:pos="6705"/>
              </w:tabs>
              <w:jc w:val="left"/>
              <w:rPr>
                <w:color w:val="auto"/>
                <w:szCs w:val="20"/>
              </w:rPr>
            </w:pPr>
            <w:r w:rsidRPr="00A7058F">
              <w:rPr>
                <w:color w:val="auto"/>
                <w:szCs w:val="20"/>
              </w:rPr>
              <w:t>Consumption Analysis</w:t>
            </w:r>
          </w:p>
        </w:tc>
        <w:tc>
          <w:tcPr>
            <w:tcW w:w="0" w:type="auto"/>
            <w:vAlign w:val="center"/>
          </w:tcPr>
          <w:p w14:paraId="31BD2C3B" w14:textId="77777777" w:rsidR="00DC3A8B" w:rsidRPr="00A7058F" w:rsidRDefault="00DC3A8B" w:rsidP="00DC3A8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41569C57" w14:textId="77777777" w:rsidR="00DC3A8B" w:rsidRPr="00A7058F" w:rsidRDefault="00DC3A8B" w:rsidP="00DC3A8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32B88555" w14:textId="77777777" w:rsidR="00DC3A8B" w:rsidRPr="00A7058F" w:rsidRDefault="00DC3A8B" w:rsidP="00DC3A8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6BDFCB8B" w14:textId="77777777" w:rsidR="00DC3A8B" w:rsidRPr="00A7058F" w:rsidRDefault="00DC3A8B" w:rsidP="00DC3A8B">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Conduct billing analysis to quantify the changes in energy use among the treatment and control groups.</w:t>
            </w:r>
          </w:p>
        </w:tc>
      </w:tr>
      <w:tr w:rsidR="00DC3A8B" w:rsidRPr="005862EC" w14:paraId="71968239" w14:textId="77777777" w:rsidTr="00037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90CD9A" w14:textId="77777777" w:rsidR="00DC3A8B" w:rsidRPr="00A7058F" w:rsidRDefault="00DC3A8B" w:rsidP="00DC3A8B">
            <w:pPr>
              <w:tabs>
                <w:tab w:val="left" w:pos="6705"/>
              </w:tabs>
              <w:jc w:val="left"/>
              <w:rPr>
                <w:color w:val="auto"/>
                <w:szCs w:val="20"/>
              </w:rPr>
            </w:pPr>
            <w:r w:rsidRPr="00A7058F">
              <w:rPr>
                <w:color w:val="auto"/>
                <w:szCs w:val="20"/>
              </w:rPr>
              <w:t>Channeling Analysis</w:t>
            </w:r>
          </w:p>
        </w:tc>
        <w:tc>
          <w:tcPr>
            <w:tcW w:w="0" w:type="auto"/>
            <w:vAlign w:val="center"/>
          </w:tcPr>
          <w:p w14:paraId="232C75B2" w14:textId="77777777" w:rsidR="00DC3A8B" w:rsidRPr="00A7058F" w:rsidRDefault="00DC3A8B" w:rsidP="00DC3A8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7BAC04F4" w14:textId="77777777" w:rsidR="00DC3A8B" w:rsidRPr="00A7058F" w:rsidRDefault="00DC3A8B" w:rsidP="00DC3A8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1146F5EF" w14:textId="77777777" w:rsidR="00DC3A8B" w:rsidRPr="00A7058F" w:rsidRDefault="00DC3A8B" w:rsidP="00DC3A8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6A559DE0" w14:textId="55B75B2D" w:rsidR="00DC3A8B" w:rsidRPr="00A7058F" w:rsidRDefault="00DC3A8B" w:rsidP="00DC3A8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 xml:space="preserve">Determine the savings due to participation in other AIC residential </w:t>
            </w:r>
            <w:r w:rsidR="00037345" w:rsidRPr="00A7058F">
              <w:rPr>
                <w:color w:val="auto"/>
                <w:szCs w:val="20"/>
              </w:rPr>
              <w:t>initiative</w:t>
            </w:r>
            <w:r w:rsidRPr="00A7058F">
              <w:rPr>
                <w:color w:val="auto"/>
                <w:szCs w:val="20"/>
              </w:rPr>
              <w:t>s.</w:t>
            </w:r>
          </w:p>
        </w:tc>
      </w:tr>
    </w:tbl>
    <w:p w14:paraId="16D61BBD" w14:textId="77777777" w:rsidR="00795CED" w:rsidRDefault="00795CED" w:rsidP="00795CED">
      <w:r>
        <w:t>We describe each of these activities in detail below.</w:t>
      </w:r>
    </w:p>
    <w:p w14:paraId="1275CF1C" w14:textId="798DD5F2" w:rsidR="00037345" w:rsidRDefault="00037345" w:rsidP="00037345">
      <w:pPr>
        <w:pStyle w:val="Heading6"/>
      </w:pPr>
      <w:r>
        <w:t>Task 1. Initiative Material &amp; Database Review</w:t>
      </w:r>
    </w:p>
    <w:p w14:paraId="4C973066" w14:textId="31DF6928" w:rsidR="00037345" w:rsidRDefault="00037345" w:rsidP="00037345">
      <w:pPr>
        <w:tabs>
          <w:tab w:val="left" w:pos="6705"/>
        </w:tabs>
        <w:spacing w:before="120" w:after="120"/>
      </w:pPr>
      <w:r w:rsidRPr="005862EC">
        <w:t xml:space="preserve">The evaluation team will review the </w:t>
      </w:r>
      <w:r>
        <w:t xml:space="preserve">initiative </w:t>
      </w:r>
      <w:r w:rsidRPr="005862EC">
        <w:t xml:space="preserve">tracking database and other </w:t>
      </w:r>
      <w:r w:rsidR="00DA4FFF">
        <w:t>initiative</w:t>
      </w:r>
      <w:r w:rsidRPr="005862EC">
        <w:t xml:space="preserve"> materials, including the </w:t>
      </w:r>
      <w:r>
        <w:t>2018</w:t>
      </w:r>
      <w:r w:rsidRPr="005862EC">
        <w:t xml:space="preserve"> HERs. Through this review we will determine if there were any gaps present in the data, particularly around information required for the impact analysis. </w:t>
      </w:r>
    </w:p>
    <w:p w14:paraId="59613951" w14:textId="50A54765" w:rsidR="00037345" w:rsidRDefault="00037345" w:rsidP="00037345">
      <w:pPr>
        <w:tabs>
          <w:tab w:val="right" w:pos="10080"/>
        </w:tabs>
        <w:spacing w:before="0" w:after="160"/>
      </w:pPr>
      <w:r w:rsidRPr="005862EC">
        <w:rPr>
          <w:i/>
        </w:rPr>
        <w:t xml:space="preserve">Deliverable: </w:t>
      </w:r>
      <w:r w:rsidRPr="005862EC">
        <w:t>Data request</w:t>
      </w:r>
      <w:r w:rsidRPr="005862EC">
        <w:rPr>
          <w:i/>
        </w:rPr>
        <w:tab/>
        <w:t xml:space="preserve">Deliverable Date: </w:t>
      </w:r>
      <w:r>
        <w:t>November 2018</w:t>
      </w:r>
    </w:p>
    <w:p w14:paraId="360EBB78" w14:textId="6C517CC3" w:rsidR="00DC3A8B" w:rsidRDefault="00DC3A8B" w:rsidP="00037345">
      <w:pPr>
        <w:pStyle w:val="Heading6"/>
        <w:keepNext/>
        <w:keepLines/>
      </w:pPr>
      <w:r>
        <w:t xml:space="preserve">Task </w:t>
      </w:r>
      <w:r w:rsidR="00037345">
        <w:t>2</w:t>
      </w:r>
      <w:r>
        <w:t xml:space="preserve">. </w:t>
      </w:r>
      <w:r w:rsidR="00037345">
        <w:t>Initiative</w:t>
      </w:r>
      <w:r>
        <w:t xml:space="preserve"> Staff Interviews</w:t>
      </w:r>
    </w:p>
    <w:p w14:paraId="6E3AC0AF" w14:textId="1A466FB3" w:rsidR="00DC3A8B" w:rsidRPr="005862EC" w:rsidRDefault="00DC3A8B" w:rsidP="00037345">
      <w:pPr>
        <w:keepNext/>
        <w:keepLines/>
      </w:pPr>
      <w:r w:rsidRPr="005862EC">
        <w:t>We will conduct telephone interviews with key staff from AIC</w:t>
      </w:r>
      <w:r>
        <w:t xml:space="preserve"> and the implementation contractor</w:t>
      </w:r>
      <w:r w:rsidRPr="005862EC">
        <w:t xml:space="preserve">. The interviews will provide us with a comprehensive understanding of the </w:t>
      </w:r>
      <w:r w:rsidR="00037345">
        <w:t>Initiative</w:t>
      </w:r>
      <w:r w:rsidRPr="005862EC">
        <w:t xml:space="preserve"> and its implementation, including</w:t>
      </w:r>
      <w:r w:rsidRPr="005862EC" w:rsidDel="00FB03A2">
        <w:t xml:space="preserve"> </w:t>
      </w:r>
      <w:r w:rsidRPr="005862EC">
        <w:t xml:space="preserve">insights into the daily workings of the </w:t>
      </w:r>
      <w:r w:rsidR="00037345">
        <w:t>Initiative</w:t>
      </w:r>
      <w:r w:rsidRPr="005862EC">
        <w:t>, changes</w:t>
      </w:r>
      <w:r w:rsidR="00037345">
        <w:t xml:space="preserve"> made</w:t>
      </w:r>
      <w:r w:rsidRPr="005862EC">
        <w:t xml:space="preserve"> in </w:t>
      </w:r>
      <w:r>
        <w:t>2018</w:t>
      </w:r>
      <w:r w:rsidRPr="005862EC">
        <w:t xml:space="preserve">, and areas of success and challenges. </w:t>
      </w:r>
      <w:r>
        <w:t>We will pay special attention to issues related to the transition to a new implementer and the selection of a new treatment group.</w:t>
      </w:r>
    </w:p>
    <w:p w14:paraId="5EFEEE76" w14:textId="77777777" w:rsidR="00DC3A8B" w:rsidRPr="005862EC" w:rsidRDefault="00DC3A8B" w:rsidP="00037345">
      <w:pPr>
        <w:keepNext/>
        <w:keepLines/>
        <w:tabs>
          <w:tab w:val="right" w:pos="10080"/>
        </w:tabs>
        <w:spacing w:before="0" w:after="160"/>
      </w:pPr>
      <w:r w:rsidRPr="005862EC">
        <w:rPr>
          <w:i/>
        </w:rPr>
        <w:t xml:space="preserve">Deliverable: </w:t>
      </w:r>
      <w:r>
        <w:t>Conduct interviews</w:t>
      </w:r>
      <w:r w:rsidRPr="005862EC">
        <w:rPr>
          <w:i/>
        </w:rPr>
        <w:tab/>
        <w:t xml:space="preserve">Deliverable Date: </w:t>
      </w:r>
      <w:r>
        <w:t>August 2018</w:t>
      </w:r>
    </w:p>
    <w:p w14:paraId="20840230" w14:textId="77777777" w:rsidR="00DC3A8B" w:rsidRDefault="00DC3A8B" w:rsidP="00DC3A8B">
      <w:pPr>
        <w:pStyle w:val="Heading6"/>
      </w:pPr>
      <w:r>
        <w:t>Task 3. Equivalency Analysis</w:t>
      </w:r>
    </w:p>
    <w:p w14:paraId="0354B326" w14:textId="28972503" w:rsidR="00DC3A8B" w:rsidRPr="005862EC" w:rsidRDefault="00DC3A8B" w:rsidP="00DC3A8B">
      <w:r>
        <w:t>As a first step, we</w:t>
      </w:r>
      <w:r w:rsidRPr="005862EC">
        <w:t xml:space="preserve"> will conduct an equivalency analysis to ensure that the treatment and control groups are comparable</w:t>
      </w:r>
      <w:r>
        <w:t xml:space="preserve"> in terms of energy usage and key demographics</w:t>
      </w:r>
      <w:r w:rsidRPr="005862EC">
        <w:t>. This review will strengthen the internal validity and defensibility of the research design</w:t>
      </w:r>
      <w:r>
        <w:t xml:space="preserve"> by </w:t>
      </w:r>
      <w:r>
        <w:rPr>
          <w:szCs w:val="22"/>
        </w:rPr>
        <w:t>ensuring</w:t>
      </w:r>
      <w:r w:rsidRPr="005862EC">
        <w:rPr>
          <w:szCs w:val="22"/>
        </w:rPr>
        <w:t xml:space="preserve"> that the random assignment of customers to treatment and control groups led to relatively comparable groups</w:t>
      </w:r>
      <w:r w:rsidRPr="005862EC">
        <w:t xml:space="preserve">. To assess equivalency, we will utilize Experian data appended to the treatment and control group’s monthly usage data. </w:t>
      </w:r>
      <w:r>
        <w:t>If the groups differ in terms of energy usage</w:t>
      </w:r>
      <w:r w:rsidRPr="005862EC">
        <w:t xml:space="preserve">, we will conduct a review and comparison of </w:t>
      </w:r>
      <w:r>
        <w:t>the new implementer</w:t>
      </w:r>
      <w:r w:rsidRPr="005862EC">
        <w:t>’s data cleaning and modeling methods to our data cleaning and modeling methods</w:t>
      </w:r>
      <w:r>
        <w:t xml:space="preserve"> to understand why differences in results exist</w:t>
      </w:r>
      <w:r w:rsidRPr="005862EC">
        <w:t>.</w:t>
      </w:r>
    </w:p>
    <w:p w14:paraId="636965C3" w14:textId="77777777" w:rsidR="00DC3A8B" w:rsidRPr="005862EC" w:rsidRDefault="00DC3A8B" w:rsidP="00DC3A8B">
      <w:pPr>
        <w:spacing w:after="0"/>
        <w:rPr>
          <w:szCs w:val="22"/>
        </w:rPr>
      </w:pPr>
      <w:r w:rsidRPr="005862EC">
        <w:rPr>
          <w:szCs w:val="22"/>
        </w:rPr>
        <w:t>Below we detail some sample data points that we will use for the equivalency check.</w:t>
      </w:r>
    </w:p>
    <w:p w14:paraId="5D71C315" w14:textId="77777777" w:rsidR="00DC3A8B" w:rsidRPr="005862EC" w:rsidRDefault="00DC3A8B" w:rsidP="00DC3A8B">
      <w:pPr>
        <w:rPr>
          <w:szCs w:val="22"/>
          <w:u w:val="single"/>
        </w:rPr>
      </w:pPr>
      <w:r w:rsidRPr="005862EC">
        <w:rPr>
          <w:szCs w:val="22"/>
          <w:u w:val="single"/>
        </w:rPr>
        <w:t>Demographic Characteristics</w:t>
      </w:r>
    </w:p>
    <w:tbl>
      <w:tblPr>
        <w:tblW w:w="8146" w:type="dxa"/>
        <w:tblInd w:w="93" w:type="dxa"/>
        <w:tblLook w:val="04A0" w:firstRow="1" w:lastRow="0" w:firstColumn="1" w:lastColumn="0" w:noHBand="0" w:noVBand="1"/>
      </w:tblPr>
      <w:tblGrid>
        <w:gridCol w:w="4073"/>
        <w:gridCol w:w="4073"/>
      </w:tblGrid>
      <w:tr w:rsidR="00DC3A8B" w:rsidRPr="005862EC" w14:paraId="1EBE78D0" w14:textId="77777777" w:rsidTr="00DC3A8B">
        <w:trPr>
          <w:trHeight w:val="315"/>
        </w:trPr>
        <w:tc>
          <w:tcPr>
            <w:tcW w:w="4073" w:type="dxa"/>
            <w:vAlign w:val="center"/>
            <w:hideMark/>
          </w:tcPr>
          <w:p w14:paraId="7055D3EB" w14:textId="77777777" w:rsidR="00DC3A8B" w:rsidRPr="005862EC" w:rsidRDefault="00DC3A8B" w:rsidP="00DC3A8B">
            <w:pPr>
              <w:spacing w:before="0" w:after="0"/>
              <w:rPr>
                <w:rFonts w:cs="Calibri"/>
              </w:rPr>
            </w:pPr>
            <w:r w:rsidRPr="005862EC">
              <w:rPr>
                <w:rFonts w:cs="Calibri"/>
                <w:szCs w:val="22"/>
              </w:rPr>
              <w:t>Age</w:t>
            </w:r>
          </w:p>
        </w:tc>
        <w:tc>
          <w:tcPr>
            <w:tcW w:w="4073" w:type="dxa"/>
            <w:vAlign w:val="center"/>
            <w:hideMark/>
          </w:tcPr>
          <w:p w14:paraId="27AFCFAA" w14:textId="77777777" w:rsidR="00DC3A8B" w:rsidRPr="005862EC" w:rsidRDefault="00DC3A8B" w:rsidP="00DC3A8B">
            <w:pPr>
              <w:spacing w:before="0" w:after="0"/>
              <w:rPr>
                <w:rFonts w:cs="Calibri"/>
              </w:rPr>
            </w:pPr>
            <w:r w:rsidRPr="005862EC">
              <w:rPr>
                <w:rFonts w:cs="Calibri"/>
                <w:szCs w:val="22"/>
              </w:rPr>
              <w:t>Education</w:t>
            </w:r>
          </w:p>
        </w:tc>
      </w:tr>
      <w:tr w:rsidR="00DC3A8B" w:rsidRPr="005862EC" w14:paraId="064EBF49" w14:textId="77777777" w:rsidTr="00DC3A8B">
        <w:trPr>
          <w:trHeight w:val="315"/>
        </w:trPr>
        <w:tc>
          <w:tcPr>
            <w:tcW w:w="4073" w:type="dxa"/>
            <w:vAlign w:val="center"/>
          </w:tcPr>
          <w:p w14:paraId="0C2D850E" w14:textId="77777777" w:rsidR="00DC3A8B" w:rsidRPr="005862EC" w:rsidRDefault="00DC3A8B" w:rsidP="00DC3A8B">
            <w:pPr>
              <w:spacing w:before="0" w:after="0"/>
              <w:rPr>
                <w:rFonts w:cs="Calibri"/>
              </w:rPr>
            </w:pPr>
            <w:r w:rsidRPr="005862EC">
              <w:rPr>
                <w:rFonts w:cs="Calibri"/>
                <w:szCs w:val="22"/>
              </w:rPr>
              <w:t>Dwelling type</w:t>
            </w:r>
          </w:p>
        </w:tc>
        <w:tc>
          <w:tcPr>
            <w:tcW w:w="4073" w:type="dxa"/>
            <w:vAlign w:val="center"/>
            <w:hideMark/>
          </w:tcPr>
          <w:p w14:paraId="4956141F" w14:textId="77777777" w:rsidR="00DC3A8B" w:rsidRPr="005862EC" w:rsidRDefault="00DC3A8B" w:rsidP="00DC3A8B">
            <w:pPr>
              <w:spacing w:before="0" w:after="0"/>
              <w:rPr>
                <w:rFonts w:cs="Calibri"/>
              </w:rPr>
            </w:pPr>
            <w:r w:rsidRPr="005862EC">
              <w:rPr>
                <w:rFonts w:cs="Calibri"/>
                <w:szCs w:val="22"/>
              </w:rPr>
              <w:t>Homeowner/renter indicator</w:t>
            </w:r>
          </w:p>
        </w:tc>
      </w:tr>
      <w:tr w:rsidR="00DC3A8B" w:rsidRPr="005862EC" w14:paraId="5C5D60C4" w14:textId="77777777" w:rsidTr="00DC3A8B">
        <w:trPr>
          <w:trHeight w:val="315"/>
        </w:trPr>
        <w:tc>
          <w:tcPr>
            <w:tcW w:w="4073" w:type="dxa"/>
            <w:vAlign w:val="center"/>
          </w:tcPr>
          <w:p w14:paraId="160CF4B7" w14:textId="77777777" w:rsidR="00DC3A8B" w:rsidRPr="005862EC" w:rsidRDefault="00DC3A8B" w:rsidP="00DC3A8B">
            <w:pPr>
              <w:spacing w:before="0" w:after="0"/>
              <w:rPr>
                <w:rFonts w:cs="Calibri"/>
              </w:rPr>
            </w:pPr>
            <w:r w:rsidRPr="005862EC">
              <w:rPr>
                <w:rFonts w:cs="Calibri"/>
                <w:szCs w:val="22"/>
              </w:rPr>
              <w:t>Estimated household income</w:t>
            </w:r>
          </w:p>
        </w:tc>
        <w:tc>
          <w:tcPr>
            <w:tcW w:w="4073" w:type="dxa"/>
            <w:vAlign w:val="center"/>
            <w:hideMark/>
          </w:tcPr>
          <w:p w14:paraId="0A14D5DE" w14:textId="77777777" w:rsidR="00DC3A8B" w:rsidRPr="005862EC" w:rsidRDefault="00DC3A8B" w:rsidP="00DC3A8B">
            <w:pPr>
              <w:spacing w:before="0" w:after="0"/>
              <w:rPr>
                <w:rFonts w:cs="Calibri"/>
              </w:rPr>
            </w:pPr>
            <w:r w:rsidRPr="005862EC">
              <w:rPr>
                <w:rFonts w:cs="Calibri"/>
                <w:szCs w:val="22"/>
              </w:rPr>
              <w:t>Number of adults</w:t>
            </w:r>
          </w:p>
        </w:tc>
      </w:tr>
      <w:tr w:rsidR="00DC3A8B" w:rsidRPr="005862EC" w14:paraId="5768EDE8" w14:textId="77777777" w:rsidTr="00DC3A8B">
        <w:trPr>
          <w:trHeight w:val="315"/>
        </w:trPr>
        <w:tc>
          <w:tcPr>
            <w:tcW w:w="4073" w:type="dxa"/>
            <w:vAlign w:val="center"/>
          </w:tcPr>
          <w:p w14:paraId="0556251C" w14:textId="77777777" w:rsidR="00DC3A8B" w:rsidRPr="005862EC" w:rsidRDefault="00DC3A8B" w:rsidP="00DC3A8B">
            <w:pPr>
              <w:spacing w:before="0" w:after="0"/>
              <w:rPr>
                <w:rFonts w:cs="Calibri"/>
              </w:rPr>
            </w:pPr>
            <w:r w:rsidRPr="005862EC">
              <w:rPr>
                <w:rFonts w:cs="Calibri"/>
                <w:szCs w:val="22"/>
              </w:rPr>
              <w:t>Occupation group</w:t>
            </w:r>
          </w:p>
        </w:tc>
        <w:tc>
          <w:tcPr>
            <w:tcW w:w="4073" w:type="dxa"/>
            <w:vAlign w:val="center"/>
            <w:hideMark/>
          </w:tcPr>
          <w:p w14:paraId="54DA57D8" w14:textId="77777777" w:rsidR="00DC3A8B" w:rsidRPr="005862EC" w:rsidRDefault="00DC3A8B" w:rsidP="00DC3A8B">
            <w:pPr>
              <w:spacing w:before="0" w:after="0"/>
              <w:rPr>
                <w:rFonts w:cs="Calibri"/>
              </w:rPr>
            </w:pPr>
            <w:r w:rsidRPr="005862EC">
              <w:rPr>
                <w:rFonts w:cs="Calibri"/>
                <w:szCs w:val="22"/>
              </w:rPr>
              <w:t>Number of children</w:t>
            </w:r>
          </w:p>
        </w:tc>
      </w:tr>
    </w:tbl>
    <w:p w14:paraId="6F7BC175" w14:textId="77777777" w:rsidR="00DC3A8B" w:rsidRPr="005862EC" w:rsidRDefault="00DC3A8B" w:rsidP="00DC3A8B">
      <w:pPr>
        <w:keepNext/>
        <w:keepLines/>
        <w:jc w:val="left"/>
        <w:rPr>
          <w:szCs w:val="22"/>
          <w:u w:val="single"/>
        </w:rPr>
      </w:pPr>
      <w:r w:rsidRPr="005862EC">
        <w:rPr>
          <w:szCs w:val="22"/>
          <w:u w:val="single"/>
        </w:rPr>
        <w:t xml:space="preserve">Household Characteristics </w:t>
      </w:r>
    </w:p>
    <w:tbl>
      <w:tblPr>
        <w:tblW w:w="9481" w:type="dxa"/>
        <w:tblInd w:w="93" w:type="dxa"/>
        <w:tblLook w:val="04A0" w:firstRow="1" w:lastRow="0" w:firstColumn="1" w:lastColumn="0" w:noHBand="0" w:noVBand="1"/>
      </w:tblPr>
      <w:tblGrid>
        <w:gridCol w:w="4065"/>
        <w:gridCol w:w="5416"/>
      </w:tblGrid>
      <w:tr w:rsidR="00DC3A8B" w:rsidRPr="005862EC" w14:paraId="54584343" w14:textId="77777777" w:rsidTr="00DC3A8B">
        <w:trPr>
          <w:trHeight w:val="315"/>
        </w:trPr>
        <w:tc>
          <w:tcPr>
            <w:tcW w:w="4065" w:type="dxa"/>
            <w:vAlign w:val="center"/>
            <w:hideMark/>
          </w:tcPr>
          <w:p w14:paraId="79B9A015" w14:textId="77777777" w:rsidR="00DC3A8B" w:rsidRPr="005862EC" w:rsidRDefault="00DC3A8B" w:rsidP="00DC3A8B">
            <w:pPr>
              <w:keepNext/>
              <w:keepLines/>
              <w:spacing w:before="0" w:after="0"/>
              <w:jc w:val="left"/>
              <w:rPr>
                <w:rFonts w:cs="Calibri"/>
              </w:rPr>
            </w:pPr>
            <w:r w:rsidRPr="005862EC">
              <w:rPr>
                <w:rFonts w:cs="Calibri"/>
                <w:szCs w:val="22"/>
              </w:rPr>
              <w:t>Building square footage</w:t>
            </w:r>
          </w:p>
        </w:tc>
        <w:tc>
          <w:tcPr>
            <w:tcW w:w="5416" w:type="dxa"/>
            <w:vAlign w:val="center"/>
            <w:hideMark/>
          </w:tcPr>
          <w:p w14:paraId="613F4C20" w14:textId="77777777" w:rsidR="00DC3A8B" w:rsidRPr="005862EC" w:rsidRDefault="00DC3A8B" w:rsidP="00DC3A8B">
            <w:pPr>
              <w:keepNext/>
              <w:keepLines/>
              <w:spacing w:before="0" w:after="0"/>
              <w:jc w:val="left"/>
              <w:rPr>
                <w:rFonts w:cs="Calibri"/>
              </w:rPr>
            </w:pPr>
            <w:r w:rsidRPr="005862EC">
              <w:rPr>
                <w:rFonts w:cs="Calibri"/>
                <w:szCs w:val="22"/>
              </w:rPr>
              <w:t>Year built</w:t>
            </w:r>
          </w:p>
        </w:tc>
      </w:tr>
    </w:tbl>
    <w:p w14:paraId="591940CC" w14:textId="77777777" w:rsidR="00DC3A8B" w:rsidRPr="005862EC" w:rsidRDefault="00DC3A8B" w:rsidP="00DC3A8B">
      <w:pPr>
        <w:keepNext/>
        <w:keepLines/>
        <w:jc w:val="left"/>
        <w:rPr>
          <w:szCs w:val="22"/>
          <w:u w:val="single"/>
        </w:rPr>
      </w:pPr>
      <w:r w:rsidRPr="005862EC">
        <w:rPr>
          <w:szCs w:val="22"/>
          <w:u w:val="single"/>
        </w:rPr>
        <w:t>Psychographic characteristics</w:t>
      </w:r>
    </w:p>
    <w:tbl>
      <w:tblPr>
        <w:tblW w:w="9481" w:type="dxa"/>
        <w:tblInd w:w="93" w:type="dxa"/>
        <w:tblLook w:val="04A0" w:firstRow="1" w:lastRow="0" w:firstColumn="1" w:lastColumn="0" w:noHBand="0" w:noVBand="1"/>
      </w:tblPr>
      <w:tblGrid>
        <w:gridCol w:w="4065"/>
        <w:gridCol w:w="5416"/>
      </w:tblGrid>
      <w:tr w:rsidR="00DC3A8B" w:rsidRPr="005862EC" w14:paraId="302CD2B5" w14:textId="77777777" w:rsidTr="00DC3A8B">
        <w:trPr>
          <w:trHeight w:val="80"/>
        </w:trPr>
        <w:tc>
          <w:tcPr>
            <w:tcW w:w="4065" w:type="dxa"/>
            <w:vAlign w:val="center"/>
            <w:hideMark/>
          </w:tcPr>
          <w:p w14:paraId="38D7BBAF" w14:textId="77777777" w:rsidR="00DC3A8B" w:rsidRPr="005862EC" w:rsidRDefault="00DC3A8B" w:rsidP="00DC3A8B">
            <w:pPr>
              <w:keepNext/>
              <w:keepLines/>
              <w:spacing w:before="0" w:after="0"/>
              <w:jc w:val="left"/>
              <w:rPr>
                <w:rFonts w:cs="Calibri"/>
              </w:rPr>
            </w:pPr>
            <w:r w:rsidRPr="005862EC">
              <w:rPr>
                <w:rFonts w:cs="Calibri"/>
                <w:szCs w:val="22"/>
              </w:rPr>
              <w:t>Behavior bank (Social causes and concerns – environment)</w:t>
            </w:r>
          </w:p>
        </w:tc>
        <w:tc>
          <w:tcPr>
            <w:tcW w:w="5416" w:type="dxa"/>
            <w:vAlign w:val="center"/>
            <w:hideMark/>
          </w:tcPr>
          <w:p w14:paraId="4747FFCA" w14:textId="77777777" w:rsidR="00DC3A8B" w:rsidRPr="005862EC" w:rsidRDefault="00DC3A8B" w:rsidP="00DC3A8B">
            <w:pPr>
              <w:keepNext/>
              <w:keepLines/>
              <w:spacing w:before="0" w:after="0"/>
              <w:jc w:val="left"/>
              <w:rPr>
                <w:rFonts w:cs="Calibri"/>
              </w:rPr>
            </w:pPr>
            <w:r w:rsidRPr="005862EC">
              <w:rPr>
                <w:rFonts w:cs="Calibri"/>
                <w:szCs w:val="22"/>
              </w:rPr>
              <w:t>Behavior bank (Computers – Internet/online subscriber or use Internet services)</w:t>
            </w:r>
          </w:p>
        </w:tc>
      </w:tr>
    </w:tbl>
    <w:p w14:paraId="429C39ED" w14:textId="77777777" w:rsidR="00DC3A8B" w:rsidRPr="005862EC" w:rsidRDefault="00DC3A8B" w:rsidP="00DC3A8B">
      <w:pPr>
        <w:spacing w:before="0" w:after="160"/>
        <w:rPr>
          <w:szCs w:val="22"/>
        </w:rPr>
      </w:pPr>
    </w:p>
    <w:p w14:paraId="7E672092" w14:textId="77777777" w:rsidR="00DC3A8B" w:rsidRPr="005862EC" w:rsidRDefault="00DC3A8B" w:rsidP="00DC3A8B">
      <w:pPr>
        <w:tabs>
          <w:tab w:val="right" w:pos="10080"/>
        </w:tabs>
        <w:spacing w:before="0" w:after="160"/>
      </w:pPr>
      <w:r w:rsidRPr="005862EC">
        <w:rPr>
          <w:i/>
        </w:rPr>
        <w:t xml:space="preserve">Deliverable: </w:t>
      </w:r>
      <w:r w:rsidRPr="005862EC">
        <w:t>Data request</w:t>
      </w:r>
      <w:r w:rsidRPr="005862EC">
        <w:rPr>
          <w:i/>
        </w:rPr>
        <w:tab/>
        <w:t xml:space="preserve">Deliverable Date: </w:t>
      </w:r>
      <w:r>
        <w:t>December 2018</w:t>
      </w:r>
    </w:p>
    <w:p w14:paraId="55597B52" w14:textId="77777777" w:rsidR="00DC3A8B" w:rsidRPr="005862EC" w:rsidRDefault="00DC3A8B" w:rsidP="00DC3A8B">
      <w:pPr>
        <w:tabs>
          <w:tab w:val="right" w:pos="10080"/>
        </w:tabs>
        <w:spacing w:before="0" w:after="160"/>
      </w:pPr>
      <w:r w:rsidRPr="005862EC">
        <w:rPr>
          <w:i/>
        </w:rPr>
        <w:t>Deliverable:</w:t>
      </w:r>
      <w:r w:rsidRPr="005862EC">
        <w:t xml:space="preserve"> Results provided in annual report</w:t>
      </w:r>
      <w:r w:rsidRPr="005862EC">
        <w:rPr>
          <w:i/>
        </w:rPr>
        <w:tab/>
        <w:t xml:space="preserve">Deliverable Date: </w:t>
      </w:r>
      <w:r>
        <w:t>March 2019</w:t>
      </w:r>
    </w:p>
    <w:p w14:paraId="64DCE369" w14:textId="77777777" w:rsidR="00DC3A8B" w:rsidRPr="00AE530A" w:rsidRDefault="00DC3A8B" w:rsidP="00DC3A8B">
      <w:pPr>
        <w:pStyle w:val="Heading6"/>
        <w:keepNext/>
        <w:keepLines/>
      </w:pPr>
      <w:r w:rsidRPr="00AE530A">
        <w:t>Task 4</w:t>
      </w:r>
      <w:r>
        <w:t>a</w:t>
      </w:r>
      <w:r w:rsidRPr="00AE530A">
        <w:t xml:space="preserve">. Consumption Analysis </w:t>
      </w:r>
    </w:p>
    <w:p w14:paraId="090D1F32" w14:textId="3DC12432" w:rsidR="00DC3A8B" w:rsidRDefault="00DC3A8B" w:rsidP="00DC3A8B">
      <w:pPr>
        <w:keepNext/>
        <w:keepLines/>
        <w:rPr>
          <w:szCs w:val="22"/>
        </w:rPr>
      </w:pPr>
      <w:r w:rsidRPr="005862EC">
        <w:t xml:space="preserve">The </w:t>
      </w:r>
      <w:r>
        <w:t xml:space="preserve">evaluation team will use consumption analysis as the </w:t>
      </w:r>
      <w:r w:rsidRPr="005862EC">
        <w:t xml:space="preserve">primary method to determine </w:t>
      </w:r>
      <w:r>
        <w:t>energy savings and demand</w:t>
      </w:r>
      <w:r w:rsidRPr="005862EC">
        <w:t xml:space="preserve"> impacts</w:t>
      </w:r>
      <w:r w:rsidR="005A4CF9">
        <w:t xml:space="preserve"> from the Initiative</w:t>
      </w:r>
      <w:r w:rsidRPr="005862EC">
        <w:t>.</w:t>
      </w:r>
      <w:r w:rsidR="005A4CF9">
        <w:t xml:space="preserve"> </w:t>
      </w:r>
      <w:r>
        <w:t>Further, g</w:t>
      </w:r>
      <w:r w:rsidRPr="005862EC">
        <w:t xml:space="preserve">iven the experimental design, the estimated savings </w:t>
      </w:r>
      <w:r>
        <w:t xml:space="preserve">from the consumption analysis </w:t>
      </w:r>
      <w:r w:rsidRPr="005862EC">
        <w:t xml:space="preserve">are considered net savings. </w:t>
      </w:r>
      <w:r>
        <w:rPr>
          <w:szCs w:val="22"/>
        </w:rPr>
        <w:t xml:space="preserve">The evaluation team will </w:t>
      </w:r>
      <w:r w:rsidRPr="005862EC">
        <w:rPr>
          <w:szCs w:val="22"/>
        </w:rPr>
        <w:t>conduct an intent to treat (ITT) approach</w:t>
      </w:r>
      <w:r>
        <w:rPr>
          <w:szCs w:val="22"/>
        </w:rPr>
        <w:t xml:space="preserve"> and</w:t>
      </w:r>
      <w:r w:rsidRPr="005862EC">
        <w:rPr>
          <w:szCs w:val="22"/>
        </w:rPr>
        <w:t xml:space="preserve"> estimate savings using a difference-in-differences (DID) </w:t>
      </w:r>
      <w:r>
        <w:rPr>
          <w:szCs w:val="22"/>
        </w:rPr>
        <w:t>model</w:t>
      </w:r>
      <w:r w:rsidRPr="005862EC">
        <w:rPr>
          <w:szCs w:val="22"/>
        </w:rPr>
        <w:t>. The DID refers to the model’s implicit comparison of consumption before and after treatment of both treatment and control group customers. The model includes customer-specific intercepts (i.e.</w:t>
      </w:r>
      <w:r>
        <w:rPr>
          <w:szCs w:val="22"/>
        </w:rPr>
        <w:t>,</w:t>
      </w:r>
      <w:r w:rsidRPr="005862EC">
        <w:rPr>
          <w:szCs w:val="22"/>
        </w:rPr>
        <w:t xml:space="preserve"> fixed effects) to capture unobserved differences between customers that do not change over time and which affect customers’ energy use. </w:t>
      </w:r>
    </w:p>
    <w:p w14:paraId="577271CB" w14:textId="177BBE1E" w:rsidR="00DC3A8B" w:rsidRPr="00B552CD" w:rsidRDefault="00DC3A8B" w:rsidP="00DC3A8B">
      <w:pPr>
        <w:pStyle w:val="BodyText"/>
      </w:pPr>
      <w:r>
        <w:t>As outlined in the IL-TRM V6.0, the evaluation team will calculate measured electric and gas savings from consumption analysis that adjusts for weather influences over years (</w:t>
      </w:r>
      <w:r>
        <w:fldChar w:fldCharType="begin"/>
      </w:r>
      <w:r>
        <w:instrText xml:space="preserve"> REF _Ref450741668 \h </w:instrText>
      </w:r>
      <w:r>
        <w:fldChar w:fldCharType="separate"/>
      </w:r>
      <w:r w:rsidR="003F7224" w:rsidRPr="00B46106">
        <w:t xml:space="preserve">Equation </w:t>
      </w:r>
      <w:r w:rsidR="003F7224">
        <w:rPr>
          <w:noProof/>
        </w:rPr>
        <w:t>1</w:t>
      </w:r>
      <w:r>
        <w:fldChar w:fldCharType="end"/>
      </w:r>
      <w:r>
        <w:t xml:space="preserve">). This improves the precision in the modeled results by accounting for possible differences in weather experienced by the analyzed population. Specifically, we will control for weather by entering HDD and CDD, using a base </w:t>
      </w:r>
      <w:r w:rsidRPr="009303BB">
        <w:t>of 65 degrees Fahrenheit for HDD and 75 degrees</w:t>
      </w:r>
      <w:r>
        <w:t xml:space="preserve"> Fahrenheit for CDD for standard weather years leveraging the IL-TRM.</w:t>
      </w:r>
    </w:p>
    <w:p w14:paraId="5C844E2A" w14:textId="12E2BECB" w:rsidR="00DC3A8B" w:rsidRPr="00B46106" w:rsidRDefault="00DC3A8B" w:rsidP="00B46106">
      <w:pPr>
        <w:pStyle w:val="Caption"/>
      </w:pPr>
      <w:bookmarkStart w:id="35" w:name="_Ref450741668"/>
      <w:r w:rsidRPr="00B46106">
        <w:t xml:space="preserve">Equation </w:t>
      </w:r>
      <w:r w:rsidR="008A05A3">
        <w:fldChar w:fldCharType="begin"/>
      </w:r>
      <w:r w:rsidR="008A05A3">
        <w:instrText xml:space="preserve"> SEQ Equation \* ARABIC </w:instrText>
      </w:r>
      <w:r w:rsidR="008A05A3">
        <w:fldChar w:fldCharType="separate"/>
      </w:r>
      <w:r w:rsidR="003F7224">
        <w:rPr>
          <w:noProof/>
        </w:rPr>
        <w:t>1</w:t>
      </w:r>
      <w:r w:rsidR="008A05A3">
        <w:rPr>
          <w:noProof/>
        </w:rPr>
        <w:fldChar w:fldCharType="end"/>
      </w:r>
      <w:bookmarkEnd w:id="35"/>
      <w:r w:rsidRPr="00B46106">
        <w:t>. Standard Weather-Year-Adjusted Model Estimating Equation</w:t>
      </w:r>
    </w:p>
    <w:p w14:paraId="5AB77DCB" w14:textId="77777777" w:rsidR="00DC3A8B" w:rsidRPr="001034CA" w:rsidRDefault="008A05A3" w:rsidP="00DC3A8B">
      <m:oMathPara>
        <m:oMath>
          <m:sSub>
            <m:sSubPr>
              <m:ctrlPr>
                <w:rPr>
                  <w:rFonts w:ascii="Cambria Math" w:hAnsi="Cambria Math"/>
                  <w:i/>
                </w:rPr>
              </m:ctrlPr>
            </m:sSubPr>
            <m:e>
              <m:r>
                <w:rPr>
                  <w:rFonts w:ascii="Cambria Math" w:hAnsi="Cambria Math"/>
                </w:rPr>
                <m:t>ADC</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Treatment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Post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HDD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CDD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14:paraId="4C61BB19" w14:textId="77777777" w:rsidR="00DC3A8B" w:rsidRPr="001034CA" w:rsidRDefault="00DC3A8B" w:rsidP="00DC3A8B">
      <w:pPr>
        <w:pStyle w:val="BodyText"/>
      </w:pPr>
      <w:r w:rsidRPr="001034CA">
        <w:t>Where:</w:t>
      </w:r>
    </w:p>
    <w:p w14:paraId="5C538C91" w14:textId="77777777" w:rsidR="00DC3A8B" w:rsidRPr="001034CA"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ADC</m:t>
            </m:r>
          </m:e>
          <m:sub>
            <m:r>
              <w:rPr>
                <w:rFonts w:ascii="Cambria Math" w:hAnsi="Cambria Math"/>
              </w:rPr>
              <m:t>it</m:t>
            </m:r>
          </m:sub>
        </m:sSub>
      </m:oMath>
      <w:r w:rsidR="00DC3A8B">
        <w:t xml:space="preserve"> </w:t>
      </w:r>
      <w:r w:rsidR="00DC3A8B" w:rsidRPr="001034CA">
        <w:t xml:space="preserve">= Average daily consumption (therms) for household </w:t>
      </w:r>
      <w:r w:rsidR="00DC3A8B" w:rsidRPr="00D834C5">
        <w:rPr>
          <w:i/>
        </w:rPr>
        <w:t>i</w:t>
      </w:r>
      <w:r w:rsidR="00DC3A8B" w:rsidRPr="001034CA">
        <w:t xml:space="preserve"> at time </w:t>
      </w:r>
      <w:r w:rsidR="00DC3A8B" w:rsidRPr="00D834C5">
        <w:rPr>
          <w:i/>
        </w:rPr>
        <w:t>t</w:t>
      </w:r>
    </w:p>
    <w:p w14:paraId="0C447264" w14:textId="77777777" w:rsidR="00DC3A8B" w:rsidRPr="001034CA"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DC3A8B">
        <w:t xml:space="preserve"> = H</w:t>
      </w:r>
      <w:r w:rsidR="00DC3A8B" w:rsidRPr="001034CA">
        <w:t>ousehold-specific intercept</w:t>
      </w:r>
    </w:p>
    <w:p w14:paraId="38E52664" w14:textId="77777777" w:rsidR="00DC3A8B" w:rsidRPr="001034CA"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DC3A8B">
        <w:t xml:space="preserve"> = C</w:t>
      </w:r>
      <w:r w:rsidR="00DC3A8B" w:rsidRPr="001034CA">
        <w:t>oefficient for the change in consumption between pre</w:t>
      </w:r>
      <w:r w:rsidR="00DC3A8B">
        <w:t>-</w:t>
      </w:r>
      <w:r w:rsidR="00DC3A8B" w:rsidRPr="001034CA">
        <w:t xml:space="preserve"> and post</w:t>
      </w:r>
      <w:r w:rsidR="00DC3A8B">
        <w:t>-</w:t>
      </w:r>
      <w:r w:rsidR="00DC3A8B" w:rsidRPr="001034CA">
        <w:t>periods</w:t>
      </w:r>
    </w:p>
    <w:p w14:paraId="49FEAFC8" w14:textId="77777777" w:rsidR="00DC3A8B"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DC3A8B">
        <w:t xml:space="preserve"> = C</w:t>
      </w:r>
      <w:r w:rsidR="00DC3A8B" w:rsidRPr="001034CA">
        <w:t>oefficient for the change in consumption for the treatment group in the post</w:t>
      </w:r>
      <w:r w:rsidR="00DC3A8B">
        <w:t>-</w:t>
      </w:r>
      <w:r w:rsidR="00DC3A8B" w:rsidRPr="001034CA">
        <w:t>period compared to the pre</w:t>
      </w:r>
      <w:r w:rsidR="00DC3A8B">
        <w:t>-</w:t>
      </w:r>
      <w:r w:rsidR="00DC3A8B" w:rsidRPr="001034CA">
        <w:t>period and to the control group</w:t>
      </w:r>
      <w:r w:rsidR="00DC3A8B">
        <w:t>;</w:t>
      </w:r>
      <w:r w:rsidR="00DC3A8B" w:rsidRPr="001034CA">
        <w:t xml:space="preserve"> </w:t>
      </w:r>
      <w:r w:rsidR="00DC3A8B">
        <w:t>t</w:t>
      </w:r>
      <w:r w:rsidR="00DC3A8B" w:rsidRPr="001034CA">
        <w:t>his is the basis for the net savings estimate</w:t>
      </w:r>
    </w:p>
    <w:p w14:paraId="4AAA633F" w14:textId="77777777" w:rsidR="00DC3A8B" w:rsidRPr="001034CA"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DC3A8B">
        <w:t xml:space="preserve"> = C</w:t>
      </w:r>
      <w:r w:rsidR="00DC3A8B" w:rsidRPr="001034CA">
        <w:t xml:space="preserve">oefficient for </w:t>
      </w:r>
      <w:r w:rsidR="00DC3A8B">
        <w:t>HDD for standard weather year</w:t>
      </w:r>
    </w:p>
    <w:p w14:paraId="05AE4EB1" w14:textId="77777777" w:rsidR="00DC3A8B" w:rsidRPr="001034CA"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β</m:t>
            </m:r>
          </m:e>
          <m:sub>
            <m:r>
              <w:rPr>
                <w:rFonts w:ascii="Cambria Math" w:hAnsi="Cambria Math"/>
              </w:rPr>
              <m:t>4</m:t>
            </m:r>
          </m:sub>
        </m:sSub>
      </m:oMath>
      <w:r w:rsidR="00DC3A8B">
        <w:t xml:space="preserve"> = C</w:t>
      </w:r>
      <w:r w:rsidR="00DC3A8B" w:rsidRPr="001034CA">
        <w:t xml:space="preserve">oefficient for </w:t>
      </w:r>
      <w:r w:rsidR="00DC3A8B">
        <w:t>CDD for standard weather year</w:t>
      </w:r>
    </w:p>
    <w:p w14:paraId="0B0D97DF" w14:textId="77777777" w:rsidR="00DC3A8B" w:rsidRPr="00654608" w:rsidRDefault="00DC3A8B" w:rsidP="00DC3A8B">
      <w:pPr>
        <w:spacing w:before="0"/>
        <w:ind w:left="1080" w:hanging="720"/>
      </w:pPr>
      <w:r w:rsidRPr="00654608">
        <w:rPr>
          <w:i/>
        </w:rPr>
        <w:t>Treatment</w:t>
      </w:r>
      <w:r>
        <w:rPr>
          <w:i/>
          <w:vertAlign w:val="subscript"/>
        </w:rPr>
        <w:t>i</w:t>
      </w:r>
      <w:r w:rsidRPr="00654608">
        <w:t xml:space="preserve"> = Variable to represent treatment and control groups (0 = control group, 1 = treatment group)</w:t>
      </w:r>
    </w:p>
    <w:p w14:paraId="23880900" w14:textId="77777777" w:rsidR="00DC3A8B" w:rsidRDefault="00DC3A8B" w:rsidP="00DC3A8B">
      <w:pPr>
        <w:spacing w:before="0"/>
        <w:ind w:left="1080" w:hanging="720"/>
      </w:pPr>
      <w:r w:rsidRPr="00654608">
        <w:rPr>
          <w:i/>
        </w:rPr>
        <w:t>Post</w:t>
      </w:r>
      <w:r>
        <w:rPr>
          <w:i/>
          <w:vertAlign w:val="subscript"/>
        </w:rPr>
        <w:t>t</w:t>
      </w:r>
      <w:r w:rsidRPr="00654608">
        <w:t xml:space="preserve"> = Variable to represent the pre- and post-periods (0 = pre-period, 1 = post-period)</w:t>
      </w:r>
    </w:p>
    <w:p w14:paraId="34CE0750" w14:textId="77777777" w:rsidR="00DC3A8B" w:rsidRPr="00723D5A"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HDD</m:t>
            </m:r>
          </m:e>
          <m:sub>
            <m:r>
              <w:rPr>
                <w:rFonts w:ascii="Cambria Math" w:hAnsi="Cambria Math"/>
              </w:rPr>
              <m:t>it</m:t>
            </m:r>
          </m:sub>
        </m:sSub>
      </m:oMath>
      <w:r w:rsidR="00DC3A8B" w:rsidRPr="00723D5A">
        <w:t xml:space="preserve">= Sum of </w:t>
      </w:r>
      <w:r w:rsidR="00DC3A8B">
        <w:t xml:space="preserve">HDD </w:t>
      </w:r>
      <w:r w:rsidR="00DC3A8B" w:rsidRPr="00723D5A">
        <w:t>(base 65</w:t>
      </w:r>
      <w:r w:rsidR="00DC3A8B">
        <w:t xml:space="preserve"> </w:t>
      </w:r>
      <w:r w:rsidR="00DC3A8B" w:rsidRPr="009303BB">
        <w:t>degrees Fahrenheit</w:t>
      </w:r>
      <w:r w:rsidR="00DC3A8B" w:rsidRPr="00723D5A">
        <w:t>)</w:t>
      </w:r>
      <w:r w:rsidR="00DC3A8B">
        <w:t xml:space="preserve"> for standard weather year</w:t>
      </w:r>
    </w:p>
    <w:p w14:paraId="5EFB5862" w14:textId="77777777" w:rsidR="00DC3A8B" w:rsidRPr="00723D5A"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CDD</m:t>
            </m:r>
          </m:e>
          <m:sub>
            <m:r>
              <w:rPr>
                <w:rFonts w:ascii="Cambria Math" w:hAnsi="Cambria Math"/>
              </w:rPr>
              <m:t>it</m:t>
            </m:r>
          </m:sub>
        </m:sSub>
      </m:oMath>
      <w:r w:rsidR="00DC3A8B" w:rsidRPr="00723D5A">
        <w:t xml:space="preserve">= Sum of </w:t>
      </w:r>
      <w:r w:rsidR="00DC3A8B">
        <w:t xml:space="preserve">CDD </w:t>
      </w:r>
      <w:r w:rsidR="00DC3A8B" w:rsidRPr="00723D5A">
        <w:t>(base 75</w:t>
      </w:r>
      <w:r w:rsidR="00DC3A8B">
        <w:t xml:space="preserve"> </w:t>
      </w:r>
      <w:r w:rsidR="00DC3A8B" w:rsidRPr="009303BB">
        <w:t>degrees Fahrenheit</w:t>
      </w:r>
      <w:r w:rsidR="00DC3A8B" w:rsidRPr="00723D5A">
        <w:t>)</w:t>
      </w:r>
      <w:r w:rsidR="00DC3A8B">
        <w:t xml:space="preserve"> for standard weather year</w:t>
      </w:r>
    </w:p>
    <w:p w14:paraId="6B7A9D03" w14:textId="77777777" w:rsidR="00DC3A8B" w:rsidRDefault="008A05A3" w:rsidP="00DC3A8B">
      <w:pPr>
        <w:pStyle w:val="BodyText"/>
        <w:spacing w:before="0"/>
        <w:ind w:left="1080" w:hanging="720"/>
      </w:pP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00DC3A8B" w:rsidRPr="00723D5A">
        <w:t xml:space="preserve"> = Error</w:t>
      </w:r>
    </w:p>
    <w:p w14:paraId="781BD382" w14:textId="0C019BDB" w:rsidR="00DC3A8B" w:rsidRPr="00B552CD" w:rsidRDefault="00DC3A8B" w:rsidP="005A4CF9">
      <w:pPr>
        <w:keepNext/>
        <w:keepLines/>
      </w:pPr>
      <w:r>
        <w:t>It is important to note that t</w:t>
      </w:r>
      <w:r w:rsidRPr="005862EC">
        <w:t xml:space="preserve">he </w:t>
      </w:r>
      <w:r>
        <w:t>consumption</w:t>
      </w:r>
      <w:r w:rsidRPr="005862EC">
        <w:t xml:space="preserve"> analysis will include </w:t>
      </w:r>
      <w:r>
        <w:t>all customers in the treatment group</w:t>
      </w:r>
      <w:r w:rsidRPr="005862EC">
        <w:t xml:space="preserve">. </w:t>
      </w:r>
      <w:r>
        <w:t>W</w:t>
      </w:r>
      <w:r w:rsidRPr="005862EC">
        <w:t>e will look at consumption as well as demographics, housing, and psychographic characteristics across the treatment and control populations, to be sure that the treatment and control groups are relatively comparable. If the populations are equivalent, no sampling will occur for the billing analysis, and we will include all available data in our analysis. However, if the treatment and control groups are found to be dissimilar, we will select two matched samples from the population of treatment and control group members for this analysis.</w:t>
      </w:r>
    </w:p>
    <w:p w14:paraId="5E8E152A" w14:textId="77777777" w:rsidR="00DC3A8B" w:rsidRPr="00CA224D" w:rsidRDefault="00DC3A8B" w:rsidP="00DC3A8B">
      <w:pPr>
        <w:pStyle w:val="Heading6"/>
      </w:pPr>
      <w:r>
        <w:t xml:space="preserve">Task 4b. </w:t>
      </w:r>
      <w:r w:rsidRPr="00CA224D">
        <w:t>Channeling Analysis</w:t>
      </w:r>
    </w:p>
    <w:p w14:paraId="0BCEDEAD" w14:textId="18A26F83" w:rsidR="00DC3A8B" w:rsidRPr="005862EC" w:rsidRDefault="00DC3A8B" w:rsidP="00DC3A8B">
      <w:pPr>
        <w:spacing w:before="120" w:after="120"/>
        <w:rPr>
          <w:szCs w:val="22"/>
        </w:rPr>
      </w:pPr>
      <w:r w:rsidRPr="005862EC">
        <w:rPr>
          <w:szCs w:val="22"/>
        </w:rPr>
        <w:t xml:space="preserve">Savings from the Behavioral Modification </w:t>
      </w:r>
      <w:r w:rsidR="005A4CF9">
        <w:rPr>
          <w:szCs w:val="22"/>
        </w:rPr>
        <w:t>I</w:t>
      </w:r>
      <w:r>
        <w:rPr>
          <w:szCs w:val="22"/>
        </w:rPr>
        <w:t>nitiative</w:t>
      </w:r>
      <w:r w:rsidRPr="005862EC">
        <w:rPr>
          <w:szCs w:val="22"/>
        </w:rPr>
        <w:t xml:space="preserve"> reflect both non-purchase behavioral changes, such as turning off lights in unoccupied rooms and adjusting thermostat settings, and investments in energy-saving equipment, such as high-efficiency furnaces and compact fluorescent lamps (CFLs), or other purchase behaviors. </w:t>
      </w:r>
      <w:r>
        <w:rPr>
          <w:szCs w:val="22"/>
        </w:rPr>
        <w:t>As a result, s</w:t>
      </w:r>
      <w:r w:rsidRPr="005862EC">
        <w:rPr>
          <w:szCs w:val="22"/>
        </w:rPr>
        <w:t xml:space="preserve">avings from </w:t>
      </w:r>
      <w:r>
        <w:rPr>
          <w:szCs w:val="22"/>
        </w:rPr>
        <w:t>equipment</w:t>
      </w:r>
      <w:r w:rsidRPr="005862EC">
        <w:rPr>
          <w:szCs w:val="22"/>
        </w:rPr>
        <w:t xml:space="preserve"> that </w:t>
      </w:r>
      <w:r>
        <w:rPr>
          <w:szCs w:val="22"/>
        </w:rPr>
        <w:t>was</w:t>
      </w:r>
      <w:r w:rsidRPr="005862EC">
        <w:rPr>
          <w:szCs w:val="22"/>
        </w:rPr>
        <w:t xml:space="preserve"> rebated through AIC’s </w:t>
      </w:r>
      <w:r>
        <w:rPr>
          <w:szCs w:val="22"/>
        </w:rPr>
        <w:t>Residential</w:t>
      </w:r>
      <w:r w:rsidRPr="005862EC">
        <w:rPr>
          <w:szCs w:val="22"/>
        </w:rPr>
        <w:t xml:space="preserve"> </w:t>
      </w:r>
      <w:r>
        <w:rPr>
          <w:szCs w:val="22"/>
        </w:rPr>
        <w:t>P</w:t>
      </w:r>
      <w:r w:rsidRPr="005862EC">
        <w:rPr>
          <w:szCs w:val="22"/>
        </w:rPr>
        <w:t>rogram appear in both the</w:t>
      </w:r>
      <w:r>
        <w:rPr>
          <w:szCs w:val="22"/>
        </w:rPr>
        <w:t xml:space="preserve"> savings results for the</w:t>
      </w:r>
      <w:r w:rsidRPr="005862EC">
        <w:rPr>
          <w:szCs w:val="22"/>
        </w:rPr>
        <w:t xml:space="preserve"> Behavioral Modification </w:t>
      </w:r>
      <w:r>
        <w:rPr>
          <w:szCs w:val="22"/>
        </w:rPr>
        <w:t>initiative</w:t>
      </w:r>
      <w:r w:rsidRPr="005862EC">
        <w:rPr>
          <w:szCs w:val="22"/>
        </w:rPr>
        <w:t xml:space="preserve"> and the rebate </w:t>
      </w:r>
      <w:r>
        <w:rPr>
          <w:szCs w:val="22"/>
        </w:rPr>
        <w:t>initiatives</w:t>
      </w:r>
      <w:r w:rsidRPr="005862EC">
        <w:rPr>
          <w:szCs w:val="22"/>
        </w:rPr>
        <w:t>, and thus would be double-counted if an adjustment were not made.</w:t>
      </w:r>
      <w:r>
        <w:rPr>
          <w:szCs w:val="22"/>
        </w:rPr>
        <w:t xml:space="preserve"> Therefore, w</w:t>
      </w:r>
      <w:r w:rsidRPr="005862EC">
        <w:rPr>
          <w:szCs w:val="22"/>
        </w:rPr>
        <w:t xml:space="preserve">e will calculate a savings adjustment to account for the portion of net savings estimated from the </w:t>
      </w:r>
      <w:r>
        <w:rPr>
          <w:szCs w:val="22"/>
        </w:rPr>
        <w:t xml:space="preserve">consumption </w:t>
      </w:r>
      <w:r w:rsidRPr="005862EC">
        <w:rPr>
          <w:szCs w:val="22"/>
        </w:rPr>
        <w:t xml:space="preserve">analysis that has been claimed by other AIC </w:t>
      </w:r>
      <w:r>
        <w:rPr>
          <w:szCs w:val="22"/>
        </w:rPr>
        <w:t>initiatives</w:t>
      </w:r>
      <w:r w:rsidRPr="005862EC">
        <w:rPr>
          <w:szCs w:val="22"/>
        </w:rPr>
        <w:t>.</w:t>
      </w:r>
    </w:p>
    <w:p w14:paraId="1A415456" w14:textId="05918A9F" w:rsidR="00DC3A8B" w:rsidRPr="005862EC" w:rsidRDefault="00DC3A8B" w:rsidP="00DC3A8B">
      <w:r w:rsidRPr="005862EC">
        <w:t xml:space="preserve">We will base the savings associated with participation in other AIC </w:t>
      </w:r>
      <w:r>
        <w:t>initiatives</w:t>
      </w:r>
      <w:r w:rsidRPr="005862EC">
        <w:t xml:space="preserve"> on the </w:t>
      </w:r>
      <w:r>
        <w:t>results of their respective 2018 impact evaluations, as well as on legacy savings from past participation in AIC initiatives for equipment that has not yet reached the end of its lifetime</w:t>
      </w:r>
      <w:r w:rsidRPr="005862EC">
        <w:t xml:space="preserve">. As such, we will conduct a participation lift and channeling analysis (incorporating historical trend analysis) to assess trends in </w:t>
      </w:r>
      <w:r w:rsidR="00DA4FFF">
        <w:t>initiative</w:t>
      </w:r>
      <w:r w:rsidRPr="005862EC">
        <w:t xml:space="preserve"> participation over time and adjusted net savings estimates. </w:t>
      </w:r>
      <w:r>
        <w:t xml:space="preserve">Participation lift analysis assesses whether behavioral </w:t>
      </w:r>
      <w:r w:rsidR="00DA4FFF">
        <w:t>initiative</w:t>
      </w:r>
      <w:r>
        <w:t xml:space="preserve"> treatment has an incremental effect on participation in other AIC </w:t>
      </w:r>
      <w:r w:rsidR="00DA4FFF">
        <w:t>initiative</w:t>
      </w:r>
      <w:r>
        <w:t xml:space="preserve">s while the channeling analysis identifies the portion of savings from behavioral treatment is double-counted by other AIC energy efficiency </w:t>
      </w:r>
      <w:r w:rsidR="00DA4FFF">
        <w:t>initiative</w:t>
      </w:r>
      <w:r>
        <w:t>s.</w:t>
      </w:r>
    </w:p>
    <w:p w14:paraId="574D37A4" w14:textId="77777777" w:rsidR="00DC3A8B" w:rsidRDefault="00DC3A8B" w:rsidP="00DC3A8B">
      <w:pPr>
        <w:pStyle w:val="Heading6"/>
      </w:pPr>
      <w:r>
        <w:t xml:space="preserve">Task 4c. Additional </w:t>
      </w:r>
      <w:r w:rsidRPr="00E66215">
        <w:t>Savings Adjustments</w:t>
      </w:r>
    </w:p>
    <w:p w14:paraId="485C6498" w14:textId="77777777" w:rsidR="00DC3A8B" w:rsidRPr="00B552CD" w:rsidRDefault="00DC3A8B" w:rsidP="00DC3A8B">
      <w:pPr>
        <w:pStyle w:val="BodyText"/>
      </w:pPr>
      <w:r>
        <w:t xml:space="preserve">In accordance with the IL-TRM V6.0, the evaluation team will also calculate adjusted savings for the Initiative taking persistence and retention into account. This adjustment will take place after the consumption and channeling analysis have been conducted as outlined in IL-TRM V6.0, Section 6.1.1 Adjustments to Behavior Savings to Account for Persistence.   </w:t>
      </w:r>
    </w:p>
    <w:p w14:paraId="1B8C0924" w14:textId="77777777" w:rsidR="00DC3A8B" w:rsidRDefault="00DC3A8B" w:rsidP="00DC3A8B">
      <w:pPr>
        <w:pStyle w:val="Heading6"/>
      </w:pPr>
      <w:r>
        <w:t>Task 5. Reporting</w:t>
      </w:r>
    </w:p>
    <w:p w14:paraId="66476F76" w14:textId="77777777" w:rsidR="00DC3A8B" w:rsidRPr="005862EC" w:rsidRDefault="00DC3A8B" w:rsidP="00DC3A8B">
      <w:pPr>
        <w:keepNext/>
        <w:keepLines/>
      </w:pPr>
      <w:r>
        <w:t xml:space="preserve">The evaluation team will include the results of the Behavioral Modification impact analysis in the 2018 Annual Residential Program Impact Evaluation Report. </w:t>
      </w:r>
    </w:p>
    <w:p w14:paraId="5D8BE359" w14:textId="77777777" w:rsidR="00DC3A8B" w:rsidRPr="005862EC" w:rsidRDefault="00DC3A8B" w:rsidP="00DC3A8B">
      <w:pPr>
        <w:keepNext/>
        <w:keepLines/>
        <w:tabs>
          <w:tab w:val="right" w:pos="10080"/>
        </w:tabs>
        <w:spacing w:before="0" w:after="160"/>
      </w:pPr>
      <w:r w:rsidRPr="005862EC">
        <w:rPr>
          <w:i/>
        </w:rPr>
        <w:t xml:space="preserve">Deliverable: </w:t>
      </w:r>
      <w:r w:rsidRPr="005862EC">
        <w:t>Draft report</w:t>
      </w:r>
      <w:r w:rsidRPr="005862EC">
        <w:rPr>
          <w:i/>
        </w:rPr>
        <w:tab/>
        <w:t xml:space="preserve">Deliverable Date: </w:t>
      </w:r>
      <w:r>
        <w:t>March 15, 2019</w:t>
      </w:r>
    </w:p>
    <w:p w14:paraId="5A9DB33C" w14:textId="77777777" w:rsidR="00DC3A8B" w:rsidRPr="00CA224D" w:rsidRDefault="00DC3A8B" w:rsidP="004002DB">
      <w:pPr>
        <w:tabs>
          <w:tab w:val="right" w:pos="10080"/>
        </w:tabs>
        <w:spacing w:before="0" w:after="160"/>
      </w:pPr>
      <w:r w:rsidRPr="005862EC">
        <w:rPr>
          <w:i/>
        </w:rPr>
        <w:t>Deliverable:</w:t>
      </w:r>
      <w:r w:rsidRPr="005862EC">
        <w:t xml:space="preserve"> Final report </w:t>
      </w:r>
      <w:r w:rsidRPr="005862EC">
        <w:rPr>
          <w:i/>
        </w:rPr>
        <w:tab/>
        <w:t xml:space="preserve">Deliverable Date: </w:t>
      </w:r>
      <w:r>
        <w:t>April 30, 2019</w:t>
      </w:r>
    </w:p>
    <w:p w14:paraId="6EF1DFD5" w14:textId="77777777" w:rsidR="00DC3A8B" w:rsidRDefault="00DC3A8B" w:rsidP="004002DB">
      <w:pPr>
        <w:pStyle w:val="Heading4"/>
        <w:keepNext/>
        <w:keepLines/>
      </w:pPr>
      <w:r>
        <w:t>Evaluation Budget and Timeline</w:t>
      </w:r>
    </w:p>
    <w:p w14:paraId="5024E2D1" w14:textId="02431A17" w:rsidR="00DC3A8B" w:rsidRPr="005862EC" w:rsidRDefault="00DC3A8B" w:rsidP="004002DB">
      <w:pPr>
        <w:keepNext/>
        <w:keepLines/>
      </w:pPr>
      <w:r>
        <w:fldChar w:fldCharType="begin"/>
      </w:r>
      <w:r>
        <w:instrText xml:space="preserve"> REF _Ref501444995 \h </w:instrText>
      </w:r>
      <w:r>
        <w:fldChar w:fldCharType="separate"/>
      </w:r>
      <w:r w:rsidR="003F7224" w:rsidRPr="00B46106">
        <w:t xml:space="preserve">Table </w:t>
      </w:r>
      <w:r w:rsidR="003F7224">
        <w:rPr>
          <w:noProof/>
        </w:rPr>
        <w:t>11</w:t>
      </w:r>
      <w:r>
        <w:fldChar w:fldCharType="end"/>
      </w:r>
      <w:r>
        <w:t xml:space="preserve"> </w:t>
      </w:r>
      <w:r w:rsidRPr="005862EC">
        <w:t>summarizes the timing of each evaluation activity, as well as the budget associated with each task.</w:t>
      </w:r>
    </w:p>
    <w:p w14:paraId="321E5042" w14:textId="6804EB57" w:rsidR="00DC3A8B" w:rsidRPr="00B46106" w:rsidRDefault="00DC3A8B" w:rsidP="00B46106">
      <w:pPr>
        <w:pStyle w:val="Caption"/>
      </w:pPr>
      <w:bookmarkStart w:id="36" w:name="_Ref501444995"/>
      <w:bookmarkStart w:id="37" w:name="_Toc502932073"/>
      <w:r w:rsidRPr="00B46106">
        <w:t xml:space="preserve">Table </w:t>
      </w:r>
      <w:r w:rsidR="008A05A3">
        <w:fldChar w:fldCharType="begin"/>
      </w:r>
      <w:r w:rsidR="008A05A3">
        <w:instrText xml:space="preserve"> SEQ Table \* ARABIC </w:instrText>
      </w:r>
      <w:r w:rsidR="008A05A3">
        <w:fldChar w:fldCharType="separate"/>
      </w:r>
      <w:r w:rsidR="003F7224">
        <w:rPr>
          <w:noProof/>
        </w:rPr>
        <w:t>11</w:t>
      </w:r>
      <w:r w:rsidR="008A05A3">
        <w:rPr>
          <w:noProof/>
        </w:rPr>
        <w:fldChar w:fldCharType="end"/>
      </w:r>
      <w:bookmarkEnd w:id="36"/>
      <w:r w:rsidRPr="00B46106">
        <w:t>. 2018 Behavioral Modification Initiative Evaluation Budget</w:t>
      </w:r>
      <w:bookmarkEnd w:id="37"/>
    </w:p>
    <w:tbl>
      <w:tblPr>
        <w:tblStyle w:val="ODCBasic-12"/>
        <w:tblW w:w="0" w:type="auto"/>
        <w:tblLook w:val="04A0" w:firstRow="1" w:lastRow="0" w:firstColumn="1" w:lastColumn="0" w:noHBand="0" w:noVBand="1"/>
      </w:tblPr>
      <w:tblGrid>
        <w:gridCol w:w="547"/>
        <w:gridCol w:w="2977"/>
        <w:gridCol w:w="2704"/>
        <w:gridCol w:w="1016"/>
      </w:tblGrid>
      <w:tr w:rsidR="00DC3A8B" w:rsidRPr="005862EC" w14:paraId="45C3126F" w14:textId="77777777" w:rsidTr="00DC3A8B">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F9AFC5" w14:textId="77777777" w:rsidR="00DC3A8B" w:rsidRPr="005862EC" w:rsidRDefault="00DC3A8B" w:rsidP="00DC3A8B">
            <w:pPr>
              <w:keepNext/>
              <w:keepLines/>
              <w:contextualSpacing/>
              <w:jc w:val="left"/>
              <w:rPr>
                <w:szCs w:val="20"/>
              </w:rPr>
            </w:pPr>
            <w:r>
              <w:rPr>
                <w:szCs w:val="20"/>
              </w:rPr>
              <w:t>Task</w:t>
            </w:r>
          </w:p>
        </w:tc>
        <w:tc>
          <w:tcPr>
            <w:tcW w:w="0" w:type="auto"/>
            <w:vAlign w:val="center"/>
            <w:hideMark/>
          </w:tcPr>
          <w:p w14:paraId="38D8F075" w14:textId="77777777" w:rsidR="00DC3A8B" w:rsidRPr="005862EC" w:rsidRDefault="00DC3A8B" w:rsidP="00DC3A8B">
            <w:pPr>
              <w:keepNext/>
              <w:keepLines/>
              <w:contextualSpacing/>
              <w:jc w:val="left"/>
              <w:cnfStyle w:val="100000000000" w:firstRow="1" w:lastRow="0" w:firstColumn="0" w:lastColumn="0" w:oddVBand="0" w:evenVBand="0" w:oddHBand="0" w:evenHBand="0" w:firstRowFirstColumn="0" w:firstRowLastColumn="0" w:lastRowFirstColumn="0" w:lastRowLastColumn="0"/>
              <w:rPr>
                <w:szCs w:val="20"/>
              </w:rPr>
            </w:pPr>
            <w:r w:rsidRPr="005862EC">
              <w:rPr>
                <w:szCs w:val="20"/>
              </w:rPr>
              <w:t>Evaluation Activity</w:t>
            </w:r>
          </w:p>
        </w:tc>
        <w:tc>
          <w:tcPr>
            <w:tcW w:w="0" w:type="auto"/>
            <w:vAlign w:val="center"/>
            <w:hideMark/>
          </w:tcPr>
          <w:p w14:paraId="758D94D0" w14:textId="77777777" w:rsidR="00DC3A8B" w:rsidRPr="005862EC" w:rsidRDefault="00DC3A8B" w:rsidP="00DC3A8B">
            <w:pPr>
              <w:keepNext/>
              <w:keepLines/>
              <w:contextualSpacing/>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 Date</w:t>
            </w:r>
          </w:p>
        </w:tc>
        <w:tc>
          <w:tcPr>
            <w:tcW w:w="0" w:type="auto"/>
            <w:vAlign w:val="center"/>
            <w:hideMark/>
          </w:tcPr>
          <w:p w14:paraId="5392E75F" w14:textId="77777777" w:rsidR="00DC3A8B" w:rsidRPr="005862EC" w:rsidRDefault="00DC3A8B" w:rsidP="00DC3A8B">
            <w:pPr>
              <w:keepNext/>
              <w:keepLines/>
              <w:contextualSpacing/>
              <w:jc w:val="center"/>
              <w:cnfStyle w:val="100000000000" w:firstRow="1" w:lastRow="0" w:firstColumn="0" w:lastColumn="0" w:oddVBand="0" w:evenVBand="0" w:oddHBand="0" w:evenHBand="0" w:firstRowFirstColumn="0" w:firstRowLastColumn="0" w:lastRowFirstColumn="0" w:lastRowLastColumn="0"/>
              <w:rPr>
                <w:szCs w:val="20"/>
              </w:rPr>
            </w:pPr>
            <w:r>
              <w:t>Budget</w:t>
            </w:r>
          </w:p>
        </w:tc>
      </w:tr>
      <w:tr w:rsidR="005A4CF9" w:rsidRPr="005862EC" w14:paraId="6821E3FE" w14:textId="77777777" w:rsidTr="005A4CF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A70DE1" w14:textId="77777777" w:rsidR="005A4CF9" w:rsidRPr="00A7058F" w:rsidRDefault="005A4CF9" w:rsidP="005A4CF9">
            <w:pPr>
              <w:keepNext/>
              <w:keepLines/>
              <w:contextualSpacing/>
              <w:jc w:val="center"/>
              <w:rPr>
                <w:color w:val="auto"/>
                <w:szCs w:val="20"/>
              </w:rPr>
            </w:pPr>
            <w:r w:rsidRPr="00A7058F">
              <w:rPr>
                <w:color w:val="auto"/>
                <w:szCs w:val="20"/>
              </w:rPr>
              <w:t>1</w:t>
            </w:r>
          </w:p>
        </w:tc>
        <w:tc>
          <w:tcPr>
            <w:tcW w:w="2977" w:type="dxa"/>
            <w:vAlign w:val="center"/>
            <w:hideMark/>
          </w:tcPr>
          <w:p w14:paraId="0ECC5D9D" w14:textId="15D1B324" w:rsidR="005A4CF9" w:rsidRPr="00A7058F" w:rsidRDefault="005A4CF9" w:rsidP="005A4CF9">
            <w:pPr>
              <w:keepNext/>
              <w:keepLines/>
              <w:contextualSpacing/>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t>Initiative Material &amp; Database Review</w:t>
            </w:r>
          </w:p>
        </w:tc>
        <w:tc>
          <w:tcPr>
            <w:tcW w:w="2704" w:type="dxa"/>
            <w:vAlign w:val="center"/>
          </w:tcPr>
          <w:p w14:paraId="51300097" w14:textId="77777777" w:rsidR="005A4CF9" w:rsidRPr="00A7058F" w:rsidRDefault="005A4CF9" w:rsidP="005A4CF9">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December 2018</w:t>
            </w:r>
          </w:p>
        </w:tc>
        <w:tc>
          <w:tcPr>
            <w:tcW w:w="0" w:type="auto"/>
            <w:vAlign w:val="center"/>
          </w:tcPr>
          <w:p w14:paraId="39936F4E" w14:textId="5DE66391" w:rsidR="005A4CF9" w:rsidRPr="00A7058F" w:rsidRDefault="005A4CF9" w:rsidP="005A4CF9">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$7,</w:t>
            </w:r>
            <w:r w:rsidR="004002DB">
              <w:rPr>
                <w:color w:val="auto"/>
                <w:szCs w:val="20"/>
              </w:rPr>
              <w:t>4</w:t>
            </w:r>
            <w:r w:rsidRPr="00A7058F">
              <w:rPr>
                <w:color w:val="auto"/>
                <w:szCs w:val="20"/>
              </w:rPr>
              <w:t>00</w:t>
            </w:r>
          </w:p>
        </w:tc>
      </w:tr>
      <w:tr w:rsidR="005A4CF9" w:rsidRPr="005862EC" w14:paraId="21128C27" w14:textId="77777777" w:rsidTr="005A4CF9">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346D3F" w14:textId="77777777" w:rsidR="005A4CF9" w:rsidRPr="00A7058F" w:rsidRDefault="005A4CF9" w:rsidP="005A4CF9">
            <w:pPr>
              <w:keepNext/>
              <w:keepLines/>
              <w:contextualSpacing/>
              <w:jc w:val="center"/>
              <w:rPr>
                <w:color w:val="auto"/>
                <w:szCs w:val="20"/>
              </w:rPr>
            </w:pPr>
            <w:r w:rsidRPr="00A7058F">
              <w:rPr>
                <w:color w:val="auto"/>
                <w:szCs w:val="20"/>
              </w:rPr>
              <w:t>2</w:t>
            </w:r>
          </w:p>
        </w:tc>
        <w:tc>
          <w:tcPr>
            <w:tcW w:w="2977" w:type="dxa"/>
            <w:vAlign w:val="center"/>
            <w:hideMark/>
          </w:tcPr>
          <w:p w14:paraId="31501242" w14:textId="1FB56066" w:rsidR="005A4CF9" w:rsidRPr="00A7058F" w:rsidRDefault="005A4CF9" w:rsidP="005A4CF9">
            <w:pPr>
              <w:keepNext/>
              <w:keepLines/>
              <w:contextualSpacing/>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Initiative Staff Interviews</w:t>
            </w:r>
          </w:p>
        </w:tc>
        <w:tc>
          <w:tcPr>
            <w:tcW w:w="2704" w:type="dxa"/>
            <w:vAlign w:val="center"/>
          </w:tcPr>
          <w:p w14:paraId="67D937EE" w14:textId="77777777" w:rsidR="005A4CF9" w:rsidRPr="00A7058F" w:rsidRDefault="005A4CF9" w:rsidP="005A4CF9">
            <w:pPr>
              <w:keepNext/>
              <w:keepLines/>
              <w:contextualSpacing/>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November 2018</w:t>
            </w:r>
          </w:p>
        </w:tc>
        <w:tc>
          <w:tcPr>
            <w:tcW w:w="0" w:type="auto"/>
            <w:vAlign w:val="center"/>
          </w:tcPr>
          <w:p w14:paraId="13438A05" w14:textId="025F05D9" w:rsidR="005A4CF9" w:rsidRPr="00A7058F" w:rsidRDefault="005A4CF9" w:rsidP="005A4CF9">
            <w:pPr>
              <w:keepNext/>
              <w:keepLines/>
              <w:contextualSpacing/>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w:t>
            </w:r>
            <w:r w:rsidR="003F7224">
              <w:rPr>
                <w:color w:val="auto"/>
                <w:szCs w:val="20"/>
              </w:rPr>
              <w:t>10</w:t>
            </w:r>
            <w:r w:rsidRPr="00A7058F">
              <w:rPr>
                <w:color w:val="auto"/>
                <w:szCs w:val="20"/>
              </w:rPr>
              <w:t>,</w:t>
            </w:r>
            <w:r w:rsidR="003F7224">
              <w:rPr>
                <w:color w:val="auto"/>
                <w:szCs w:val="20"/>
              </w:rPr>
              <w:t>3</w:t>
            </w:r>
            <w:r w:rsidRPr="00A7058F">
              <w:rPr>
                <w:color w:val="auto"/>
                <w:szCs w:val="20"/>
              </w:rPr>
              <w:t>00</w:t>
            </w:r>
          </w:p>
        </w:tc>
      </w:tr>
      <w:tr w:rsidR="005A4CF9" w:rsidRPr="005862EC" w14:paraId="4DB5192D" w14:textId="77777777" w:rsidTr="00DC3A8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B64D76" w14:textId="0C897991" w:rsidR="005A4CF9" w:rsidRPr="00A7058F" w:rsidRDefault="005A4CF9" w:rsidP="005A4CF9">
            <w:pPr>
              <w:keepNext/>
              <w:keepLines/>
              <w:contextualSpacing/>
              <w:jc w:val="center"/>
              <w:rPr>
                <w:color w:val="auto"/>
                <w:szCs w:val="20"/>
              </w:rPr>
            </w:pPr>
            <w:r w:rsidRPr="00A7058F">
              <w:rPr>
                <w:color w:val="auto"/>
                <w:szCs w:val="20"/>
              </w:rPr>
              <w:t>3</w:t>
            </w:r>
          </w:p>
        </w:tc>
        <w:tc>
          <w:tcPr>
            <w:tcW w:w="0" w:type="auto"/>
            <w:vAlign w:val="center"/>
          </w:tcPr>
          <w:p w14:paraId="74C66A41" w14:textId="59D87CE4" w:rsidR="005A4CF9" w:rsidRPr="00A7058F" w:rsidRDefault="005A4CF9" w:rsidP="005A4CF9">
            <w:pPr>
              <w:keepNext/>
              <w:keepLines/>
              <w:contextualSpacing/>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Equivalency Analysis</w:t>
            </w:r>
          </w:p>
        </w:tc>
        <w:tc>
          <w:tcPr>
            <w:tcW w:w="0" w:type="auto"/>
            <w:vAlign w:val="center"/>
          </w:tcPr>
          <w:p w14:paraId="7AE72DE8" w14:textId="117C5860" w:rsidR="005A4CF9" w:rsidRPr="00A7058F" w:rsidRDefault="005A4CF9" w:rsidP="005A4CF9">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March 2019</w:t>
            </w:r>
          </w:p>
        </w:tc>
        <w:tc>
          <w:tcPr>
            <w:tcW w:w="0" w:type="auto"/>
            <w:vAlign w:val="center"/>
          </w:tcPr>
          <w:p w14:paraId="11D90582" w14:textId="0794C231" w:rsidR="005A4CF9" w:rsidRPr="00A7058F" w:rsidRDefault="005A4CF9" w:rsidP="005A4CF9">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w:t>
            </w:r>
            <w:r w:rsidR="004002DB">
              <w:rPr>
                <w:color w:val="auto"/>
                <w:szCs w:val="20"/>
              </w:rPr>
              <w:t>6,8</w:t>
            </w:r>
            <w:r w:rsidRPr="00A7058F">
              <w:rPr>
                <w:color w:val="auto"/>
                <w:szCs w:val="20"/>
              </w:rPr>
              <w:t>00</w:t>
            </w:r>
          </w:p>
        </w:tc>
      </w:tr>
      <w:tr w:rsidR="005A4CF9" w:rsidRPr="005862EC" w14:paraId="4F3A0738" w14:textId="77777777" w:rsidTr="00DC3A8B">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C880340" w14:textId="7664DBDA" w:rsidR="005A4CF9" w:rsidRPr="00A7058F" w:rsidRDefault="005A4CF9" w:rsidP="005A4CF9">
            <w:pPr>
              <w:keepNext/>
              <w:keepLines/>
              <w:contextualSpacing/>
              <w:jc w:val="center"/>
              <w:rPr>
                <w:color w:val="auto"/>
                <w:szCs w:val="20"/>
              </w:rPr>
            </w:pPr>
            <w:r w:rsidRPr="00A7058F">
              <w:rPr>
                <w:color w:val="auto"/>
                <w:szCs w:val="20"/>
              </w:rPr>
              <w:t>4a</w:t>
            </w:r>
          </w:p>
        </w:tc>
        <w:tc>
          <w:tcPr>
            <w:tcW w:w="0" w:type="auto"/>
            <w:vAlign w:val="center"/>
          </w:tcPr>
          <w:p w14:paraId="78F17A86" w14:textId="7191F8A1" w:rsidR="005A4CF9" w:rsidRPr="00A7058F" w:rsidRDefault="005A4CF9" w:rsidP="005A4CF9">
            <w:pPr>
              <w:keepNext/>
              <w:keepLines/>
              <w:contextualSpacing/>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Consumption Analysis</w:t>
            </w:r>
          </w:p>
        </w:tc>
        <w:tc>
          <w:tcPr>
            <w:tcW w:w="0" w:type="auto"/>
            <w:vAlign w:val="center"/>
          </w:tcPr>
          <w:p w14:paraId="62F6636F" w14:textId="6A5724D4" w:rsidR="005A4CF9" w:rsidRPr="00A7058F" w:rsidRDefault="005A4CF9" w:rsidP="005A4CF9">
            <w:pPr>
              <w:keepNext/>
              <w:keepLines/>
              <w:contextualSpacing/>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March 2019</w:t>
            </w:r>
          </w:p>
        </w:tc>
        <w:tc>
          <w:tcPr>
            <w:tcW w:w="0" w:type="auto"/>
            <w:vMerge w:val="restart"/>
            <w:vAlign w:val="center"/>
          </w:tcPr>
          <w:p w14:paraId="215183CD" w14:textId="3EF6FB71" w:rsidR="005A4CF9" w:rsidRPr="00A7058F" w:rsidRDefault="005A4CF9" w:rsidP="00DC3A8B">
            <w:pPr>
              <w:keepNext/>
              <w:keepLines/>
              <w:contextualSpacing/>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$5</w:t>
            </w:r>
            <w:r w:rsidR="004002DB">
              <w:rPr>
                <w:color w:val="auto"/>
                <w:szCs w:val="20"/>
              </w:rPr>
              <w:t>1</w:t>
            </w:r>
            <w:r w:rsidRPr="00A7058F">
              <w:rPr>
                <w:color w:val="auto"/>
                <w:szCs w:val="20"/>
              </w:rPr>
              <w:t>,</w:t>
            </w:r>
            <w:r w:rsidR="004002DB">
              <w:rPr>
                <w:color w:val="auto"/>
                <w:szCs w:val="20"/>
              </w:rPr>
              <w:t>1</w:t>
            </w:r>
            <w:r w:rsidRPr="00A7058F">
              <w:rPr>
                <w:color w:val="auto"/>
                <w:szCs w:val="20"/>
              </w:rPr>
              <w:t>00</w:t>
            </w:r>
          </w:p>
        </w:tc>
      </w:tr>
      <w:tr w:rsidR="005A4CF9" w:rsidRPr="005862EC" w14:paraId="3772940A" w14:textId="77777777" w:rsidTr="00DC3A8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56B798" w14:textId="435C3CA9" w:rsidR="005A4CF9" w:rsidRPr="00A7058F" w:rsidRDefault="005A4CF9" w:rsidP="005A4CF9">
            <w:pPr>
              <w:keepNext/>
              <w:keepLines/>
              <w:contextualSpacing/>
              <w:jc w:val="center"/>
              <w:rPr>
                <w:color w:val="auto"/>
                <w:szCs w:val="20"/>
              </w:rPr>
            </w:pPr>
            <w:r w:rsidRPr="00A7058F">
              <w:rPr>
                <w:color w:val="auto"/>
                <w:szCs w:val="20"/>
              </w:rPr>
              <w:t>4b</w:t>
            </w:r>
          </w:p>
        </w:tc>
        <w:tc>
          <w:tcPr>
            <w:tcW w:w="0" w:type="auto"/>
            <w:vAlign w:val="center"/>
          </w:tcPr>
          <w:p w14:paraId="45CDFA1D" w14:textId="4A3F981F" w:rsidR="005A4CF9" w:rsidRPr="00A7058F" w:rsidRDefault="005A4CF9" w:rsidP="005A4CF9">
            <w:pPr>
              <w:keepNext/>
              <w:keepLines/>
              <w:contextualSpacing/>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Channeling Analysis</w:t>
            </w:r>
          </w:p>
        </w:tc>
        <w:tc>
          <w:tcPr>
            <w:tcW w:w="0" w:type="auto"/>
            <w:vAlign w:val="center"/>
          </w:tcPr>
          <w:p w14:paraId="0A0117B6" w14:textId="2C2CBD92" w:rsidR="005A4CF9" w:rsidRPr="00A7058F" w:rsidRDefault="005A4CF9" w:rsidP="005A4CF9">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March 2019</w:t>
            </w:r>
          </w:p>
        </w:tc>
        <w:tc>
          <w:tcPr>
            <w:tcW w:w="0" w:type="auto"/>
            <w:vMerge/>
            <w:vAlign w:val="center"/>
          </w:tcPr>
          <w:p w14:paraId="66F7472E" w14:textId="09ACCBFF" w:rsidR="005A4CF9" w:rsidRPr="00A7058F" w:rsidRDefault="005A4CF9" w:rsidP="00DC3A8B">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p>
        </w:tc>
      </w:tr>
      <w:tr w:rsidR="005A4CF9" w:rsidRPr="005862EC" w14:paraId="24715CEE" w14:textId="77777777" w:rsidTr="00DC3A8B">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977FB2" w14:textId="41251C49" w:rsidR="005A4CF9" w:rsidRPr="00A7058F" w:rsidRDefault="005A4CF9" w:rsidP="00DC3A8B">
            <w:pPr>
              <w:keepNext/>
              <w:keepLines/>
              <w:contextualSpacing/>
              <w:jc w:val="center"/>
              <w:rPr>
                <w:color w:val="auto"/>
                <w:szCs w:val="20"/>
              </w:rPr>
            </w:pPr>
            <w:r w:rsidRPr="00A7058F">
              <w:rPr>
                <w:color w:val="auto"/>
                <w:szCs w:val="20"/>
              </w:rPr>
              <w:t>4c</w:t>
            </w:r>
          </w:p>
        </w:tc>
        <w:tc>
          <w:tcPr>
            <w:tcW w:w="0" w:type="auto"/>
            <w:vAlign w:val="center"/>
          </w:tcPr>
          <w:p w14:paraId="520AAD19" w14:textId="69BB9A47" w:rsidR="005A4CF9" w:rsidRPr="00A7058F" w:rsidRDefault="005A4CF9" w:rsidP="00DC3A8B">
            <w:pPr>
              <w:keepNext/>
              <w:keepLines/>
              <w:contextualSpacing/>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Additional Savings Adjustments</w:t>
            </w:r>
          </w:p>
        </w:tc>
        <w:tc>
          <w:tcPr>
            <w:tcW w:w="0" w:type="auto"/>
            <w:vAlign w:val="center"/>
          </w:tcPr>
          <w:p w14:paraId="7E9F8553" w14:textId="77777777" w:rsidR="005A4CF9" w:rsidRPr="00A7058F" w:rsidRDefault="005A4CF9" w:rsidP="00DC3A8B">
            <w:pPr>
              <w:keepNext/>
              <w:keepLines/>
              <w:contextualSpacing/>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March 2019</w:t>
            </w:r>
          </w:p>
        </w:tc>
        <w:tc>
          <w:tcPr>
            <w:tcW w:w="0" w:type="auto"/>
            <w:vMerge/>
            <w:vAlign w:val="center"/>
          </w:tcPr>
          <w:p w14:paraId="48CABAE9" w14:textId="731F7AB4" w:rsidR="005A4CF9" w:rsidRPr="00A7058F" w:rsidRDefault="005A4CF9" w:rsidP="00DC3A8B">
            <w:pPr>
              <w:keepNext/>
              <w:keepLines/>
              <w:contextualSpacing/>
              <w:jc w:val="right"/>
              <w:cnfStyle w:val="000000010000" w:firstRow="0" w:lastRow="0" w:firstColumn="0" w:lastColumn="0" w:oddVBand="0" w:evenVBand="0" w:oddHBand="0" w:evenHBand="1" w:firstRowFirstColumn="0" w:firstRowLastColumn="0" w:lastRowFirstColumn="0" w:lastRowLastColumn="0"/>
              <w:rPr>
                <w:color w:val="auto"/>
                <w:szCs w:val="20"/>
              </w:rPr>
            </w:pPr>
          </w:p>
        </w:tc>
      </w:tr>
      <w:tr w:rsidR="005A4CF9" w:rsidRPr="005862EC" w14:paraId="6C6E8FC1" w14:textId="77777777" w:rsidTr="00DC3A8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C06D999" w14:textId="47D8BE14" w:rsidR="005A4CF9" w:rsidRPr="00A7058F" w:rsidRDefault="005A4CF9" w:rsidP="005A4CF9">
            <w:pPr>
              <w:keepNext/>
              <w:keepLines/>
              <w:contextualSpacing/>
              <w:jc w:val="center"/>
              <w:rPr>
                <w:color w:val="auto"/>
                <w:szCs w:val="20"/>
              </w:rPr>
            </w:pPr>
            <w:r w:rsidRPr="00A7058F">
              <w:rPr>
                <w:color w:val="auto"/>
                <w:szCs w:val="20"/>
              </w:rPr>
              <w:t>5</w:t>
            </w:r>
          </w:p>
        </w:tc>
        <w:tc>
          <w:tcPr>
            <w:tcW w:w="0" w:type="auto"/>
            <w:vAlign w:val="center"/>
            <w:hideMark/>
          </w:tcPr>
          <w:p w14:paraId="1DD692D5" w14:textId="77777777" w:rsidR="005A4CF9" w:rsidRPr="00A7058F" w:rsidRDefault="005A4CF9" w:rsidP="005A4CF9">
            <w:pPr>
              <w:keepNext/>
              <w:keepLines/>
              <w:contextualSpacing/>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 xml:space="preserve">Draft Report  </w:t>
            </w:r>
          </w:p>
        </w:tc>
        <w:tc>
          <w:tcPr>
            <w:tcW w:w="0" w:type="auto"/>
            <w:vAlign w:val="center"/>
          </w:tcPr>
          <w:p w14:paraId="4BCBBD76" w14:textId="5D1F0BA9" w:rsidR="005A4CF9" w:rsidRPr="00A7058F" w:rsidRDefault="005A4CF9" w:rsidP="005A4CF9">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March 15, 2019</w:t>
            </w:r>
          </w:p>
        </w:tc>
        <w:tc>
          <w:tcPr>
            <w:tcW w:w="0" w:type="auto"/>
            <w:vMerge w:val="restart"/>
            <w:vAlign w:val="center"/>
          </w:tcPr>
          <w:p w14:paraId="623027AA" w14:textId="297761FC" w:rsidR="005A4CF9" w:rsidRPr="00A7058F" w:rsidRDefault="005A4CF9" w:rsidP="005A4CF9">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w:t>
            </w:r>
            <w:r w:rsidR="004002DB">
              <w:rPr>
                <w:color w:val="auto"/>
                <w:szCs w:val="20"/>
              </w:rPr>
              <w:t>27</w:t>
            </w:r>
            <w:r w:rsidRPr="00A7058F">
              <w:rPr>
                <w:color w:val="auto"/>
                <w:szCs w:val="20"/>
              </w:rPr>
              <w:t>,</w:t>
            </w:r>
            <w:r w:rsidR="004002DB">
              <w:rPr>
                <w:color w:val="auto"/>
                <w:szCs w:val="20"/>
              </w:rPr>
              <w:t>9</w:t>
            </w:r>
            <w:r w:rsidRPr="00A7058F">
              <w:rPr>
                <w:color w:val="auto"/>
                <w:szCs w:val="20"/>
              </w:rPr>
              <w:t>00</w:t>
            </w:r>
          </w:p>
        </w:tc>
      </w:tr>
      <w:tr w:rsidR="00DC3A8B" w:rsidRPr="005862EC" w14:paraId="1063AE6E" w14:textId="77777777" w:rsidTr="00DC3A8B">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88DC7A3" w14:textId="77777777" w:rsidR="00DC3A8B" w:rsidRPr="00A7058F" w:rsidRDefault="00DC3A8B" w:rsidP="00DC3A8B">
            <w:pPr>
              <w:keepNext/>
              <w:keepLines/>
              <w:contextualSpacing/>
              <w:jc w:val="center"/>
              <w:rPr>
                <w:color w:val="auto"/>
                <w:szCs w:val="20"/>
              </w:rPr>
            </w:pPr>
          </w:p>
        </w:tc>
        <w:tc>
          <w:tcPr>
            <w:tcW w:w="0" w:type="auto"/>
            <w:vAlign w:val="center"/>
          </w:tcPr>
          <w:p w14:paraId="2230A10B" w14:textId="77777777" w:rsidR="00DC3A8B" w:rsidRPr="00A7058F" w:rsidRDefault="00DC3A8B" w:rsidP="00DC3A8B">
            <w:pPr>
              <w:keepNext/>
              <w:keepLines/>
              <w:contextualSpacing/>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Comments from AIC and ICC Staff</w:t>
            </w:r>
          </w:p>
        </w:tc>
        <w:tc>
          <w:tcPr>
            <w:tcW w:w="0" w:type="auto"/>
            <w:vAlign w:val="center"/>
          </w:tcPr>
          <w:p w14:paraId="3E9EDAE5" w14:textId="6EB34EE5" w:rsidR="00DC3A8B" w:rsidRPr="00A7058F" w:rsidRDefault="005A4CF9" w:rsidP="00DC3A8B">
            <w:pPr>
              <w:keepNext/>
              <w:keepLines/>
              <w:contextualSpacing/>
              <w:jc w:val="righ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Within 15 business days</w:t>
            </w:r>
          </w:p>
        </w:tc>
        <w:tc>
          <w:tcPr>
            <w:tcW w:w="0" w:type="auto"/>
            <w:vMerge/>
            <w:vAlign w:val="center"/>
          </w:tcPr>
          <w:p w14:paraId="6F4049FF" w14:textId="77777777" w:rsidR="00DC3A8B" w:rsidRPr="00A7058F" w:rsidRDefault="00DC3A8B" w:rsidP="00DC3A8B">
            <w:pPr>
              <w:keepNext/>
              <w:keepLines/>
              <w:contextualSpacing/>
              <w:jc w:val="center"/>
              <w:cnfStyle w:val="000000010000" w:firstRow="0" w:lastRow="0" w:firstColumn="0" w:lastColumn="0" w:oddVBand="0" w:evenVBand="0" w:oddHBand="0" w:evenHBand="1" w:firstRowFirstColumn="0" w:firstRowLastColumn="0" w:lastRowFirstColumn="0" w:lastRowLastColumn="0"/>
              <w:rPr>
                <w:color w:val="auto"/>
                <w:szCs w:val="20"/>
              </w:rPr>
            </w:pPr>
          </w:p>
        </w:tc>
      </w:tr>
      <w:tr w:rsidR="00DC3A8B" w:rsidRPr="005862EC" w14:paraId="6B43F6CB" w14:textId="77777777" w:rsidTr="00DC3A8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B276FED" w14:textId="77777777" w:rsidR="00DC3A8B" w:rsidRPr="00A7058F" w:rsidRDefault="00DC3A8B" w:rsidP="00DC3A8B">
            <w:pPr>
              <w:keepNext/>
              <w:keepLines/>
              <w:contextualSpacing/>
              <w:jc w:val="center"/>
              <w:rPr>
                <w:color w:val="auto"/>
                <w:szCs w:val="20"/>
              </w:rPr>
            </w:pPr>
          </w:p>
        </w:tc>
        <w:tc>
          <w:tcPr>
            <w:tcW w:w="0" w:type="auto"/>
            <w:vAlign w:val="center"/>
          </w:tcPr>
          <w:p w14:paraId="12FDB942" w14:textId="77777777" w:rsidR="00DC3A8B" w:rsidRPr="00A7058F" w:rsidRDefault="00DC3A8B" w:rsidP="00DC3A8B">
            <w:pPr>
              <w:keepNext/>
              <w:keepLines/>
              <w:contextualSpacing/>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Final Report</w:t>
            </w:r>
          </w:p>
        </w:tc>
        <w:tc>
          <w:tcPr>
            <w:tcW w:w="0" w:type="auto"/>
            <w:vAlign w:val="center"/>
          </w:tcPr>
          <w:p w14:paraId="2AB8CA81" w14:textId="08EB881B" w:rsidR="00DC3A8B" w:rsidRPr="00A7058F" w:rsidRDefault="005A4CF9" w:rsidP="00DC3A8B">
            <w:pPr>
              <w:keepNext/>
              <w:keepLines/>
              <w:contextualSpacing/>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April 30, 2019</w:t>
            </w:r>
          </w:p>
        </w:tc>
        <w:tc>
          <w:tcPr>
            <w:tcW w:w="0" w:type="auto"/>
            <w:vMerge/>
            <w:vAlign w:val="center"/>
          </w:tcPr>
          <w:p w14:paraId="0E3D932E" w14:textId="77777777" w:rsidR="00DC3A8B" w:rsidRPr="00A7058F" w:rsidRDefault="00DC3A8B" w:rsidP="00DC3A8B">
            <w:pPr>
              <w:keepNext/>
              <w:keepLines/>
              <w:contextualSpacing/>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DC3A8B" w:rsidRPr="005862EC" w14:paraId="31116092" w14:textId="77777777" w:rsidTr="00DC3A8B">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auto"/>
            <w:gridSpan w:val="3"/>
            <w:vAlign w:val="center"/>
          </w:tcPr>
          <w:p w14:paraId="295FB498" w14:textId="77777777" w:rsidR="00DC3A8B" w:rsidRPr="00A7058F" w:rsidRDefault="00DC3A8B" w:rsidP="00DC3A8B">
            <w:pPr>
              <w:keepNext/>
              <w:keepLines/>
              <w:contextualSpacing/>
              <w:jc w:val="right"/>
              <w:rPr>
                <w:b/>
                <w:color w:val="auto"/>
                <w:szCs w:val="20"/>
              </w:rPr>
            </w:pPr>
            <w:r w:rsidRPr="00A7058F">
              <w:rPr>
                <w:b/>
                <w:color w:val="auto"/>
                <w:szCs w:val="20"/>
              </w:rPr>
              <w:t>Total</w:t>
            </w:r>
          </w:p>
        </w:tc>
        <w:tc>
          <w:tcPr>
            <w:tcW w:w="0" w:type="auto"/>
            <w:vAlign w:val="center"/>
          </w:tcPr>
          <w:p w14:paraId="57A005F5" w14:textId="132B133D" w:rsidR="00DC3A8B" w:rsidRPr="00A7058F" w:rsidRDefault="00DC3A8B" w:rsidP="00DC3A8B">
            <w:pPr>
              <w:keepNext/>
              <w:keepLines/>
              <w:contextualSpacing/>
              <w:jc w:val="center"/>
              <w:cnfStyle w:val="000000010000" w:firstRow="0" w:lastRow="0" w:firstColumn="0" w:lastColumn="0" w:oddVBand="0" w:evenVBand="0" w:oddHBand="0" w:evenHBand="1" w:firstRowFirstColumn="0" w:firstRowLastColumn="0" w:lastRowFirstColumn="0" w:lastRowLastColumn="0"/>
              <w:rPr>
                <w:b/>
                <w:color w:val="auto"/>
                <w:szCs w:val="20"/>
              </w:rPr>
            </w:pPr>
            <w:r w:rsidRPr="00A7058F">
              <w:rPr>
                <w:b/>
                <w:color w:val="auto"/>
                <w:szCs w:val="20"/>
              </w:rPr>
              <w:t>$</w:t>
            </w:r>
            <w:r w:rsidR="003F7224">
              <w:rPr>
                <w:b/>
                <w:color w:val="auto"/>
                <w:szCs w:val="20"/>
              </w:rPr>
              <w:t>103</w:t>
            </w:r>
            <w:r w:rsidR="004002DB">
              <w:rPr>
                <w:b/>
                <w:color w:val="auto"/>
                <w:szCs w:val="20"/>
              </w:rPr>
              <w:t>,</w:t>
            </w:r>
            <w:r w:rsidR="003F7224">
              <w:rPr>
                <w:b/>
                <w:color w:val="auto"/>
                <w:szCs w:val="20"/>
              </w:rPr>
              <w:t>5</w:t>
            </w:r>
            <w:r w:rsidR="004002DB">
              <w:rPr>
                <w:b/>
                <w:color w:val="auto"/>
                <w:szCs w:val="20"/>
              </w:rPr>
              <w:t>00</w:t>
            </w:r>
          </w:p>
        </w:tc>
      </w:tr>
    </w:tbl>
    <w:p w14:paraId="500D2229" w14:textId="1936B3F8" w:rsidR="00F275CD" w:rsidRDefault="00F275CD" w:rsidP="00F275CD">
      <w:pPr>
        <w:pStyle w:val="Heading3"/>
      </w:pPr>
      <w:bookmarkStart w:id="38" w:name="_Toc502923660"/>
      <w:r>
        <w:t>HVAC</w:t>
      </w:r>
      <w:bookmarkEnd w:id="38"/>
    </w:p>
    <w:p w14:paraId="2D966AB7" w14:textId="6E6D4A5F" w:rsidR="00F51D9C" w:rsidRDefault="00A76F7D" w:rsidP="00A76F7D">
      <w:pPr>
        <w:pStyle w:val="BodyText"/>
        <w:rPr>
          <w:szCs w:val="22"/>
        </w:rPr>
      </w:pPr>
      <w:r>
        <w:rPr>
          <w:szCs w:val="22"/>
        </w:rPr>
        <w:t xml:space="preserve">Through the HVAC </w:t>
      </w:r>
      <w:r w:rsidR="002B39BA">
        <w:rPr>
          <w:szCs w:val="22"/>
        </w:rPr>
        <w:t>I</w:t>
      </w:r>
      <w:r>
        <w:rPr>
          <w:szCs w:val="22"/>
        </w:rPr>
        <w:t>nitiative, AIC offers incentives for the purchase of high-efficiency</w:t>
      </w:r>
      <w:r w:rsidR="008A2EFC">
        <w:rPr>
          <w:szCs w:val="22"/>
        </w:rPr>
        <w:t xml:space="preserve"> heating and cooling equipment </w:t>
      </w:r>
      <w:r>
        <w:rPr>
          <w:szCs w:val="22"/>
        </w:rPr>
        <w:t xml:space="preserve">to both single and multifamily homes. </w:t>
      </w:r>
      <w:r w:rsidR="008A2EFC">
        <w:rPr>
          <w:szCs w:val="22"/>
        </w:rPr>
        <w:t xml:space="preserve">The overall goal of this Initiative is to persuade customers to purchase higher-efficiency equipment than they might otherwise purchase. </w:t>
      </w:r>
      <w:r>
        <w:rPr>
          <w:szCs w:val="22"/>
        </w:rPr>
        <w:t xml:space="preserve">AIC implementation staff will work directly with </w:t>
      </w:r>
      <w:r w:rsidR="008A2EFC">
        <w:rPr>
          <w:szCs w:val="22"/>
        </w:rPr>
        <w:t>contractors and distributors</w:t>
      </w:r>
      <w:r>
        <w:rPr>
          <w:szCs w:val="22"/>
        </w:rPr>
        <w:t xml:space="preserve"> to educate them about the incentives available, as well as to trai</w:t>
      </w:r>
      <w:r w:rsidR="008A2EFC">
        <w:rPr>
          <w:szCs w:val="22"/>
        </w:rPr>
        <w:t xml:space="preserve">n them on promoting the </w:t>
      </w:r>
      <w:r w:rsidR="00DA4FFF">
        <w:rPr>
          <w:szCs w:val="22"/>
        </w:rPr>
        <w:t>initiative</w:t>
      </w:r>
      <w:r>
        <w:rPr>
          <w:szCs w:val="22"/>
        </w:rPr>
        <w:t>.</w:t>
      </w:r>
      <w:r w:rsidR="008A2EFC">
        <w:rPr>
          <w:szCs w:val="22"/>
        </w:rPr>
        <w:t xml:space="preserve"> </w:t>
      </w:r>
      <w:r>
        <w:rPr>
          <w:szCs w:val="22"/>
        </w:rPr>
        <w:t xml:space="preserve">Measures offered through this </w:t>
      </w:r>
      <w:r w:rsidR="002B39BA">
        <w:rPr>
          <w:szCs w:val="22"/>
        </w:rPr>
        <w:t>I</w:t>
      </w:r>
      <w:r>
        <w:rPr>
          <w:szCs w:val="22"/>
        </w:rPr>
        <w:t>nitiative include: programmable and smart thermostats, air source heat pumps</w:t>
      </w:r>
      <w:r w:rsidR="008A2EFC">
        <w:rPr>
          <w:szCs w:val="22"/>
        </w:rPr>
        <w:t xml:space="preserve"> (ASHP)</w:t>
      </w:r>
      <w:r>
        <w:rPr>
          <w:szCs w:val="22"/>
        </w:rPr>
        <w:t>, central air conditioners</w:t>
      </w:r>
      <w:r w:rsidR="008A2EFC">
        <w:rPr>
          <w:szCs w:val="22"/>
        </w:rPr>
        <w:t xml:space="preserve"> (CAC)</w:t>
      </w:r>
      <w:r>
        <w:rPr>
          <w:szCs w:val="22"/>
        </w:rPr>
        <w:t xml:space="preserve">, </w:t>
      </w:r>
      <w:r w:rsidR="008A2EFC">
        <w:rPr>
          <w:szCs w:val="22"/>
        </w:rPr>
        <w:t>high efficiency blower motors,</w:t>
      </w:r>
      <w:r>
        <w:rPr>
          <w:szCs w:val="22"/>
        </w:rPr>
        <w:t xml:space="preserve"> and </w:t>
      </w:r>
      <w:r w:rsidR="008A2EFC">
        <w:rPr>
          <w:szCs w:val="22"/>
        </w:rPr>
        <w:t xml:space="preserve">air source </w:t>
      </w:r>
      <w:r>
        <w:rPr>
          <w:szCs w:val="22"/>
        </w:rPr>
        <w:t>heat pump water heaters</w:t>
      </w:r>
      <w:r w:rsidR="008A2EFC">
        <w:rPr>
          <w:szCs w:val="22"/>
        </w:rPr>
        <w:t xml:space="preserve"> (HPWH)</w:t>
      </w:r>
      <w:r>
        <w:rPr>
          <w:szCs w:val="22"/>
        </w:rPr>
        <w:t>.</w:t>
      </w:r>
      <w:r>
        <w:t xml:space="preserve"> </w:t>
      </w:r>
      <w:r w:rsidR="00F51D9C">
        <w:t>Further, t</w:t>
      </w:r>
      <w:r w:rsidR="00F51D9C">
        <w:rPr>
          <w:szCs w:val="22"/>
        </w:rPr>
        <w:t xml:space="preserve">he Initiative includes incentives for both early retirement (ER) and replacement on burnout (RB). </w:t>
      </w:r>
    </w:p>
    <w:p w14:paraId="377B2497" w14:textId="0D0D4FD2" w:rsidR="00A76F7D" w:rsidRDefault="00F51D9C" w:rsidP="00A76F7D">
      <w:pPr>
        <w:pStyle w:val="BodyText"/>
      </w:pPr>
      <w:r>
        <w:rPr>
          <w:szCs w:val="22"/>
        </w:rPr>
        <w:t xml:space="preserve">Approved contractors will become </w:t>
      </w:r>
      <w:r w:rsidR="0004633F">
        <w:rPr>
          <w:szCs w:val="22"/>
        </w:rPr>
        <w:t>HVAC Initiative</w:t>
      </w:r>
      <w:r>
        <w:rPr>
          <w:szCs w:val="22"/>
        </w:rPr>
        <w:t xml:space="preserve"> Allies, and will receive training from AIC around Initiative requirements, promotion and customer communications. AIC will also assign an Account Manager to each </w:t>
      </w:r>
      <w:r w:rsidR="0004633F">
        <w:rPr>
          <w:szCs w:val="22"/>
        </w:rPr>
        <w:t>a</w:t>
      </w:r>
      <w:r>
        <w:rPr>
          <w:szCs w:val="22"/>
        </w:rPr>
        <w:t xml:space="preserve">lly to support their involvement in the Initiative.  </w:t>
      </w:r>
    </w:p>
    <w:p w14:paraId="50E53C26" w14:textId="6D9CB144" w:rsidR="00A76F7D" w:rsidRDefault="00A76F7D" w:rsidP="00F403ED">
      <w:pPr>
        <w:pStyle w:val="Heading4"/>
        <w:keepNext/>
        <w:keepLines/>
      </w:pPr>
      <w:r>
        <w:t>Evaluation Approach</w:t>
      </w:r>
    </w:p>
    <w:p w14:paraId="2F495D2A" w14:textId="13AAA5BD" w:rsidR="00A76F7D" w:rsidRPr="00A76F7D" w:rsidRDefault="00A76F7D" w:rsidP="00F403ED">
      <w:pPr>
        <w:pStyle w:val="ODCBodyText"/>
        <w:keepNext/>
        <w:keepLines/>
      </w:pPr>
      <w:r>
        <w:t xml:space="preserve">The </w:t>
      </w:r>
      <w:r w:rsidR="002B39BA">
        <w:t>2018</w:t>
      </w:r>
      <w:r>
        <w:t xml:space="preserve"> assessment of the HVAC </w:t>
      </w:r>
      <w:r w:rsidR="002B39BA">
        <w:t>Initiative</w:t>
      </w:r>
      <w:r>
        <w:t xml:space="preserve"> includes both impact and process analyses, as outlined in the following sections.</w:t>
      </w:r>
    </w:p>
    <w:p w14:paraId="66109505" w14:textId="2927E070" w:rsidR="00A76F7D" w:rsidRDefault="00A76F7D" w:rsidP="004002DB">
      <w:pPr>
        <w:pStyle w:val="Heading5"/>
        <w:keepNext/>
        <w:keepLines/>
      </w:pPr>
      <w:r>
        <w:t>Research Objectives</w:t>
      </w:r>
    </w:p>
    <w:p w14:paraId="79D9E6E0" w14:textId="7661D549" w:rsidR="00A76F7D" w:rsidRDefault="00A76F7D" w:rsidP="004002DB">
      <w:pPr>
        <w:pStyle w:val="Heading6"/>
        <w:keepNext/>
        <w:keepLines/>
      </w:pPr>
      <w:r>
        <w:t>Impact Questions</w:t>
      </w:r>
    </w:p>
    <w:p w14:paraId="44F59287" w14:textId="21131702" w:rsidR="00A76F7D" w:rsidRDefault="00A76F7D" w:rsidP="004002DB">
      <w:pPr>
        <w:pStyle w:val="BodyText"/>
        <w:keepNext/>
        <w:keepLines/>
      </w:pPr>
      <w:r>
        <w:t xml:space="preserve">The </w:t>
      </w:r>
      <w:r w:rsidR="002B39BA">
        <w:t>2018</w:t>
      </w:r>
      <w:r>
        <w:t xml:space="preserve"> impact evaluation will address the following questions regarding the HVAC </w:t>
      </w:r>
      <w:r w:rsidR="002B39BA">
        <w:t>Initiative</w:t>
      </w:r>
      <w:r>
        <w:t xml:space="preserve">: </w:t>
      </w:r>
    </w:p>
    <w:p w14:paraId="1C031572" w14:textId="0BB21D19" w:rsidR="00A76F7D" w:rsidRDefault="00A76F7D" w:rsidP="004002DB">
      <w:pPr>
        <w:pStyle w:val="body11"/>
        <w:keepNext/>
        <w:keepLines/>
        <w:numPr>
          <w:ilvl w:val="0"/>
          <w:numId w:val="24"/>
        </w:numPr>
      </w:pPr>
      <w:r>
        <w:t xml:space="preserve">What were the </w:t>
      </w:r>
      <w:r w:rsidR="002B39BA">
        <w:t>Initiative</w:t>
      </w:r>
      <w:r>
        <w:t xml:space="preserve">’s estimated gross energy and demand impacts? </w:t>
      </w:r>
    </w:p>
    <w:p w14:paraId="2240589E" w14:textId="012998FF" w:rsidR="00A76F7D" w:rsidRPr="00A76F7D" w:rsidRDefault="00A76F7D" w:rsidP="00FE2FE0">
      <w:pPr>
        <w:pStyle w:val="body11"/>
        <w:numPr>
          <w:ilvl w:val="0"/>
          <w:numId w:val="24"/>
        </w:numPr>
      </w:pPr>
      <w:r>
        <w:t xml:space="preserve">What were the </w:t>
      </w:r>
      <w:r w:rsidR="002B39BA">
        <w:t>Initiative’s</w:t>
      </w:r>
      <w:r>
        <w:t xml:space="preserve"> estimated net energy and demand impacts?</w:t>
      </w:r>
    </w:p>
    <w:p w14:paraId="2146058E" w14:textId="7731C144" w:rsidR="00A76F7D" w:rsidRDefault="00A76F7D" w:rsidP="00A76F7D">
      <w:pPr>
        <w:pStyle w:val="Heading6"/>
      </w:pPr>
      <w:r>
        <w:t>Process Questions</w:t>
      </w:r>
    </w:p>
    <w:p w14:paraId="6B4C9A8F" w14:textId="77777777" w:rsidR="00A76F7D" w:rsidRDefault="00A76F7D" w:rsidP="00A76F7D">
      <w:pPr>
        <w:pStyle w:val="BodyText"/>
      </w:pPr>
      <w:r>
        <w:t xml:space="preserve">In addition, the evaluation team plans to answer the following process-related questions: </w:t>
      </w:r>
    </w:p>
    <w:p w14:paraId="74D23E48" w14:textId="087E8BFD" w:rsidR="00A76F7D" w:rsidRDefault="00A76F7D" w:rsidP="00FE2FE0">
      <w:pPr>
        <w:pStyle w:val="ODCBodyText"/>
        <w:numPr>
          <w:ilvl w:val="0"/>
          <w:numId w:val="24"/>
        </w:numPr>
      </w:pPr>
      <w:r>
        <w:t xml:space="preserve">Did </w:t>
      </w:r>
      <w:r w:rsidR="002B39BA">
        <w:t>initiative</w:t>
      </w:r>
      <w:r>
        <w:t xml:space="preserve"> implementation change compared to </w:t>
      </w:r>
      <w:r w:rsidR="004103CE">
        <w:t>the prior</w:t>
      </w:r>
      <w:r w:rsidR="00C31EEB">
        <w:t xml:space="preserve"> program year</w:t>
      </w:r>
      <w:r>
        <w:t xml:space="preserve">? If so, how and why was this change made and was this change advantageous? </w:t>
      </w:r>
    </w:p>
    <w:p w14:paraId="40AC445F" w14:textId="77777777" w:rsidR="00A76F7D" w:rsidRDefault="00A76F7D" w:rsidP="00FE2FE0">
      <w:pPr>
        <w:pStyle w:val="ODCBodyText"/>
        <w:numPr>
          <w:ilvl w:val="0"/>
          <w:numId w:val="24"/>
        </w:numPr>
      </w:pPr>
      <w:r>
        <w:t>Did the number of participants meet expectations? If not, how and why did it differ from expectations?</w:t>
      </w:r>
    </w:p>
    <w:p w14:paraId="2BC7BFDD" w14:textId="7965F84C" w:rsidR="00A76F7D" w:rsidRDefault="00A76F7D" w:rsidP="00FE2FE0">
      <w:pPr>
        <w:pStyle w:val="ODCBodyText"/>
        <w:numPr>
          <w:ilvl w:val="0"/>
          <w:numId w:val="24"/>
        </w:numPr>
      </w:pPr>
      <w:r>
        <w:t xml:space="preserve">What challenges </w:t>
      </w:r>
      <w:r w:rsidR="002B39BA">
        <w:t xml:space="preserve">did the </w:t>
      </w:r>
      <w:r>
        <w:t>implementer</w:t>
      </w:r>
      <w:r w:rsidR="002B39BA">
        <w:t xml:space="preserve"> encounter in 2018</w:t>
      </w:r>
      <w:r>
        <w:t>?</w:t>
      </w:r>
    </w:p>
    <w:p w14:paraId="192CE2C6" w14:textId="388C52CD" w:rsidR="00A76F7D" w:rsidRDefault="00A76F7D" w:rsidP="00A76F7D">
      <w:pPr>
        <w:pStyle w:val="Heading5"/>
      </w:pPr>
      <w:r>
        <w:t>Evaluation Tasks</w:t>
      </w:r>
    </w:p>
    <w:p w14:paraId="552AD2A0" w14:textId="7FCDF502" w:rsidR="00A76F7D" w:rsidRDefault="00A76F7D" w:rsidP="00A76F7D">
      <w:pPr>
        <w:pStyle w:val="ODCBodyText"/>
      </w:pPr>
      <w:r>
        <w:fldChar w:fldCharType="begin"/>
      </w:r>
      <w:r>
        <w:instrText xml:space="preserve"> REF _Ref394660973 \h </w:instrText>
      </w:r>
      <w:r>
        <w:fldChar w:fldCharType="separate"/>
      </w:r>
      <w:r w:rsidR="003F7224" w:rsidRPr="005D01D7">
        <w:t xml:space="preserve">Table </w:t>
      </w:r>
      <w:r w:rsidR="003F7224">
        <w:rPr>
          <w:noProof/>
        </w:rPr>
        <w:t>12</w:t>
      </w:r>
      <w:r>
        <w:fldChar w:fldCharType="end"/>
      </w:r>
      <w:r>
        <w:t xml:space="preserve"> </w:t>
      </w:r>
      <w:r w:rsidRPr="00F14591">
        <w:t>summarizes</w:t>
      </w:r>
      <w:r>
        <w:t xml:space="preserve"> the </w:t>
      </w:r>
      <w:r w:rsidR="002B39BA">
        <w:t>2018</w:t>
      </w:r>
      <w:r>
        <w:t xml:space="preserve"> evaluation activities conducted for the HVAC </w:t>
      </w:r>
      <w:r w:rsidR="002B39BA">
        <w:t>Initiative</w:t>
      </w:r>
      <w:r>
        <w:t>.</w:t>
      </w:r>
    </w:p>
    <w:p w14:paraId="66DF1472" w14:textId="5F261D8B" w:rsidR="00A76F7D" w:rsidRPr="005D01D7" w:rsidRDefault="00A76F7D" w:rsidP="00A76F7D">
      <w:pPr>
        <w:pStyle w:val="TableCaption"/>
      </w:pPr>
      <w:bookmarkStart w:id="39" w:name="_Ref394660973"/>
      <w:bookmarkStart w:id="40" w:name="_Toc436748947"/>
      <w:bookmarkStart w:id="41" w:name="_Toc436892361"/>
      <w:bookmarkStart w:id="42" w:name="_Toc436917819"/>
      <w:bookmarkStart w:id="43" w:name="_Toc436925096"/>
      <w:bookmarkStart w:id="44" w:name="_Toc436991136"/>
      <w:bookmarkStart w:id="45" w:name="_Toc465954560"/>
      <w:bookmarkStart w:id="46" w:name="_Toc466384729"/>
      <w:bookmarkStart w:id="47" w:name="_Toc466385398"/>
      <w:bookmarkStart w:id="48" w:name="_Toc467492199"/>
      <w:bookmarkStart w:id="49" w:name="_Toc469992765"/>
      <w:bookmarkStart w:id="50" w:name="_Toc479513003"/>
      <w:bookmarkStart w:id="51" w:name="_Toc482365802"/>
      <w:bookmarkStart w:id="52" w:name="_Toc483236101"/>
      <w:bookmarkStart w:id="53" w:name="_Toc502932074"/>
      <w:r w:rsidRPr="005D01D7">
        <w:t xml:space="preserve">Table </w:t>
      </w:r>
      <w:r w:rsidR="008A05A3">
        <w:fldChar w:fldCharType="begin"/>
      </w:r>
      <w:r w:rsidR="008A05A3">
        <w:instrText xml:space="preserve"> SEQ Table \* ARABIC </w:instrText>
      </w:r>
      <w:r w:rsidR="008A05A3">
        <w:fldChar w:fldCharType="separate"/>
      </w:r>
      <w:r w:rsidR="003F7224">
        <w:rPr>
          <w:noProof/>
        </w:rPr>
        <w:t>12</w:t>
      </w:r>
      <w:r w:rsidR="008A05A3">
        <w:rPr>
          <w:noProof/>
        </w:rPr>
        <w:fldChar w:fldCharType="end"/>
      </w:r>
      <w:bookmarkEnd w:id="39"/>
      <w:r w:rsidRPr="005D01D7">
        <w:t xml:space="preserve">. Summary of </w:t>
      </w:r>
      <w:r>
        <w:t xml:space="preserve">HVAC </w:t>
      </w:r>
      <w:r w:rsidR="002B39BA">
        <w:t xml:space="preserve">Initiative </w:t>
      </w:r>
      <w:r w:rsidRPr="005D01D7">
        <w:t xml:space="preserve">Evaluation Activities for </w:t>
      </w:r>
      <w:bookmarkEnd w:id="40"/>
      <w:bookmarkEnd w:id="41"/>
      <w:bookmarkEnd w:id="42"/>
      <w:bookmarkEnd w:id="43"/>
      <w:bookmarkEnd w:id="44"/>
      <w:bookmarkEnd w:id="45"/>
      <w:bookmarkEnd w:id="46"/>
      <w:bookmarkEnd w:id="47"/>
      <w:bookmarkEnd w:id="48"/>
      <w:bookmarkEnd w:id="49"/>
      <w:bookmarkEnd w:id="50"/>
      <w:bookmarkEnd w:id="51"/>
      <w:bookmarkEnd w:id="52"/>
      <w:r w:rsidR="002E4149">
        <w:t>20</w:t>
      </w:r>
      <w:r>
        <w:t>18</w:t>
      </w:r>
      <w:bookmarkEnd w:id="53"/>
    </w:p>
    <w:tbl>
      <w:tblPr>
        <w:tblStyle w:val="ODCBasic-1"/>
        <w:tblW w:w="0" w:type="auto"/>
        <w:tblLook w:val="04A0" w:firstRow="1" w:lastRow="0" w:firstColumn="1" w:lastColumn="0" w:noHBand="0" w:noVBand="1"/>
      </w:tblPr>
      <w:tblGrid>
        <w:gridCol w:w="1937"/>
        <w:gridCol w:w="745"/>
        <w:gridCol w:w="816"/>
        <w:gridCol w:w="1121"/>
        <w:gridCol w:w="5451"/>
      </w:tblGrid>
      <w:tr w:rsidR="00A76F7D" w:rsidRPr="005D01D7" w14:paraId="55FD51D3" w14:textId="77777777" w:rsidTr="00DF55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204ED4" w14:textId="77777777" w:rsidR="00A76F7D" w:rsidRPr="00511AF2" w:rsidRDefault="00A76F7D" w:rsidP="00DF55F9">
            <w:pPr>
              <w:pStyle w:val="ODCBodyText"/>
              <w:tabs>
                <w:tab w:val="left" w:pos="6705"/>
              </w:tabs>
              <w:jc w:val="left"/>
              <w:rPr>
                <w:szCs w:val="20"/>
              </w:rPr>
            </w:pPr>
            <w:r w:rsidRPr="00511AF2">
              <w:rPr>
                <w:rFonts w:cs="Calibri"/>
                <w:bCs/>
                <w:iCs w:val="0"/>
                <w:szCs w:val="20"/>
              </w:rPr>
              <w:t>Activity</w:t>
            </w:r>
          </w:p>
        </w:tc>
        <w:tc>
          <w:tcPr>
            <w:tcW w:w="0" w:type="auto"/>
            <w:vAlign w:val="center"/>
          </w:tcPr>
          <w:p w14:paraId="4D7CE6B1" w14:textId="77777777" w:rsidR="00A76F7D" w:rsidRPr="00511AF2" w:rsidRDefault="00A76F7D" w:rsidP="00DF55F9">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11AF2">
              <w:rPr>
                <w:rFonts w:cs="Calibri"/>
                <w:bCs/>
                <w:iCs w:val="0"/>
                <w:szCs w:val="20"/>
              </w:rPr>
              <w:t>Impact</w:t>
            </w:r>
          </w:p>
        </w:tc>
        <w:tc>
          <w:tcPr>
            <w:tcW w:w="0" w:type="auto"/>
            <w:vAlign w:val="center"/>
          </w:tcPr>
          <w:p w14:paraId="4BAAFFAC" w14:textId="77777777" w:rsidR="00A76F7D" w:rsidRPr="00511AF2" w:rsidRDefault="00A76F7D" w:rsidP="00DF55F9">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11AF2">
              <w:rPr>
                <w:rFonts w:cs="Calibri"/>
                <w:bCs/>
                <w:iCs w:val="0"/>
                <w:szCs w:val="20"/>
              </w:rPr>
              <w:t>Process</w:t>
            </w:r>
          </w:p>
        </w:tc>
        <w:tc>
          <w:tcPr>
            <w:tcW w:w="0" w:type="auto"/>
            <w:vAlign w:val="center"/>
          </w:tcPr>
          <w:p w14:paraId="7A1F4E7C" w14:textId="77777777" w:rsidR="00A76F7D" w:rsidRPr="00511AF2" w:rsidRDefault="00A76F7D" w:rsidP="00DF55F9">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11AF2">
              <w:rPr>
                <w:rFonts w:cs="Calibri"/>
                <w:bCs/>
                <w:iCs w:val="0"/>
                <w:szCs w:val="20"/>
              </w:rPr>
              <w:t>Forward Looking</w:t>
            </w:r>
          </w:p>
        </w:tc>
        <w:tc>
          <w:tcPr>
            <w:tcW w:w="5451" w:type="dxa"/>
            <w:vAlign w:val="center"/>
          </w:tcPr>
          <w:p w14:paraId="1E12E58F" w14:textId="77777777" w:rsidR="00A76F7D" w:rsidRPr="00511AF2" w:rsidRDefault="00A76F7D" w:rsidP="00DF55F9">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11AF2">
              <w:rPr>
                <w:rFonts w:cs="Calibri"/>
                <w:bCs/>
                <w:iCs w:val="0"/>
                <w:szCs w:val="20"/>
              </w:rPr>
              <w:t>Details</w:t>
            </w:r>
          </w:p>
        </w:tc>
      </w:tr>
      <w:tr w:rsidR="002B39BA" w:rsidRPr="00051ABC" w14:paraId="3DCFF3DC" w14:textId="77777777" w:rsidTr="00DF5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38F24D" w14:textId="2C99F20D" w:rsidR="002B39BA" w:rsidRPr="00A7058F" w:rsidRDefault="002B39BA" w:rsidP="002B39BA">
            <w:pPr>
              <w:pStyle w:val="ODCBodyText"/>
              <w:tabs>
                <w:tab w:val="left" w:pos="6705"/>
              </w:tabs>
              <w:jc w:val="left"/>
              <w:rPr>
                <w:color w:val="auto"/>
                <w:szCs w:val="20"/>
              </w:rPr>
            </w:pPr>
            <w:r w:rsidRPr="00A7058F">
              <w:rPr>
                <w:color w:val="auto"/>
              </w:rPr>
              <w:t>Initiative Material &amp; Database Review</w:t>
            </w:r>
          </w:p>
        </w:tc>
        <w:tc>
          <w:tcPr>
            <w:tcW w:w="0" w:type="auto"/>
            <w:vAlign w:val="center"/>
          </w:tcPr>
          <w:p w14:paraId="0DB46E55" w14:textId="77777777" w:rsidR="002B39BA" w:rsidRPr="00A7058F" w:rsidRDefault="002B39BA" w:rsidP="002B39BA">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5DF97E2E" w14:textId="77777777" w:rsidR="002B39BA" w:rsidRPr="00A7058F" w:rsidRDefault="002B39BA" w:rsidP="002B39BA">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476A999B" w14:textId="77777777" w:rsidR="002B39BA" w:rsidRPr="00A7058F" w:rsidRDefault="002B39BA" w:rsidP="002B39BA">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1" w:type="dxa"/>
            <w:vAlign w:val="center"/>
          </w:tcPr>
          <w:p w14:paraId="5F93A28D" w14:textId="7B1B7580" w:rsidR="002B39BA" w:rsidRPr="00A7058F" w:rsidRDefault="002B39BA" w:rsidP="002B39BA">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rFonts w:cs="Franklin Gothic Book"/>
                <w:color w:val="auto"/>
                <w:szCs w:val="20"/>
              </w:rPr>
              <w:t xml:space="preserve">Review all </w:t>
            </w:r>
            <w:r w:rsidR="00AC44EE" w:rsidRPr="00A7058F">
              <w:rPr>
                <w:rFonts w:cs="Franklin Gothic Book"/>
                <w:color w:val="auto"/>
                <w:szCs w:val="20"/>
              </w:rPr>
              <w:t>initiative</w:t>
            </w:r>
            <w:r w:rsidRPr="00A7058F">
              <w:rPr>
                <w:rFonts w:cs="Franklin Gothic Book"/>
                <w:color w:val="auto"/>
                <w:szCs w:val="20"/>
              </w:rPr>
              <w:t xml:space="preserve"> materials and the tracking database to ensure collection of appropriate data to inform the evaluation.</w:t>
            </w:r>
          </w:p>
        </w:tc>
      </w:tr>
      <w:tr w:rsidR="002B39BA" w:rsidRPr="00051ABC" w14:paraId="1DDC564B" w14:textId="77777777" w:rsidTr="00DF5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CB0354" w14:textId="57F2766C" w:rsidR="002B39BA" w:rsidRPr="00A7058F" w:rsidRDefault="002B39BA" w:rsidP="002B39BA">
            <w:pPr>
              <w:pStyle w:val="ODCBodyText"/>
              <w:tabs>
                <w:tab w:val="left" w:pos="6705"/>
              </w:tabs>
              <w:jc w:val="left"/>
              <w:rPr>
                <w:color w:val="auto"/>
                <w:szCs w:val="20"/>
              </w:rPr>
            </w:pPr>
            <w:r w:rsidRPr="00A7058F">
              <w:rPr>
                <w:color w:val="auto"/>
              </w:rPr>
              <w:t>Initiative Staff Interviews</w:t>
            </w:r>
          </w:p>
        </w:tc>
        <w:tc>
          <w:tcPr>
            <w:tcW w:w="0" w:type="auto"/>
            <w:vAlign w:val="center"/>
          </w:tcPr>
          <w:p w14:paraId="204BA780" w14:textId="77777777" w:rsidR="002B39BA" w:rsidRPr="00A7058F" w:rsidRDefault="002B39BA" w:rsidP="002B39BA">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1165A841" w14:textId="77777777" w:rsidR="002B39BA" w:rsidRPr="00A7058F" w:rsidRDefault="002B39BA" w:rsidP="002B39BA">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03F4756C" w14:textId="77777777" w:rsidR="002B39BA" w:rsidRPr="00A7058F" w:rsidRDefault="002B39BA" w:rsidP="002B39BA">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451" w:type="dxa"/>
            <w:vAlign w:val="center"/>
          </w:tcPr>
          <w:p w14:paraId="54495F5D" w14:textId="65D0E845" w:rsidR="002B39BA" w:rsidRPr="00A7058F" w:rsidRDefault="002B39BA" w:rsidP="002B39BA">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t xml:space="preserve">Interview AIC and implementation managers to understand goals, progress to date, </w:t>
            </w:r>
            <w:r w:rsidR="00322FBC" w:rsidRPr="00A7058F">
              <w:rPr>
                <w:color w:val="auto"/>
                <w:szCs w:val="20"/>
              </w:rPr>
              <w:t>initiative</w:t>
            </w:r>
            <w:r w:rsidRPr="00A7058F">
              <w:rPr>
                <w:color w:val="auto"/>
                <w:szCs w:val="20"/>
              </w:rPr>
              <w:t xml:space="preserve"> changes from PY9 and over the 2018 period, successes and challenges, and future goals.</w:t>
            </w:r>
          </w:p>
        </w:tc>
      </w:tr>
      <w:tr w:rsidR="002B39BA" w:rsidRPr="00051ABC" w14:paraId="640BB4CF" w14:textId="77777777" w:rsidTr="00DF5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273362" w14:textId="04B5AD69" w:rsidR="002B39BA" w:rsidRPr="00A7058F" w:rsidRDefault="002B39BA" w:rsidP="002B39BA">
            <w:pPr>
              <w:pStyle w:val="ODCBodyText"/>
              <w:tabs>
                <w:tab w:val="left" w:pos="6705"/>
              </w:tabs>
              <w:jc w:val="left"/>
              <w:rPr>
                <w:color w:val="auto"/>
                <w:szCs w:val="20"/>
              </w:rPr>
            </w:pPr>
            <w:r w:rsidRPr="00A7058F">
              <w:rPr>
                <w:color w:val="auto"/>
              </w:rPr>
              <w:t>IL-TRM Application Review</w:t>
            </w:r>
          </w:p>
        </w:tc>
        <w:tc>
          <w:tcPr>
            <w:tcW w:w="0" w:type="auto"/>
            <w:vAlign w:val="center"/>
          </w:tcPr>
          <w:p w14:paraId="2BEB2041" w14:textId="48CA3E48" w:rsidR="002B39BA" w:rsidRPr="00A7058F" w:rsidRDefault="002B39BA" w:rsidP="002B39BA">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sym w:font="Wingdings" w:char="F0FC"/>
            </w:r>
          </w:p>
        </w:tc>
        <w:tc>
          <w:tcPr>
            <w:tcW w:w="0" w:type="auto"/>
            <w:vAlign w:val="center"/>
          </w:tcPr>
          <w:p w14:paraId="7641156F" w14:textId="77777777" w:rsidR="002B39BA" w:rsidRPr="00A7058F" w:rsidRDefault="002B39BA" w:rsidP="002B39BA">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39E02987" w14:textId="77777777" w:rsidR="002B39BA" w:rsidRPr="00A7058F" w:rsidRDefault="002B39BA" w:rsidP="002B39BA">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1" w:type="dxa"/>
            <w:vAlign w:val="center"/>
          </w:tcPr>
          <w:p w14:paraId="67A5F097" w14:textId="11C41F49" w:rsidR="002B39BA" w:rsidRPr="00A7058F" w:rsidRDefault="002B39BA" w:rsidP="002B39BA">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t>Review initiative tracking data for accuracy, completeness, and to ensure that correct deemed input values and IL-TRM V6.0 specified algorithms are used in calculating savings.</w:t>
            </w:r>
          </w:p>
        </w:tc>
      </w:tr>
      <w:tr w:rsidR="002B39BA" w:rsidRPr="00051ABC" w14:paraId="692D57CB" w14:textId="77777777" w:rsidTr="00DF5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E7371E" w14:textId="52C6A2B9" w:rsidR="002B39BA" w:rsidRPr="00A7058F" w:rsidRDefault="002B39BA" w:rsidP="002B39BA">
            <w:pPr>
              <w:pStyle w:val="ODCBodyText"/>
              <w:tabs>
                <w:tab w:val="left" w:pos="6705"/>
              </w:tabs>
              <w:jc w:val="left"/>
              <w:rPr>
                <w:color w:val="auto"/>
                <w:szCs w:val="20"/>
              </w:rPr>
            </w:pPr>
            <w:r w:rsidRPr="00A7058F">
              <w:rPr>
                <w:color w:val="auto"/>
                <w:szCs w:val="20"/>
              </w:rPr>
              <w:t>Net Impact Analysis</w:t>
            </w:r>
          </w:p>
        </w:tc>
        <w:tc>
          <w:tcPr>
            <w:tcW w:w="0" w:type="auto"/>
            <w:vAlign w:val="center"/>
          </w:tcPr>
          <w:p w14:paraId="493A3265" w14:textId="01E7E31F" w:rsidR="002B39BA" w:rsidRPr="00A7058F" w:rsidRDefault="002B39BA" w:rsidP="002B39BA">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58AC24E1" w14:textId="77777777" w:rsidR="002B39BA" w:rsidRPr="00A7058F" w:rsidRDefault="002B39BA" w:rsidP="002B39BA">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5F0FC3EC" w14:textId="77777777" w:rsidR="002B39BA" w:rsidRPr="00A7058F" w:rsidRDefault="002B39BA" w:rsidP="002B39BA">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451" w:type="dxa"/>
            <w:vAlign w:val="center"/>
          </w:tcPr>
          <w:p w14:paraId="7ADC1C0F" w14:textId="0EFDFC11" w:rsidR="002B39BA" w:rsidRPr="00A7058F" w:rsidRDefault="002B39BA" w:rsidP="002B39BA">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rPr>
              <w:t>Determine 2018 net impacts using SAG-approved NTGR values.</w:t>
            </w:r>
          </w:p>
        </w:tc>
      </w:tr>
    </w:tbl>
    <w:p w14:paraId="34C07F3C" w14:textId="0286F524" w:rsidR="00A76F7D" w:rsidRPr="00A40B27" w:rsidRDefault="00A76F7D" w:rsidP="00A76F7D">
      <w:pPr>
        <w:pStyle w:val="BodyText"/>
      </w:pPr>
      <w:r>
        <w:t>We describe each activity below in detail.</w:t>
      </w:r>
    </w:p>
    <w:p w14:paraId="6879D4D7" w14:textId="1A2E6D4C" w:rsidR="00A76F7D" w:rsidRDefault="00A76F7D" w:rsidP="00A76F7D">
      <w:pPr>
        <w:pStyle w:val="Heading6"/>
      </w:pPr>
      <w:r>
        <w:t>Task 1</w:t>
      </w:r>
      <w:r w:rsidR="00322FBC">
        <w:t>. Initiative Material &amp; Database Review</w:t>
      </w:r>
    </w:p>
    <w:p w14:paraId="24E7192B" w14:textId="7EC2BCBC" w:rsidR="00A76F7D" w:rsidRDefault="00A76F7D" w:rsidP="00A76F7D">
      <w:pPr>
        <w:pStyle w:val="BodyText"/>
      </w:pPr>
      <w:r>
        <w:t xml:space="preserve">The evaluation team will review all </w:t>
      </w:r>
      <w:r w:rsidR="00322FBC">
        <w:t>initiative</w:t>
      </w:r>
      <w:r>
        <w:t xml:space="preserve"> materials and tracking data, including </w:t>
      </w:r>
      <w:r w:rsidR="00322FBC">
        <w:t>initiative</w:t>
      </w:r>
      <w:r>
        <w:t xml:space="preserve"> rebate forms, implementer reports, </w:t>
      </w:r>
      <w:r w:rsidR="00322FBC">
        <w:t>initiative</w:t>
      </w:r>
      <w:r>
        <w:t xml:space="preserve"> manuals, and </w:t>
      </w:r>
      <w:r w:rsidR="00322FBC">
        <w:t>initiative</w:t>
      </w:r>
      <w:r>
        <w:t xml:space="preserve"> ally communications, as well as extracts from the </w:t>
      </w:r>
      <w:r w:rsidR="00322FBC">
        <w:t>initiative</w:t>
      </w:r>
      <w:r>
        <w:t xml:space="preserve"> tracking database. </w:t>
      </w:r>
    </w:p>
    <w:p w14:paraId="50BD5106" w14:textId="222C18B7" w:rsidR="00A76F7D" w:rsidRDefault="00A76F7D" w:rsidP="00A76F7D">
      <w:pPr>
        <w:pStyle w:val="BodyText"/>
      </w:pPr>
      <w:r>
        <w:t xml:space="preserve">In January 2018, the team will request </w:t>
      </w:r>
      <w:r w:rsidR="00322FBC">
        <w:t>initiative</w:t>
      </w:r>
      <w:r>
        <w:t xml:space="preserve"> materials; communications will continue with AIC and its implementation staff regarding data needs. The team will request year-end </w:t>
      </w:r>
      <w:r w:rsidR="00322FBC">
        <w:t>initiative</w:t>
      </w:r>
      <w:r>
        <w:t xml:space="preserve"> data </w:t>
      </w:r>
      <w:r w:rsidR="004103CE">
        <w:t>in November 2018.</w:t>
      </w:r>
    </w:p>
    <w:p w14:paraId="0A04AA1C" w14:textId="77777777" w:rsidR="004103CE" w:rsidRDefault="004103CE" w:rsidP="004103CE">
      <w:pPr>
        <w:tabs>
          <w:tab w:val="right" w:pos="10080"/>
        </w:tabs>
        <w:spacing w:before="0" w:after="160"/>
      </w:pPr>
      <w:r w:rsidRPr="002D34C2">
        <w:rPr>
          <w:i/>
        </w:rPr>
        <w:t>Deliverable:</w:t>
      </w:r>
      <w:r w:rsidRPr="002D34C2">
        <w:t xml:space="preserve"> Data request</w:t>
      </w:r>
      <w:r>
        <w:t>s</w:t>
      </w:r>
      <w:r w:rsidRPr="002D34C2">
        <w:tab/>
        <w:t xml:space="preserve"> Deliverable Date: </w:t>
      </w:r>
      <w:r>
        <w:t xml:space="preserve"> March and November 2018</w:t>
      </w:r>
    </w:p>
    <w:p w14:paraId="141D320C" w14:textId="1895896D" w:rsidR="00A76F7D" w:rsidRDefault="00A76F7D" w:rsidP="00A76F7D">
      <w:pPr>
        <w:pStyle w:val="Heading6"/>
      </w:pPr>
      <w:r>
        <w:t>Task 2</w:t>
      </w:r>
      <w:r w:rsidR="00322FBC">
        <w:t xml:space="preserve">. Initiative </w:t>
      </w:r>
      <w:r>
        <w:t>Staff Interviews</w:t>
      </w:r>
    </w:p>
    <w:p w14:paraId="3F15C423" w14:textId="0F8F4B24" w:rsidR="00A76F7D" w:rsidRPr="00DE4155" w:rsidRDefault="00A76F7D" w:rsidP="00A76F7D">
      <w:pPr>
        <w:pStyle w:val="BodyText"/>
      </w:pPr>
      <w:r>
        <w:t>The evaluation team will perform up to three in-depth interviews with AIC and implementation staff</w:t>
      </w:r>
      <w:r w:rsidR="004103CE">
        <w:t xml:space="preserve">. </w:t>
      </w:r>
      <w:r>
        <w:t xml:space="preserve">These interviews will focus on assessing goal achievement, </w:t>
      </w:r>
      <w:r w:rsidR="00322FBC">
        <w:t>initiative</w:t>
      </w:r>
      <w:r>
        <w:t xml:space="preserve"> design/delivery modifications and reasons for change, implementation challenges and successes, and plans for the </w:t>
      </w:r>
      <w:r w:rsidR="00322FBC">
        <w:t>initiative</w:t>
      </w:r>
      <w:r>
        <w:t xml:space="preserve">’s future. </w:t>
      </w:r>
      <w:r w:rsidR="004103CE">
        <w:t>We will plan to conduct interviews both early in the program year as well as toward the close of the program year.</w:t>
      </w:r>
    </w:p>
    <w:p w14:paraId="5D5C0814" w14:textId="77777777" w:rsidR="004103CE" w:rsidRPr="002D34C2" w:rsidRDefault="004103CE" w:rsidP="004103CE">
      <w:pPr>
        <w:keepNext/>
        <w:keepLines/>
        <w:tabs>
          <w:tab w:val="right" w:pos="10080"/>
        </w:tabs>
        <w:spacing w:before="0" w:after="160"/>
        <w:rPr>
          <w:i/>
        </w:rPr>
      </w:pPr>
      <w:r w:rsidRPr="002D34C2">
        <w:rPr>
          <w:i/>
        </w:rPr>
        <w:t xml:space="preserve">Deliverable: </w:t>
      </w:r>
      <w:r w:rsidRPr="002D34C2">
        <w:t>Co</w:t>
      </w:r>
      <w:r>
        <w:t>mpleted</w:t>
      </w:r>
      <w:r w:rsidRPr="002D34C2">
        <w:t xml:space="preserve"> interviews</w:t>
      </w:r>
      <w:r w:rsidRPr="002D34C2">
        <w:rPr>
          <w:i/>
        </w:rPr>
        <w:tab/>
        <w:t>Deliverable Date:</w:t>
      </w:r>
      <w:r>
        <w:t xml:space="preserve"> April and November 2018</w:t>
      </w:r>
    </w:p>
    <w:p w14:paraId="736F1384" w14:textId="709BE8DF" w:rsidR="00A76F7D" w:rsidRDefault="00A76F7D" w:rsidP="00A76F7D">
      <w:pPr>
        <w:pStyle w:val="Heading6"/>
      </w:pPr>
      <w:r>
        <w:t>Task 3</w:t>
      </w:r>
      <w:r w:rsidR="00322FBC">
        <w:t>.</w:t>
      </w:r>
      <w:r>
        <w:t xml:space="preserve"> Impact Analysis </w:t>
      </w:r>
    </w:p>
    <w:p w14:paraId="074CB3F4" w14:textId="6E2E773E" w:rsidR="00A76F7D" w:rsidRDefault="00A76F7D" w:rsidP="00322FBC">
      <w:pPr>
        <w:pStyle w:val="ODCBodyText"/>
      </w:pPr>
      <w:r w:rsidRPr="00463130">
        <w:t xml:space="preserve">To estimate </w:t>
      </w:r>
      <w:r w:rsidR="00322FBC">
        <w:t>2018</w:t>
      </w:r>
      <w:r w:rsidRPr="00463130">
        <w:t xml:space="preserve"> ex post gross savings for the HVAC </w:t>
      </w:r>
      <w:r w:rsidR="00322FBC">
        <w:t>Initiative</w:t>
      </w:r>
      <w:r w:rsidRPr="00463130">
        <w:t>, the evaluation team will use appropriate IL-TRM V</w:t>
      </w:r>
      <w:r>
        <w:t>6</w:t>
      </w:r>
      <w:r w:rsidRPr="00463130">
        <w:t xml:space="preserve">.0 savings algorithms to estimate gross savings for each measure. The team will derive inputs for the algorithm primarily from the </w:t>
      </w:r>
      <w:r w:rsidR="00322FBC">
        <w:t>initiative</w:t>
      </w:r>
      <w:r w:rsidRPr="00463130">
        <w:t xml:space="preserve"> tracking database (SEER level, climate zone, etc.). When input data are unavailable from the database, the team will use deemed inputs from the IL-TRM V</w:t>
      </w:r>
      <w:r>
        <w:t>6</w:t>
      </w:r>
      <w:r w:rsidRPr="00463130">
        <w:t xml:space="preserve">.0. The team will multiply gross savings by each measure installed, as tracked through the participant database. </w:t>
      </w:r>
    </w:p>
    <w:p w14:paraId="24A05B01" w14:textId="621F36DF" w:rsidR="00A76F7D" w:rsidRDefault="00A76F7D" w:rsidP="00322FBC">
      <w:pPr>
        <w:pStyle w:val="ODCBodyText"/>
      </w:pPr>
      <w:r>
        <w:t>T</w:t>
      </w:r>
      <w:r w:rsidRPr="007044FF">
        <w:t xml:space="preserve">he evaluation team will review all of the data in the </w:t>
      </w:r>
      <w:r w:rsidR="00322FBC">
        <w:t>2018</w:t>
      </w:r>
      <w:r w:rsidRPr="007044FF">
        <w:t xml:space="preserve"> tracking database to support estimation of gross impacts for the HVAC </w:t>
      </w:r>
      <w:r w:rsidR="00322FBC">
        <w:t>Initiative</w:t>
      </w:r>
      <w:r w:rsidRPr="007044FF">
        <w:t xml:space="preserve">. The team will </w:t>
      </w:r>
      <w:r>
        <w:t xml:space="preserve">also </w:t>
      </w:r>
      <w:r w:rsidRPr="007044FF">
        <w:t>verify up to 70 HVAC measure installations by reviewing available project documents (e.g., invoices, AHRI numbers) and compa</w:t>
      </w:r>
      <w:r>
        <w:t>ring</w:t>
      </w:r>
      <w:r w:rsidRPr="007044FF">
        <w:t xml:space="preserve"> the resulting findings to the tracking database.</w:t>
      </w:r>
      <w:r>
        <w:t xml:space="preserve"> </w:t>
      </w:r>
    </w:p>
    <w:p w14:paraId="36CFF427" w14:textId="26FD38FD" w:rsidR="00A76F7D" w:rsidRDefault="00A76F7D" w:rsidP="00322FBC">
      <w:pPr>
        <w:pStyle w:val="ODCBodyText"/>
      </w:pPr>
      <w:r w:rsidRPr="007044FF">
        <w:t>The</w:t>
      </w:r>
      <w:r>
        <w:t xml:space="preserve"> evaluation</w:t>
      </w:r>
      <w:r w:rsidRPr="007044FF">
        <w:t xml:space="preserve"> team will </w:t>
      </w:r>
      <w:r>
        <w:t xml:space="preserve">apply the SAG-approved NTGRs to gross savings (presented in </w:t>
      </w:r>
      <w:r>
        <w:fldChar w:fldCharType="begin"/>
      </w:r>
      <w:r>
        <w:instrText xml:space="preserve"> REF _Ref482084189 \h </w:instrText>
      </w:r>
      <w:r w:rsidR="00322FBC">
        <w:instrText xml:space="preserve"> \* MERGEFORMAT </w:instrText>
      </w:r>
      <w:r>
        <w:fldChar w:fldCharType="separate"/>
      </w:r>
      <w:r w:rsidR="003F7224" w:rsidRPr="00B46106">
        <w:t xml:space="preserve">Table </w:t>
      </w:r>
      <w:r w:rsidR="003F7224">
        <w:rPr>
          <w:noProof/>
        </w:rPr>
        <w:t>13</w:t>
      </w:r>
      <w:r>
        <w:fldChar w:fldCharType="end"/>
      </w:r>
      <w:r>
        <w:t xml:space="preserve">) to determine </w:t>
      </w:r>
      <w:r w:rsidR="00322FBC">
        <w:t>2018</w:t>
      </w:r>
      <w:r>
        <w:t xml:space="preserve"> net impacts.</w:t>
      </w:r>
    </w:p>
    <w:p w14:paraId="62D65E3F" w14:textId="62698CCE" w:rsidR="00A76F7D" w:rsidRPr="00B46106" w:rsidRDefault="00A76F7D" w:rsidP="00B46106">
      <w:pPr>
        <w:pStyle w:val="Caption"/>
      </w:pPr>
      <w:bookmarkStart w:id="54" w:name="_Ref482084189"/>
      <w:bookmarkStart w:id="55" w:name="_Toc482365803"/>
      <w:bookmarkStart w:id="56" w:name="_Toc483236102"/>
      <w:bookmarkStart w:id="57" w:name="_Toc502932075"/>
      <w:r w:rsidRPr="00B46106">
        <w:t xml:space="preserve">Table </w:t>
      </w:r>
      <w:r w:rsidR="008A05A3">
        <w:fldChar w:fldCharType="begin"/>
      </w:r>
      <w:r w:rsidR="008A05A3">
        <w:instrText xml:space="preserve"> SEQ Table \* ARABIC </w:instrText>
      </w:r>
      <w:r w:rsidR="008A05A3">
        <w:fldChar w:fldCharType="separate"/>
      </w:r>
      <w:r w:rsidR="003F7224">
        <w:rPr>
          <w:noProof/>
        </w:rPr>
        <w:t>13</w:t>
      </w:r>
      <w:r w:rsidR="008A05A3">
        <w:rPr>
          <w:noProof/>
        </w:rPr>
        <w:fldChar w:fldCharType="end"/>
      </w:r>
      <w:bookmarkEnd w:id="54"/>
      <w:r w:rsidRPr="00B46106">
        <w:t xml:space="preserve">. HVAC </w:t>
      </w:r>
      <w:r w:rsidR="004103CE">
        <w:t>Initiative</w:t>
      </w:r>
      <w:r w:rsidRPr="00B46106">
        <w:t xml:space="preserve"> </w:t>
      </w:r>
      <w:r w:rsidR="00322FBC" w:rsidRPr="00B46106">
        <w:t>2018</w:t>
      </w:r>
      <w:r w:rsidRPr="00B46106">
        <w:t xml:space="preserve"> NTGRs</w:t>
      </w:r>
      <w:bookmarkEnd w:id="55"/>
      <w:bookmarkEnd w:id="56"/>
      <w:bookmarkEnd w:id="57"/>
    </w:p>
    <w:tbl>
      <w:tblPr>
        <w:tblStyle w:val="ODCBasic-1"/>
        <w:tblW w:w="0" w:type="auto"/>
        <w:tblLook w:val="04A0" w:firstRow="1" w:lastRow="0" w:firstColumn="1" w:lastColumn="0" w:noHBand="0" w:noVBand="1"/>
      </w:tblPr>
      <w:tblGrid>
        <w:gridCol w:w="4220"/>
        <w:gridCol w:w="1265"/>
        <w:gridCol w:w="990"/>
      </w:tblGrid>
      <w:tr w:rsidR="00322FBC" w14:paraId="5EFFEE82" w14:textId="77777777" w:rsidTr="00046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053572" w:themeFill="accent1"/>
            <w:vAlign w:val="center"/>
          </w:tcPr>
          <w:p w14:paraId="16321FAB" w14:textId="690C43EF" w:rsidR="00322FBC" w:rsidRPr="00322FBC" w:rsidRDefault="00322FBC" w:rsidP="00322FBC">
            <w:pPr>
              <w:pStyle w:val="BodyText"/>
              <w:jc w:val="left"/>
              <w:rPr>
                <w:color w:val="FFFFFF" w:themeColor="background2"/>
              </w:rPr>
            </w:pPr>
            <w:r w:rsidRPr="00322FBC">
              <w:rPr>
                <w:color w:val="FFFFFF" w:themeColor="background2"/>
              </w:rPr>
              <w:t>Measure Description</w:t>
            </w:r>
          </w:p>
        </w:tc>
        <w:tc>
          <w:tcPr>
            <w:tcW w:w="2252" w:type="dxa"/>
            <w:gridSpan w:val="2"/>
            <w:shd w:val="clear" w:color="auto" w:fill="053572" w:themeFill="accent1"/>
            <w:vAlign w:val="center"/>
          </w:tcPr>
          <w:p w14:paraId="396B2890" w14:textId="02E1244A" w:rsidR="00322FBC" w:rsidRPr="00322FBC" w:rsidRDefault="00322FBC" w:rsidP="00322FBC">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NTGR</w:t>
            </w:r>
          </w:p>
        </w:tc>
      </w:tr>
      <w:tr w:rsidR="00322FBC" w14:paraId="1DFEEFF2" w14:textId="785D168E" w:rsidTr="0004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053572" w:themeFill="accent1"/>
            <w:vAlign w:val="center"/>
          </w:tcPr>
          <w:p w14:paraId="54EA8E2C" w14:textId="470D6C9B" w:rsidR="00322FBC" w:rsidRPr="00322FBC" w:rsidRDefault="00322FBC" w:rsidP="00322FBC">
            <w:pPr>
              <w:pStyle w:val="BodyText"/>
              <w:jc w:val="left"/>
              <w:rPr>
                <w:rFonts w:ascii="Franklin Gothic Medium" w:hAnsi="Franklin Gothic Medium"/>
                <w:color w:val="FFFFFF" w:themeColor="background2"/>
              </w:rPr>
            </w:pPr>
          </w:p>
        </w:tc>
        <w:tc>
          <w:tcPr>
            <w:tcW w:w="1262" w:type="dxa"/>
            <w:shd w:val="clear" w:color="auto" w:fill="053572" w:themeFill="accent1"/>
            <w:vAlign w:val="center"/>
          </w:tcPr>
          <w:p w14:paraId="455D0E6B" w14:textId="025A20AB" w:rsidR="00322FBC" w:rsidRPr="00322FBC" w:rsidRDefault="00322FBC" w:rsidP="00322FBC">
            <w:pPr>
              <w:pStyle w:val="BodyT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Pr>
                <w:rFonts w:ascii="Franklin Gothic Medium" w:hAnsi="Franklin Gothic Medium"/>
                <w:color w:val="FFFFFF" w:themeColor="background2"/>
              </w:rPr>
              <w:t>Electric</w:t>
            </w:r>
          </w:p>
        </w:tc>
        <w:tc>
          <w:tcPr>
            <w:tcW w:w="990" w:type="dxa"/>
            <w:shd w:val="clear" w:color="auto" w:fill="053572" w:themeFill="accent1"/>
            <w:vAlign w:val="center"/>
          </w:tcPr>
          <w:p w14:paraId="263745F1" w14:textId="58873CAA" w:rsidR="00322FBC" w:rsidRPr="00322FBC" w:rsidRDefault="00322FBC" w:rsidP="00322FBC">
            <w:pPr>
              <w:pStyle w:val="BodyT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Pr>
                <w:rFonts w:ascii="Franklin Gothic Medium" w:hAnsi="Franklin Gothic Medium"/>
                <w:color w:val="FFFFFF" w:themeColor="background2"/>
              </w:rPr>
              <w:t>Gas</w:t>
            </w:r>
          </w:p>
        </w:tc>
      </w:tr>
      <w:tr w:rsidR="0004633F" w14:paraId="22979F6F" w14:textId="3182E7DF" w:rsidTr="00046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47DEEB" w14:textId="77777777" w:rsidR="0004633F" w:rsidRPr="00A7058F" w:rsidRDefault="0004633F" w:rsidP="0004633F">
            <w:pPr>
              <w:pStyle w:val="BodyText"/>
              <w:rPr>
                <w:color w:val="auto"/>
              </w:rPr>
            </w:pPr>
            <w:r w:rsidRPr="00A7058F">
              <w:rPr>
                <w:color w:val="auto"/>
              </w:rPr>
              <w:t>Programmable thermostats</w:t>
            </w:r>
          </w:p>
        </w:tc>
        <w:tc>
          <w:tcPr>
            <w:tcW w:w="1262" w:type="dxa"/>
          </w:tcPr>
          <w:p w14:paraId="583FCC90" w14:textId="552751EE" w:rsidR="0004633F" w:rsidRPr="0004633F" w:rsidRDefault="0004633F" w:rsidP="0004633F">
            <w:pPr>
              <w:pStyle w:val="BodyText"/>
              <w:jc w:val="center"/>
              <w:cnfStyle w:val="000000010000" w:firstRow="0" w:lastRow="0" w:firstColumn="0" w:lastColumn="0" w:oddVBand="0" w:evenVBand="0" w:oddHBand="0" w:evenHBand="1" w:firstRowFirstColumn="0" w:firstRowLastColumn="0" w:lastRowFirstColumn="0" w:lastRowLastColumn="0"/>
              <w:rPr>
                <w:color w:val="auto"/>
                <w:vertAlign w:val="superscript"/>
              </w:rPr>
            </w:pPr>
            <w:r w:rsidRPr="00A7058F">
              <w:rPr>
                <w:color w:val="auto"/>
              </w:rPr>
              <w:t>0.870</w:t>
            </w:r>
            <w:r>
              <w:rPr>
                <w:color w:val="auto"/>
                <w:vertAlign w:val="superscript"/>
              </w:rPr>
              <w:t>a</w:t>
            </w:r>
          </w:p>
        </w:tc>
        <w:tc>
          <w:tcPr>
            <w:tcW w:w="990" w:type="dxa"/>
          </w:tcPr>
          <w:p w14:paraId="06062E22" w14:textId="6EE1B6B7" w:rsidR="0004633F" w:rsidRPr="0004633F" w:rsidRDefault="0004633F" w:rsidP="0004633F">
            <w:pPr>
              <w:pStyle w:val="BodyText"/>
              <w:jc w:val="center"/>
              <w:cnfStyle w:val="000000010000" w:firstRow="0" w:lastRow="0" w:firstColumn="0" w:lastColumn="0" w:oddVBand="0" w:evenVBand="0" w:oddHBand="0" w:evenHBand="1" w:firstRowFirstColumn="0" w:firstRowLastColumn="0" w:lastRowFirstColumn="0" w:lastRowLastColumn="0"/>
              <w:rPr>
                <w:color w:val="auto"/>
                <w:vertAlign w:val="superscript"/>
              </w:rPr>
            </w:pPr>
            <w:r w:rsidRPr="00A7058F">
              <w:rPr>
                <w:color w:val="auto"/>
              </w:rPr>
              <w:t>0.870</w:t>
            </w:r>
            <w:r>
              <w:rPr>
                <w:color w:val="auto"/>
                <w:vertAlign w:val="superscript"/>
              </w:rPr>
              <w:t>a</w:t>
            </w:r>
          </w:p>
        </w:tc>
      </w:tr>
      <w:tr w:rsidR="00322FBC" w14:paraId="41DF5FF3" w14:textId="362472D8" w:rsidTr="0004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CC271D" w14:textId="77777777" w:rsidR="00322FBC" w:rsidRPr="00A7058F" w:rsidRDefault="00322FBC" w:rsidP="00DF55F9">
            <w:pPr>
              <w:pStyle w:val="BodyText"/>
              <w:rPr>
                <w:color w:val="auto"/>
              </w:rPr>
            </w:pPr>
            <w:r w:rsidRPr="00A7058F">
              <w:rPr>
                <w:color w:val="auto"/>
              </w:rPr>
              <w:t>Smart thermostats</w:t>
            </w:r>
          </w:p>
        </w:tc>
        <w:tc>
          <w:tcPr>
            <w:tcW w:w="1262" w:type="dxa"/>
          </w:tcPr>
          <w:p w14:paraId="0C054972" w14:textId="1E1A837A" w:rsidR="00322FBC" w:rsidRPr="00A7058F" w:rsidRDefault="00322FBC" w:rsidP="00DF55F9">
            <w:pPr>
              <w:pStyle w:val="BodyText"/>
              <w:jc w:val="center"/>
              <w:cnfStyle w:val="000000100000" w:firstRow="0" w:lastRow="0" w:firstColumn="0" w:lastColumn="0" w:oddVBand="0" w:evenVBand="0" w:oddHBand="1" w:evenHBand="0" w:firstRowFirstColumn="0" w:firstRowLastColumn="0" w:lastRowFirstColumn="0" w:lastRowLastColumn="0"/>
              <w:rPr>
                <w:color w:val="auto"/>
                <w:vertAlign w:val="superscript"/>
              </w:rPr>
            </w:pPr>
            <w:r w:rsidRPr="00A7058F">
              <w:rPr>
                <w:color w:val="auto"/>
              </w:rPr>
              <w:t>N/A</w:t>
            </w:r>
            <w:r w:rsidR="0004633F">
              <w:rPr>
                <w:color w:val="auto"/>
                <w:vertAlign w:val="superscript"/>
              </w:rPr>
              <w:t>b</w:t>
            </w:r>
          </w:p>
        </w:tc>
        <w:tc>
          <w:tcPr>
            <w:tcW w:w="990" w:type="dxa"/>
            <w:vAlign w:val="center"/>
          </w:tcPr>
          <w:p w14:paraId="2F568D8E" w14:textId="1666E328" w:rsidR="00322FBC" w:rsidRPr="00A7058F" w:rsidRDefault="00887415" w:rsidP="00322FBC">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N/A</w:t>
            </w:r>
            <w:r w:rsidR="0004633F">
              <w:rPr>
                <w:color w:val="auto"/>
                <w:vertAlign w:val="superscript"/>
              </w:rPr>
              <w:t>b</w:t>
            </w:r>
          </w:p>
        </w:tc>
      </w:tr>
      <w:tr w:rsidR="00322FBC" w14:paraId="122761EC" w14:textId="26814632" w:rsidTr="00046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70B655" w14:textId="77777777" w:rsidR="00322FBC" w:rsidRPr="00A7058F" w:rsidRDefault="00322FBC" w:rsidP="00DF55F9">
            <w:pPr>
              <w:pStyle w:val="BodyText"/>
              <w:rPr>
                <w:color w:val="auto"/>
              </w:rPr>
            </w:pPr>
            <w:r w:rsidRPr="00A7058F">
              <w:rPr>
                <w:color w:val="auto"/>
              </w:rPr>
              <w:t>SEER 16+ CAC or ASHP (Early replacement [ER])</w:t>
            </w:r>
          </w:p>
        </w:tc>
        <w:tc>
          <w:tcPr>
            <w:tcW w:w="1262" w:type="dxa"/>
          </w:tcPr>
          <w:p w14:paraId="4C0FB88A" w14:textId="77777777" w:rsidR="00322FBC" w:rsidRPr="00A7058F" w:rsidRDefault="00322FBC" w:rsidP="00DF55F9">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0.761</w:t>
            </w:r>
          </w:p>
        </w:tc>
        <w:tc>
          <w:tcPr>
            <w:tcW w:w="990" w:type="dxa"/>
            <w:vAlign w:val="center"/>
          </w:tcPr>
          <w:p w14:paraId="486EBC30" w14:textId="1C032D52" w:rsidR="00322FBC" w:rsidRPr="00A7058F" w:rsidRDefault="00887415" w:rsidP="00322FBC">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w:t>
            </w:r>
          </w:p>
        </w:tc>
      </w:tr>
      <w:tr w:rsidR="00887415" w14:paraId="0FE7C8BD" w14:textId="5B3656FA" w:rsidTr="0004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E461C5" w14:textId="77777777" w:rsidR="00887415" w:rsidRPr="00A7058F" w:rsidRDefault="00887415" w:rsidP="00887415">
            <w:pPr>
              <w:pStyle w:val="BodyText"/>
              <w:rPr>
                <w:color w:val="auto"/>
              </w:rPr>
            </w:pPr>
            <w:r w:rsidRPr="00A7058F">
              <w:rPr>
                <w:color w:val="auto"/>
              </w:rPr>
              <w:t>SEER 16+ CAC/ASHP (RB)</w:t>
            </w:r>
          </w:p>
        </w:tc>
        <w:tc>
          <w:tcPr>
            <w:tcW w:w="1262" w:type="dxa"/>
          </w:tcPr>
          <w:p w14:paraId="53877D89" w14:textId="77777777" w:rsidR="00887415" w:rsidRPr="00A7058F" w:rsidRDefault="00887415" w:rsidP="00887415">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0.641</w:t>
            </w:r>
          </w:p>
        </w:tc>
        <w:tc>
          <w:tcPr>
            <w:tcW w:w="990" w:type="dxa"/>
            <w:vAlign w:val="center"/>
          </w:tcPr>
          <w:p w14:paraId="4EB390FB" w14:textId="24A50E07" w:rsidR="00887415" w:rsidRPr="00A7058F" w:rsidRDefault="00887415" w:rsidP="00887415">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887415" w14:paraId="381E3B94" w14:textId="59CDD70E" w:rsidTr="00046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0CB794" w14:textId="77777777" w:rsidR="00887415" w:rsidRPr="00A7058F" w:rsidRDefault="00887415" w:rsidP="00887415">
            <w:pPr>
              <w:pStyle w:val="BodyText"/>
              <w:rPr>
                <w:color w:val="auto"/>
              </w:rPr>
            </w:pPr>
            <w:r w:rsidRPr="00A7058F">
              <w:rPr>
                <w:color w:val="auto"/>
              </w:rPr>
              <w:t>Brushless Motors</w:t>
            </w:r>
          </w:p>
        </w:tc>
        <w:tc>
          <w:tcPr>
            <w:tcW w:w="1262" w:type="dxa"/>
          </w:tcPr>
          <w:p w14:paraId="64EB7617" w14:textId="77777777" w:rsidR="00887415" w:rsidRPr="00A7058F" w:rsidRDefault="00887415" w:rsidP="00887415">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0.761</w:t>
            </w:r>
          </w:p>
        </w:tc>
        <w:tc>
          <w:tcPr>
            <w:tcW w:w="990" w:type="dxa"/>
            <w:vAlign w:val="center"/>
          </w:tcPr>
          <w:p w14:paraId="48C0272D" w14:textId="35A8F467" w:rsidR="00887415" w:rsidRPr="00A7058F" w:rsidRDefault="00887415" w:rsidP="00887415">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0.761</w:t>
            </w:r>
          </w:p>
        </w:tc>
      </w:tr>
      <w:tr w:rsidR="00887415" w14:paraId="1C19CDB2" w14:textId="0EABC331" w:rsidTr="0004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E073D4" w14:textId="77777777" w:rsidR="00887415" w:rsidRPr="00A7058F" w:rsidRDefault="00887415" w:rsidP="00887415">
            <w:pPr>
              <w:pStyle w:val="BodyText"/>
              <w:rPr>
                <w:color w:val="auto"/>
              </w:rPr>
            </w:pPr>
            <w:r w:rsidRPr="00A7058F">
              <w:rPr>
                <w:color w:val="auto"/>
              </w:rPr>
              <w:t xml:space="preserve">Heat Pump Water Heaters </w:t>
            </w:r>
          </w:p>
        </w:tc>
        <w:tc>
          <w:tcPr>
            <w:tcW w:w="1262" w:type="dxa"/>
          </w:tcPr>
          <w:p w14:paraId="0FC88EC5" w14:textId="682935F5" w:rsidR="00887415" w:rsidRPr="00A7058F" w:rsidRDefault="00887415" w:rsidP="00887415">
            <w:pPr>
              <w:pStyle w:val="BodyText"/>
              <w:jc w:val="center"/>
              <w:cnfStyle w:val="000000100000" w:firstRow="0" w:lastRow="0" w:firstColumn="0" w:lastColumn="0" w:oddVBand="0" w:evenVBand="0" w:oddHBand="1" w:evenHBand="0" w:firstRowFirstColumn="0" w:firstRowLastColumn="0" w:lastRowFirstColumn="0" w:lastRowLastColumn="0"/>
              <w:rPr>
                <w:color w:val="auto"/>
                <w:vertAlign w:val="superscript"/>
              </w:rPr>
            </w:pPr>
            <w:r w:rsidRPr="00A7058F">
              <w:rPr>
                <w:color w:val="auto"/>
              </w:rPr>
              <w:t>0.760</w:t>
            </w:r>
            <w:r w:rsidR="0004633F">
              <w:rPr>
                <w:color w:val="auto"/>
                <w:vertAlign w:val="superscript"/>
              </w:rPr>
              <w:t>c</w:t>
            </w:r>
          </w:p>
        </w:tc>
        <w:tc>
          <w:tcPr>
            <w:tcW w:w="990" w:type="dxa"/>
            <w:vAlign w:val="center"/>
          </w:tcPr>
          <w:p w14:paraId="6E6BDA1B" w14:textId="2026CED2" w:rsidR="00887415" w:rsidRPr="00A7058F" w:rsidRDefault="00887415" w:rsidP="00887415">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887415" w14:paraId="6334C97A" w14:textId="3A9B3D90" w:rsidTr="008874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Borders>
              <w:left w:val="nil"/>
              <w:bottom w:val="nil"/>
              <w:right w:val="nil"/>
            </w:tcBorders>
          </w:tcPr>
          <w:p w14:paraId="5A48BECF" w14:textId="065ADA67" w:rsidR="0004633F" w:rsidRPr="0004633F" w:rsidRDefault="00887415" w:rsidP="00887415">
            <w:pPr>
              <w:pStyle w:val="BodyText"/>
              <w:jc w:val="left"/>
              <w:rPr>
                <w:color w:val="auto"/>
                <w:sz w:val="18"/>
                <w:szCs w:val="18"/>
              </w:rPr>
            </w:pPr>
            <w:r w:rsidRPr="00A7058F">
              <w:rPr>
                <w:color w:val="auto"/>
                <w:sz w:val="18"/>
                <w:szCs w:val="18"/>
                <w:vertAlign w:val="superscript"/>
              </w:rPr>
              <w:t xml:space="preserve">a </w:t>
            </w:r>
            <w:r w:rsidR="0004633F">
              <w:rPr>
                <w:color w:val="auto"/>
                <w:sz w:val="18"/>
                <w:szCs w:val="18"/>
              </w:rPr>
              <w:t>SAG-approved value for Home Efficiency Standard</w:t>
            </w:r>
          </w:p>
          <w:p w14:paraId="5E85B7B6" w14:textId="5AA973EE" w:rsidR="00887415" w:rsidRPr="00A7058F" w:rsidRDefault="0004633F" w:rsidP="00887415">
            <w:pPr>
              <w:pStyle w:val="BodyText"/>
              <w:jc w:val="left"/>
              <w:rPr>
                <w:color w:val="auto"/>
                <w:sz w:val="18"/>
                <w:szCs w:val="18"/>
              </w:rPr>
            </w:pPr>
            <w:r>
              <w:rPr>
                <w:color w:val="auto"/>
                <w:sz w:val="18"/>
                <w:szCs w:val="18"/>
                <w:vertAlign w:val="superscript"/>
              </w:rPr>
              <w:t>b</w:t>
            </w:r>
            <w:r>
              <w:rPr>
                <w:color w:val="auto"/>
                <w:sz w:val="18"/>
                <w:szCs w:val="18"/>
              </w:rPr>
              <w:t xml:space="preserve"> </w:t>
            </w:r>
            <w:r w:rsidR="00887415" w:rsidRPr="00A7058F">
              <w:rPr>
                <w:color w:val="auto"/>
                <w:sz w:val="18"/>
                <w:szCs w:val="18"/>
              </w:rPr>
              <w:t>No NTGR because TRM savings are deemed net savings</w:t>
            </w:r>
          </w:p>
          <w:p w14:paraId="24F4ECFF" w14:textId="1BF619CC" w:rsidR="00887415" w:rsidRPr="00A7058F" w:rsidRDefault="0004633F" w:rsidP="00887415">
            <w:pPr>
              <w:pStyle w:val="BodyText"/>
              <w:jc w:val="left"/>
              <w:rPr>
                <w:color w:val="auto"/>
                <w:sz w:val="18"/>
                <w:szCs w:val="18"/>
              </w:rPr>
            </w:pPr>
            <w:r>
              <w:rPr>
                <w:color w:val="auto"/>
                <w:sz w:val="18"/>
                <w:szCs w:val="18"/>
                <w:vertAlign w:val="superscript"/>
              </w:rPr>
              <w:t>c</w:t>
            </w:r>
            <w:r w:rsidR="00887415" w:rsidRPr="00A7058F">
              <w:rPr>
                <w:color w:val="auto"/>
                <w:sz w:val="18"/>
                <w:szCs w:val="18"/>
              </w:rPr>
              <w:t xml:space="preserve"> Value is approved for ComEd. No approved value exists for AIC.</w:t>
            </w:r>
          </w:p>
        </w:tc>
        <w:tc>
          <w:tcPr>
            <w:tcW w:w="990" w:type="dxa"/>
            <w:tcBorders>
              <w:left w:val="nil"/>
              <w:bottom w:val="nil"/>
              <w:right w:val="nil"/>
            </w:tcBorders>
          </w:tcPr>
          <w:p w14:paraId="70958B9C" w14:textId="77777777" w:rsidR="00887415" w:rsidRPr="00322FBC" w:rsidRDefault="00887415" w:rsidP="00887415">
            <w:pPr>
              <w:pStyle w:val="BodyText"/>
              <w:jc w:val="left"/>
              <w:cnfStyle w:val="000000010000" w:firstRow="0" w:lastRow="0" w:firstColumn="0" w:lastColumn="0" w:oddVBand="0" w:evenVBand="0" w:oddHBand="0" w:evenHBand="1" w:firstRowFirstColumn="0" w:firstRowLastColumn="0" w:lastRowFirstColumn="0" w:lastRowLastColumn="0"/>
              <w:rPr>
                <w:color w:val="4D4D4F" w:themeColor="accent3"/>
              </w:rPr>
            </w:pPr>
          </w:p>
        </w:tc>
      </w:tr>
    </w:tbl>
    <w:p w14:paraId="502A5F49" w14:textId="77777777" w:rsidR="00F403ED" w:rsidRDefault="00F403ED" w:rsidP="00A76F7D">
      <w:pPr>
        <w:pStyle w:val="Deliverable"/>
        <w:widowControl w:val="0"/>
        <w:tabs>
          <w:tab w:val="clear" w:pos="9360"/>
          <w:tab w:val="right" w:pos="10080"/>
        </w:tabs>
      </w:pPr>
    </w:p>
    <w:p w14:paraId="6B449F09" w14:textId="0C666B2D" w:rsidR="00A76F7D" w:rsidRDefault="00A76F7D" w:rsidP="00A76F7D">
      <w:pPr>
        <w:pStyle w:val="Deliverable"/>
        <w:widowControl w:val="0"/>
        <w:tabs>
          <w:tab w:val="clear" w:pos="9360"/>
          <w:tab w:val="right" w:pos="10080"/>
        </w:tabs>
      </w:pPr>
      <w:r>
        <w:t xml:space="preserve">Deliverable: </w:t>
      </w:r>
      <w:r w:rsidRPr="00265712">
        <w:rPr>
          <w:i w:val="0"/>
        </w:rPr>
        <w:t>Analysis provided in d</w:t>
      </w:r>
      <w:r w:rsidRPr="009B7510">
        <w:rPr>
          <w:i w:val="0"/>
        </w:rPr>
        <w:t>raft</w:t>
      </w:r>
      <w:r w:rsidRPr="0056783D">
        <w:rPr>
          <w:i w:val="0"/>
        </w:rPr>
        <w:t xml:space="preserve"> report</w:t>
      </w:r>
      <w:r>
        <w:tab/>
        <w:t xml:space="preserve">Deliverable Date: </w:t>
      </w:r>
      <w:r>
        <w:rPr>
          <w:i w:val="0"/>
        </w:rPr>
        <w:t>March</w:t>
      </w:r>
      <w:r w:rsidRPr="007044FF">
        <w:rPr>
          <w:i w:val="0"/>
        </w:rPr>
        <w:t xml:space="preserve"> 201</w:t>
      </w:r>
      <w:r>
        <w:rPr>
          <w:i w:val="0"/>
        </w:rPr>
        <w:t>9</w:t>
      </w:r>
    </w:p>
    <w:p w14:paraId="429601F3" w14:textId="77777777" w:rsidR="00A76F7D" w:rsidRPr="00655131" w:rsidRDefault="00A76F7D" w:rsidP="00A76F7D">
      <w:pPr>
        <w:pStyle w:val="Deliverable"/>
        <w:widowControl w:val="0"/>
        <w:tabs>
          <w:tab w:val="clear" w:pos="9360"/>
          <w:tab w:val="right" w:pos="10080"/>
        </w:tabs>
      </w:pPr>
      <w:r>
        <w:t xml:space="preserve">Deliverable: </w:t>
      </w:r>
      <w:r w:rsidRPr="00265712">
        <w:rPr>
          <w:i w:val="0"/>
        </w:rPr>
        <w:t>Analysis provided in f</w:t>
      </w:r>
      <w:r w:rsidRPr="009B7510">
        <w:rPr>
          <w:i w:val="0"/>
        </w:rPr>
        <w:t>inal</w:t>
      </w:r>
      <w:r w:rsidRPr="0056783D">
        <w:rPr>
          <w:i w:val="0"/>
        </w:rPr>
        <w:t xml:space="preserve"> report</w:t>
      </w:r>
      <w:r>
        <w:tab/>
        <w:t xml:space="preserve">Deliverable Date: </w:t>
      </w:r>
      <w:r w:rsidRPr="000D3484">
        <w:rPr>
          <w:i w:val="0"/>
        </w:rPr>
        <w:t>April</w:t>
      </w:r>
      <w:r w:rsidRPr="0056783D">
        <w:rPr>
          <w:i w:val="0"/>
        </w:rPr>
        <w:t xml:space="preserve"> </w:t>
      </w:r>
      <w:r>
        <w:rPr>
          <w:i w:val="0"/>
        </w:rPr>
        <w:t>2019</w:t>
      </w:r>
    </w:p>
    <w:p w14:paraId="0FD58D7D" w14:textId="438F3B7E" w:rsidR="00A76F7D" w:rsidRDefault="00A76F7D" w:rsidP="00887415">
      <w:pPr>
        <w:pStyle w:val="Heading6"/>
        <w:keepNext/>
        <w:keepLines/>
      </w:pPr>
      <w:r>
        <w:t xml:space="preserve">Task </w:t>
      </w:r>
      <w:r w:rsidR="00322FBC">
        <w:t>4</w:t>
      </w:r>
      <w:r w:rsidR="00A7058F">
        <w:t>.</w:t>
      </w:r>
      <w:r>
        <w:t xml:space="preserve"> Reporting </w:t>
      </w:r>
    </w:p>
    <w:p w14:paraId="695FF0A5" w14:textId="2B9A7A24" w:rsidR="00A7058F" w:rsidRDefault="00A7058F" w:rsidP="00887415">
      <w:pPr>
        <w:keepNext/>
        <w:keepLines/>
      </w:pPr>
      <w:r>
        <w:t>The evaluation team will include impact analysis results for the HVAC Initiative in the annual Residential Program impact evaluation report for AIC and ICC staff review. We will then deliver a final report that incorporates any comments from the review.</w:t>
      </w:r>
    </w:p>
    <w:p w14:paraId="209FDA09" w14:textId="77777777" w:rsidR="00A7058F" w:rsidRDefault="00A7058F" w:rsidP="00A7058F">
      <w:pPr>
        <w:keepNext/>
        <w:keepLines/>
        <w:tabs>
          <w:tab w:val="right" w:pos="10080"/>
        </w:tabs>
        <w:spacing w:before="0" w:after="160"/>
      </w:pPr>
      <w:r>
        <w:rPr>
          <w:i/>
        </w:rPr>
        <w:t xml:space="preserve">Deliverable: </w:t>
      </w:r>
      <w:r>
        <w:t>Chapter in draft annual Residential Program impact report</w:t>
      </w:r>
      <w:r>
        <w:rPr>
          <w:i/>
        </w:rPr>
        <w:tab/>
        <w:t xml:space="preserve">Deliverable Date: </w:t>
      </w:r>
      <w:r>
        <w:t>March 15, 2019</w:t>
      </w:r>
    </w:p>
    <w:p w14:paraId="2F7C5AEB" w14:textId="77777777" w:rsidR="00A7058F" w:rsidRDefault="00A7058F" w:rsidP="00A7058F">
      <w:pPr>
        <w:tabs>
          <w:tab w:val="right" w:pos="10080"/>
        </w:tabs>
        <w:spacing w:before="0" w:after="160"/>
        <w:rPr>
          <w:i/>
        </w:rPr>
      </w:pPr>
      <w:r>
        <w:rPr>
          <w:i/>
        </w:rPr>
        <w:t xml:space="preserve">Deliverable: </w:t>
      </w:r>
      <w:r>
        <w:t>Chapter in final annual Residential Program impact report</w:t>
      </w:r>
      <w:r>
        <w:rPr>
          <w:i/>
        </w:rPr>
        <w:tab/>
        <w:t xml:space="preserve">Deliverable Date: </w:t>
      </w:r>
      <w:r>
        <w:t>April 30, 2019</w:t>
      </w:r>
    </w:p>
    <w:p w14:paraId="73170D06" w14:textId="14532EE5" w:rsidR="00A76F7D" w:rsidRDefault="00A76F7D" w:rsidP="00322FBC">
      <w:pPr>
        <w:pStyle w:val="Heading4"/>
        <w:keepNext/>
        <w:keepLines/>
      </w:pPr>
      <w:r>
        <w:t>Evaluation Budget and Timeline</w:t>
      </w:r>
    </w:p>
    <w:p w14:paraId="7A6FC71B" w14:textId="53CD013B" w:rsidR="00A76F7D" w:rsidRPr="00822AD6" w:rsidRDefault="00A76F7D" w:rsidP="00322FBC">
      <w:pPr>
        <w:pStyle w:val="BodyText"/>
        <w:keepNext/>
        <w:keepLines/>
      </w:pPr>
      <w:r>
        <w:fldChar w:fldCharType="begin"/>
      </w:r>
      <w:r>
        <w:instrText xml:space="preserve"> REF _Ref449345529 \h </w:instrText>
      </w:r>
      <w:r>
        <w:fldChar w:fldCharType="separate"/>
      </w:r>
      <w:r w:rsidR="003F7224" w:rsidRPr="00B46106">
        <w:t xml:space="preserve">Table </w:t>
      </w:r>
      <w:r w:rsidR="003F7224">
        <w:rPr>
          <w:noProof/>
        </w:rPr>
        <w:t>14</w:t>
      </w:r>
      <w:r>
        <w:fldChar w:fldCharType="end"/>
      </w:r>
      <w:r>
        <w:t xml:space="preserve"> summarizes the timing of each </w:t>
      </w:r>
      <w:r w:rsidRPr="00643582">
        <w:t>evaluation activity</w:t>
      </w:r>
      <w:r w:rsidR="003F7224">
        <w:t xml:space="preserve">, as well as </w:t>
      </w:r>
      <w:r>
        <w:t>the</w:t>
      </w:r>
      <w:r w:rsidRPr="00643582">
        <w:t xml:space="preserve"> budget associated with each task.</w:t>
      </w:r>
      <w:r w:rsidRPr="00822AD6">
        <w:t xml:space="preserve"> </w:t>
      </w:r>
      <w:bookmarkStart w:id="58" w:name="_Ref384629756"/>
      <w:bookmarkStart w:id="59" w:name="_Toc384716840"/>
      <w:bookmarkStart w:id="60" w:name="_Toc420855991"/>
      <w:bookmarkEnd w:id="58"/>
      <w:bookmarkEnd w:id="59"/>
      <w:bookmarkEnd w:id="60"/>
    </w:p>
    <w:p w14:paraId="2D363E96" w14:textId="427E629C" w:rsidR="00A76F7D" w:rsidRPr="00B46106" w:rsidRDefault="00A76F7D" w:rsidP="00B46106">
      <w:pPr>
        <w:pStyle w:val="Caption"/>
      </w:pPr>
      <w:bookmarkStart w:id="61" w:name="_Ref384306239"/>
      <w:bookmarkStart w:id="62" w:name="_Ref449345529"/>
      <w:bookmarkStart w:id="63" w:name="_Toc482365804"/>
      <w:bookmarkStart w:id="64" w:name="_Toc483236103"/>
      <w:bookmarkStart w:id="65" w:name="_Toc502932076"/>
      <w:r w:rsidRPr="00B46106">
        <w:t xml:space="preserve">Table </w:t>
      </w:r>
      <w:r w:rsidR="008A05A3">
        <w:fldChar w:fldCharType="begin"/>
      </w:r>
      <w:r w:rsidR="008A05A3">
        <w:instrText xml:space="preserve"> SEQ Table \* ARABIC </w:instrText>
      </w:r>
      <w:r w:rsidR="008A05A3">
        <w:fldChar w:fldCharType="separate"/>
      </w:r>
      <w:r w:rsidR="003F7224">
        <w:rPr>
          <w:noProof/>
        </w:rPr>
        <w:t>14</w:t>
      </w:r>
      <w:r w:rsidR="008A05A3">
        <w:rPr>
          <w:noProof/>
        </w:rPr>
        <w:fldChar w:fldCharType="end"/>
      </w:r>
      <w:bookmarkEnd w:id="61"/>
      <w:bookmarkEnd w:id="62"/>
      <w:r w:rsidRPr="00B46106">
        <w:t xml:space="preserve">. HVAC </w:t>
      </w:r>
      <w:r w:rsidR="00322FBC" w:rsidRPr="00B46106">
        <w:t>Initiative</w:t>
      </w:r>
      <w:r w:rsidRPr="00B46106">
        <w:t xml:space="preserve"> </w:t>
      </w:r>
      <w:r w:rsidR="00322FBC" w:rsidRPr="00B46106">
        <w:t>2018</w:t>
      </w:r>
      <w:r w:rsidRPr="00B46106">
        <w:t xml:space="preserve"> Evaluation Budget</w:t>
      </w:r>
      <w:bookmarkEnd w:id="63"/>
      <w:bookmarkEnd w:id="64"/>
      <w:bookmarkEnd w:id="65"/>
    </w:p>
    <w:tbl>
      <w:tblPr>
        <w:tblStyle w:val="ODCBasic-1"/>
        <w:tblW w:w="0" w:type="auto"/>
        <w:tblLook w:val="04A0" w:firstRow="1" w:lastRow="0" w:firstColumn="1" w:lastColumn="0" w:noHBand="0" w:noVBand="1"/>
      </w:tblPr>
      <w:tblGrid>
        <w:gridCol w:w="547"/>
        <w:gridCol w:w="3306"/>
        <w:gridCol w:w="2327"/>
        <w:gridCol w:w="1062"/>
      </w:tblGrid>
      <w:tr w:rsidR="00A76F7D" w:rsidRPr="00822AD6" w14:paraId="5C026909" w14:textId="77777777" w:rsidTr="00DF5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0BCA00" w14:textId="77777777" w:rsidR="00A76F7D" w:rsidRPr="00822AD6" w:rsidRDefault="00A76F7D" w:rsidP="00322FBC">
            <w:pPr>
              <w:keepNext/>
              <w:keepLines/>
              <w:jc w:val="left"/>
              <w:rPr>
                <w:szCs w:val="20"/>
              </w:rPr>
            </w:pPr>
            <w:r w:rsidRPr="00822AD6">
              <w:rPr>
                <w:szCs w:val="20"/>
              </w:rPr>
              <w:t>Task</w:t>
            </w:r>
          </w:p>
        </w:tc>
        <w:tc>
          <w:tcPr>
            <w:tcW w:w="0" w:type="auto"/>
            <w:hideMark/>
          </w:tcPr>
          <w:p w14:paraId="00511CBF" w14:textId="77777777" w:rsidR="00A76F7D" w:rsidRPr="00822AD6" w:rsidRDefault="00A76F7D" w:rsidP="00322FBC">
            <w:pPr>
              <w:keepNext/>
              <w:keepLines/>
              <w:jc w:val="left"/>
              <w:cnfStyle w:val="100000000000" w:firstRow="1" w:lastRow="0" w:firstColumn="0" w:lastColumn="0" w:oddVBand="0" w:evenVBand="0" w:oddHBand="0" w:evenHBand="0" w:firstRowFirstColumn="0" w:firstRowLastColumn="0" w:lastRowFirstColumn="0" w:lastRowLastColumn="0"/>
              <w:rPr>
                <w:szCs w:val="20"/>
              </w:rPr>
            </w:pPr>
            <w:r w:rsidRPr="00822AD6">
              <w:rPr>
                <w:szCs w:val="20"/>
              </w:rPr>
              <w:t>Evaluation Activity</w:t>
            </w:r>
          </w:p>
        </w:tc>
        <w:tc>
          <w:tcPr>
            <w:tcW w:w="0" w:type="auto"/>
          </w:tcPr>
          <w:p w14:paraId="42C88E73" w14:textId="77777777" w:rsidR="00A76F7D" w:rsidRPr="00822AD6" w:rsidRDefault="00A76F7D" w:rsidP="00322FBC">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sidRPr="00822AD6">
              <w:rPr>
                <w:szCs w:val="20"/>
              </w:rPr>
              <w:t>Deliverable Date</w:t>
            </w:r>
          </w:p>
        </w:tc>
        <w:tc>
          <w:tcPr>
            <w:tcW w:w="1062" w:type="dxa"/>
          </w:tcPr>
          <w:p w14:paraId="230D9B10" w14:textId="77777777" w:rsidR="00A76F7D" w:rsidRPr="00822AD6" w:rsidRDefault="00A76F7D" w:rsidP="00322FBC">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sidRPr="00822AD6">
              <w:rPr>
                <w:szCs w:val="20"/>
              </w:rPr>
              <w:t>Budget</w:t>
            </w:r>
          </w:p>
        </w:tc>
      </w:tr>
      <w:tr w:rsidR="004103CE" w:rsidRPr="00822AD6" w14:paraId="50777694" w14:textId="77777777" w:rsidTr="00322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846F42" w14:textId="77777777" w:rsidR="004103CE" w:rsidRPr="00B97369" w:rsidRDefault="004103CE" w:rsidP="004103CE">
            <w:pPr>
              <w:keepNext/>
              <w:keepLines/>
              <w:jc w:val="center"/>
              <w:rPr>
                <w:color w:val="auto"/>
                <w:szCs w:val="20"/>
              </w:rPr>
            </w:pPr>
            <w:r w:rsidRPr="00B97369">
              <w:rPr>
                <w:color w:val="auto"/>
                <w:szCs w:val="20"/>
              </w:rPr>
              <w:t>1</w:t>
            </w:r>
          </w:p>
        </w:tc>
        <w:tc>
          <w:tcPr>
            <w:tcW w:w="0" w:type="auto"/>
            <w:vAlign w:val="center"/>
          </w:tcPr>
          <w:p w14:paraId="6AAD33E1" w14:textId="6357A74F" w:rsidR="004103CE" w:rsidRPr="00B97369" w:rsidRDefault="004103CE" w:rsidP="004103CE">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97369">
              <w:rPr>
                <w:color w:val="auto"/>
              </w:rPr>
              <w:t>Initiative Material &amp; Database Review</w:t>
            </w:r>
          </w:p>
        </w:tc>
        <w:tc>
          <w:tcPr>
            <w:tcW w:w="0" w:type="auto"/>
          </w:tcPr>
          <w:p w14:paraId="11AC3714" w14:textId="757B88F4" w:rsidR="004103CE" w:rsidRPr="00B97369" w:rsidRDefault="004103CE" w:rsidP="004103CE">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t>Ongoing</w:t>
            </w:r>
          </w:p>
        </w:tc>
        <w:tc>
          <w:tcPr>
            <w:tcW w:w="1062" w:type="dxa"/>
            <w:vAlign w:val="center"/>
          </w:tcPr>
          <w:p w14:paraId="16C9A2CE" w14:textId="15BEFE9F" w:rsidR="004103CE" w:rsidRPr="00B97369" w:rsidRDefault="00540824" w:rsidP="004103CE">
            <w:pPr>
              <w:keepNext/>
              <w:keepLines/>
              <w:ind w:right="46"/>
              <w:jc w:val="right"/>
              <w:cnfStyle w:val="000000100000" w:firstRow="0" w:lastRow="0" w:firstColumn="0" w:lastColumn="0" w:oddVBand="0" w:evenVBand="0" w:oddHBand="1" w:evenHBand="0" w:firstRowFirstColumn="0" w:firstRowLastColumn="0" w:lastRowFirstColumn="0" w:lastRowLastColumn="0"/>
              <w:rPr>
                <w:color w:val="auto"/>
                <w:szCs w:val="20"/>
              </w:rPr>
            </w:pPr>
            <w:r>
              <w:rPr>
                <w:rFonts w:cs="Calibri"/>
                <w:color w:val="auto"/>
                <w:szCs w:val="20"/>
              </w:rPr>
              <w:t>$10,800</w:t>
            </w:r>
          </w:p>
        </w:tc>
      </w:tr>
      <w:tr w:rsidR="004103CE" w:rsidRPr="00822AD6" w14:paraId="3C8FC940" w14:textId="77777777" w:rsidTr="00322F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0CD905" w14:textId="77777777" w:rsidR="004103CE" w:rsidRPr="00B97369" w:rsidRDefault="004103CE" w:rsidP="004103CE">
            <w:pPr>
              <w:keepNext/>
              <w:keepLines/>
              <w:jc w:val="center"/>
              <w:rPr>
                <w:color w:val="auto"/>
                <w:szCs w:val="20"/>
              </w:rPr>
            </w:pPr>
            <w:r w:rsidRPr="00B97369">
              <w:rPr>
                <w:color w:val="auto"/>
                <w:szCs w:val="20"/>
              </w:rPr>
              <w:t>2</w:t>
            </w:r>
          </w:p>
        </w:tc>
        <w:tc>
          <w:tcPr>
            <w:tcW w:w="0" w:type="auto"/>
            <w:vAlign w:val="center"/>
          </w:tcPr>
          <w:p w14:paraId="11EE52B6" w14:textId="6D8FE0B5" w:rsidR="004103CE" w:rsidRPr="00B97369" w:rsidRDefault="004103CE" w:rsidP="004103CE">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97369">
              <w:rPr>
                <w:color w:val="auto"/>
              </w:rPr>
              <w:t>Initiative Staff Interviews</w:t>
            </w:r>
          </w:p>
        </w:tc>
        <w:tc>
          <w:tcPr>
            <w:tcW w:w="0" w:type="auto"/>
          </w:tcPr>
          <w:p w14:paraId="7EE7C4F0" w14:textId="3F257D1D" w:rsidR="004103CE" w:rsidRPr="00B97369" w:rsidRDefault="004103CE" w:rsidP="004103CE">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w:t>
            </w:r>
            <w:r w:rsidRPr="00A7058F">
              <w:rPr>
                <w:color w:val="auto"/>
                <w:szCs w:val="20"/>
              </w:rPr>
              <w:t xml:space="preserve"> and November 2018</w:t>
            </w:r>
          </w:p>
        </w:tc>
        <w:tc>
          <w:tcPr>
            <w:tcW w:w="1062" w:type="dxa"/>
            <w:vAlign w:val="center"/>
          </w:tcPr>
          <w:p w14:paraId="1C7B2D91" w14:textId="66A7A25C" w:rsidR="004103CE" w:rsidRPr="00B97369" w:rsidRDefault="00540824" w:rsidP="004103CE">
            <w:pPr>
              <w:keepNext/>
              <w:keepLines/>
              <w:ind w:right="46"/>
              <w:jc w:val="right"/>
              <w:cnfStyle w:val="000000010000" w:firstRow="0" w:lastRow="0" w:firstColumn="0" w:lastColumn="0" w:oddVBand="0" w:evenVBand="0" w:oddHBand="0" w:evenHBand="1" w:firstRowFirstColumn="0" w:firstRowLastColumn="0" w:lastRowFirstColumn="0" w:lastRowLastColumn="0"/>
              <w:rPr>
                <w:color w:val="auto"/>
                <w:szCs w:val="20"/>
              </w:rPr>
            </w:pPr>
            <w:r>
              <w:rPr>
                <w:rFonts w:cs="Calibri"/>
                <w:color w:val="auto"/>
                <w:szCs w:val="20"/>
              </w:rPr>
              <w:t>$11,600</w:t>
            </w:r>
          </w:p>
        </w:tc>
      </w:tr>
      <w:tr w:rsidR="00A76F7D" w:rsidRPr="00822AD6" w14:paraId="21B29341" w14:textId="77777777" w:rsidTr="00DF5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287137" w14:textId="77777777" w:rsidR="00A76F7D" w:rsidRPr="00B97369" w:rsidRDefault="00A76F7D" w:rsidP="00322FBC">
            <w:pPr>
              <w:keepNext/>
              <w:keepLines/>
              <w:jc w:val="center"/>
              <w:rPr>
                <w:color w:val="auto"/>
                <w:szCs w:val="20"/>
              </w:rPr>
            </w:pPr>
            <w:r w:rsidRPr="00B97369">
              <w:rPr>
                <w:color w:val="auto"/>
                <w:szCs w:val="20"/>
              </w:rPr>
              <w:t>3</w:t>
            </w:r>
          </w:p>
        </w:tc>
        <w:tc>
          <w:tcPr>
            <w:tcW w:w="0" w:type="auto"/>
          </w:tcPr>
          <w:p w14:paraId="718C4A6E" w14:textId="77777777" w:rsidR="00A76F7D" w:rsidRPr="00B97369" w:rsidRDefault="00A76F7D" w:rsidP="00322FBC">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97369">
              <w:rPr>
                <w:color w:val="auto"/>
                <w:szCs w:val="20"/>
              </w:rPr>
              <w:t>Impact Analysis</w:t>
            </w:r>
          </w:p>
        </w:tc>
        <w:tc>
          <w:tcPr>
            <w:tcW w:w="0" w:type="auto"/>
          </w:tcPr>
          <w:p w14:paraId="2E105D1E" w14:textId="77777777" w:rsidR="00A76F7D" w:rsidRPr="00B97369" w:rsidRDefault="00A76F7D" w:rsidP="00322FBC">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97369">
              <w:rPr>
                <w:color w:val="auto"/>
                <w:szCs w:val="20"/>
              </w:rPr>
              <w:t>April 2019</w:t>
            </w:r>
          </w:p>
        </w:tc>
        <w:tc>
          <w:tcPr>
            <w:tcW w:w="1062" w:type="dxa"/>
            <w:vAlign w:val="center"/>
          </w:tcPr>
          <w:p w14:paraId="44D104D1" w14:textId="50561DBE" w:rsidR="00A76F7D" w:rsidRPr="00B97369" w:rsidRDefault="00540824" w:rsidP="00322FBC">
            <w:pPr>
              <w:keepNext/>
              <w:keepLines/>
              <w:ind w:right="46"/>
              <w:jc w:val="right"/>
              <w:cnfStyle w:val="000000100000" w:firstRow="0" w:lastRow="0" w:firstColumn="0" w:lastColumn="0" w:oddVBand="0" w:evenVBand="0" w:oddHBand="1" w:evenHBand="0" w:firstRowFirstColumn="0" w:firstRowLastColumn="0" w:lastRowFirstColumn="0" w:lastRowLastColumn="0"/>
              <w:rPr>
                <w:color w:val="auto"/>
                <w:szCs w:val="20"/>
              </w:rPr>
            </w:pPr>
            <w:r>
              <w:rPr>
                <w:rFonts w:cs="Calibri"/>
                <w:color w:val="auto"/>
                <w:szCs w:val="20"/>
              </w:rPr>
              <w:t>$25,600</w:t>
            </w:r>
          </w:p>
        </w:tc>
      </w:tr>
      <w:tr w:rsidR="00FE2FE0" w:rsidRPr="00822AD6" w14:paraId="5D902815" w14:textId="77777777" w:rsidTr="00DF5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AC7E979" w14:textId="77777777" w:rsidR="00FE2FE0" w:rsidRPr="00B97369" w:rsidRDefault="00FE2FE0" w:rsidP="00FE2FE0">
            <w:pPr>
              <w:keepNext/>
              <w:keepLines/>
              <w:jc w:val="center"/>
              <w:rPr>
                <w:color w:val="auto"/>
                <w:szCs w:val="20"/>
              </w:rPr>
            </w:pPr>
            <w:r w:rsidRPr="00B97369">
              <w:rPr>
                <w:color w:val="auto"/>
                <w:szCs w:val="20"/>
              </w:rPr>
              <w:t>4</w:t>
            </w:r>
          </w:p>
        </w:tc>
        <w:tc>
          <w:tcPr>
            <w:tcW w:w="0" w:type="auto"/>
          </w:tcPr>
          <w:p w14:paraId="42549E06" w14:textId="2E9084FA" w:rsidR="00FE2FE0" w:rsidRPr="00B97369" w:rsidRDefault="00FE2FE0" w:rsidP="00FE2FE0">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97369">
              <w:rPr>
                <w:color w:val="auto"/>
                <w:szCs w:val="20"/>
              </w:rPr>
              <w:t>Draft Annual Impact Report</w:t>
            </w:r>
          </w:p>
        </w:tc>
        <w:tc>
          <w:tcPr>
            <w:tcW w:w="0" w:type="auto"/>
          </w:tcPr>
          <w:p w14:paraId="433F2891" w14:textId="3013A642" w:rsidR="00FE2FE0" w:rsidRPr="00B97369" w:rsidRDefault="00FE2FE0" w:rsidP="00FE2FE0">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B97369">
              <w:rPr>
                <w:color w:val="auto"/>
                <w:szCs w:val="20"/>
              </w:rPr>
              <w:t>March 15, 2019</w:t>
            </w:r>
          </w:p>
        </w:tc>
        <w:tc>
          <w:tcPr>
            <w:tcW w:w="1062" w:type="dxa"/>
            <w:vMerge w:val="restart"/>
            <w:vAlign w:val="center"/>
          </w:tcPr>
          <w:p w14:paraId="69041B17" w14:textId="12EEBA9D" w:rsidR="00FE2FE0" w:rsidRPr="00B97369" w:rsidRDefault="00540824" w:rsidP="00FE2FE0">
            <w:pPr>
              <w:keepNext/>
              <w:keepLines/>
              <w:ind w:right="46"/>
              <w:jc w:val="right"/>
              <w:cnfStyle w:val="000000010000" w:firstRow="0" w:lastRow="0" w:firstColumn="0" w:lastColumn="0" w:oddVBand="0" w:evenVBand="0" w:oddHBand="0" w:evenHBand="1" w:firstRowFirstColumn="0" w:firstRowLastColumn="0" w:lastRowFirstColumn="0" w:lastRowLastColumn="0"/>
              <w:rPr>
                <w:color w:val="auto"/>
                <w:szCs w:val="20"/>
              </w:rPr>
            </w:pPr>
            <w:r>
              <w:rPr>
                <w:rFonts w:cs="Calibri"/>
                <w:color w:val="auto"/>
                <w:szCs w:val="20"/>
              </w:rPr>
              <w:t>$17,900</w:t>
            </w:r>
          </w:p>
        </w:tc>
      </w:tr>
      <w:tr w:rsidR="00FE2FE0" w:rsidRPr="00822AD6" w14:paraId="10B53818" w14:textId="77777777" w:rsidTr="00DF5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E5E8897" w14:textId="77777777" w:rsidR="00FE2FE0" w:rsidRPr="00B97369" w:rsidRDefault="00FE2FE0" w:rsidP="00FE2FE0">
            <w:pPr>
              <w:keepNext/>
              <w:keepLines/>
              <w:jc w:val="left"/>
              <w:rPr>
                <w:color w:val="auto"/>
                <w:szCs w:val="20"/>
              </w:rPr>
            </w:pPr>
          </w:p>
        </w:tc>
        <w:tc>
          <w:tcPr>
            <w:tcW w:w="0" w:type="auto"/>
          </w:tcPr>
          <w:p w14:paraId="0BAAF654" w14:textId="6D27A637" w:rsidR="00FE2FE0" w:rsidRPr="00B97369" w:rsidRDefault="00FE2FE0" w:rsidP="00FE2FE0">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97369">
              <w:rPr>
                <w:color w:val="auto"/>
                <w:szCs w:val="20"/>
              </w:rPr>
              <w:t>Comments from AIC and ICC Staff</w:t>
            </w:r>
          </w:p>
        </w:tc>
        <w:tc>
          <w:tcPr>
            <w:tcW w:w="0" w:type="auto"/>
          </w:tcPr>
          <w:p w14:paraId="38B8B687" w14:textId="6CAEB8D2" w:rsidR="00FE2FE0" w:rsidRPr="00B97369" w:rsidRDefault="00FE2FE0" w:rsidP="00FE2FE0">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97369">
              <w:rPr>
                <w:color w:val="auto"/>
                <w:szCs w:val="20"/>
              </w:rPr>
              <w:t>Within 15 business days</w:t>
            </w:r>
          </w:p>
        </w:tc>
        <w:tc>
          <w:tcPr>
            <w:tcW w:w="1062" w:type="dxa"/>
            <w:vMerge/>
            <w:vAlign w:val="center"/>
          </w:tcPr>
          <w:p w14:paraId="213F33DC" w14:textId="77777777" w:rsidR="00FE2FE0" w:rsidRPr="00B97369" w:rsidRDefault="00FE2FE0" w:rsidP="00FE2FE0">
            <w:pPr>
              <w:keepNext/>
              <w:keepLines/>
              <w:ind w:right="46"/>
              <w:jc w:val="right"/>
              <w:cnfStyle w:val="000000100000" w:firstRow="0" w:lastRow="0" w:firstColumn="0" w:lastColumn="0" w:oddVBand="0" w:evenVBand="0" w:oddHBand="1" w:evenHBand="0" w:firstRowFirstColumn="0" w:firstRowLastColumn="0" w:lastRowFirstColumn="0" w:lastRowLastColumn="0"/>
              <w:rPr>
                <w:rFonts w:cs="Calibri"/>
                <w:color w:val="auto"/>
                <w:szCs w:val="20"/>
              </w:rPr>
            </w:pPr>
          </w:p>
        </w:tc>
      </w:tr>
      <w:tr w:rsidR="00FE2FE0" w:rsidRPr="00822AD6" w14:paraId="0BCE6254" w14:textId="77777777" w:rsidTr="00DF5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335BAE7" w14:textId="77777777" w:rsidR="00FE2FE0" w:rsidRPr="00B97369" w:rsidRDefault="00FE2FE0" w:rsidP="00FE2FE0">
            <w:pPr>
              <w:keepNext/>
              <w:keepLines/>
              <w:jc w:val="left"/>
              <w:rPr>
                <w:color w:val="auto"/>
                <w:szCs w:val="20"/>
              </w:rPr>
            </w:pPr>
          </w:p>
        </w:tc>
        <w:tc>
          <w:tcPr>
            <w:tcW w:w="0" w:type="auto"/>
          </w:tcPr>
          <w:p w14:paraId="0F4FDCA7" w14:textId="2A581A8F" w:rsidR="00FE2FE0" w:rsidRPr="00B97369" w:rsidRDefault="00FE2FE0" w:rsidP="00FE2FE0">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97369">
              <w:rPr>
                <w:color w:val="auto"/>
                <w:szCs w:val="20"/>
              </w:rPr>
              <w:t>Final Annual Impact Report</w:t>
            </w:r>
          </w:p>
        </w:tc>
        <w:tc>
          <w:tcPr>
            <w:tcW w:w="0" w:type="auto"/>
          </w:tcPr>
          <w:p w14:paraId="05D0B702" w14:textId="3D8FEBAB" w:rsidR="00FE2FE0" w:rsidRPr="00B97369" w:rsidRDefault="00FE2FE0" w:rsidP="00FE2FE0">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B97369">
              <w:rPr>
                <w:color w:val="auto"/>
                <w:szCs w:val="20"/>
              </w:rPr>
              <w:t>April 30, 2019</w:t>
            </w:r>
          </w:p>
        </w:tc>
        <w:tc>
          <w:tcPr>
            <w:tcW w:w="1062" w:type="dxa"/>
            <w:vMerge/>
            <w:vAlign w:val="center"/>
          </w:tcPr>
          <w:p w14:paraId="33096E04" w14:textId="77777777" w:rsidR="00FE2FE0" w:rsidRPr="00B97369" w:rsidRDefault="00FE2FE0" w:rsidP="00FE2FE0">
            <w:pPr>
              <w:keepNext/>
              <w:keepLines/>
              <w:ind w:right="46"/>
              <w:jc w:val="right"/>
              <w:cnfStyle w:val="000000010000" w:firstRow="0" w:lastRow="0" w:firstColumn="0" w:lastColumn="0" w:oddVBand="0" w:evenVBand="0" w:oddHBand="0" w:evenHBand="1" w:firstRowFirstColumn="0" w:firstRowLastColumn="0" w:lastRowFirstColumn="0" w:lastRowLastColumn="0"/>
              <w:rPr>
                <w:rFonts w:cs="Calibri"/>
                <w:color w:val="auto"/>
                <w:szCs w:val="20"/>
              </w:rPr>
            </w:pPr>
          </w:p>
        </w:tc>
      </w:tr>
      <w:tr w:rsidR="00A76F7D" w:rsidRPr="006B359B" w14:paraId="6D8FBF35" w14:textId="77777777" w:rsidTr="00DF5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079EDFF3" w14:textId="77777777" w:rsidR="00A76F7D" w:rsidRPr="00B97369" w:rsidRDefault="00A76F7D" w:rsidP="00322FBC">
            <w:pPr>
              <w:keepNext/>
              <w:keepLines/>
              <w:jc w:val="right"/>
              <w:rPr>
                <w:b/>
                <w:color w:val="auto"/>
                <w:szCs w:val="20"/>
              </w:rPr>
            </w:pPr>
            <w:r w:rsidRPr="00B97369">
              <w:rPr>
                <w:b/>
                <w:color w:val="auto"/>
                <w:szCs w:val="20"/>
              </w:rPr>
              <w:t>Total Budget</w:t>
            </w:r>
          </w:p>
        </w:tc>
        <w:tc>
          <w:tcPr>
            <w:tcW w:w="1062" w:type="dxa"/>
            <w:vAlign w:val="center"/>
          </w:tcPr>
          <w:p w14:paraId="75021FED" w14:textId="3D81E182" w:rsidR="00A76F7D" w:rsidRPr="00B97369" w:rsidRDefault="00540824" w:rsidP="00322FBC">
            <w:pPr>
              <w:keepNext/>
              <w:keepLines/>
              <w:ind w:right="46"/>
              <w:jc w:val="center"/>
              <w:cnfStyle w:val="000000100000" w:firstRow="0" w:lastRow="0" w:firstColumn="0" w:lastColumn="0" w:oddVBand="0" w:evenVBand="0" w:oddHBand="1" w:evenHBand="0" w:firstRowFirstColumn="0" w:firstRowLastColumn="0" w:lastRowFirstColumn="0" w:lastRowLastColumn="0"/>
              <w:rPr>
                <w:b/>
                <w:color w:val="auto"/>
                <w:szCs w:val="20"/>
              </w:rPr>
            </w:pPr>
            <w:r>
              <w:rPr>
                <w:b/>
                <w:color w:val="auto"/>
                <w:szCs w:val="20"/>
              </w:rPr>
              <w:t>$65,800</w:t>
            </w:r>
          </w:p>
        </w:tc>
      </w:tr>
    </w:tbl>
    <w:p w14:paraId="0285870D" w14:textId="47FEB8D1" w:rsidR="00F275CD" w:rsidRDefault="00F275CD" w:rsidP="00F275CD">
      <w:pPr>
        <w:pStyle w:val="Heading3"/>
      </w:pPr>
      <w:bookmarkStart w:id="66" w:name="_Toc502923661"/>
      <w:r>
        <w:t>Appliance Recycling</w:t>
      </w:r>
      <w:bookmarkEnd w:id="66"/>
    </w:p>
    <w:p w14:paraId="5D8D83BA" w14:textId="34F25958" w:rsidR="00301E98" w:rsidRDefault="00DF55F9" w:rsidP="00301E98">
      <w:pPr>
        <w:pStyle w:val="ODCBodyText"/>
      </w:pPr>
      <w:r>
        <w:t xml:space="preserve">The Appliance Recycling </w:t>
      </w:r>
      <w:r w:rsidR="00301E98">
        <w:t>I</w:t>
      </w:r>
      <w:r>
        <w:t xml:space="preserve">nitiative promotes the retirement and recycling of working, but inefficient refrigerators and freezers from the homes of AIC’s electric customers by offering a turn-in incentive and free pickup, as well as information and education on the cost of keeping an inefficient unit in operation. This initiative will be cross-promoted with the Retail Products </w:t>
      </w:r>
      <w:r w:rsidR="00322FBC">
        <w:t>I</w:t>
      </w:r>
      <w:r>
        <w:t xml:space="preserve">nitiative so that customers purchasing new energy efficiency refrigerators and freezers know how to dispose of their older equipment, as well as through the Income Qualified </w:t>
      </w:r>
      <w:r w:rsidR="006B025D">
        <w:t>I</w:t>
      </w:r>
      <w:r>
        <w:t>nitiative</w:t>
      </w:r>
      <w:r w:rsidR="006B025D">
        <w:t>,</w:t>
      </w:r>
      <w:r>
        <w:t xml:space="preserve"> where in-home assessments are done to help identify potential energy efficient upgrades. </w:t>
      </w:r>
    </w:p>
    <w:p w14:paraId="0DB359C8" w14:textId="37C429B1" w:rsidR="00301E98" w:rsidRDefault="00301E98" w:rsidP="00301E98">
      <w:pPr>
        <w:pStyle w:val="Heading4"/>
      </w:pPr>
      <w:r>
        <w:t>Evaluation Approach</w:t>
      </w:r>
    </w:p>
    <w:p w14:paraId="7B8033AE" w14:textId="75F57FFE" w:rsidR="00301E98" w:rsidRPr="00301E98" w:rsidRDefault="00301E98" w:rsidP="00322FBC">
      <w:r>
        <w:t xml:space="preserve">The </w:t>
      </w:r>
      <w:r w:rsidR="00322FBC">
        <w:t>2018</w:t>
      </w:r>
      <w:r>
        <w:t xml:space="preserve"> assessment of the Appliance Recycling </w:t>
      </w:r>
      <w:r w:rsidR="00322FBC">
        <w:t>Initiative</w:t>
      </w:r>
      <w:r>
        <w:t xml:space="preserve"> includes both impact and process analyses as outlined in the following sections.</w:t>
      </w:r>
    </w:p>
    <w:p w14:paraId="61B71A7A" w14:textId="77777777" w:rsidR="00301E98" w:rsidRDefault="00301E98" w:rsidP="00301E98">
      <w:pPr>
        <w:pStyle w:val="Heading5"/>
      </w:pPr>
      <w:r>
        <w:t>Research Objectives</w:t>
      </w:r>
    </w:p>
    <w:p w14:paraId="487FA9F7" w14:textId="6C6D91C5" w:rsidR="00301E98" w:rsidRDefault="00301E98" w:rsidP="00301E98">
      <w:pPr>
        <w:pStyle w:val="Heading6"/>
      </w:pPr>
      <w:r>
        <w:t>Impact Questions</w:t>
      </w:r>
    </w:p>
    <w:p w14:paraId="333DE1E7" w14:textId="32E03BDA" w:rsidR="00301E98" w:rsidRDefault="00301E98" w:rsidP="00301E98">
      <w:pPr>
        <w:pStyle w:val="BodyText"/>
        <w:rPr>
          <w:szCs w:val="22"/>
        </w:rPr>
      </w:pPr>
      <w:r>
        <w:rPr>
          <w:szCs w:val="22"/>
        </w:rPr>
        <w:t xml:space="preserve">The </w:t>
      </w:r>
      <w:r w:rsidR="00322FBC">
        <w:rPr>
          <w:szCs w:val="22"/>
        </w:rPr>
        <w:t>2018</w:t>
      </w:r>
      <w:r>
        <w:rPr>
          <w:szCs w:val="22"/>
        </w:rPr>
        <w:t xml:space="preserve"> A</w:t>
      </w:r>
      <w:r w:rsidR="00A7058F">
        <w:rPr>
          <w:szCs w:val="22"/>
        </w:rPr>
        <w:t>ppliance Recycling Initiative</w:t>
      </w:r>
      <w:r>
        <w:rPr>
          <w:szCs w:val="22"/>
        </w:rPr>
        <w:t xml:space="preserve"> evaluation seeks to provide estimates of gross and net electric savings associated with the </w:t>
      </w:r>
      <w:r w:rsidR="0004633F">
        <w:rPr>
          <w:szCs w:val="22"/>
        </w:rPr>
        <w:t>Initiative</w:t>
      </w:r>
      <w:r>
        <w:rPr>
          <w:szCs w:val="22"/>
        </w:rPr>
        <w:t xml:space="preserve">. The </w:t>
      </w:r>
      <w:r w:rsidR="00322FBC">
        <w:rPr>
          <w:szCs w:val="22"/>
        </w:rPr>
        <w:t>2018</w:t>
      </w:r>
      <w:r>
        <w:rPr>
          <w:szCs w:val="22"/>
        </w:rPr>
        <w:t xml:space="preserve"> impact evaluation will answer the following questions: </w:t>
      </w:r>
    </w:p>
    <w:p w14:paraId="681020C0" w14:textId="403987F3" w:rsidR="00301E98" w:rsidRDefault="00301E98" w:rsidP="00FE2FE0">
      <w:pPr>
        <w:pStyle w:val="ODCBodyText"/>
        <w:numPr>
          <w:ilvl w:val="0"/>
          <w:numId w:val="28"/>
        </w:numPr>
      </w:pPr>
      <w:r>
        <w:t xml:space="preserve">What were the estimated gross energy and demand impacts from this </w:t>
      </w:r>
      <w:r w:rsidR="0004633F">
        <w:t>initiative</w:t>
      </w:r>
      <w:r>
        <w:t xml:space="preserve">? </w:t>
      </w:r>
    </w:p>
    <w:p w14:paraId="4DC54AAE" w14:textId="7B5A00BA" w:rsidR="00301E98" w:rsidRDefault="00301E98" w:rsidP="00FE2FE0">
      <w:pPr>
        <w:pStyle w:val="ODCBodyText"/>
        <w:numPr>
          <w:ilvl w:val="0"/>
          <w:numId w:val="28"/>
        </w:numPr>
      </w:pPr>
      <w:r w:rsidRPr="00D6438B">
        <w:t xml:space="preserve">What </w:t>
      </w:r>
      <w:r>
        <w:t>we</w:t>
      </w:r>
      <w:r w:rsidRPr="00D6438B">
        <w:t xml:space="preserve">re the estimated net energy and demand impacts from this </w:t>
      </w:r>
      <w:r w:rsidR="0004633F">
        <w:t>initiative</w:t>
      </w:r>
      <w:r w:rsidRPr="00D6438B">
        <w:t>?</w:t>
      </w:r>
    </w:p>
    <w:p w14:paraId="427E262E" w14:textId="1EDFEEE4" w:rsidR="00301E98" w:rsidRPr="00301E98" w:rsidRDefault="00301E98" w:rsidP="00FE2FE0">
      <w:pPr>
        <w:pStyle w:val="ODCBodyText"/>
        <w:numPr>
          <w:ilvl w:val="0"/>
          <w:numId w:val="28"/>
        </w:numPr>
      </w:pPr>
      <w:r w:rsidRPr="00A825D3">
        <w:t>What are the part-use factors, and locations the unit was previously held?</w:t>
      </w:r>
    </w:p>
    <w:p w14:paraId="1F8D938D" w14:textId="1EAB9769" w:rsidR="00301E98" w:rsidRDefault="00301E98" w:rsidP="00301E98">
      <w:pPr>
        <w:pStyle w:val="Heading6"/>
      </w:pPr>
      <w:r>
        <w:t>Process Questions</w:t>
      </w:r>
    </w:p>
    <w:p w14:paraId="27EE2AA2" w14:textId="5D3276B8" w:rsidR="00301E98" w:rsidRPr="00D6438B" w:rsidRDefault="00301E98" w:rsidP="00301E98">
      <w:r>
        <w:t xml:space="preserve">The evaluation team will also explore limited process-related research questions for the </w:t>
      </w:r>
      <w:r w:rsidR="00322FBC">
        <w:t>2018</w:t>
      </w:r>
      <w:r>
        <w:t xml:space="preserve"> evaluation, including the following:</w:t>
      </w:r>
    </w:p>
    <w:p w14:paraId="76E646D0" w14:textId="5BD1AF9B" w:rsidR="00301E98" w:rsidRDefault="00301E98" w:rsidP="00FE2FE0">
      <w:pPr>
        <w:pStyle w:val="ODCBodyText"/>
        <w:numPr>
          <w:ilvl w:val="0"/>
          <w:numId w:val="28"/>
        </w:numPr>
      </w:pPr>
      <w:r>
        <w:t xml:space="preserve">Did the </w:t>
      </w:r>
      <w:r w:rsidR="0004633F">
        <w:t>initiative</w:t>
      </w:r>
      <w:r>
        <w:t xml:space="preserve"> implementation change since </w:t>
      </w:r>
      <w:r w:rsidDel="00625B2E">
        <w:t>PY8</w:t>
      </w:r>
      <w:r>
        <w:t>? If so, how and why, and was this change advantageous?</w:t>
      </w:r>
    </w:p>
    <w:p w14:paraId="7B37A214" w14:textId="662C369B" w:rsidR="00301E98" w:rsidRDefault="00301E98" w:rsidP="00FE2FE0">
      <w:pPr>
        <w:pStyle w:val="ODCBodyText"/>
        <w:numPr>
          <w:ilvl w:val="0"/>
          <w:numId w:val="28"/>
        </w:numPr>
      </w:pPr>
      <w:r>
        <w:t xml:space="preserve">What were any challenges faced by the implementer in </w:t>
      </w:r>
      <w:r w:rsidR="00322FBC">
        <w:t>2018</w:t>
      </w:r>
      <w:r>
        <w:t xml:space="preserve">? </w:t>
      </w:r>
    </w:p>
    <w:p w14:paraId="7ECBA571" w14:textId="0FF058F0" w:rsidR="00301E98" w:rsidRPr="004002DB" w:rsidRDefault="00301E98" w:rsidP="00301E98">
      <w:pPr>
        <w:pStyle w:val="ODCBodyText"/>
        <w:numPr>
          <w:ilvl w:val="0"/>
          <w:numId w:val="28"/>
        </w:numPr>
      </w:pPr>
      <w:r>
        <w:t xml:space="preserve">How well did the </w:t>
      </w:r>
      <w:r w:rsidR="0004633F">
        <w:t>initiative</w:t>
      </w:r>
      <w:r>
        <w:t xml:space="preserve"> transition to start up after not operating in PY9 or the transition period?</w:t>
      </w:r>
    </w:p>
    <w:p w14:paraId="695315B0" w14:textId="17FDD965" w:rsidR="00301E98" w:rsidRDefault="00301E98" w:rsidP="00301E98">
      <w:pPr>
        <w:pStyle w:val="Heading6"/>
      </w:pPr>
      <w:r>
        <w:t>Forward-Looking</w:t>
      </w:r>
    </w:p>
    <w:p w14:paraId="50059E66" w14:textId="1164E514" w:rsidR="00301E98" w:rsidRDefault="00301E98" w:rsidP="00A7058F">
      <w:pPr>
        <w:pStyle w:val="ODCBodyText"/>
        <w:numPr>
          <w:ilvl w:val="0"/>
          <w:numId w:val="28"/>
        </w:numPr>
      </w:pPr>
      <w:r>
        <w:t xml:space="preserve">What </w:t>
      </w:r>
      <w:r w:rsidR="00751EB4">
        <w:t xml:space="preserve">are the levels of free-ridership and participant spillover </w:t>
      </w:r>
      <w:r>
        <w:t xml:space="preserve">for this </w:t>
      </w:r>
      <w:r w:rsidR="00751EB4">
        <w:t>initiative</w:t>
      </w:r>
      <w:r>
        <w:t>?</w:t>
      </w:r>
    </w:p>
    <w:p w14:paraId="37DC6080" w14:textId="47631637" w:rsidR="00301E98" w:rsidRPr="00301E98" w:rsidRDefault="00301E98" w:rsidP="00A7058F">
      <w:pPr>
        <w:pStyle w:val="ODCBodyText"/>
        <w:numPr>
          <w:ilvl w:val="0"/>
          <w:numId w:val="28"/>
        </w:numPr>
      </w:pPr>
      <w:r>
        <w:t>How do retailers dispose of units turned back to them?</w:t>
      </w:r>
    </w:p>
    <w:p w14:paraId="34C152E9" w14:textId="77777777" w:rsidR="00301E98" w:rsidRDefault="00301E98" w:rsidP="00301E98">
      <w:pPr>
        <w:pStyle w:val="Heading5"/>
      </w:pPr>
      <w:r>
        <w:t>Evaluation Tasks</w:t>
      </w:r>
    </w:p>
    <w:p w14:paraId="559882ED" w14:textId="7B440736" w:rsidR="00301E98" w:rsidRDefault="00301E98" w:rsidP="00301E98">
      <w:pPr>
        <w:pStyle w:val="ODCBodyText"/>
      </w:pPr>
      <w:r>
        <w:fldChar w:fldCharType="begin"/>
      </w:r>
      <w:r>
        <w:instrText xml:space="preserve"> REF _Ref482085785 \h </w:instrText>
      </w:r>
      <w:r>
        <w:fldChar w:fldCharType="separate"/>
      </w:r>
      <w:r w:rsidR="003F7224" w:rsidRPr="005D01D7">
        <w:t xml:space="preserve">Table </w:t>
      </w:r>
      <w:r w:rsidR="003F7224">
        <w:rPr>
          <w:noProof/>
        </w:rPr>
        <w:t>15</w:t>
      </w:r>
      <w:r>
        <w:fldChar w:fldCharType="end"/>
      </w:r>
      <w:r>
        <w:t xml:space="preserve"> </w:t>
      </w:r>
      <w:r w:rsidRPr="00F14591">
        <w:t>summarizes</w:t>
      </w:r>
      <w:r>
        <w:t xml:space="preserve"> the </w:t>
      </w:r>
      <w:r w:rsidR="00322FBC">
        <w:t>2018</w:t>
      </w:r>
      <w:r>
        <w:t xml:space="preserve"> evaluation activities conducted for the Appliance Recycling</w:t>
      </w:r>
      <w:r w:rsidR="00A7058F">
        <w:t xml:space="preserve"> Initiative</w:t>
      </w:r>
      <w:r>
        <w:t>.</w:t>
      </w:r>
    </w:p>
    <w:p w14:paraId="56E3A7AC" w14:textId="5981547A" w:rsidR="00301E98" w:rsidRPr="005D01D7" w:rsidRDefault="00301E98" w:rsidP="00301E98">
      <w:pPr>
        <w:pStyle w:val="TableCaption"/>
      </w:pPr>
      <w:bookmarkStart w:id="67" w:name="_Ref482085785"/>
      <w:bookmarkStart w:id="68" w:name="_Toc482365805"/>
      <w:bookmarkStart w:id="69" w:name="_Toc483236112"/>
      <w:bookmarkStart w:id="70" w:name="_Toc502932077"/>
      <w:r w:rsidRPr="005D01D7">
        <w:t xml:space="preserve">Table </w:t>
      </w:r>
      <w:r w:rsidR="008A05A3">
        <w:fldChar w:fldCharType="begin"/>
      </w:r>
      <w:r w:rsidR="008A05A3">
        <w:instrText xml:space="preserve"> SEQ Table \* ARABIC </w:instrText>
      </w:r>
      <w:r w:rsidR="008A05A3">
        <w:fldChar w:fldCharType="separate"/>
      </w:r>
      <w:r w:rsidR="003F7224">
        <w:rPr>
          <w:noProof/>
        </w:rPr>
        <w:t>15</w:t>
      </w:r>
      <w:r w:rsidR="008A05A3">
        <w:rPr>
          <w:noProof/>
        </w:rPr>
        <w:fldChar w:fldCharType="end"/>
      </w:r>
      <w:bookmarkEnd w:id="67"/>
      <w:r w:rsidRPr="005D01D7">
        <w:t xml:space="preserve">. Summary of </w:t>
      </w:r>
      <w:r>
        <w:t xml:space="preserve">Appliance Recycling </w:t>
      </w:r>
      <w:r w:rsidR="00A7058F">
        <w:t>Initiative</w:t>
      </w:r>
      <w:r>
        <w:t xml:space="preserve"> </w:t>
      </w:r>
      <w:r w:rsidRPr="005D01D7">
        <w:t xml:space="preserve">Evaluation Activities for </w:t>
      </w:r>
      <w:bookmarkEnd w:id="68"/>
      <w:bookmarkEnd w:id="69"/>
      <w:r w:rsidR="00322FBC">
        <w:t>2018</w:t>
      </w:r>
      <w:bookmarkEnd w:id="70"/>
    </w:p>
    <w:tbl>
      <w:tblPr>
        <w:tblStyle w:val="ODCBasic-1"/>
        <w:tblW w:w="0" w:type="auto"/>
        <w:tblLook w:val="04A0" w:firstRow="1" w:lastRow="0" w:firstColumn="1" w:lastColumn="0" w:noHBand="0" w:noVBand="1"/>
      </w:tblPr>
      <w:tblGrid>
        <w:gridCol w:w="1786"/>
        <w:gridCol w:w="745"/>
        <w:gridCol w:w="816"/>
        <w:gridCol w:w="1072"/>
        <w:gridCol w:w="5651"/>
      </w:tblGrid>
      <w:tr w:rsidR="00301E98" w:rsidRPr="005D01D7" w14:paraId="3D81CF53" w14:textId="77777777" w:rsidTr="00907F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A448B3" w14:textId="77777777" w:rsidR="00301E98" w:rsidRPr="00511AF2" w:rsidRDefault="00301E98" w:rsidP="00907FEF">
            <w:pPr>
              <w:pStyle w:val="ODCBodyText"/>
              <w:tabs>
                <w:tab w:val="left" w:pos="6705"/>
              </w:tabs>
              <w:jc w:val="left"/>
              <w:rPr>
                <w:szCs w:val="20"/>
              </w:rPr>
            </w:pPr>
            <w:r w:rsidRPr="00511AF2">
              <w:rPr>
                <w:rFonts w:cs="Calibri"/>
                <w:bCs/>
                <w:iCs w:val="0"/>
                <w:szCs w:val="20"/>
              </w:rPr>
              <w:t>Activity</w:t>
            </w:r>
          </w:p>
        </w:tc>
        <w:tc>
          <w:tcPr>
            <w:tcW w:w="0" w:type="auto"/>
            <w:vAlign w:val="center"/>
          </w:tcPr>
          <w:p w14:paraId="1785E55A"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11AF2">
              <w:rPr>
                <w:rFonts w:cs="Calibri"/>
                <w:bCs/>
                <w:iCs w:val="0"/>
                <w:szCs w:val="20"/>
              </w:rPr>
              <w:t>Impact</w:t>
            </w:r>
          </w:p>
        </w:tc>
        <w:tc>
          <w:tcPr>
            <w:tcW w:w="0" w:type="auto"/>
            <w:vAlign w:val="center"/>
          </w:tcPr>
          <w:p w14:paraId="06BC7DF3"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11AF2">
              <w:rPr>
                <w:rFonts w:cs="Calibri"/>
                <w:bCs/>
                <w:iCs w:val="0"/>
                <w:szCs w:val="20"/>
              </w:rPr>
              <w:t>Process</w:t>
            </w:r>
          </w:p>
        </w:tc>
        <w:tc>
          <w:tcPr>
            <w:tcW w:w="0" w:type="auto"/>
            <w:vAlign w:val="center"/>
          </w:tcPr>
          <w:p w14:paraId="08387500"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11AF2">
              <w:rPr>
                <w:rFonts w:cs="Calibri"/>
                <w:bCs/>
                <w:iCs w:val="0"/>
                <w:szCs w:val="20"/>
              </w:rPr>
              <w:t>Forward Looking</w:t>
            </w:r>
          </w:p>
        </w:tc>
        <w:tc>
          <w:tcPr>
            <w:tcW w:w="5651" w:type="dxa"/>
            <w:vAlign w:val="center"/>
          </w:tcPr>
          <w:p w14:paraId="78ED2A6F"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11AF2">
              <w:rPr>
                <w:rFonts w:cs="Calibri"/>
                <w:bCs/>
                <w:iCs w:val="0"/>
                <w:szCs w:val="20"/>
              </w:rPr>
              <w:t>Details</w:t>
            </w:r>
          </w:p>
        </w:tc>
      </w:tr>
      <w:tr w:rsidR="00751EB4" w:rsidRPr="00051ABC" w14:paraId="75629DB7" w14:textId="77777777" w:rsidTr="00751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FB6551" w14:textId="46F6DEA0" w:rsidR="00751EB4" w:rsidRPr="00A7058F" w:rsidRDefault="00751EB4" w:rsidP="00751EB4">
            <w:pPr>
              <w:pStyle w:val="ODCBodyText"/>
              <w:tabs>
                <w:tab w:val="left" w:pos="6705"/>
              </w:tabs>
              <w:jc w:val="left"/>
              <w:rPr>
                <w:color w:val="auto"/>
                <w:szCs w:val="20"/>
              </w:rPr>
            </w:pPr>
            <w:r w:rsidRPr="00A7058F">
              <w:rPr>
                <w:color w:val="auto"/>
              </w:rPr>
              <w:t>Initiative Material &amp; Database Review</w:t>
            </w:r>
          </w:p>
        </w:tc>
        <w:tc>
          <w:tcPr>
            <w:tcW w:w="0" w:type="auto"/>
            <w:vAlign w:val="center"/>
          </w:tcPr>
          <w:p w14:paraId="426A96D0"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0E2880DB"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42E41C7D"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651" w:type="dxa"/>
          </w:tcPr>
          <w:p w14:paraId="4425B376" w14:textId="13CCEC81" w:rsidR="00751EB4" w:rsidRPr="00A7058F" w:rsidRDefault="00751EB4" w:rsidP="00751EB4">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t>Rev</w:t>
            </w:r>
            <w:r w:rsidRPr="0004633F">
              <w:rPr>
                <w:color w:val="auto"/>
              </w:rPr>
              <w:t xml:space="preserve">iew all </w:t>
            </w:r>
            <w:r w:rsidR="0004633F" w:rsidRPr="0004633F">
              <w:rPr>
                <w:color w:val="auto"/>
              </w:rPr>
              <w:t>initiative</w:t>
            </w:r>
            <w:r w:rsidRPr="0004633F">
              <w:rPr>
                <w:color w:val="auto"/>
              </w:rPr>
              <w:t xml:space="preserve"> materials </w:t>
            </w:r>
            <w:r w:rsidRPr="00A7058F">
              <w:rPr>
                <w:color w:val="auto"/>
              </w:rPr>
              <w:t>and data in the tracking database to ensure collection of appropriate data to inform the evaluation.</w:t>
            </w:r>
          </w:p>
        </w:tc>
      </w:tr>
      <w:tr w:rsidR="00751EB4" w:rsidRPr="00051ABC" w14:paraId="0B0B350C" w14:textId="77777777" w:rsidTr="00751E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496C3D" w14:textId="07C77B77" w:rsidR="00751EB4" w:rsidRPr="00A7058F" w:rsidRDefault="00751EB4" w:rsidP="00751EB4">
            <w:pPr>
              <w:pStyle w:val="ODCBodyText"/>
              <w:tabs>
                <w:tab w:val="left" w:pos="6705"/>
              </w:tabs>
              <w:jc w:val="left"/>
              <w:rPr>
                <w:color w:val="auto"/>
                <w:szCs w:val="20"/>
              </w:rPr>
            </w:pPr>
            <w:r w:rsidRPr="00A7058F">
              <w:rPr>
                <w:color w:val="auto"/>
                <w:szCs w:val="20"/>
              </w:rPr>
              <w:t>Initiative Staff Interviews</w:t>
            </w:r>
          </w:p>
        </w:tc>
        <w:tc>
          <w:tcPr>
            <w:tcW w:w="0" w:type="auto"/>
            <w:vAlign w:val="center"/>
          </w:tcPr>
          <w:p w14:paraId="12CA5C9E"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784FE7EC"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2C81305D"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651" w:type="dxa"/>
          </w:tcPr>
          <w:p w14:paraId="73291B5A" w14:textId="142938B3" w:rsidR="00751EB4" w:rsidRPr="00A7058F" w:rsidRDefault="00751EB4" w:rsidP="00751EB4">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 xml:space="preserve">Interview AIC and implementation staff to gather insights into initiative design and delivery.  </w:t>
            </w:r>
          </w:p>
        </w:tc>
      </w:tr>
      <w:tr w:rsidR="00751EB4" w:rsidRPr="00051ABC" w14:paraId="4974BBBC" w14:textId="77777777" w:rsidTr="00751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C5DC0A" w14:textId="77777777" w:rsidR="00751EB4" w:rsidRPr="00A7058F" w:rsidRDefault="00751EB4" w:rsidP="00751EB4">
            <w:pPr>
              <w:pStyle w:val="ODCBodyText"/>
              <w:tabs>
                <w:tab w:val="left" w:pos="6705"/>
              </w:tabs>
              <w:jc w:val="left"/>
              <w:rPr>
                <w:color w:val="auto"/>
                <w:szCs w:val="20"/>
              </w:rPr>
            </w:pPr>
            <w:r w:rsidRPr="00A7058F">
              <w:rPr>
                <w:color w:val="auto"/>
              </w:rPr>
              <w:t>Participant Survey (Process &amp; NTG)</w:t>
            </w:r>
          </w:p>
        </w:tc>
        <w:tc>
          <w:tcPr>
            <w:tcW w:w="0" w:type="auto"/>
            <w:vAlign w:val="center"/>
          </w:tcPr>
          <w:p w14:paraId="34972195"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24F02294"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2B6B4C40"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szCs w:val="20"/>
              </w:rPr>
              <w:sym w:font="Wingdings 2" w:char="F050"/>
            </w:r>
          </w:p>
        </w:tc>
        <w:tc>
          <w:tcPr>
            <w:tcW w:w="5651" w:type="dxa"/>
          </w:tcPr>
          <w:p w14:paraId="4E590DD6" w14:textId="303D36AC" w:rsidR="00751EB4" w:rsidRPr="00A7058F" w:rsidRDefault="00751EB4" w:rsidP="00751EB4">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A7058F">
              <w:rPr>
                <w:color w:val="auto"/>
              </w:rPr>
              <w:t>The survey will be administered by telephone to gather data to update the Initiative’s NTGR</w:t>
            </w:r>
            <w:r w:rsidR="00A84A7F">
              <w:rPr>
                <w:color w:val="auto"/>
              </w:rPr>
              <w:t>, as well as verify participation and appliance locations</w:t>
            </w:r>
            <w:r w:rsidRPr="00A7058F">
              <w:rPr>
                <w:color w:val="auto"/>
              </w:rPr>
              <w:t xml:space="preserve">. The NTG algorithm will be developed based on the IL NTG Protocols. </w:t>
            </w:r>
          </w:p>
        </w:tc>
      </w:tr>
      <w:tr w:rsidR="00751EB4" w:rsidRPr="00051ABC" w14:paraId="59AB846A" w14:textId="77777777" w:rsidTr="00751E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52F1D7" w14:textId="77777777" w:rsidR="00751EB4" w:rsidRPr="00A7058F" w:rsidRDefault="00751EB4" w:rsidP="00751EB4">
            <w:pPr>
              <w:pStyle w:val="ODCBodyText"/>
              <w:tabs>
                <w:tab w:val="left" w:pos="6705"/>
              </w:tabs>
              <w:jc w:val="left"/>
              <w:rPr>
                <w:color w:val="auto"/>
              </w:rPr>
            </w:pPr>
            <w:r w:rsidRPr="00A7058F">
              <w:rPr>
                <w:color w:val="auto"/>
              </w:rPr>
              <w:t>Retailer Interviews</w:t>
            </w:r>
          </w:p>
        </w:tc>
        <w:tc>
          <w:tcPr>
            <w:tcW w:w="0" w:type="auto"/>
            <w:vAlign w:val="center"/>
          </w:tcPr>
          <w:p w14:paraId="6F149713"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03F4A92B"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5C0A9470"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5651" w:type="dxa"/>
          </w:tcPr>
          <w:p w14:paraId="1CED60E9" w14:textId="77777777" w:rsidR="00751EB4" w:rsidRPr="00A7058F" w:rsidRDefault="00751EB4" w:rsidP="00751EB4">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A7058F">
              <w:rPr>
                <w:color w:val="auto"/>
              </w:rPr>
              <w:t>These interviews will be used to determine what proportion of units turned in to retailers get recycled versus disposed of or resold.</w:t>
            </w:r>
          </w:p>
        </w:tc>
      </w:tr>
      <w:tr w:rsidR="00751EB4" w:rsidRPr="00051ABC" w14:paraId="60F5963F" w14:textId="77777777" w:rsidTr="00B9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03B212" w14:textId="072DA9DF" w:rsidR="00751EB4" w:rsidRPr="00A7058F" w:rsidRDefault="00751EB4" w:rsidP="00751EB4">
            <w:pPr>
              <w:pStyle w:val="ODCBodyText"/>
              <w:tabs>
                <w:tab w:val="left" w:pos="6705"/>
              </w:tabs>
              <w:jc w:val="left"/>
              <w:rPr>
                <w:color w:val="auto"/>
                <w:szCs w:val="20"/>
              </w:rPr>
            </w:pPr>
            <w:r w:rsidRPr="00A7058F">
              <w:rPr>
                <w:color w:val="auto"/>
              </w:rPr>
              <w:t>IL-TRM Application Review</w:t>
            </w:r>
          </w:p>
        </w:tc>
        <w:tc>
          <w:tcPr>
            <w:tcW w:w="0" w:type="auto"/>
            <w:vAlign w:val="center"/>
          </w:tcPr>
          <w:p w14:paraId="3CD33508" w14:textId="44351599"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sym w:font="Wingdings" w:char="F0FC"/>
            </w:r>
          </w:p>
        </w:tc>
        <w:tc>
          <w:tcPr>
            <w:tcW w:w="0" w:type="auto"/>
            <w:vAlign w:val="center"/>
          </w:tcPr>
          <w:p w14:paraId="0DA63B3E"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3D3B6A01" w14:textId="77777777" w:rsidR="00751EB4" w:rsidRPr="00A7058F" w:rsidRDefault="00751EB4" w:rsidP="00751EB4">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651" w:type="dxa"/>
            <w:vAlign w:val="center"/>
          </w:tcPr>
          <w:p w14:paraId="2B5E6FD9" w14:textId="2F9B4B7E" w:rsidR="00751EB4" w:rsidRPr="00A7058F" w:rsidRDefault="00751EB4" w:rsidP="00751EB4">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058F">
              <w:rPr>
                <w:color w:val="auto"/>
              </w:rPr>
              <w:t>Review initiative tracking data for accuracy, completeness, and to ensure that correct deemed input values and IL-TRM V6.0 specified algorithms are used in calculating savings.</w:t>
            </w:r>
          </w:p>
        </w:tc>
      </w:tr>
      <w:tr w:rsidR="00751EB4" w:rsidRPr="00051ABC" w14:paraId="1CBF3577" w14:textId="77777777" w:rsidTr="00B9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6FD0FA" w14:textId="73ABFFDB" w:rsidR="00751EB4" w:rsidRPr="00A7058F" w:rsidRDefault="00751EB4" w:rsidP="00751EB4">
            <w:pPr>
              <w:pStyle w:val="ODCBodyText"/>
              <w:tabs>
                <w:tab w:val="left" w:pos="6705"/>
              </w:tabs>
              <w:jc w:val="left"/>
              <w:rPr>
                <w:color w:val="auto"/>
                <w:szCs w:val="20"/>
              </w:rPr>
            </w:pPr>
            <w:r w:rsidRPr="00A7058F">
              <w:rPr>
                <w:color w:val="auto"/>
                <w:szCs w:val="20"/>
              </w:rPr>
              <w:t>Net Impact Analysis</w:t>
            </w:r>
          </w:p>
        </w:tc>
        <w:tc>
          <w:tcPr>
            <w:tcW w:w="0" w:type="auto"/>
            <w:vAlign w:val="center"/>
          </w:tcPr>
          <w:p w14:paraId="6DB0D412" w14:textId="288361A8"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szCs w:val="20"/>
              </w:rPr>
              <w:sym w:font="Wingdings 2" w:char="F050"/>
            </w:r>
          </w:p>
        </w:tc>
        <w:tc>
          <w:tcPr>
            <w:tcW w:w="0" w:type="auto"/>
            <w:vAlign w:val="center"/>
          </w:tcPr>
          <w:p w14:paraId="33C49ACB"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18733916" w14:textId="77777777" w:rsidR="00751EB4" w:rsidRPr="00A7058F" w:rsidRDefault="00751EB4" w:rsidP="00751EB4">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651" w:type="dxa"/>
            <w:vAlign w:val="center"/>
          </w:tcPr>
          <w:p w14:paraId="1761C495" w14:textId="53462F7D" w:rsidR="00751EB4" w:rsidRPr="00A7058F" w:rsidRDefault="00751EB4" w:rsidP="00751EB4">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058F">
              <w:rPr>
                <w:color w:val="auto"/>
              </w:rPr>
              <w:t>Determine 2018 net impacts using SAG-approved NTGR values.</w:t>
            </w:r>
          </w:p>
        </w:tc>
      </w:tr>
    </w:tbl>
    <w:p w14:paraId="4891D47D" w14:textId="77777777" w:rsidR="00301E98" w:rsidRPr="009A1A14" w:rsidRDefault="00301E98" w:rsidP="00301E98">
      <w:r>
        <w:t>We describe each activity below in detail.</w:t>
      </w:r>
    </w:p>
    <w:p w14:paraId="1D91A4F1" w14:textId="2C8C934D" w:rsidR="00301E98" w:rsidRDefault="00301E98" w:rsidP="00751EB4">
      <w:pPr>
        <w:pStyle w:val="Heading6"/>
        <w:keepNext/>
        <w:keepLines/>
      </w:pPr>
      <w:r>
        <w:t>Task 1</w:t>
      </w:r>
      <w:r w:rsidR="00751EB4">
        <w:t>. Initiative Material &amp; Database Review</w:t>
      </w:r>
    </w:p>
    <w:p w14:paraId="777169BE" w14:textId="64A3D4E0" w:rsidR="00301E98" w:rsidRPr="001532E8" w:rsidRDefault="00301E98" w:rsidP="00751EB4">
      <w:pPr>
        <w:pStyle w:val="BodyText"/>
        <w:keepNext/>
        <w:keepLines/>
      </w:pPr>
      <w:r>
        <w:t xml:space="preserve">The evaluation team will conduct a review of all </w:t>
      </w:r>
      <w:r w:rsidR="00255E92">
        <w:t>initiative</w:t>
      </w:r>
      <w:r>
        <w:t xml:space="preserve"> materials and tracking data. This will include </w:t>
      </w:r>
      <w:r w:rsidR="00255E92">
        <w:t>initiative</w:t>
      </w:r>
      <w:r>
        <w:t xml:space="preserve"> marketing and implementation plans, as well as the </w:t>
      </w:r>
      <w:r w:rsidR="00255E92">
        <w:t>initiative</w:t>
      </w:r>
      <w:r>
        <w:t xml:space="preserve"> tracking database. The team </w:t>
      </w:r>
      <w:r w:rsidRPr="001532E8">
        <w:t xml:space="preserve">will rely on tracking database </w:t>
      </w:r>
      <w:r>
        <w:t xml:space="preserve">for </w:t>
      </w:r>
      <w:r w:rsidRPr="001532E8">
        <w:t xml:space="preserve">relevant data </w:t>
      </w:r>
      <w:r>
        <w:t xml:space="preserve">required </w:t>
      </w:r>
      <w:r w:rsidRPr="001532E8">
        <w:t>to estimate gross savings using the I</w:t>
      </w:r>
      <w:r>
        <w:t>L-</w:t>
      </w:r>
      <w:r w:rsidRPr="001532E8">
        <w:t>TRM V</w:t>
      </w:r>
      <w:r>
        <w:t>6</w:t>
      </w:r>
      <w:r w:rsidRPr="001532E8">
        <w:t xml:space="preserve">.0 algorithm. The tracking data also contain measure data, including </w:t>
      </w:r>
      <w:r w:rsidRPr="00E734F9">
        <w:t>ex ante</w:t>
      </w:r>
      <w:r w:rsidRPr="00BA78D4">
        <w:t xml:space="preserve"> s</w:t>
      </w:r>
      <w:r w:rsidRPr="001532E8">
        <w:t xml:space="preserve">avings and incentives. </w:t>
      </w:r>
    </w:p>
    <w:p w14:paraId="54F2A711" w14:textId="2D64AF69" w:rsidR="00301E98" w:rsidRPr="002B0A35" w:rsidRDefault="00301E98" w:rsidP="00301E98">
      <w:pPr>
        <w:pStyle w:val="BodyText"/>
      </w:pPr>
      <w:r>
        <w:t xml:space="preserve">The team </w:t>
      </w:r>
      <w:r w:rsidRPr="001532E8">
        <w:t xml:space="preserve">will </w:t>
      </w:r>
      <w:r>
        <w:t xml:space="preserve">also </w:t>
      </w:r>
      <w:r w:rsidRPr="001532E8">
        <w:t xml:space="preserve">request </w:t>
      </w:r>
      <w:r w:rsidR="00255E92">
        <w:t>initiative</w:t>
      </w:r>
      <w:r w:rsidRPr="001532E8">
        <w:t xml:space="preserve"> materials, including marketing materials and information regarding the </w:t>
      </w:r>
      <w:r w:rsidR="00255E92">
        <w:t>Initiative’s</w:t>
      </w:r>
      <w:r w:rsidRPr="001532E8">
        <w:t xml:space="preserve"> process</w:t>
      </w:r>
      <w:r w:rsidR="00255E92">
        <w:t>es</w:t>
      </w:r>
      <w:r w:rsidRPr="001532E8">
        <w:t xml:space="preserve">. </w:t>
      </w:r>
      <w:r>
        <w:t>T</w:t>
      </w:r>
      <w:r w:rsidRPr="001532E8">
        <w:t xml:space="preserve">hese materials </w:t>
      </w:r>
      <w:r>
        <w:t xml:space="preserve">will </w:t>
      </w:r>
      <w:r w:rsidRPr="001532E8">
        <w:t xml:space="preserve">inform </w:t>
      </w:r>
      <w:r>
        <w:t xml:space="preserve">the team’s </w:t>
      </w:r>
      <w:r w:rsidRPr="001532E8">
        <w:t>design of interview instruments</w:t>
      </w:r>
      <w:r>
        <w:t>.</w:t>
      </w:r>
      <w:r>
        <w:rPr>
          <w:szCs w:val="22"/>
        </w:rPr>
        <w:t xml:space="preserve"> </w:t>
      </w:r>
    </w:p>
    <w:p w14:paraId="7C00198E" w14:textId="0B9EE341" w:rsidR="00301E98" w:rsidRPr="00392020" w:rsidRDefault="00301E98" w:rsidP="00301E98">
      <w:pPr>
        <w:pStyle w:val="BodyText"/>
        <w:tabs>
          <w:tab w:val="right" w:pos="10080"/>
        </w:tabs>
      </w:pPr>
      <w:r w:rsidRPr="00265712">
        <w:rPr>
          <w:i/>
        </w:rPr>
        <w:t>Deliverable:</w:t>
      </w:r>
      <w:r>
        <w:t xml:space="preserve"> Data request</w:t>
      </w:r>
      <w:r>
        <w:tab/>
      </w:r>
      <w:r w:rsidRPr="00265712">
        <w:rPr>
          <w:i/>
        </w:rPr>
        <w:t>Deliverable Date:</w:t>
      </w:r>
      <w:r>
        <w:t xml:space="preserve"> January</w:t>
      </w:r>
      <w:r w:rsidR="00751EB4">
        <w:t xml:space="preserve"> </w:t>
      </w:r>
      <w:r>
        <w:t>2019</w:t>
      </w:r>
    </w:p>
    <w:p w14:paraId="2AE14962" w14:textId="3DC0A272" w:rsidR="00301E98" w:rsidRDefault="00301E98" w:rsidP="00301E98">
      <w:pPr>
        <w:pStyle w:val="Heading6"/>
      </w:pPr>
      <w:r>
        <w:t>Task 2</w:t>
      </w:r>
      <w:r w:rsidR="00751EB4">
        <w:t>. Initiative Staff Interviews</w:t>
      </w:r>
    </w:p>
    <w:p w14:paraId="1FC9048D" w14:textId="3B8C555E" w:rsidR="00301E98" w:rsidRPr="00B624ED" w:rsidRDefault="00301E98" w:rsidP="00301E98">
      <w:pPr>
        <w:pStyle w:val="BodyText"/>
        <w:rPr>
          <w:i/>
          <w:szCs w:val="22"/>
        </w:rPr>
      </w:pPr>
      <w:r w:rsidRPr="00B624ED">
        <w:rPr>
          <w:szCs w:val="22"/>
        </w:rPr>
        <w:t xml:space="preserve">The </w:t>
      </w:r>
      <w:r>
        <w:t>evaluation</w:t>
      </w:r>
      <w:r w:rsidRPr="00B624ED" w:rsidDel="00295A33">
        <w:rPr>
          <w:szCs w:val="22"/>
        </w:rPr>
        <w:t xml:space="preserve"> </w:t>
      </w:r>
      <w:r w:rsidRPr="00B624ED">
        <w:rPr>
          <w:szCs w:val="22"/>
        </w:rPr>
        <w:t xml:space="preserve">team will </w:t>
      </w:r>
      <w:r>
        <w:rPr>
          <w:szCs w:val="22"/>
        </w:rPr>
        <w:t xml:space="preserve">conduct up to two </w:t>
      </w:r>
      <w:r w:rsidRPr="00B624ED">
        <w:rPr>
          <w:szCs w:val="22"/>
        </w:rPr>
        <w:t>interview</w:t>
      </w:r>
      <w:r>
        <w:rPr>
          <w:szCs w:val="22"/>
        </w:rPr>
        <w:t>s with</w:t>
      </w:r>
      <w:r w:rsidRPr="00B624ED">
        <w:rPr>
          <w:szCs w:val="22"/>
        </w:rPr>
        <w:t xml:space="preserve"> </w:t>
      </w:r>
      <w:r w:rsidR="00255E92">
        <w:rPr>
          <w:szCs w:val="22"/>
        </w:rPr>
        <w:t>initiative</w:t>
      </w:r>
      <w:r>
        <w:rPr>
          <w:szCs w:val="22"/>
        </w:rPr>
        <w:t xml:space="preserve"> managers and </w:t>
      </w:r>
      <w:r w:rsidRPr="00B624ED">
        <w:rPr>
          <w:szCs w:val="22"/>
        </w:rPr>
        <w:t xml:space="preserve">implementers. </w:t>
      </w:r>
      <w:r>
        <w:rPr>
          <w:szCs w:val="22"/>
        </w:rPr>
        <w:t xml:space="preserve">The interviews </w:t>
      </w:r>
      <w:r w:rsidRPr="00B624ED">
        <w:rPr>
          <w:szCs w:val="22"/>
        </w:rPr>
        <w:t xml:space="preserve">will focus on changes in the </w:t>
      </w:r>
      <w:r w:rsidR="00255E92">
        <w:rPr>
          <w:szCs w:val="22"/>
        </w:rPr>
        <w:t>initiative</w:t>
      </w:r>
      <w:r>
        <w:rPr>
          <w:szCs w:val="22"/>
        </w:rPr>
        <w:t>’s</w:t>
      </w:r>
      <w:r w:rsidRPr="00B624ED">
        <w:rPr>
          <w:szCs w:val="22"/>
        </w:rPr>
        <w:t xml:space="preserve"> design or marketing strategy since PY</w:t>
      </w:r>
      <w:r>
        <w:rPr>
          <w:szCs w:val="22"/>
        </w:rPr>
        <w:t>9,</w:t>
      </w:r>
      <w:r w:rsidRPr="00B624ED">
        <w:rPr>
          <w:szCs w:val="22"/>
        </w:rPr>
        <w:t xml:space="preserve"> specific marketing tactics and perceived results</w:t>
      </w:r>
      <w:r>
        <w:rPr>
          <w:szCs w:val="22"/>
        </w:rPr>
        <w:t>,</w:t>
      </w:r>
      <w:r w:rsidRPr="00B624ED">
        <w:rPr>
          <w:szCs w:val="22"/>
        </w:rPr>
        <w:t xml:space="preserve"> </w:t>
      </w:r>
      <w:r>
        <w:rPr>
          <w:szCs w:val="22"/>
        </w:rPr>
        <w:t xml:space="preserve">and </w:t>
      </w:r>
      <w:r w:rsidR="00255E92">
        <w:t>initiative</w:t>
      </w:r>
      <w:r>
        <w:rPr>
          <w:szCs w:val="22"/>
        </w:rPr>
        <w:t xml:space="preserve"> performance</w:t>
      </w:r>
      <w:r w:rsidRPr="00B624ED">
        <w:rPr>
          <w:szCs w:val="22"/>
        </w:rPr>
        <w:t xml:space="preserve">. </w:t>
      </w:r>
      <w:r>
        <w:rPr>
          <w:szCs w:val="22"/>
        </w:rPr>
        <w:t>I</w:t>
      </w:r>
      <w:r w:rsidRPr="00B624ED">
        <w:rPr>
          <w:szCs w:val="22"/>
        </w:rPr>
        <w:t xml:space="preserve">nterviews will </w:t>
      </w:r>
      <w:r>
        <w:rPr>
          <w:szCs w:val="22"/>
        </w:rPr>
        <w:t xml:space="preserve">also </w:t>
      </w:r>
      <w:r w:rsidRPr="00B624ED">
        <w:rPr>
          <w:szCs w:val="22"/>
        </w:rPr>
        <w:t xml:space="preserve">provide stakeholders with an opportunity to ensure </w:t>
      </w:r>
      <w:r>
        <w:rPr>
          <w:szCs w:val="22"/>
        </w:rPr>
        <w:t xml:space="preserve">that </w:t>
      </w:r>
      <w:r w:rsidRPr="00B624ED">
        <w:rPr>
          <w:szCs w:val="22"/>
        </w:rPr>
        <w:t xml:space="preserve">the team </w:t>
      </w:r>
      <w:r>
        <w:rPr>
          <w:szCs w:val="22"/>
        </w:rPr>
        <w:t xml:space="preserve">achieves </w:t>
      </w:r>
      <w:r w:rsidRPr="00B624ED">
        <w:rPr>
          <w:szCs w:val="22"/>
        </w:rPr>
        <w:t xml:space="preserve">an up-to-date understanding of </w:t>
      </w:r>
      <w:r w:rsidR="00255E92">
        <w:rPr>
          <w:szCs w:val="22"/>
        </w:rPr>
        <w:t>initiative</w:t>
      </w:r>
      <w:r w:rsidRPr="00B624ED">
        <w:rPr>
          <w:szCs w:val="22"/>
        </w:rPr>
        <w:t xml:space="preserve"> operat</w:t>
      </w:r>
      <w:r>
        <w:rPr>
          <w:szCs w:val="22"/>
        </w:rPr>
        <w:t xml:space="preserve">ions </w:t>
      </w:r>
      <w:r w:rsidRPr="00B624ED">
        <w:rPr>
          <w:szCs w:val="22"/>
        </w:rPr>
        <w:t xml:space="preserve">in </w:t>
      </w:r>
      <w:r w:rsidR="00322FBC">
        <w:rPr>
          <w:szCs w:val="22"/>
        </w:rPr>
        <w:t>2018</w:t>
      </w:r>
      <w:r>
        <w:rPr>
          <w:szCs w:val="22"/>
        </w:rPr>
        <w:t xml:space="preserve"> and </w:t>
      </w:r>
      <w:r w:rsidR="00255E92">
        <w:rPr>
          <w:szCs w:val="22"/>
        </w:rPr>
        <w:t>initiative</w:t>
      </w:r>
      <w:r>
        <w:rPr>
          <w:szCs w:val="22"/>
        </w:rPr>
        <w:t xml:space="preserve"> plans for the near future</w:t>
      </w:r>
      <w:r w:rsidRPr="00B624ED">
        <w:rPr>
          <w:szCs w:val="22"/>
        </w:rPr>
        <w:t>.</w:t>
      </w:r>
    </w:p>
    <w:p w14:paraId="7DC067CA" w14:textId="77777777" w:rsidR="00301E98" w:rsidRPr="00265712" w:rsidRDefault="00301E98" w:rsidP="00301E98">
      <w:pPr>
        <w:pStyle w:val="Deliverable"/>
        <w:tabs>
          <w:tab w:val="clear" w:pos="9360"/>
          <w:tab w:val="right" w:pos="10080"/>
        </w:tabs>
        <w:rPr>
          <w:i w:val="0"/>
        </w:rPr>
      </w:pPr>
      <w:r>
        <w:t xml:space="preserve">Deliverable: </w:t>
      </w:r>
      <w:r>
        <w:rPr>
          <w:i w:val="0"/>
        </w:rPr>
        <w:t>Conducted interviews</w:t>
      </w:r>
      <w:r>
        <w:tab/>
        <w:t xml:space="preserve">Deliverable Date: </w:t>
      </w:r>
      <w:r>
        <w:rPr>
          <w:i w:val="0"/>
        </w:rPr>
        <w:t>July</w:t>
      </w:r>
      <w:r w:rsidRPr="00D82210">
        <w:rPr>
          <w:i w:val="0"/>
        </w:rPr>
        <w:t xml:space="preserve"> 201</w:t>
      </w:r>
      <w:r>
        <w:rPr>
          <w:i w:val="0"/>
        </w:rPr>
        <w:t>8</w:t>
      </w:r>
    </w:p>
    <w:p w14:paraId="595AB707" w14:textId="1B3648A6" w:rsidR="00301E98" w:rsidRDefault="00301E98" w:rsidP="00301E98">
      <w:pPr>
        <w:pStyle w:val="Heading6"/>
      </w:pPr>
      <w:r>
        <w:t>Task 3</w:t>
      </w:r>
      <w:r w:rsidR="00255E92">
        <w:t>.</w:t>
      </w:r>
      <w:r>
        <w:t xml:space="preserve"> Participant Survey</w:t>
      </w:r>
    </w:p>
    <w:p w14:paraId="082C711F" w14:textId="5A1F5F96" w:rsidR="00301E98" w:rsidRDefault="00301E98" w:rsidP="00301E98">
      <w:pPr>
        <w:pStyle w:val="BodyText"/>
        <w:rPr>
          <w:szCs w:val="22"/>
        </w:rPr>
      </w:pPr>
      <w:r w:rsidRPr="00401438">
        <w:rPr>
          <w:szCs w:val="22"/>
        </w:rPr>
        <w:t xml:space="preserve">The evaluation team will </w:t>
      </w:r>
      <w:r>
        <w:rPr>
          <w:szCs w:val="22"/>
        </w:rPr>
        <w:t xml:space="preserve">conduct </w:t>
      </w:r>
      <w:r w:rsidR="00255E92">
        <w:rPr>
          <w:szCs w:val="22"/>
        </w:rPr>
        <w:t xml:space="preserve">a </w:t>
      </w:r>
      <w:r>
        <w:rPr>
          <w:szCs w:val="22"/>
        </w:rPr>
        <w:t xml:space="preserve">participant survey to assess </w:t>
      </w:r>
      <w:r w:rsidR="00A7058F">
        <w:rPr>
          <w:szCs w:val="22"/>
        </w:rPr>
        <w:t>participation</w:t>
      </w:r>
      <w:r>
        <w:rPr>
          <w:szCs w:val="22"/>
        </w:rPr>
        <w:t xml:space="preserve"> satisfaction, how much </w:t>
      </w:r>
      <w:r w:rsidR="00A7058F">
        <w:rPr>
          <w:szCs w:val="22"/>
        </w:rPr>
        <w:t>recycled</w:t>
      </w:r>
      <w:r>
        <w:rPr>
          <w:szCs w:val="22"/>
        </w:rPr>
        <w:t xml:space="preserve"> unit</w:t>
      </w:r>
      <w:r w:rsidR="00A7058F">
        <w:rPr>
          <w:szCs w:val="22"/>
        </w:rPr>
        <w:t>s</w:t>
      </w:r>
      <w:r>
        <w:rPr>
          <w:szCs w:val="22"/>
        </w:rPr>
        <w:t xml:space="preserve"> w</w:t>
      </w:r>
      <w:r w:rsidR="00A7058F">
        <w:rPr>
          <w:szCs w:val="22"/>
        </w:rPr>
        <w:t>ere</w:t>
      </w:r>
      <w:r>
        <w:rPr>
          <w:szCs w:val="22"/>
        </w:rPr>
        <w:t xml:space="preserve"> plugged in and used during the past year, the location of the unit</w:t>
      </w:r>
      <w:r w:rsidR="00A7058F">
        <w:rPr>
          <w:szCs w:val="22"/>
        </w:rPr>
        <w:t>s</w:t>
      </w:r>
      <w:r>
        <w:rPr>
          <w:szCs w:val="22"/>
        </w:rPr>
        <w:t xml:space="preserve"> for the past year</w:t>
      </w:r>
      <w:r w:rsidR="00A7058F">
        <w:rPr>
          <w:szCs w:val="22"/>
        </w:rPr>
        <w:t>, and</w:t>
      </w:r>
      <w:r>
        <w:rPr>
          <w:szCs w:val="22"/>
        </w:rPr>
        <w:t xml:space="preserve"> free</w:t>
      </w:r>
      <w:r w:rsidR="00255E92">
        <w:rPr>
          <w:szCs w:val="22"/>
        </w:rPr>
        <w:t>-</w:t>
      </w:r>
      <w:r>
        <w:rPr>
          <w:szCs w:val="22"/>
        </w:rPr>
        <w:t xml:space="preserve">ridership questions to estimate a </w:t>
      </w:r>
      <w:r w:rsidR="00B27A6F">
        <w:rPr>
          <w:szCs w:val="22"/>
        </w:rPr>
        <w:t>NTGR for future application</w:t>
      </w:r>
      <w:r>
        <w:rPr>
          <w:szCs w:val="22"/>
        </w:rPr>
        <w:t xml:space="preserve">. </w:t>
      </w:r>
    </w:p>
    <w:p w14:paraId="20EDA42E" w14:textId="20F55053" w:rsidR="00255E92" w:rsidRPr="00255E92" w:rsidRDefault="00255E92" w:rsidP="00255E92">
      <w:pPr>
        <w:pStyle w:val="Deliverable"/>
        <w:tabs>
          <w:tab w:val="clear" w:pos="9360"/>
          <w:tab w:val="right" w:pos="10080"/>
        </w:tabs>
        <w:rPr>
          <w:i w:val="0"/>
        </w:rPr>
      </w:pPr>
      <w:r>
        <w:t xml:space="preserve">Deliverable: </w:t>
      </w:r>
      <w:r>
        <w:rPr>
          <w:i w:val="0"/>
        </w:rPr>
        <w:t>Draft and final survey instruments</w:t>
      </w:r>
      <w:r>
        <w:tab/>
        <w:t xml:space="preserve">Deliverable Date: </w:t>
      </w:r>
      <w:r>
        <w:rPr>
          <w:i w:val="0"/>
        </w:rPr>
        <w:t>July</w:t>
      </w:r>
      <w:r w:rsidRPr="00D82210">
        <w:rPr>
          <w:i w:val="0"/>
        </w:rPr>
        <w:t xml:space="preserve"> 201</w:t>
      </w:r>
      <w:r>
        <w:rPr>
          <w:i w:val="0"/>
        </w:rPr>
        <w:t>8</w:t>
      </w:r>
    </w:p>
    <w:p w14:paraId="2BFC631E" w14:textId="6ACAB69A" w:rsidR="00301E98" w:rsidRDefault="00301E98" w:rsidP="00301E98">
      <w:pPr>
        <w:pStyle w:val="Heading6"/>
      </w:pPr>
      <w:r>
        <w:t>Task 4</w:t>
      </w:r>
      <w:r w:rsidR="00255E92">
        <w:t>.</w:t>
      </w:r>
      <w:r>
        <w:t xml:space="preserve"> Retailer Surveys</w:t>
      </w:r>
    </w:p>
    <w:p w14:paraId="4B4F00E8" w14:textId="164DA6B6" w:rsidR="00927ED3" w:rsidRDefault="00927ED3" w:rsidP="00927ED3">
      <w:r>
        <w:t xml:space="preserve">To establish the baseline market conditions prior to any intervention by the </w:t>
      </w:r>
      <w:r w:rsidR="0004633F">
        <w:t>Initiative</w:t>
      </w:r>
      <w:r>
        <w:t xml:space="preserve">, the evaluation team will research how the retail haul-away market operates without any utility intervention. We will determine the general processes retailers follow when they remove appliances from customer homes in the absence of any utility interventions. </w:t>
      </w:r>
    </w:p>
    <w:p w14:paraId="1B90EF6F" w14:textId="365CEFD2" w:rsidR="00927ED3" w:rsidRPr="00927ED3" w:rsidRDefault="00927ED3" w:rsidP="00927ED3">
      <w:pPr>
        <w:pStyle w:val="BodyText"/>
      </w:pPr>
      <w:r>
        <w:t xml:space="preserve">The evaluation team will review the most recent available research and interview local appliance retailers in AIC’s service territory to determine the likely fate of appliances that participants say would have been picked up by a retailer absent the </w:t>
      </w:r>
      <w:r w:rsidR="0004633F">
        <w:t>Initiative</w:t>
      </w:r>
      <w:r>
        <w:t>. We will then use this information to inform the NTGR analysis for those units</w:t>
      </w:r>
    </w:p>
    <w:p w14:paraId="5EBD4BBC" w14:textId="49F88220" w:rsidR="00255E92" w:rsidRPr="00255E92" w:rsidRDefault="00255E92" w:rsidP="00255E92">
      <w:pPr>
        <w:pStyle w:val="Deliverable"/>
        <w:tabs>
          <w:tab w:val="clear" w:pos="9360"/>
          <w:tab w:val="right" w:pos="10080"/>
        </w:tabs>
        <w:rPr>
          <w:i w:val="0"/>
        </w:rPr>
      </w:pPr>
      <w:r>
        <w:t xml:space="preserve">Deliverable: </w:t>
      </w:r>
      <w:r>
        <w:rPr>
          <w:i w:val="0"/>
        </w:rPr>
        <w:t>Draft and final survey instruments</w:t>
      </w:r>
      <w:r>
        <w:tab/>
        <w:t xml:space="preserve">Deliverable Date: </w:t>
      </w:r>
      <w:r>
        <w:rPr>
          <w:i w:val="0"/>
        </w:rPr>
        <w:t>July</w:t>
      </w:r>
      <w:r w:rsidRPr="00D82210">
        <w:rPr>
          <w:i w:val="0"/>
        </w:rPr>
        <w:t xml:space="preserve"> 201</w:t>
      </w:r>
      <w:r>
        <w:rPr>
          <w:i w:val="0"/>
        </w:rPr>
        <w:t>8</w:t>
      </w:r>
    </w:p>
    <w:p w14:paraId="3B7F7D19" w14:textId="5DDC367E" w:rsidR="00301E98" w:rsidRDefault="00301E98" w:rsidP="00301E98">
      <w:pPr>
        <w:pStyle w:val="Heading6"/>
      </w:pPr>
      <w:r>
        <w:t>Task 5</w:t>
      </w:r>
      <w:r w:rsidR="00255E92">
        <w:t>.</w:t>
      </w:r>
      <w:r>
        <w:t xml:space="preserve"> Impact Analysis</w:t>
      </w:r>
    </w:p>
    <w:p w14:paraId="24EEE932" w14:textId="22ACD3C8" w:rsidR="00301E98" w:rsidRDefault="00301E98" w:rsidP="00301E98">
      <w:pPr>
        <w:pStyle w:val="BodyText"/>
        <w:rPr>
          <w:szCs w:val="22"/>
        </w:rPr>
      </w:pPr>
      <w:r w:rsidRPr="00401438">
        <w:rPr>
          <w:szCs w:val="22"/>
        </w:rPr>
        <w:t>The evaluation team will use the</w:t>
      </w:r>
      <w:r>
        <w:rPr>
          <w:szCs w:val="22"/>
        </w:rPr>
        <w:t xml:space="preserve"> tracking</w:t>
      </w:r>
      <w:r w:rsidRPr="00401438">
        <w:rPr>
          <w:szCs w:val="22"/>
        </w:rPr>
        <w:t xml:space="preserve"> database to estimate </w:t>
      </w:r>
      <w:r>
        <w:rPr>
          <w:szCs w:val="22"/>
        </w:rPr>
        <w:t xml:space="preserve">the </w:t>
      </w:r>
      <w:r w:rsidR="00255E92">
        <w:rPr>
          <w:szCs w:val="22"/>
        </w:rPr>
        <w:t>Initiative</w:t>
      </w:r>
      <w:r>
        <w:rPr>
          <w:szCs w:val="22"/>
        </w:rPr>
        <w:t xml:space="preserve">’s </w:t>
      </w:r>
      <w:r w:rsidR="00322FBC">
        <w:rPr>
          <w:szCs w:val="22"/>
        </w:rPr>
        <w:t>2018</w:t>
      </w:r>
      <w:r w:rsidRPr="00401438">
        <w:rPr>
          <w:szCs w:val="22"/>
        </w:rPr>
        <w:t xml:space="preserve"> </w:t>
      </w:r>
      <w:r w:rsidRPr="00E734F9">
        <w:rPr>
          <w:szCs w:val="22"/>
        </w:rPr>
        <w:t>ex post</w:t>
      </w:r>
      <w:r w:rsidRPr="00401438">
        <w:rPr>
          <w:szCs w:val="22"/>
        </w:rPr>
        <w:t xml:space="preserve"> gross savings. The database contains relevant physical characteristics of appliances recycled through the </w:t>
      </w:r>
      <w:r w:rsidR="00255E92">
        <w:rPr>
          <w:szCs w:val="22"/>
        </w:rPr>
        <w:t>initiative</w:t>
      </w:r>
      <w:r w:rsidRPr="00401438">
        <w:rPr>
          <w:szCs w:val="22"/>
        </w:rPr>
        <w:t>, including capacity (in cubic feet), year of manufacture, and unit configuration</w:t>
      </w:r>
      <w:r>
        <w:rPr>
          <w:szCs w:val="22"/>
        </w:rPr>
        <w:t xml:space="preserve"> (all inputs to the algorithm for calculating gross savings). We will utilize results of the </w:t>
      </w:r>
      <w:r w:rsidR="00927ED3">
        <w:rPr>
          <w:szCs w:val="22"/>
        </w:rPr>
        <w:t xml:space="preserve">2018 </w:t>
      </w:r>
      <w:r>
        <w:rPr>
          <w:szCs w:val="22"/>
        </w:rPr>
        <w:t>participant survey</w:t>
      </w:r>
      <w:r w:rsidR="00540824">
        <w:rPr>
          <w:szCs w:val="22"/>
        </w:rPr>
        <w:t xml:space="preserve"> to verify participation</w:t>
      </w:r>
      <w:r w:rsidR="00927ED3">
        <w:rPr>
          <w:szCs w:val="22"/>
        </w:rPr>
        <w:t xml:space="preserve">. We will use the most recent </w:t>
      </w:r>
      <w:r w:rsidR="00927ED3" w:rsidRPr="00540824">
        <w:rPr>
          <w:i/>
          <w:szCs w:val="22"/>
        </w:rPr>
        <w:t>past</w:t>
      </w:r>
      <w:r w:rsidR="00927ED3">
        <w:rPr>
          <w:szCs w:val="22"/>
        </w:rPr>
        <w:t xml:space="preserve"> survey data for the part use factor (i.e.</w:t>
      </w:r>
      <w:r w:rsidR="00DB0517">
        <w:rPr>
          <w:szCs w:val="22"/>
        </w:rPr>
        <w:t>,</w:t>
      </w:r>
      <w:r>
        <w:rPr>
          <w:szCs w:val="22"/>
        </w:rPr>
        <w:t xml:space="preserve"> </w:t>
      </w:r>
      <w:r w:rsidR="00927ED3">
        <w:rPr>
          <w:szCs w:val="22"/>
        </w:rPr>
        <w:t>the</w:t>
      </w:r>
      <w:r>
        <w:rPr>
          <w:szCs w:val="22"/>
        </w:rPr>
        <w:t xml:space="preserve"> proportion of the year the unit</w:t>
      </w:r>
      <w:r w:rsidR="00927ED3">
        <w:rPr>
          <w:szCs w:val="22"/>
        </w:rPr>
        <w:t>s</w:t>
      </w:r>
      <w:r>
        <w:rPr>
          <w:szCs w:val="22"/>
        </w:rPr>
        <w:t xml:space="preserve"> </w:t>
      </w:r>
      <w:r w:rsidR="00927ED3">
        <w:rPr>
          <w:szCs w:val="22"/>
        </w:rPr>
        <w:t>were</w:t>
      </w:r>
      <w:r>
        <w:rPr>
          <w:szCs w:val="22"/>
        </w:rPr>
        <w:t xml:space="preserve"> plugged in</w:t>
      </w:r>
      <w:r w:rsidR="00927ED3">
        <w:rPr>
          <w:szCs w:val="22"/>
        </w:rPr>
        <w:t>)</w:t>
      </w:r>
      <w:r>
        <w:rPr>
          <w:szCs w:val="22"/>
        </w:rPr>
        <w:t xml:space="preserve">.  </w:t>
      </w:r>
    </w:p>
    <w:p w14:paraId="2E37CB41" w14:textId="17447186" w:rsidR="00301E98" w:rsidRDefault="003524FE" w:rsidP="00301E98">
      <w:pPr>
        <w:pStyle w:val="BodyText"/>
        <w:rPr>
          <w:szCs w:val="22"/>
        </w:rPr>
      </w:pPr>
      <w:r>
        <w:rPr>
          <w:szCs w:val="22"/>
        </w:rPr>
        <w:t xml:space="preserve">To calculate ex post net savings, the evaluation team will </w:t>
      </w:r>
      <w:r w:rsidR="00301E98">
        <w:rPr>
          <w:szCs w:val="22"/>
        </w:rPr>
        <w:t>apply SAG-approved NTGRs (</w:t>
      </w:r>
      <w:r w:rsidR="00301E98">
        <w:rPr>
          <w:szCs w:val="22"/>
        </w:rPr>
        <w:fldChar w:fldCharType="begin"/>
      </w:r>
      <w:r w:rsidR="00301E98">
        <w:rPr>
          <w:szCs w:val="22"/>
        </w:rPr>
        <w:instrText xml:space="preserve"> REF _Ref482086000 \h </w:instrText>
      </w:r>
      <w:r w:rsidR="00301E98">
        <w:rPr>
          <w:szCs w:val="22"/>
        </w:rPr>
      </w:r>
      <w:r w:rsidR="00301E98">
        <w:rPr>
          <w:szCs w:val="22"/>
        </w:rPr>
        <w:fldChar w:fldCharType="separate"/>
      </w:r>
      <w:r w:rsidR="003F7224" w:rsidRPr="00B46106">
        <w:t xml:space="preserve">Table </w:t>
      </w:r>
      <w:r w:rsidR="003F7224">
        <w:rPr>
          <w:noProof/>
        </w:rPr>
        <w:t>16</w:t>
      </w:r>
      <w:r w:rsidR="00301E98">
        <w:rPr>
          <w:szCs w:val="22"/>
        </w:rPr>
        <w:fldChar w:fldCharType="end"/>
      </w:r>
      <w:r w:rsidR="00301E98">
        <w:rPr>
          <w:szCs w:val="22"/>
        </w:rPr>
        <w:t xml:space="preserve">). </w:t>
      </w:r>
    </w:p>
    <w:p w14:paraId="2D7D425F" w14:textId="050DCCEF" w:rsidR="00301E98" w:rsidRPr="00B46106" w:rsidRDefault="00301E98" w:rsidP="00B46106">
      <w:pPr>
        <w:pStyle w:val="Caption"/>
      </w:pPr>
      <w:bookmarkStart w:id="71" w:name="_Ref482086000"/>
      <w:bookmarkStart w:id="72" w:name="_Toc482365806"/>
      <w:bookmarkStart w:id="73" w:name="_Toc483236113"/>
      <w:bookmarkStart w:id="74" w:name="_Toc502932078"/>
      <w:r w:rsidRPr="00B46106">
        <w:t xml:space="preserve">Table </w:t>
      </w:r>
      <w:r w:rsidR="008A05A3">
        <w:fldChar w:fldCharType="begin"/>
      </w:r>
      <w:r w:rsidR="008A05A3">
        <w:instrText xml:space="preserve"> SEQ Table \* ARABIC </w:instrText>
      </w:r>
      <w:r w:rsidR="008A05A3">
        <w:fldChar w:fldCharType="separate"/>
      </w:r>
      <w:r w:rsidR="003F7224">
        <w:rPr>
          <w:noProof/>
        </w:rPr>
        <w:t>16</w:t>
      </w:r>
      <w:r w:rsidR="008A05A3">
        <w:rPr>
          <w:noProof/>
        </w:rPr>
        <w:fldChar w:fldCharType="end"/>
      </w:r>
      <w:bookmarkEnd w:id="71"/>
      <w:r w:rsidRPr="00B46106">
        <w:t xml:space="preserve">. </w:t>
      </w:r>
      <w:r w:rsidR="008A16A2">
        <w:t>Appliance Recycling Initiative</w:t>
      </w:r>
      <w:r w:rsidRPr="00B46106">
        <w:t xml:space="preserve"> </w:t>
      </w:r>
      <w:r w:rsidR="00322FBC" w:rsidRPr="00B46106">
        <w:t>2018</w:t>
      </w:r>
      <w:r w:rsidRPr="00B46106">
        <w:t xml:space="preserve"> NTGRs</w:t>
      </w:r>
      <w:bookmarkEnd w:id="72"/>
      <w:bookmarkEnd w:id="73"/>
      <w:bookmarkEnd w:id="74"/>
    </w:p>
    <w:tbl>
      <w:tblPr>
        <w:tblStyle w:val="ODCBasic-1"/>
        <w:tblW w:w="0" w:type="auto"/>
        <w:tblLook w:val="04A0" w:firstRow="1" w:lastRow="0" w:firstColumn="1" w:lastColumn="0" w:noHBand="0" w:noVBand="1"/>
      </w:tblPr>
      <w:tblGrid>
        <w:gridCol w:w="1908"/>
        <w:gridCol w:w="1305"/>
      </w:tblGrid>
      <w:tr w:rsidR="00301E98" w14:paraId="62E29586" w14:textId="77777777" w:rsidTr="00907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681479" w14:textId="77777777" w:rsidR="00301E98" w:rsidRDefault="00301E98" w:rsidP="00907FEF">
            <w:pPr>
              <w:pStyle w:val="BodyText"/>
              <w:rPr>
                <w:szCs w:val="22"/>
              </w:rPr>
            </w:pPr>
            <w:r>
              <w:rPr>
                <w:szCs w:val="22"/>
              </w:rPr>
              <w:t>Measure Description</w:t>
            </w:r>
          </w:p>
        </w:tc>
        <w:tc>
          <w:tcPr>
            <w:tcW w:w="0" w:type="auto"/>
          </w:tcPr>
          <w:p w14:paraId="68E63741" w14:textId="77777777" w:rsidR="00301E98" w:rsidRDefault="00301E98" w:rsidP="00907FEF">
            <w:pPr>
              <w:pStyle w:val="BodyText"/>
              <w:cnfStyle w:val="100000000000" w:firstRow="1" w:lastRow="0" w:firstColumn="0" w:lastColumn="0" w:oddVBand="0" w:evenVBand="0" w:oddHBand="0" w:evenHBand="0" w:firstRowFirstColumn="0" w:firstRowLastColumn="0" w:lastRowFirstColumn="0" w:lastRowLastColumn="0"/>
              <w:rPr>
                <w:szCs w:val="22"/>
              </w:rPr>
            </w:pPr>
            <w:r>
              <w:rPr>
                <w:szCs w:val="22"/>
              </w:rPr>
              <w:t>Electric NTGR</w:t>
            </w:r>
          </w:p>
        </w:tc>
      </w:tr>
      <w:tr w:rsidR="00301E98" w14:paraId="73D9902D"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8F1883" w14:textId="77777777" w:rsidR="00301E98" w:rsidRPr="008A16A2" w:rsidRDefault="00301E98" w:rsidP="00907FEF">
            <w:pPr>
              <w:pStyle w:val="BodyText"/>
              <w:rPr>
                <w:color w:val="auto"/>
                <w:szCs w:val="22"/>
              </w:rPr>
            </w:pPr>
            <w:r w:rsidRPr="008A16A2">
              <w:rPr>
                <w:color w:val="auto"/>
              </w:rPr>
              <w:t>Refrigerator</w:t>
            </w:r>
          </w:p>
        </w:tc>
        <w:tc>
          <w:tcPr>
            <w:tcW w:w="0" w:type="auto"/>
          </w:tcPr>
          <w:p w14:paraId="71AC2377" w14:textId="77777777" w:rsidR="00301E98" w:rsidRPr="008A16A2" w:rsidRDefault="00301E98" w:rsidP="00907FEF">
            <w:pPr>
              <w:pStyle w:val="BodyText"/>
              <w:jc w:val="center"/>
              <w:cnfStyle w:val="000000100000" w:firstRow="0" w:lastRow="0" w:firstColumn="0" w:lastColumn="0" w:oddVBand="0" w:evenVBand="0" w:oddHBand="1" w:evenHBand="0" w:firstRowFirstColumn="0" w:firstRowLastColumn="0" w:lastRowFirstColumn="0" w:lastRowLastColumn="0"/>
              <w:rPr>
                <w:color w:val="auto"/>
                <w:szCs w:val="22"/>
              </w:rPr>
            </w:pPr>
            <w:r w:rsidRPr="008A16A2">
              <w:rPr>
                <w:color w:val="auto"/>
              </w:rPr>
              <w:t>0.52</w:t>
            </w:r>
          </w:p>
        </w:tc>
      </w:tr>
      <w:tr w:rsidR="00301E98" w14:paraId="15D1A5BF"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7D099A" w14:textId="77777777" w:rsidR="00301E98" w:rsidRPr="008A16A2" w:rsidRDefault="00301E98" w:rsidP="00907FEF">
            <w:pPr>
              <w:pStyle w:val="BodyText"/>
              <w:rPr>
                <w:color w:val="auto"/>
                <w:szCs w:val="22"/>
              </w:rPr>
            </w:pPr>
            <w:r w:rsidRPr="008A16A2">
              <w:rPr>
                <w:color w:val="auto"/>
              </w:rPr>
              <w:t>Freezer</w:t>
            </w:r>
          </w:p>
        </w:tc>
        <w:tc>
          <w:tcPr>
            <w:tcW w:w="0" w:type="auto"/>
          </w:tcPr>
          <w:p w14:paraId="63E65181" w14:textId="77777777" w:rsidR="00301E98" w:rsidRPr="008A16A2" w:rsidRDefault="00301E98" w:rsidP="00907FEF">
            <w:pPr>
              <w:pStyle w:val="BodyText"/>
              <w:jc w:val="center"/>
              <w:cnfStyle w:val="000000010000" w:firstRow="0" w:lastRow="0" w:firstColumn="0" w:lastColumn="0" w:oddVBand="0" w:evenVBand="0" w:oddHBand="0" w:evenHBand="1" w:firstRowFirstColumn="0" w:firstRowLastColumn="0" w:lastRowFirstColumn="0" w:lastRowLastColumn="0"/>
              <w:rPr>
                <w:color w:val="auto"/>
                <w:szCs w:val="22"/>
              </w:rPr>
            </w:pPr>
            <w:r w:rsidRPr="008A16A2">
              <w:rPr>
                <w:color w:val="auto"/>
              </w:rPr>
              <w:t>0.62</w:t>
            </w:r>
          </w:p>
        </w:tc>
      </w:tr>
    </w:tbl>
    <w:p w14:paraId="22A78200" w14:textId="77777777" w:rsidR="00255E92" w:rsidRDefault="00255E92" w:rsidP="00301E98">
      <w:pPr>
        <w:pStyle w:val="Deliverable"/>
        <w:tabs>
          <w:tab w:val="clear" w:pos="9360"/>
          <w:tab w:val="right" w:pos="10080"/>
        </w:tabs>
      </w:pPr>
    </w:p>
    <w:p w14:paraId="1F831E8E" w14:textId="0A420ADD" w:rsidR="00301E98" w:rsidRDefault="00301E98" w:rsidP="00301E98">
      <w:pPr>
        <w:pStyle w:val="Deliverable"/>
        <w:tabs>
          <w:tab w:val="clear" w:pos="9360"/>
          <w:tab w:val="right" w:pos="10080"/>
        </w:tabs>
        <w:rPr>
          <w:i w:val="0"/>
        </w:rPr>
      </w:pPr>
      <w:r>
        <w:t xml:space="preserve">Deliverable: </w:t>
      </w:r>
      <w:r w:rsidRPr="00265712">
        <w:rPr>
          <w:i w:val="0"/>
        </w:rPr>
        <w:t>Analysis provided in d</w:t>
      </w:r>
      <w:r w:rsidRPr="00B11912">
        <w:rPr>
          <w:i w:val="0"/>
          <w:szCs w:val="22"/>
        </w:rPr>
        <w:t>raft</w:t>
      </w:r>
      <w:r>
        <w:rPr>
          <w:i w:val="0"/>
          <w:szCs w:val="22"/>
        </w:rPr>
        <w:t xml:space="preserve"> </w:t>
      </w:r>
      <w:r w:rsidRPr="00FD4567">
        <w:rPr>
          <w:i w:val="0"/>
          <w:szCs w:val="22"/>
        </w:rPr>
        <w:t>report</w:t>
      </w:r>
      <w:r>
        <w:tab/>
        <w:t xml:space="preserve">Deliverable Date: </w:t>
      </w:r>
      <w:r>
        <w:rPr>
          <w:i w:val="0"/>
        </w:rPr>
        <w:t>March</w:t>
      </w:r>
      <w:r w:rsidRPr="00D82210">
        <w:rPr>
          <w:i w:val="0"/>
        </w:rPr>
        <w:t xml:space="preserve"> 201</w:t>
      </w:r>
      <w:r>
        <w:rPr>
          <w:i w:val="0"/>
        </w:rPr>
        <w:t>9</w:t>
      </w:r>
    </w:p>
    <w:p w14:paraId="0437E14A" w14:textId="77777777" w:rsidR="00301E98" w:rsidRDefault="00301E98" w:rsidP="00301E98">
      <w:pPr>
        <w:pStyle w:val="Deliverable"/>
        <w:tabs>
          <w:tab w:val="clear" w:pos="9360"/>
          <w:tab w:val="right" w:pos="10080"/>
        </w:tabs>
        <w:rPr>
          <w:i w:val="0"/>
        </w:rPr>
      </w:pPr>
      <w:r>
        <w:t xml:space="preserve">Deliverable: </w:t>
      </w:r>
      <w:r w:rsidRPr="00265712">
        <w:rPr>
          <w:i w:val="0"/>
        </w:rPr>
        <w:t>Analysis provided in f</w:t>
      </w:r>
      <w:r w:rsidRPr="00B11912">
        <w:rPr>
          <w:i w:val="0"/>
          <w:szCs w:val="22"/>
        </w:rPr>
        <w:t>inal</w:t>
      </w:r>
      <w:r w:rsidRPr="00FD4567">
        <w:rPr>
          <w:i w:val="0"/>
          <w:szCs w:val="22"/>
        </w:rPr>
        <w:t xml:space="preserve"> report</w:t>
      </w:r>
      <w:r>
        <w:tab/>
        <w:t xml:space="preserve">Deliverable Date: </w:t>
      </w:r>
      <w:r>
        <w:rPr>
          <w:i w:val="0"/>
        </w:rPr>
        <w:t>April 2019</w:t>
      </w:r>
    </w:p>
    <w:p w14:paraId="6ECA9418" w14:textId="5565AB89" w:rsidR="00301E98" w:rsidRDefault="00301E98" w:rsidP="00301E98">
      <w:pPr>
        <w:pStyle w:val="Heading6"/>
      </w:pPr>
      <w:r>
        <w:t xml:space="preserve">Task </w:t>
      </w:r>
      <w:r w:rsidR="00255E92">
        <w:t xml:space="preserve">6. </w:t>
      </w:r>
      <w:r>
        <w:t>Reporting</w:t>
      </w:r>
    </w:p>
    <w:p w14:paraId="274BE5E1" w14:textId="5BD74429" w:rsidR="008A16A2" w:rsidRDefault="008A16A2" w:rsidP="008A16A2">
      <w:r>
        <w:t>The evaluation team will include impact analysis results for the Appliance Recycling Initiative in the annual Residential Program impact evaluation report for AIC and ICC staff review. We will then deliver a final report that incorporates any comments from the review.</w:t>
      </w:r>
    </w:p>
    <w:p w14:paraId="25BEAEB9" w14:textId="77777777" w:rsidR="008A16A2" w:rsidRDefault="008A16A2" w:rsidP="008A16A2">
      <w:pPr>
        <w:keepNext/>
        <w:keepLines/>
        <w:tabs>
          <w:tab w:val="right" w:pos="10080"/>
        </w:tabs>
        <w:spacing w:before="0" w:after="160"/>
      </w:pPr>
      <w:r>
        <w:rPr>
          <w:i/>
        </w:rPr>
        <w:t xml:space="preserve">Deliverable: </w:t>
      </w:r>
      <w:r>
        <w:t>Chapter in draft annual Residential Program impact report</w:t>
      </w:r>
      <w:r>
        <w:rPr>
          <w:i/>
        </w:rPr>
        <w:tab/>
        <w:t xml:space="preserve">Deliverable Date: </w:t>
      </w:r>
      <w:r>
        <w:t>March 15, 2019</w:t>
      </w:r>
    </w:p>
    <w:p w14:paraId="1F41BBB6" w14:textId="77777777" w:rsidR="008A16A2" w:rsidRDefault="008A16A2" w:rsidP="008A16A2">
      <w:pPr>
        <w:tabs>
          <w:tab w:val="right" w:pos="10080"/>
        </w:tabs>
        <w:spacing w:before="0" w:after="160"/>
        <w:rPr>
          <w:i/>
        </w:rPr>
      </w:pPr>
      <w:r>
        <w:rPr>
          <w:i/>
        </w:rPr>
        <w:t xml:space="preserve">Deliverable: </w:t>
      </w:r>
      <w:r>
        <w:t>Chapter in final annual Residential Program impact report</w:t>
      </w:r>
      <w:r>
        <w:rPr>
          <w:i/>
        </w:rPr>
        <w:tab/>
        <w:t xml:space="preserve">Deliverable Date: </w:t>
      </w:r>
      <w:r>
        <w:t>April 30, 2019</w:t>
      </w:r>
    </w:p>
    <w:p w14:paraId="6BF01FD8" w14:textId="702999B0" w:rsidR="00301E98" w:rsidRPr="00301E98" w:rsidRDefault="00301E98" w:rsidP="00301E98">
      <w:pPr>
        <w:pStyle w:val="Heading4"/>
      </w:pPr>
      <w:r>
        <w:t>Evaluation Budget &amp; Timeline</w:t>
      </w:r>
    </w:p>
    <w:p w14:paraId="679C961F" w14:textId="4DFCDF72" w:rsidR="00301E98" w:rsidRPr="00822AD6" w:rsidRDefault="00301E98" w:rsidP="00301E98">
      <w:pPr>
        <w:pStyle w:val="body11"/>
        <w:rPr>
          <w:rStyle w:val="CommentReference"/>
          <w:rFonts w:ascii="Franklin Gothic Medium" w:hAnsi="Franklin Gothic Medium" w:cs="Arial"/>
          <w:bCs/>
          <w:color w:val="4D4D4F"/>
          <w:sz w:val="22"/>
          <w:szCs w:val="24"/>
        </w:rPr>
      </w:pPr>
      <w:r>
        <w:fldChar w:fldCharType="begin"/>
      </w:r>
      <w:r>
        <w:instrText xml:space="preserve"> REF _Ref450569227 \h </w:instrText>
      </w:r>
      <w:r>
        <w:fldChar w:fldCharType="separate"/>
      </w:r>
      <w:r w:rsidR="003F7224" w:rsidRPr="00B46106">
        <w:t xml:space="preserve">Table </w:t>
      </w:r>
      <w:r w:rsidR="003F7224">
        <w:rPr>
          <w:noProof/>
        </w:rPr>
        <w:t>17</w:t>
      </w:r>
      <w:r>
        <w:fldChar w:fldCharType="end"/>
      </w:r>
      <w:r>
        <w:t xml:space="preserve"> summarizes the timing of each evaluation activity</w:t>
      </w:r>
      <w:r w:rsidR="00255E92">
        <w:t xml:space="preserve"> and </w:t>
      </w:r>
      <w:r>
        <w:t xml:space="preserve">provides budgets associated with each task. The total budget for the </w:t>
      </w:r>
      <w:r w:rsidR="00322FBC">
        <w:t>2018</w:t>
      </w:r>
      <w:r>
        <w:t xml:space="preserve"> A</w:t>
      </w:r>
      <w:r w:rsidR="00255E92">
        <w:t xml:space="preserve">ppliance Recycling Initiative evaluation </w:t>
      </w:r>
      <w:r>
        <w:t>is $</w:t>
      </w:r>
      <w:r w:rsidR="00540824">
        <w:t>90</w:t>
      </w:r>
      <w:r>
        <w:t>,</w:t>
      </w:r>
      <w:r w:rsidRPr="00822AD6">
        <w:t>200.</w:t>
      </w:r>
      <w:r w:rsidRPr="00822AD6" w:rsidDel="00D82210">
        <w:t xml:space="preserve"> </w:t>
      </w:r>
    </w:p>
    <w:p w14:paraId="7D3805DD" w14:textId="1A9A1FD6" w:rsidR="00301E98" w:rsidRPr="00B46106" w:rsidRDefault="00301E98" w:rsidP="00B46106">
      <w:pPr>
        <w:pStyle w:val="Caption"/>
      </w:pPr>
      <w:bookmarkStart w:id="75" w:name="_Ref450569227"/>
      <w:bookmarkStart w:id="76" w:name="_Toc482365807"/>
      <w:bookmarkStart w:id="77" w:name="_Toc483236114"/>
      <w:bookmarkStart w:id="78" w:name="_Toc502932079"/>
      <w:r w:rsidRPr="00B46106">
        <w:t xml:space="preserve">Table </w:t>
      </w:r>
      <w:r w:rsidR="008A05A3">
        <w:fldChar w:fldCharType="begin"/>
      </w:r>
      <w:r w:rsidR="008A05A3">
        <w:instrText xml:space="preserve"> SEQ Table \* ARABIC </w:instrText>
      </w:r>
      <w:r w:rsidR="008A05A3">
        <w:fldChar w:fldCharType="separate"/>
      </w:r>
      <w:r w:rsidR="003F7224">
        <w:rPr>
          <w:noProof/>
        </w:rPr>
        <w:t>17</w:t>
      </w:r>
      <w:r w:rsidR="008A05A3">
        <w:rPr>
          <w:noProof/>
        </w:rPr>
        <w:fldChar w:fldCharType="end"/>
      </w:r>
      <w:bookmarkEnd w:id="75"/>
      <w:r w:rsidRPr="00B46106">
        <w:t>. A</w:t>
      </w:r>
      <w:r w:rsidR="00255E92" w:rsidRPr="00B46106">
        <w:t xml:space="preserve">ppliance Recycling Initiative </w:t>
      </w:r>
      <w:r w:rsidR="00322FBC" w:rsidRPr="00B46106">
        <w:t>2018</w:t>
      </w:r>
      <w:r w:rsidRPr="00B46106">
        <w:t xml:space="preserve"> Evaluation Budget</w:t>
      </w:r>
      <w:bookmarkEnd w:id="76"/>
      <w:bookmarkEnd w:id="77"/>
      <w:bookmarkEnd w:id="78"/>
    </w:p>
    <w:tbl>
      <w:tblPr>
        <w:tblStyle w:val="ODCBasic-1"/>
        <w:tblW w:w="0" w:type="auto"/>
        <w:tblLook w:val="04A0" w:firstRow="1" w:lastRow="0" w:firstColumn="1" w:lastColumn="0" w:noHBand="0" w:noVBand="1"/>
      </w:tblPr>
      <w:tblGrid>
        <w:gridCol w:w="547"/>
        <w:gridCol w:w="3306"/>
        <w:gridCol w:w="2204"/>
        <w:gridCol w:w="976"/>
      </w:tblGrid>
      <w:tr w:rsidR="00301E98" w:rsidRPr="00822AD6" w14:paraId="23C54255" w14:textId="77777777" w:rsidTr="00907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45F0FC" w14:textId="77777777" w:rsidR="00301E98" w:rsidRPr="00822AD6" w:rsidRDefault="00301E98" w:rsidP="00907FEF">
            <w:pPr>
              <w:keepNext/>
              <w:keepLines/>
              <w:jc w:val="center"/>
              <w:rPr>
                <w:szCs w:val="20"/>
              </w:rPr>
            </w:pPr>
            <w:r w:rsidRPr="00822AD6">
              <w:rPr>
                <w:szCs w:val="20"/>
              </w:rPr>
              <w:t>Task</w:t>
            </w:r>
          </w:p>
        </w:tc>
        <w:tc>
          <w:tcPr>
            <w:tcW w:w="0" w:type="auto"/>
            <w:hideMark/>
          </w:tcPr>
          <w:p w14:paraId="3B3ADD92" w14:textId="77777777" w:rsidR="00301E98" w:rsidRPr="00822AD6" w:rsidRDefault="00301E98" w:rsidP="00907FEF">
            <w:pPr>
              <w:keepNext/>
              <w:keepLines/>
              <w:jc w:val="left"/>
              <w:cnfStyle w:val="100000000000" w:firstRow="1" w:lastRow="0" w:firstColumn="0" w:lastColumn="0" w:oddVBand="0" w:evenVBand="0" w:oddHBand="0" w:evenHBand="0" w:firstRowFirstColumn="0" w:firstRowLastColumn="0" w:lastRowFirstColumn="0" w:lastRowLastColumn="0"/>
              <w:rPr>
                <w:szCs w:val="20"/>
              </w:rPr>
            </w:pPr>
            <w:r w:rsidRPr="00822AD6">
              <w:rPr>
                <w:szCs w:val="20"/>
              </w:rPr>
              <w:t>Evaluation Activity</w:t>
            </w:r>
          </w:p>
        </w:tc>
        <w:tc>
          <w:tcPr>
            <w:tcW w:w="0" w:type="auto"/>
          </w:tcPr>
          <w:p w14:paraId="5C5304B3" w14:textId="77777777" w:rsidR="00301E98" w:rsidRPr="00822AD6" w:rsidRDefault="00301E98" w:rsidP="00907FEF">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sidRPr="00822AD6">
              <w:rPr>
                <w:szCs w:val="20"/>
              </w:rPr>
              <w:t>Deliverable Date</w:t>
            </w:r>
          </w:p>
        </w:tc>
        <w:tc>
          <w:tcPr>
            <w:tcW w:w="0" w:type="auto"/>
          </w:tcPr>
          <w:p w14:paraId="77E83EFC" w14:textId="77777777" w:rsidR="00301E98" w:rsidRPr="00822AD6" w:rsidRDefault="00301E98" w:rsidP="00907FEF">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sidRPr="00822AD6">
              <w:rPr>
                <w:szCs w:val="20"/>
              </w:rPr>
              <w:t>Budget</w:t>
            </w:r>
          </w:p>
        </w:tc>
      </w:tr>
      <w:tr w:rsidR="00255E92" w:rsidRPr="00822AD6" w14:paraId="3E1E5C04" w14:textId="77777777" w:rsidTr="00B9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8E8939" w14:textId="77777777" w:rsidR="00255E92" w:rsidRPr="008A16A2" w:rsidRDefault="00255E92" w:rsidP="00255E92">
            <w:pPr>
              <w:keepNext/>
              <w:keepLines/>
              <w:jc w:val="center"/>
              <w:rPr>
                <w:color w:val="auto"/>
                <w:szCs w:val="20"/>
              </w:rPr>
            </w:pPr>
            <w:r w:rsidRPr="008A16A2">
              <w:rPr>
                <w:color w:val="auto"/>
                <w:szCs w:val="20"/>
              </w:rPr>
              <w:t>1</w:t>
            </w:r>
          </w:p>
        </w:tc>
        <w:tc>
          <w:tcPr>
            <w:tcW w:w="0" w:type="auto"/>
            <w:vAlign w:val="center"/>
          </w:tcPr>
          <w:p w14:paraId="34334173" w14:textId="25689E6D" w:rsidR="00255E92" w:rsidRPr="008A16A2" w:rsidRDefault="00255E92" w:rsidP="00255E92">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t>Initiative Material &amp; Database Review</w:t>
            </w:r>
          </w:p>
        </w:tc>
        <w:tc>
          <w:tcPr>
            <w:tcW w:w="0" w:type="auto"/>
          </w:tcPr>
          <w:p w14:paraId="2D62A847" w14:textId="77777777" w:rsidR="00255E92" w:rsidRPr="008A16A2" w:rsidRDefault="00255E92" w:rsidP="00255E92">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January 2019</w:t>
            </w:r>
          </w:p>
        </w:tc>
        <w:tc>
          <w:tcPr>
            <w:tcW w:w="0" w:type="auto"/>
            <w:vAlign w:val="center"/>
          </w:tcPr>
          <w:p w14:paraId="3CDE7AEB" w14:textId="540F7B2D" w:rsidR="00255E92" w:rsidRPr="008A16A2" w:rsidRDefault="00540824" w:rsidP="00255E92">
            <w:pPr>
              <w:keepNext/>
              <w:keepLines/>
              <w:ind w:right="77"/>
              <w:jc w:val="center"/>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$7,400</w:t>
            </w:r>
          </w:p>
        </w:tc>
      </w:tr>
      <w:tr w:rsidR="00255E92" w:rsidRPr="00822AD6" w14:paraId="2EB45EFB" w14:textId="77777777" w:rsidTr="00B9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BCECB5" w14:textId="77777777" w:rsidR="00255E92" w:rsidRPr="008A16A2" w:rsidRDefault="00255E92" w:rsidP="00255E92">
            <w:pPr>
              <w:keepNext/>
              <w:keepLines/>
              <w:jc w:val="center"/>
              <w:rPr>
                <w:color w:val="auto"/>
                <w:szCs w:val="20"/>
              </w:rPr>
            </w:pPr>
            <w:r w:rsidRPr="008A16A2">
              <w:rPr>
                <w:color w:val="auto"/>
                <w:szCs w:val="20"/>
              </w:rPr>
              <w:t>2</w:t>
            </w:r>
          </w:p>
        </w:tc>
        <w:tc>
          <w:tcPr>
            <w:tcW w:w="0" w:type="auto"/>
            <w:vAlign w:val="center"/>
          </w:tcPr>
          <w:p w14:paraId="43D19AC5" w14:textId="43E6C49D" w:rsidR="00255E92" w:rsidRPr="008A16A2" w:rsidRDefault="00255E92" w:rsidP="00255E92">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Initiative Staff Interviews</w:t>
            </w:r>
          </w:p>
        </w:tc>
        <w:tc>
          <w:tcPr>
            <w:tcW w:w="0" w:type="auto"/>
          </w:tcPr>
          <w:p w14:paraId="5B2B4830" w14:textId="77777777" w:rsidR="00255E92" w:rsidRPr="008A16A2" w:rsidRDefault="00255E92" w:rsidP="00255E92">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July 2018</w:t>
            </w:r>
          </w:p>
        </w:tc>
        <w:tc>
          <w:tcPr>
            <w:tcW w:w="0" w:type="auto"/>
            <w:vAlign w:val="center"/>
          </w:tcPr>
          <w:p w14:paraId="267D445D" w14:textId="0C373B09" w:rsidR="00255E92" w:rsidRPr="008A16A2" w:rsidRDefault="00540824" w:rsidP="00255E92">
            <w:pPr>
              <w:keepNext/>
              <w:keepLines/>
              <w:ind w:right="77"/>
              <w:jc w:val="center"/>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$8,200</w:t>
            </w:r>
          </w:p>
        </w:tc>
      </w:tr>
      <w:tr w:rsidR="00301E98" w:rsidRPr="00822AD6" w14:paraId="7E17BD43"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AC89B1" w14:textId="77777777" w:rsidR="00301E98" w:rsidRPr="008A16A2" w:rsidRDefault="00301E98" w:rsidP="00907FEF">
            <w:pPr>
              <w:keepNext/>
              <w:keepLines/>
              <w:jc w:val="center"/>
              <w:rPr>
                <w:color w:val="auto"/>
                <w:szCs w:val="20"/>
              </w:rPr>
            </w:pPr>
            <w:r w:rsidRPr="008A16A2">
              <w:rPr>
                <w:color w:val="auto"/>
                <w:szCs w:val="20"/>
              </w:rPr>
              <w:t>3</w:t>
            </w:r>
          </w:p>
        </w:tc>
        <w:tc>
          <w:tcPr>
            <w:tcW w:w="0" w:type="auto"/>
          </w:tcPr>
          <w:p w14:paraId="6E2B2237" w14:textId="77777777" w:rsidR="00301E98" w:rsidRPr="008A16A2" w:rsidRDefault="00301E98" w:rsidP="00907FEF">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Participant Survey</w:t>
            </w:r>
          </w:p>
        </w:tc>
        <w:tc>
          <w:tcPr>
            <w:tcW w:w="0" w:type="auto"/>
          </w:tcPr>
          <w:p w14:paraId="07CC8CCC" w14:textId="77777777" w:rsidR="00301E98" w:rsidRPr="008A16A2" w:rsidDel="00A4129E" w:rsidRDefault="00301E98" w:rsidP="00907FEF">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November 2018</w:t>
            </w:r>
          </w:p>
        </w:tc>
        <w:tc>
          <w:tcPr>
            <w:tcW w:w="0" w:type="auto"/>
            <w:vAlign w:val="center"/>
          </w:tcPr>
          <w:p w14:paraId="4D42287A" w14:textId="16EF1C70" w:rsidR="00301E98" w:rsidRPr="008A16A2" w:rsidRDefault="00540824" w:rsidP="00907FEF">
            <w:pPr>
              <w:keepNext/>
              <w:keepLines/>
              <w:ind w:right="77"/>
              <w:jc w:val="center"/>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$26,400</w:t>
            </w:r>
          </w:p>
        </w:tc>
      </w:tr>
      <w:tr w:rsidR="00301E98" w:rsidRPr="00822AD6" w14:paraId="1A87F833"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C4B796" w14:textId="77777777" w:rsidR="00301E98" w:rsidRPr="008A16A2" w:rsidRDefault="00301E98" w:rsidP="00907FEF">
            <w:pPr>
              <w:keepNext/>
              <w:keepLines/>
              <w:jc w:val="center"/>
              <w:rPr>
                <w:color w:val="auto"/>
                <w:szCs w:val="20"/>
              </w:rPr>
            </w:pPr>
            <w:r w:rsidRPr="008A16A2">
              <w:rPr>
                <w:color w:val="auto"/>
                <w:szCs w:val="20"/>
              </w:rPr>
              <w:t>4</w:t>
            </w:r>
          </w:p>
        </w:tc>
        <w:tc>
          <w:tcPr>
            <w:tcW w:w="0" w:type="auto"/>
          </w:tcPr>
          <w:p w14:paraId="68C3E642" w14:textId="77777777" w:rsidR="00301E98" w:rsidRPr="008A16A2" w:rsidRDefault="00301E98" w:rsidP="00907FEF">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Retailer Interviews</w:t>
            </w:r>
          </w:p>
        </w:tc>
        <w:tc>
          <w:tcPr>
            <w:tcW w:w="0" w:type="auto"/>
          </w:tcPr>
          <w:p w14:paraId="3E655A0D" w14:textId="77777777" w:rsidR="00301E98" w:rsidRPr="008A16A2" w:rsidDel="00A4129E" w:rsidRDefault="00301E98" w:rsidP="00907FEF">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October 2018</w:t>
            </w:r>
          </w:p>
        </w:tc>
        <w:tc>
          <w:tcPr>
            <w:tcW w:w="0" w:type="auto"/>
            <w:vAlign w:val="center"/>
          </w:tcPr>
          <w:p w14:paraId="513C8A06" w14:textId="0EEA6EE3" w:rsidR="00301E98" w:rsidRPr="008A16A2" w:rsidRDefault="00540824" w:rsidP="00907FEF">
            <w:pPr>
              <w:keepNext/>
              <w:keepLines/>
              <w:ind w:right="77"/>
              <w:jc w:val="center"/>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$17,500</w:t>
            </w:r>
          </w:p>
        </w:tc>
      </w:tr>
      <w:tr w:rsidR="00301E98" w:rsidRPr="00822AD6" w14:paraId="400DA5D5"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498535" w14:textId="77777777" w:rsidR="00301E98" w:rsidRPr="008A16A2" w:rsidRDefault="00301E98" w:rsidP="00907FEF">
            <w:pPr>
              <w:keepNext/>
              <w:keepLines/>
              <w:jc w:val="center"/>
              <w:rPr>
                <w:color w:val="auto"/>
                <w:szCs w:val="20"/>
              </w:rPr>
            </w:pPr>
            <w:r w:rsidRPr="008A16A2">
              <w:rPr>
                <w:color w:val="auto"/>
                <w:szCs w:val="20"/>
              </w:rPr>
              <w:t>5</w:t>
            </w:r>
          </w:p>
        </w:tc>
        <w:tc>
          <w:tcPr>
            <w:tcW w:w="0" w:type="auto"/>
          </w:tcPr>
          <w:p w14:paraId="38882370" w14:textId="77777777" w:rsidR="00301E98" w:rsidRPr="008A16A2" w:rsidRDefault="00301E98" w:rsidP="00907FEF">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Impact Analysis</w:t>
            </w:r>
          </w:p>
        </w:tc>
        <w:tc>
          <w:tcPr>
            <w:tcW w:w="0" w:type="auto"/>
          </w:tcPr>
          <w:p w14:paraId="59C449CA" w14:textId="77777777" w:rsidR="00301E98" w:rsidRPr="008A16A2" w:rsidRDefault="00301E98" w:rsidP="00907FEF">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 xml:space="preserve">February 2019 </w:t>
            </w:r>
          </w:p>
        </w:tc>
        <w:tc>
          <w:tcPr>
            <w:tcW w:w="0" w:type="auto"/>
            <w:vAlign w:val="center"/>
          </w:tcPr>
          <w:p w14:paraId="5A4FBCDF" w14:textId="7E381864" w:rsidR="00301E98" w:rsidRPr="008A16A2" w:rsidRDefault="00540824" w:rsidP="00907FEF">
            <w:pPr>
              <w:keepNext/>
              <w:keepLines/>
              <w:ind w:right="77"/>
              <w:jc w:val="center"/>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$13,700</w:t>
            </w:r>
          </w:p>
        </w:tc>
      </w:tr>
      <w:tr w:rsidR="00FE2FE0" w:rsidRPr="00822AD6" w14:paraId="1E5054A1"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69FA8A7" w14:textId="77777777" w:rsidR="00FE2FE0" w:rsidRPr="008A16A2" w:rsidRDefault="00FE2FE0" w:rsidP="00FE2FE0">
            <w:pPr>
              <w:keepNext/>
              <w:keepLines/>
              <w:jc w:val="center"/>
              <w:rPr>
                <w:color w:val="auto"/>
                <w:szCs w:val="20"/>
              </w:rPr>
            </w:pPr>
            <w:r w:rsidRPr="008A16A2">
              <w:rPr>
                <w:color w:val="auto"/>
                <w:szCs w:val="20"/>
              </w:rPr>
              <w:t>6</w:t>
            </w:r>
          </w:p>
        </w:tc>
        <w:tc>
          <w:tcPr>
            <w:tcW w:w="0" w:type="auto"/>
          </w:tcPr>
          <w:p w14:paraId="16160B6D" w14:textId="2D16CD57" w:rsidR="00FE2FE0" w:rsidRPr="008A16A2" w:rsidRDefault="00FE2FE0" w:rsidP="00FE2FE0">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Draft Annual Impact Report</w:t>
            </w:r>
          </w:p>
        </w:tc>
        <w:tc>
          <w:tcPr>
            <w:tcW w:w="0" w:type="auto"/>
          </w:tcPr>
          <w:p w14:paraId="66C118A1" w14:textId="75DCC81B" w:rsidR="00FE2FE0" w:rsidRPr="008A16A2" w:rsidRDefault="00FE2FE0" w:rsidP="00FE2FE0">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March 15, 2019</w:t>
            </w:r>
          </w:p>
        </w:tc>
        <w:tc>
          <w:tcPr>
            <w:tcW w:w="0" w:type="auto"/>
            <w:vMerge w:val="restart"/>
            <w:vAlign w:val="center"/>
          </w:tcPr>
          <w:p w14:paraId="18DAD5FF" w14:textId="37A4CEEF" w:rsidR="00FE2FE0" w:rsidRPr="008A16A2" w:rsidRDefault="00540824" w:rsidP="00FE2FE0">
            <w:pPr>
              <w:keepNext/>
              <w:keepLines/>
              <w:ind w:right="77"/>
              <w:jc w:val="center"/>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$17,100</w:t>
            </w:r>
          </w:p>
        </w:tc>
      </w:tr>
      <w:tr w:rsidR="00FE2FE0" w:rsidRPr="00822AD6" w14:paraId="3A4BFBF9"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B78C9" w14:textId="77777777" w:rsidR="00FE2FE0" w:rsidRPr="008A16A2" w:rsidRDefault="00FE2FE0" w:rsidP="00FE2FE0">
            <w:pPr>
              <w:keepNext/>
              <w:keepLines/>
              <w:jc w:val="center"/>
              <w:rPr>
                <w:color w:val="auto"/>
                <w:szCs w:val="20"/>
              </w:rPr>
            </w:pPr>
          </w:p>
        </w:tc>
        <w:tc>
          <w:tcPr>
            <w:tcW w:w="0" w:type="auto"/>
          </w:tcPr>
          <w:p w14:paraId="3AE577C2" w14:textId="3A35A6C5" w:rsidR="00FE2FE0" w:rsidRPr="008A16A2" w:rsidRDefault="00FE2FE0" w:rsidP="00FE2FE0">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Comments from AIC and ICC Staff</w:t>
            </w:r>
          </w:p>
        </w:tc>
        <w:tc>
          <w:tcPr>
            <w:tcW w:w="0" w:type="auto"/>
          </w:tcPr>
          <w:p w14:paraId="103024EC" w14:textId="6A2084CB" w:rsidR="00FE2FE0" w:rsidRPr="008A16A2" w:rsidRDefault="00FE2FE0" w:rsidP="00FE2FE0">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Within 15 business days</w:t>
            </w:r>
          </w:p>
        </w:tc>
        <w:tc>
          <w:tcPr>
            <w:tcW w:w="0" w:type="auto"/>
            <w:vMerge/>
          </w:tcPr>
          <w:p w14:paraId="2205243D" w14:textId="77777777" w:rsidR="00FE2FE0" w:rsidRPr="008A16A2" w:rsidRDefault="00FE2FE0" w:rsidP="00FE2FE0">
            <w:pPr>
              <w:keepNext/>
              <w:keepLines/>
              <w:ind w:right="77"/>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FE2FE0" w:rsidRPr="00822AD6" w14:paraId="498FC896"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00E41B2" w14:textId="77777777" w:rsidR="00FE2FE0" w:rsidRPr="008A16A2" w:rsidRDefault="00FE2FE0" w:rsidP="00FE2FE0">
            <w:pPr>
              <w:keepNext/>
              <w:keepLines/>
              <w:jc w:val="center"/>
              <w:rPr>
                <w:color w:val="auto"/>
                <w:szCs w:val="20"/>
              </w:rPr>
            </w:pPr>
          </w:p>
        </w:tc>
        <w:tc>
          <w:tcPr>
            <w:tcW w:w="0" w:type="auto"/>
          </w:tcPr>
          <w:p w14:paraId="0DFB1306" w14:textId="3814D5A8" w:rsidR="00FE2FE0" w:rsidRPr="008A16A2" w:rsidRDefault="00FE2FE0" w:rsidP="00FE2FE0">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Final Annual Impact Report</w:t>
            </w:r>
          </w:p>
        </w:tc>
        <w:tc>
          <w:tcPr>
            <w:tcW w:w="0" w:type="auto"/>
          </w:tcPr>
          <w:p w14:paraId="741579FC" w14:textId="6E374D72" w:rsidR="00FE2FE0" w:rsidRPr="008A16A2" w:rsidRDefault="00FE2FE0" w:rsidP="00FE2FE0">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April 30, 2019</w:t>
            </w:r>
          </w:p>
        </w:tc>
        <w:tc>
          <w:tcPr>
            <w:tcW w:w="0" w:type="auto"/>
            <w:vMerge/>
          </w:tcPr>
          <w:p w14:paraId="76F5AA36" w14:textId="77777777" w:rsidR="00FE2FE0" w:rsidRPr="008A16A2" w:rsidRDefault="00FE2FE0" w:rsidP="00FE2FE0">
            <w:pPr>
              <w:keepNext/>
              <w:keepLines/>
              <w:ind w:right="77"/>
              <w:jc w:val="center"/>
              <w:cnfStyle w:val="000000010000" w:firstRow="0" w:lastRow="0" w:firstColumn="0" w:lastColumn="0" w:oddVBand="0" w:evenVBand="0" w:oddHBand="0" w:evenHBand="1" w:firstRowFirstColumn="0" w:firstRowLastColumn="0" w:lastRowFirstColumn="0" w:lastRowLastColumn="0"/>
              <w:rPr>
                <w:color w:val="auto"/>
                <w:szCs w:val="20"/>
              </w:rPr>
            </w:pPr>
          </w:p>
        </w:tc>
      </w:tr>
      <w:tr w:rsidR="00301E98" w:rsidRPr="00B41044" w14:paraId="7FF4E7F4"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2C0EFCC8" w14:textId="77777777" w:rsidR="00301E98" w:rsidRPr="008A16A2" w:rsidRDefault="00301E98" w:rsidP="00907FEF">
            <w:pPr>
              <w:keepNext/>
              <w:keepLines/>
              <w:jc w:val="right"/>
              <w:rPr>
                <w:b/>
                <w:color w:val="auto"/>
                <w:szCs w:val="20"/>
              </w:rPr>
            </w:pPr>
            <w:r w:rsidRPr="008A16A2">
              <w:rPr>
                <w:b/>
                <w:color w:val="auto"/>
                <w:szCs w:val="20"/>
              </w:rPr>
              <w:t>Total Budget</w:t>
            </w:r>
          </w:p>
        </w:tc>
        <w:tc>
          <w:tcPr>
            <w:tcW w:w="0" w:type="auto"/>
          </w:tcPr>
          <w:p w14:paraId="560459C6" w14:textId="3B1A5019" w:rsidR="00301E98" w:rsidRPr="008A16A2" w:rsidRDefault="00540824" w:rsidP="00907FEF">
            <w:pPr>
              <w:keepNext/>
              <w:keepLines/>
              <w:ind w:right="77"/>
              <w:jc w:val="center"/>
              <w:cnfStyle w:val="000000100000" w:firstRow="0" w:lastRow="0" w:firstColumn="0" w:lastColumn="0" w:oddVBand="0" w:evenVBand="0" w:oddHBand="1" w:evenHBand="0" w:firstRowFirstColumn="0" w:firstRowLastColumn="0" w:lastRowFirstColumn="0" w:lastRowLastColumn="0"/>
              <w:rPr>
                <w:b/>
                <w:color w:val="auto"/>
                <w:szCs w:val="20"/>
              </w:rPr>
            </w:pPr>
            <w:r>
              <w:rPr>
                <w:b/>
                <w:color w:val="auto"/>
                <w:szCs w:val="20"/>
              </w:rPr>
              <w:t>$90,200</w:t>
            </w:r>
          </w:p>
        </w:tc>
      </w:tr>
    </w:tbl>
    <w:p w14:paraId="5BB1991E" w14:textId="191EDAA9" w:rsidR="00F275CD" w:rsidRDefault="00F275CD" w:rsidP="00F275CD">
      <w:pPr>
        <w:pStyle w:val="Heading3"/>
      </w:pPr>
      <w:bookmarkStart w:id="79" w:name="_Toc502923662"/>
      <w:r>
        <w:t>Direct Distribution of Efficient Products</w:t>
      </w:r>
      <w:bookmarkEnd w:id="79"/>
      <w:r>
        <w:t xml:space="preserve"> </w:t>
      </w:r>
    </w:p>
    <w:p w14:paraId="4FB74815" w14:textId="79FE05F7" w:rsidR="00301E98" w:rsidRPr="00301E98" w:rsidRDefault="00301E98" w:rsidP="00301E98">
      <w:r>
        <w:t xml:space="preserve">The Direct Distribution of Efficient Products </w:t>
      </w:r>
      <w:r w:rsidR="00255E92">
        <w:t>I</w:t>
      </w:r>
      <w:r>
        <w:t>nitiative</w:t>
      </w:r>
      <w:r w:rsidR="00255E92">
        <w:t xml:space="preserve"> ("Direct Distribution Initiative</w:t>
      </w:r>
      <w:r w:rsidR="00887415">
        <w:t>”</w:t>
      </w:r>
      <w:r w:rsidR="00255E92">
        <w:t>)</w:t>
      </w:r>
      <w:r>
        <w:t xml:space="preserve"> provides energy savings kits to students in participating 5</w:t>
      </w:r>
      <w:r w:rsidRPr="001C2D8C">
        <w:rPr>
          <w:vertAlign w:val="superscript"/>
        </w:rPr>
        <w:t>th</w:t>
      </w:r>
      <w:r>
        <w:t xml:space="preserve"> to 8</w:t>
      </w:r>
      <w:r w:rsidRPr="001C2D8C">
        <w:rPr>
          <w:vertAlign w:val="superscript"/>
        </w:rPr>
        <w:t>th</w:t>
      </w:r>
      <w:r>
        <w:t xml:space="preserve"> grade classrooms with a focus on low income communities that receive both electric and gas service from AIC. The kits contain LED light bulbs, and LED nightlight, low flow showerheads and faucet aerators, a tier 1 smart power strip and a furnace filter tone alarm. By providing the kits in conjunction with energy conservation education in the classroom, AIC hopes to reduce energy use in participating student homes. To achieve its goals related to th</w:t>
      </w:r>
      <w:r w:rsidR="00255E92">
        <w:t>e I</w:t>
      </w:r>
      <w:r>
        <w:t xml:space="preserve">nitiative, AIC will partner with the Illinois Board of Education, parent and teacher organizations, and public and private school systems.  </w:t>
      </w:r>
    </w:p>
    <w:p w14:paraId="565FDE91" w14:textId="3FF31F9E" w:rsidR="00301E98" w:rsidRDefault="00301E98" w:rsidP="00255E92">
      <w:pPr>
        <w:pStyle w:val="Heading4"/>
        <w:keepNext/>
        <w:keepLines/>
      </w:pPr>
      <w:r>
        <w:t>Evaluation Approach</w:t>
      </w:r>
    </w:p>
    <w:p w14:paraId="6D10D028" w14:textId="09076232" w:rsidR="00301E98" w:rsidRPr="00301E98" w:rsidRDefault="00301E98" w:rsidP="00255E92">
      <w:pPr>
        <w:pStyle w:val="ODCBodyText"/>
        <w:keepNext/>
        <w:keepLines/>
      </w:pPr>
      <w:r>
        <w:t xml:space="preserve">The </w:t>
      </w:r>
      <w:r w:rsidR="00322FBC">
        <w:t>2018</w:t>
      </w:r>
      <w:r w:rsidRPr="00DB013E">
        <w:t xml:space="preserve"> assessment of </w:t>
      </w:r>
      <w:r>
        <w:t xml:space="preserve">the </w:t>
      </w:r>
      <w:r w:rsidR="00255E92">
        <w:t>Direct Distribution Initiative</w:t>
      </w:r>
      <w:r w:rsidR="00255E92" w:rsidRPr="00DB013E">
        <w:t xml:space="preserve"> </w:t>
      </w:r>
      <w:r w:rsidRPr="00DB013E">
        <w:t>include</w:t>
      </w:r>
      <w:r>
        <w:t>s</w:t>
      </w:r>
      <w:r w:rsidRPr="00DB013E">
        <w:t xml:space="preserve"> both process and impact analyses</w:t>
      </w:r>
      <w:r>
        <w:t xml:space="preserve"> as outlined in the following sections</w:t>
      </w:r>
      <w:r w:rsidRPr="00DB013E">
        <w:t xml:space="preserve">. </w:t>
      </w:r>
    </w:p>
    <w:p w14:paraId="36EA4B00" w14:textId="77777777" w:rsidR="00301E98" w:rsidRDefault="00301E98" w:rsidP="00301E98">
      <w:pPr>
        <w:pStyle w:val="Heading5"/>
      </w:pPr>
      <w:r>
        <w:t>Research Objectives</w:t>
      </w:r>
    </w:p>
    <w:p w14:paraId="554C0F2C" w14:textId="479C3616" w:rsidR="00301E98" w:rsidRDefault="00301E98" w:rsidP="00301E98">
      <w:pPr>
        <w:pStyle w:val="Heading6"/>
      </w:pPr>
      <w:r>
        <w:t>Impact Questions</w:t>
      </w:r>
    </w:p>
    <w:p w14:paraId="27D7222B" w14:textId="12FFD62D" w:rsidR="00301E98" w:rsidRDefault="00301E98" w:rsidP="00301E98">
      <w:pPr>
        <w:pStyle w:val="BodyText"/>
      </w:pPr>
      <w:r>
        <w:t xml:space="preserve">For the </w:t>
      </w:r>
      <w:r w:rsidR="00322FBC">
        <w:t>2018</w:t>
      </w:r>
      <w:r>
        <w:t xml:space="preserve"> </w:t>
      </w:r>
      <w:r w:rsidR="00255E92">
        <w:t xml:space="preserve">Direct Distribution Initiative </w:t>
      </w:r>
      <w:r>
        <w:t xml:space="preserve">evaluation, the team will </w:t>
      </w:r>
      <w:r w:rsidRPr="000F1926">
        <w:rPr>
          <w:szCs w:val="22"/>
        </w:rPr>
        <w:t xml:space="preserve">estimate gross and net electric and </w:t>
      </w:r>
      <w:r>
        <w:rPr>
          <w:szCs w:val="22"/>
        </w:rPr>
        <w:t xml:space="preserve">natural </w:t>
      </w:r>
      <w:r w:rsidRPr="000F1926">
        <w:rPr>
          <w:szCs w:val="22"/>
        </w:rPr>
        <w:t xml:space="preserve">gas savings. </w:t>
      </w:r>
      <w:r>
        <w:rPr>
          <w:szCs w:val="22"/>
        </w:rPr>
        <w:t>T</w:t>
      </w:r>
      <w:r w:rsidRPr="00797107">
        <w:t>he</w:t>
      </w:r>
      <w:r>
        <w:t xml:space="preserve"> team will design the </w:t>
      </w:r>
      <w:r w:rsidR="00322FBC">
        <w:t>2018</w:t>
      </w:r>
      <w:r>
        <w:t xml:space="preserve"> impact evaluation to answer the following questions:</w:t>
      </w:r>
    </w:p>
    <w:p w14:paraId="03469A3A" w14:textId="153013E8" w:rsidR="00301E98" w:rsidRPr="006E21B5" w:rsidRDefault="00301E98" w:rsidP="00FE2FE0">
      <w:pPr>
        <w:pStyle w:val="ODCBodyText"/>
        <w:numPr>
          <w:ilvl w:val="0"/>
          <w:numId w:val="30"/>
        </w:numPr>
      </w:pPr>
      <w:r w:rsidRPr="006E21B5">
        <w:t xml:space="preserve">What </w:t>
      </w:r>
      <w:r>
        <w:t>we</w:t>
      </w:r>
      <w:r w:rsidRPr="006E21B5">
        <w:t xml:space="preserve">re the estimated gross energy and demand impacts from </w:t>
      </w:r>
      <w:r w:rsidR="00255E92">
        <w:t>the Initiative</w:t>
      </w:r>
      <w:r w:rsidRPr="006E21B5">
        <w:t>?</w:t>
      </w:r>
    </w:p>
    <w:p w14:paraId="799629AD" w14:textId="77777777" w:rsidR="00FE2FE0" w:rsidRPr="006E21B5" w:rsidRDefault="00301E98" w:rsidP="00FE2FE0">
      <w:pPr>
        <w:pStyle w:val="ODCBodyText"/>
        <w:numPr>
          <w:ilvl w:val="0"/>
          <w:numId w:val="30"/>
        </w:numPr>
      </w:pPr>
      <w:r>
        <w:t xml:space="preserve">What were the estimated net energy and demand impacts from </w:t>
      </w:r>
      <w:r w:rsidR="00FE2FE0">
        <w:t>the Initiative</w:t>
      </w:r>
      <w:r w:rsidR="00FE2FE0" w:rsidRPr="006E21B5">
        <w:t>?</w:t>
      </w:r>
    </w:p>
    <w:p w14:paraId="61EEF275" w14:textId="58D18989" w:rsidR="00301E98" w:rsidRDefault="00301E98" w:rsidP="00FE2FE0">
      <w:pPr>
        <w:pStyle w:val="Heading6"/>
      </w:pPr>
      <w:r>
        <w:t>Process Questions</w:t>
      </w:r>
    </w:p>
    <w:p w14:paraId="5D2468A4" w14:textId="3163AD20" w:rsidR="00301E98" w:rsidRDefault="00301E98" w:rsidP="00301E98">
      <w:pPr>
        <w:pStyle w:val="Bullet1"/>
        <w:numPr>
          <w:ilvl w:val="0"/>
          <w:numId w:val="0"/>
        </w:numPr>
      </w:pPr>
      <w:r>
        <w:t xml:space="preserve">The evaluation team will also conduct a process evaluation to explore how the </w:t>
      </w:r>
      <w:r w:rsidR="00FE2FE0">
        <w:t>Initiative</w:t>
      </w:r>
      <w:r>
        <w:t>. The evaluation will seek to address the following process-related questions:</w:t>
      </w:r>
      <w:r w:rsidDel="00197659">
        <w:t xml:space="preserve"> </w:t>
      </w:r>
    </w:p>
    <w:p w14:paraId="58CF3664" w14:textId="4182464E" w:rsidR="00301E98" w:rsidRDefault="00FE2FE0" w:rsidP="00FE2FE0">
      <w:pPr>
        <w:pStyle w:val="ODCBodyText"/>
        <w:numPr>
          <w:ilvl w:val="0"/>
          <w:numId w:val="30"/>
        </w:numPr>
      </w:pPr>
      <w:r>
        <w:t xml:space="preserve">Initiative </w:t>
      </w:r>
      <w:r w:rsidR="00301E98">
        <w:t>Participation</w:t>
      </w:r>
    </w:p>
    <w:p w14:paraId="206679DD" w14:textId="77777777" w:rsidR="00301E98" w:rsidRDefault="00301E98" w:rsidP="00FE2FE0">
      <w:pPr>
        <w:pStyle w:val="ODCBodyText"/>
        <w:numPr>
          <w:ilvl w:val="1"/>
          <w:numId w:val="30"/>
        </w:numPr>
      </w:pPr>
      <w:r>
        <w:t>How many kits were distributed to participants?</w:t>
      </w:r>
    </w:p>
    <w:p w14:paraId="165DDD78" w14:textId="77777777" w:rsidR="00301E98" w:rsidRDefault="00301E98" w:rsidP="00FE2FE0">
      <w:pPr>
        <w:pStyle w:val="ODCBodyText"/>
        <w:numPr>
          <w:ilvl w:val="1"/>
          <w:numId w:val="30"/>
        </w:numPr>
      </w:pPr>
      <w:r>
        <w:t>What were the installation rates for each measure?</w:t>
      </w:r>
    </w:p>
    <w:p w14:paraId="4107E7DA" w14:textId="43AEBF62" w:rsidR="00301E98" w:rsidRDefault="00FE2FE0" w:rsidP="00FE2FE0">
      <w:pPr>
        <w:pStyle w:val="ODCBodyText"/>
        <w:numPr>
          <w:ilvl w:val="0"/>
          <w:numId w:val="30"/>
        </w:numPr>
      </w:pPr>
      <w:r>
        <w:t>Initiative</w:t>
      </w:r>
      <w:r w:rsidR="00301E98">
        <w:t xml:space="preserve"> Design and Implementation</w:t>
      </w:r>
    </w:p>
    <w:p w14:paraId="675662D8" w14:textId="4A5379A7" w:rsidR="00301E98" w:rsidRDefault="00301E98" w:rsidP="00FE2FE0">
      <w:pPr>
        <w:pStyle w:val="ODCBodyText"/>
        <w:numPr>
          <w:ilvl w:val="1"/>
          <w:numId w:val="30"/>
        </w:numPr>
      </w:pPr>
      <w:r>
        <w:t xml:space="preserve">Did AIC make any changes </w:t>
      </w:r>
      <w:r w:rsidR="00FE2FE0">
        <w:t xml:space="preserve">to the Initiative </w:t>
      </w:r>
      <w:r>
        <w:t xml:space="preserve">since PY9? How did these changes affect </w:t>
      </w:r>
      <w:r w:rsidR="00FE2FE0">
        <w:t>initiative</w:t>
      </w:r>
      <w:r>
        <w:t xml:space="preserve"> performance or delivery?</w:t>
      </w:r>
    </w:p>
    <w:p w14:paraId="781AF1B3" w14:textId="40444A9E" w:rsidR="00301E98" w:rsidRDefault="00301E98" w:rsidP="00FE2FE0">
      <w:pPr>
        <w:pStyle w:val="ODCBodyText"/>
        <w:numPr>
          <w:ilvl w:val="1"/>
          <w:numId w:val="30"/>
        </w:numPr>
      </w:pPr>
      <w:r>
        <w:t xml:space="preserve">What implementation challenges occurred in </w:t>
      </w:r>
      <w:r w:rsidR="00322FBC">
        <w:t>2018</w:t>
      </w:r>
      <w:r>
        <w:t xml:space="preserve">? </w:t>
      </w:r>
    </w:p>
    <w:p w14:paraId="4F61BE57" w14:textId="52AAD32E" w:rsidR="00301E98" w:rsidRDefault="00301E98" w:rsidP="00FE2FE0">
      <w:pPr>
        <w:pStyle w:val="ODCBodyText"/>
        <w:numPr>
          <w:ilvl w:val="1"/>
          <w:numId w:val="30"/>
        </w:numPr>
      </w:pPr>
      <w:r>
        <w:t xml:space="preserve">What changes could AIC make to improve future </w:t>
      </w:r>
      <w:r w:rsidR="0004633F">
        <w:t>initiative</w:t>
      </w:r>
      <w:r>
        <w:t xml:space="preserve"> effectiveness?</w:t>
      </w:r>
    </w:p>
    <w:p w14:paraId="26D86CCA" w14:textId="77777777" w:rsidR="00301E98" w:rsidRDefault="00301E98" w:rsidP="00301E98">
      <w:pPr>
        <w:pStyle w:val="Heading5"/>
      </w:pPr>
      <w:r>
        <w:t>Evaluation Tasks</w:t>
      </w:r>
    </w:p>
    <w:p w14:paraId="785AC423" w14:textId="2C6CAE9A" w:rsidR="00301E98" w:rsidRDefault="00FE2FE0" w:rsidP="00301E98">
      <w:pPr>
        <w:pStyle w:val="ODCBodyText"/>
      </w:pPr>
      <w:r>
        <w:fldChar w:fldCharType="begin"/>
      </w:r>
      <w:r>
        <w:instrText xml:space="preserve"> REF _Ref502857898 \h </w:instrText>
      </w:r>
      <w:r>
        <w:fldChar w:fldCharType="separate"/>
      </w:r>
      <w:r w:rsidR="003F7224" w:rsidRPr="005D01D7">
        <w:t xml:space="preserve">Table </w:t>
      </w:r>
      <w:r w:rsidR="003F7224">
        <w:rPr>
          <w:noProof/>
        </w:rPr>
        <w:t>18</w:t>
      </w:r>
      <w:r>
        <w:fldChar w:fldCharType="end"/>
      </w:r>
      <w:r>
        <w:t xml:space="preserve"> </w:t>
      </w:r>
      <w:r w:rsidR="00301E98" w:rsidRPr="00F14591">
        <w:t>summarizes</w:t>
      </w:r>
      <w:r w:rsidR="00301E98">
        <w:t xml:space="preserve"> the </w:t>
      </w:r>
      <w:r w:rsidR="00322FBC">
        <w:t>2018</w:t>
      </w:r>
      <w:r w:rsidR="00301E98">
        <w:t xml:space="preserve"> evaluation activities conducted for the </w:t>
      </w:r>
      <w:r>
        <w:t>Direct Distribution Initiative</w:t>
      </w:r>
      <w:r w:rsidR="00301E98">
        <w:t>.</w:t>
      </w:r>
    </w:p>
    <w:p w14:paraId="4D2374F1" w14:textId="4FD2AFB7" w:rsidR="00301E98" w:rsidRPr="005D01D7" w:rsidRDefault="00301E98" w:rsidP="00301E98">
      <w:pPr>
        <w:pStyle w:val="TableCaption"/>
      </w:pPr>
      <w:bookmarkStart w:id="80" w:name="_Ref502857898"/>
      <w:bookmarkStart w:id="81" w:name="_Toc482365812"/>
      <w:bookmarkStart w:id="82" w:name="_Toc483236119"/>
      <w:bookmarkStart w:id="83" w:name="_Toc502932080"/>
      <w:r w:rsidRPr="005D01D7">
        <w:t xml:space="preserve">Table </w:t>
      </w:r>
      <w:r w:rsidR="008A05A3">
        <w:fldChar w:fldCharType="begin"/>
      </w:r>
      <w:r w:rsidR="008A05A3">
        <w:instrText xml:space="preserve"> SEQ Table \* ARABIC </w:instrText>
      </w:r>
      <w:r w:rsidR="008A05A3">
        <w:fldChar w:fldCharType="separate"/>
      </w:r>
      <w:r w:rsidR="003F7224">
        <w:rPr>
          <w:noProof/>
        </w:rPr>
        <w:t>18</w:t>
      </w:r>
      <w:r w:rsidR="008A05A3">
        <w:rPr>
          <w:noProof/>
        </w:rPr>
        <w:fldChar w:fldCharType="end"/>
      </w:r>
      <w:bookmarkEnd w:id="80"/>
      <w:r w:rsidRPr="005D01D7">
        <w:t xml:space="preserve">. Summary of </w:t>
      </w:r>
      <w:r w:rsidR="00FE2FE0">
        <w:t xml:space="preserve">Direct Distribution Initiative </w:t>
      </w:r>
      <w:r>
        <w:t>Evaluation Activities</w:t>
      </w:r>
      <w:r w:rsidRPr="005D01D7">
        <w:t xml:space="preserve"> for </w:t>
      </w:r>
      <w:bookmarkEnd w:id="81"/>
      <w:bookmarkEnd w:id="82"/>
      <w:r w:rsidR="00322FBC">
        <w:t>2018</w:t>
      </w:r>
      <w:bookmarkEnd w:id="83"/>
    </w:p>
    <w:tbl>
      <w:tblPr>
        <w:tblStyle w:val="ODCBasic-1"/>
        <w:tblW w:w="0" w:type="auto"/>
        <w:tblLook w:val="04A0" w:firstRow="1" w:lastRow="0" w:firstColumn="1" w:lastColumn="0" w:noHBand="0" w:noVBand="1"/>
      </w:tblPr>
      <w:tblGrid>
        <w:gridCol w:w="1767"/>
        <w:gridCol w:w="745"/>
        <w:gridCol w:w="816"/>
        <w:gridCol w:w="1066"/>
        <w:gridCol w:w="5676"/>
      </w:tblGrid>
      <w:tr w:rsidR="00301E98" w:rsidRPr="005D01D7" w14:paraId="05BBFB42" w14:textId="77777777" w:rsidTr="00907F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4A0FB3" w14:textId="77777777" w:rsidR="00301E98" w:rsidRPr="00511AF2" w:rsidRDefault="00301E98" w:rsidP="00907FEF">
            <w:pPr>
              <w:pStyle w:val="ODCBodyText"/>
              <w:tabs>
                <w:tab w:val="left" w:pos="6705"/>
              </w:tabs>
              <w:jc w:val="left"/>
              <w:rPr>
                <w:szCs w:val="20"/>
              </w:rPr>
            </w:pPr>
            <w:r w:rsidRPr="00511AF2">
              <w:rPr>
                <w:rFonts w:cs="Calibri"/>
                <w:bCs/>
                <w:iCs w:val="0"/>
                <w:szCs w:val="20"/>
              </w:rPr>
              <w:t>Activity</w:t>
            </w:r>
          </w:p>
        </w:tc>
        <w:tc>
          <w:tcPr>
            <w:tcW w:w="0" w:type="auto"/>
            <w:vAlign w:val="center"/>
          </w:tcPr>
          <w:p w14:paraId="0849312E"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11AF2">
              <w:rPr>
                <w:rFonts w:cs="Calibri"/>
                <w:bCs/>
                <w:iCs w:val="0"/>
                <w:szCs w:val="20"/>
              </w:rPr>
              <w:t>Impact</w:t>
            </w:r>
          </w:p>
        </w:tc>
        <w:tc>
          <w:tcPr>
            <w:tcW w:w="0" w:type="auto"/>
            <w:vAlign w:val="center"/>
          </w:tcPr>
          <w:p w14:paraId="7AF05B71"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sidRPr="00511AF2">
              <w:rPr>
                <w:rFonts w:cs="Calibri"/>
                <w:bCs/>
                <w:iCs w:val="0"/>
                <w:szCs w:val="20"/>
              </w:rPr>
              <w:t>Process</w:t>
            </w:r>
          </w:p>
        </w:tc>
        <w:tc>
          <w:tcPr>
            <w:tcW w:w="0" w:type="auto"/>
            <w:vAlign w:val="center"/>
          </w:tcPr>
          <w:p w14:paraId="71F104EB"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11AF2">
              <w:rPr>
                <w:rFonts w:cs="Calibri"/>
                <w:bCs/>
                <w:iCs w:val="0"/>
                <w:szCs w:val="20"/>
              </w:rPr>
              <w:t>Forward Looking</w:t>
            </w:r>
          </w:p>
        </w:tc>
        <w:tc>
          <w:tcPr>
            <w:tcW w:w="0" w:type="auto"/>
            <w:vAlign w:val="center"/>
          </w:tcPr>
          <w:p w14:paraId="4656A9C6" w14:textId="77777777" w:rsidR="00301E98" w:rsidRPr="00511AF2" w:rsidRDefault="00301E98" w:rsidP="00907FEF">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sidRPr="00511AF2">
              <w:rPr>
                <w:rFonts w:cs="Calibri"/>
                <w:bCs/>
                <w:iCs w:val="0"/>
                <w:szCs w:val="20"/>
              </w:rPr>
              <w:t>Details</w:t>
            </w:r>
          </w:p>
        </w:tc>
      </w:tr>
      <w:tr w:rsidR="00FE2FE0" w:rsidRPr="00051ABC" w14:paraId="241B2777"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A2BCCA" w14:textId="67EA6DF0" w:rsidR="00FE2FE0" w:rsidRPr="008A16A2" w:rsidRDefault="00FE2FE0" w:rsidP="00FE2FE0">
            <w:pPr>
              <w:pStyle w:val="ODCBodyText"/>
              <w:tabs>
                <w:tab w:val="left" w:pos="6705"/>
              </w:tabs>
              <w:jc w:val="left"/>
              <w:rPr>
                <w:color w:val="auto"/>
                <w:szCs w:val="20"/>
              </w:rPr>
            </w:pPr>
            <w:r w:rsidRPr="008A16A2">
              <w:rPr>
                <w:color w:val="auto"/>
              </w:rPr>
              <w:t>Initiative Material &amp; Database Review</w:t>
            </w:r>
          </w:p>
        </w:tc>
        <w:tc>
          <w:tcPr>
            <w:tcW w:w="0" w:type="auto"/>
            <w:vAlign w:val="center"/>
          </w:tcPr>
          <w:p w14:paraId="5931527F" w14:textId="77777777" w:rsidR="00FE2FE0" w:rsidRPr="008A16A2" w:rsidRDefault="00FE2FE0" w:rsidP="00FE2FE0">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sym w:font="Wingdings 2" w:char="F050"/>
            </w:r>
          </w:p>
        </w:tc>
        <w:tc>
          <w:tcPr>
            <w:tcW w:w="0" w:type="auto"/>
            <w:vAlign w:val="center"/>
          </w:tcPr>
          <w:p w14:paraId="5436A60E" w14:textId="77777777" w:rsidR="00FE2FE0" w:rsidRPr="008A16A2" w:rsidRDefault="00FE2FE0" w:rsidP="00FE2FE0">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sym w:font="Wingdings 2" w:char="F050"/>
            </w:r>
          </w:p>
        </w:tc>
        <w:tc>
          <w:tcPr>
            <w:tcW w:w="0" w:type="auto"/>
            <w:vAlign w:val="center"/>
          </w:tcPr>
          <w:p w14:paraId="4F8D51B5" w14:textId="77777777" w:rsidR="00FE2FE0" w:rsidRPr="008A16A2" w:rsidRDefault="00FE2FE0" w:rsidP="00FE2FE0">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tcPr>
          <w:p w14:paraId="7B8478CC" w14:textId="2B134C8D" w:rsidR="00FE2FE0" w:rsidRPr="008A16A2" w:rsidRDefault="00FE2FE0" w:rsidP="00FE2FE0">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t>Review implementation plan, initiative marketing materials, and instructional materials.</w:t>
            </w:r>
          </w:p>
        </w:tc>
      </w:tr>
      <w:tr w:rsidR="00FE2FE0" w:rsidRPr="00051ABC" w14:paraId="0574B351"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C5D5B9" w14:textId="3D06DEC7" w:rsidR="00FE2FE0" w:rsidRPr="008A16A2" w:rsidRDefault="00FE2FE0" w:rsidP="00FE2FE0">
            <w:pPr>
              <w:pStyle w:val="ODCBodyText"/>
              <w:tabs>
                <w:tab w:val="left" w:pos="6705"/>
              </w:tabs>
              <w:jc w:val="left"/>
              <w:rPr>
                <w:color w:val="auto"/>
                <w:szCs w:val="20"/>
              </w:rPr>
            </w:pPr>
            <w:r w:rsidRPr="008A16A2">
              <w:rPr>
                <w:color w:val="auto"/>
                <w:szCs w:val="20"/>
              </w:rPr>
              <w:t>Initiative Staff Interviews</w:t>
            </w:r>
          </w:p>
        </w:tc>
        <w:tc>
          <w:tcPr>
            <w:tcW w:w="0" w:type="auto"/>
            <w:vAlign w:val="center"/>
          </w:tcPr>
          <w:p w14:paraId="00A4FDB7" w14:textId="77777777" w:rsidR="00FE2FE0" w:rsidRPr="008A16A2" w:rsidRDefault="00FE2FE0" w:rsidP="00FE2FE0">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54A61159" w14:textId="77777777" w:rsidR="00FE2FE0" w:rsidRPr="008A16A2" w:rsidRDefault="00FE2FE0" w:rsidP="00FE2FE0">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sym w:font="Wingdings 2" w:char="F050"/>
            </w:r>
          </w:p>
        </w:tc>
        <w:tc>
          <w:tcPr>
            <w:tcW w:w="0" w:type="auto"/>
            <w:vAlign w:val="center"/>
          </w:tcPr>
          <w:p w14:paraId="01F46232" w14:textId="77777777" w:rsidR="00FE2FE0" w:rsidRPr="008A16A2" w:rsidRDefault="00FE2FE0" w:rsidP="00FE2FE0">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tcPr>
          <w:p w14:paraId="1767D575" w14:textId="78C02083" w:rsidR="00FE2FE0" w:rsidRPr="008A16A2" w:rsidRDefault="00FE2FE0" w:rsidP="00FE2FE0">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rPr>
              <w:t>Interview AIC and implementation staff to gain insights into the Initative’s design and delivery.</w:t>
            </w:r>
          </w:p>
        </w:tc>
      </w:tr>
      <w:tr w:rsidR="00FE2FE0" w:rsidRPr="00051ABC" w14:paraId="1EF33711" w14:textId="77777777" w:rsidTr="00B9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0FCB51" w14:textId="786CB142" w:rsidR="00FE2FE0" w:rsidRPr="008A16A2" w:rsidRDefault="00FE2FE0" w:rsidP="00FE2FE0">
            <w:pPr>
              <w:pStyle w:val="ODCBodyText"/>
              <w:tabs>
                <w:tab w:val="left" w:pos="6705"/>
              </w:tabs>
              <w:jc w:val="left"/>
              <w:rPr>
                <w:color w:val="auto"/>
                <w:szCs w:val="20"/>
              </w:rPr>
            </w:pPr>
            <w:r w:rsidRPr="008A16A2">
              <w:rPr>
                <w:color w:val="auto"/>
              </w:rPr>
              <w:t>IL-TRM Application Review</w:t>
            </w:r>
          </w:p>
        </w:tc>
        <w:tc>
          <w:tcPr>
            <w:tcW w:w="0" w:type="auto"/>
            <w:vAlign w:val="center"/>
          </w:tcPr>
          <w:p w14:paraId="1DF7D8AA" w14:textId="308602CF" w:rsidR="00FE2FE0" w:rsidRPr="008A16A2" w:rsidRDefault="00FE2FE0" w:rsidP="00FE2FE0">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sym w:font="Wingdings" w:char="F0FC"/>
            </w:r>
          </w:p>
        </w:tc>
        <w:tc>
          <w:tcPr>
            <w:tcW w:w="0" w:type="auto"/>
            <w:vAlign w:val="center"/>
          </w:tcPr>
          <w:p w14:paraId="483FBD5C" w14:textId="77777777" w:rsidR="00FE2FE0" w:rsidRPr="008A16A2" w:rsidRDefault="00FE2FE0" w:rsidP="00FE2FE0">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505056D3" w14:textId="20269CA3" w:rsidR="00FE2FE0" w:rsidRPr="008A16A2" w:rsidRDefault="00FE2FE0" w:rsidP="00FE2FE0">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tcPr>
          <w:p w14:paraId="351FC5C7" w14:textId="20C8F27B" w:rsidR="00FE2FE0" w:rsidRPr="008A16A2" w:rsidRDefault="00FE2FE0" w:rsidP="00FE2FE0">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t>Review initiative tracking data for accuracy, completeness, and to ensure that correct deemed input values and IL-TRM V6.0 specified algorithms are used in calculating savings.</w:t>
            </w:r>
          </w:p>
        </w:tc>
      </w:tr>
      <w:tr w:rsidR="00FE2FE0" w:rsidRPr="00051ABC" w14:paraId="6B3FB610" w14:textId="77777777" w:rsidTr="00B9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7CEAAD" w14:textId="580B1287" w:rsidR="00FE2FE0" w:rsidRPr="008A16A2" w:rsidRDefault="00FE2FE0" w:rsidP="00FE2FE0">
            <w:pPr>
              <w:pStyle w:val="ODCBodyText"/>
              <w:tabs>
                <w:tab w:val="left" w:pos="6705"/>
              </w:tabs>
              <w:jc w:val="left"/>
              <w:rPr>
                <w:color w:val="auto"/>
                <w:szCs w:val="20"/>
              </w:rPr>
            </w:pPr>
            <w:r w:rsidRPr="008A16A2">
              <w:rPr>
                <w:color w:val="auto"/>
                <w:szCs w:val="20"/>
              </w:rPr>
              <w:t>Net Impact Analysis</w:t>
            </w:r>
          </w:p>
        </w:tc>
        <w:tc>
          <w:tcPr>
            <w:tcW w:w="0" w:type="auto"/>
            <w:vAlign w:val="center"/>
          </w:tcPr>
          <w:p w14:paraId="0443D607" w14:textId="3BD2A793" w:rsidR="00FE2FE0" w:rsidRPr="008A16A2" w:rsidRDefault="00FE2FE0" w:rsidP="00FE2FE0">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sym w:font="Wingdings 2" w:char="F050"/>
            </w:r>
          </w:p>
        </w:tc>
        <w:tc>
          <w:tcPr>
            <w:tcW w:w="0" w:type="auto"/>
            <w:vAlign w:val="center"/>
          </w:tcPr>
          <w:p w14:paraId="39768297" w14:textId="77777777" w:rsidR="00FE2FE0" w:rsidRPr="008A16A2" w:rsidRDefault="00FE2FE0" w:rsidP="00FE2FE0">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127CAF9A" w14:textId="77777777" w:rsidR="00FE2FE0" w:rsidRPr="008A16A2" w:rsidRDefault="00FE2FE0" w:rsidP="00FE2FE0">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54696B21" w14:textId="1B7386C6" w:rsidR="00FE2FE0" w:rsidRPr="008A16A2" w:rsidRDefault="00FE2FE0" w:rsidP="00FE2FE0">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rPr>
              <w:t>Determine 2018 net impacts using SAG-approved NTGR values.</w:t>
            </w:r>
          </w:p>
        </w:tc>
      </w:tr>
    </w:tbl>
    <w:p w14:paraId="73943D7F" w14:textId="77777777" w:rsidR="00301E98" w:rsidRPr="0009188A" w:rsidRDefault="00301E98" w:rsidP="00301E98">
      <w:pPr>
        <w:pStyle w:val="BodyText"/>
      </w:pPr>
      <w:r>
        <w:t>We describe each activity below in detail.</w:t>
      </w:r>
    </w:p>
    <w:p w14:paraId="70DC1681" w14:textId="77777777" w:rsidR="00FE2FE0" w:rsidRDefault="00FE2FE0" w:rsidP="00FE2FE0">
      <w:pPr>
        <w:pStyle w:val="Heading6"/>
      </w:pPr>
      <w:r>
        <w:t>Task 1. Initiative Material &amp; Database Review</w:t>
      </w:r>
    </w:p>
    <w:p w14:paraId="68909CD7" w14:textId="78A672BC" w:rsidR="00301E98" w:rsidRPr="007922FA" w:rsidRDefault="00301E98" w:rsidP="00301E98">
      <w:pPr>
        <w:pStyle w:val="BodyText"/>
        <w:keepNext/>
        <w:keepLines/>
      </w:pPr>
      <w:r>
        <w:t>The evaluation team will review critical</w:t>
      </w:r>
      <w:r w:rsidRPr="007922FA">
        <w:t xml:space="preserve"> </w:t>
      </w:r>
      <w:r w:rsidR="00FE2FE0">
        <w:t>initiative</w:t>
      </w:r>
      <w:r w:rsidRPr="007922FA">
        <w:t xml:space="preserve"> </w:t>
      </w:r>
      <w:r>
        <w:t>documentation, including</w:t>
      </w:r>
      <w:r w:rsidRPr="007922FA">
        <w:t xml:space="preserve"> records of marketing and outreach efforts,</w:t>
      </w:r>
      <w:r>
        <w:t xml:space="preserve"> instructional materials, web-based student survey results</w:t>
      </w:r>
      <w:r w:rsidRPr="007922FA">
        <w:t>, and a</w:t>
      </w:r>
      <w:r>
        <w:t>ll</w:t>
      </w:r>
      <w:r w:rsidRPr="007922FA">
        <w:t xml:space="preserve"> other paperwork. </w:t>
      </w:r>
      <w:r>
        <w:t>To do so, the team will request the following:</w:t>
      </w:r>
    </w:p>
    <w:p w14:paraId="0EDDC092" w14:textId="40F4F88F" w:rsidR="00301E98" w:rsidRPr="00361057" w:rsidRDefault="00FE2FE0" w:rsidP="00301E98">
      <w:pPr>
        <w:pStyle w:val="Bullet1"/>
        <w:keepNext/>
        <w:keepLines/>
      </w:pPr>
      <w:r>
        <w:rPr>
          <w:lang w:eastAsia="ar-SA"/>
        </w:rPr>
        <w:t>Initiative</w:t>
      </w:r>
      <w:r w:rsidR="00301E98">
        <w:rPr>
          <w:lang w:eastAsia="ar-SA"/>
        </w:rPr>
        <w:t xml:space="preserve"> tracking database (all available data)</w:t>
      </w:r>
    </w:p>
    <w:p w14:paraId="6C315A0F" w14:textId="77777777" w:rsidR="00301E98" w:rsidRDefault="00301E98" w:rsidP="00301E98">
      <w:pPr>
        <w:pStyle w:val="Bullet1"/>
        <w:rPr>
          <w:lang w:eastAsia="ar-SA"/>
        </w:rPr>
      </w:pPr>
      <w:r>
        <w:rPr>
          <w:lang w:eastAsia="ar-SA"/>
        </w:rPr>
        <w:t xml:space="preserve">Verification, installation rate, and measure satisfaction results from the web-based student surveys </w:t>
      </w:r>
    </w:p>
    <w:p w14:paraId="3C58D40E" w14:textId="77777777" w:rsidR="00301E98" w:rsidRDefault="00301E98" w:rsidP="00301E98">
      <w:pPr>
        <w:pStyle w:val="Bullet1"/>
      </w:pPr>
      <w:r>
        <w:t>Specification sheets for each item included in the energy efficiency kits</w:t>
      </w:r>
    </w:p>
    <w:p w14:paraId="36CBF86D" w14:textId="6D645EE9" w:rsidR="00301E98" w:rsidRDefault="00FE2FE0" w:rsidP="00301E98">
      <w:pPr>
        <w:pStyle w:val="Bullet1"/>
      </w:pPr>
      <w:r>
        <w:t>Initiative</w:t>
      </w:r>
      <w:r w:rsidR="00301E98">
        <w:t xml:space="preserve"> instructional materials </w:t>
      </w:r>
    </w:p>
    <w:p w14:paraId="4A06312F" w14:textId="353DA0C2" w:rsidR="00301E98" w:rsidRDefault="00301E98" w:rsidP="00301E98">
      <w:pPr>
        <w:pStyle w:val="Bullet1"/>
        <w:keepNext/>
        <w:keepLines/>
      </w:pPr>
      <w:r>
        <w:t xml:space="preserve">All </w:t>
      </w:r>
      <w:r w:rsidR="00FE2FE0">
        <w:t>initiative</w:t>
      </w:r>
      <w:r>
        <w:t xml:space="preserve"> marketing materials</w:t>
      </w:r>
    </w:p>
    <w:p w14:paraId="6A99ABC4" w14:textId="77777777" w:rsidR="00301E98" w:rsidRPr="00866F1A" w:rsidRDefault="00301E98" w:rsidP="00301E98">
      <w:pPr>
        <w:pStyle w:val="Bullet1"/>
      </w:pPr>
      <w:r w:rsidRPr="00866F1A">
        <w:t>Any documentation of implementation processes</w:t>
      </w:r>
    </w:p>
    <w:p w14:paraId="245F7A49" w14:textId="5DB07EAD" w:rsidR="00301E98" w:rsidRPr="00974115" w:rsidRDefault="00301E98" w:rsidP="00301E98">
      <w:pPr>
        <w:pStyle w:val="BodyText"/>
      </w:pPr>
      <w:r w:rsidRPr="00974115">
        <w:t>The team will make an i</w:t>
      </w:r>
      <w:r>
        <w:t>nitial data request in August 2018</w:t>
      </w:r>
      <w:r w:rsidRPr="00974115">
        <w:t xml:space="preserve">, with subsequent requests in </w:t>
      </w:r>
      <w:r>
        <w:t xml:space="preserve">January 2019 </w:t>
      </w:r>
      <w:r w:rsidRPr="00974115">
        <w:t xml:space="preserve">to obtain the final </w:t>
      </w:r>
      <w:r w:rsidR="00FE2FE0">
        <w:t>initiative</w:t>
      </w:r>
      <w:r>
        <w:t xml:space="preserve"> tracking</w:t>
      </w:r>
      <w:r w:rsidRPr="00974115">
        <w:t xml:space="preserve"> database.</w:t>
      </w:r>
    </w:p>
    <w:p w14:paraId="7DE31490" w14:textId="77777777" w:rsidR="00301E98" w:rsidRPr="00F55ECA" w:rsidRDefault="00301E98" w:rsidP="00301E98">
      <w:pPr>
        <w:pStyle w:val="Deliverable"/>
        <w:tabs>
          <w:tab w:val="clear" w:pos="9360"/>
          <w:tab w:val="right" w:pos="10080"/>
        </w:tabs>
      </w:pPr>
      <w:r w:rsidRPr="00CD7C79">
        <w:t>Deliverable:</w:t>
      </w:r>
      <w:r>
        <w:t xml:space="preserve"> </w:t>
      </w:r>
      <w:r>
        <w:rPr>
          <w:i w:val="0"/>
        </w:rPr>
        <w:t>D</w:t>
      </w:r>
      <w:r w:rsidRPr="00E06E0A">
        <w:rPr>
          <w:i w:val="0"/>
        </w:rPr>
        <w:t xml:space="preserve">ata </w:t>
      </w:r>
      <w:r>
        <w:rPr>
          <w:i w:val="0"/>
        </w:rPr>
        <w:t>r</w:t>
      </w:r>
      <w:r w:rsidRPr="00E06E0A">
        <w:rPr>
          <w:i w:val="0"/>
        </w:rPr>
        <w:t>equests</w:t>
      </w:r>
      <w:r>
        <w:tab/>
      </w:r>
      <w:r w:rsidRPr="00CD7C79">
        <w:t>Deliverable Date</w:t>
      </w:r>
      <w:r>
        <w:t>s</w:t>
      </w:r>
      <w:r w:rsidRPr="00CD7C79">
        <w:t>:</w:t>
      </w:r>
      <w:r>
        <w:t xml:space="preserve"> </w:t>
      </w:r>
      <w:r>
        <w:rPr>
          <w:i w:val="0"/>
        </w:rPr>
        <w:t>August 2018 and January 2019</w:t>
      </w:r>
    </w:p>
    <w:p w14:paraId="543922D5" w14:textId="77777777" w:rsidR="00FE2FE0" w:rsidRDefault="00FE2FE0" w:rsidP="00FE2FE0">
      <w:pPr>
        <w:pStyle w:val="Heading6"/>
      </w:pPr>
      <w:r>
        <w:t>Task 2. Initiative Staff Interviews</w:t>
      </w:r>
    </w:p>
    <w:p w14:paraId="18646805" w14:textId="70D0E95B" w:rsidR="00301E98" w:rsidRPr="005A105A" w:rsidRDefault="00301E98" w:rsidP="00A84A7F">
      <w:pPr>
        <w:pStyle w:val="BodyText"/>
        <w:keepNext/>
        <w:keepLines/>
      </w:pPr>
      <w:r w:rsidRPr="005A105A">
        <w:t>The evaluation team will perform</w:t>
      </w:r>
      <w:r>
        <w:t xml:space="preserve"> up to three in-depth </w:t>
      </w:r>
      <w:r w:rsidRPr="005A105A">
        <w:t xml:space="preserve">interviews </w:t>
      </w:r>
      <w:r>
        <w:t xml:space="preserve">with AIC staff and implementation contractors, focusing on </w:t>
      </w:r>
      <w:r w:rsidR="00FE2FE0">
        <w:t>initiative</w:t>
      </w:r>
      <w:r>
        <w:t xml:space="preserve"> goals and progress toward meeting these goals. Additionally, the evaluation team will explore the following:</w:t>
      </w:r>
      <w:r w:rsidR="00A84A7F">
        <w:t xml:space="preserve"> </w:t>
      </w:r>
      <w:r w:rsidR="00FE2FE0">
        <w:t>Initiative</w:t>
      </w:r>
      <w:r>
        <w:t xml:space="preserve"> changes since PY9</w:t>
      </w:r>
      <w:r w:rsidR="00A84A7F">
        <w:t xml:space="preserve">, </w:t>
      </w:r>
      <w:r w:rsidRPr="005A105A">
        <w:t xml:space="preserve">design </w:t>
      </w:r>
      <w:r>
        <w:t>and</w:t>
      </w:r>
      <w:r w:rsidRPr="005A105A">
        <w:t xml:space="preserve"> implementation</w:t>
      </w:r>
      <w:r w:rsidR="00A84A7F">
        <w:t xml:space="preserve">, </w:t>
      </w:r>
      <w:r w:rsidRPr="005A105A">
        <w:t>strengths and weaknesses</w:t>
      </w:r>
      <w:r w:rsidR="00A84A7F">
        <w:t>, and o</w:t>
      </w:r>
      <w:r>
        <w:t>utreach and</w:t>
      </w:r>
      <w:r w:rsidRPr="005A105A">
        <w:t xml:space="preserve"> marketing</w:t>
      </w:r>
      <w:r w:rsidR="00A84A7F">
        <w:t>.</w:t>
      </w:r>
      <w:r w:rsidRPr="005A105A">
        <w:t xml:space="preserve"> </w:t>
      </w:r>
    </w:p>
    <w:p w14:paraId="4D5A018A" w14:textId="556B1802" w:rsidR="00301E98" w:rsidRPr="009C73CA" w:rsidRDefault="00301E98" w:rsidP="00301E98">
      <w:pPr>
        <w:pStyle w:val="Deliverable"/>
        <w:tabs>
          <w:tab w:val="clear" w:pos="9360"/>
          <w:tab w:val="right" w:pos="10080"/>
        </w:tabs>
      </w:pPr>
      <w:r w:rsidRPr="005A105A">
        <w:t>Deliverable</w:t>
      </w:r>
      <w:r>
        <w:t xml:space="preserve">: </w:t>
      </w:r>
      <w:r w:rsidRPr="00D071AF">
        <w:rPr>
          <w:i w:val="0"/>
        </w:rPr>
        <w:t>Conducted interviews</w:t>
      </w:r>
      <w:r w:rsidRPr="005A105A">
        <w:tab/>
        <w:t xml:space="preserve">Deliverable Date: </w:t>
      </w:r>
      <w:r>
        <w:rPr>
          <w:i w:val="0"/>
        </w:rPr>
        <w:t>July 2018</w:t>
      </w:r>
    </w:p>
    <w:p w14:paraId="10F9E4D3" w14:textId="6D892AE9" w:rsidR="00301E98" w:rsidRDefault="00301E98" w:rsidP="00FE2FE0">
      <w:pPr>
        <w:pStyle w:val="Heading6"/>
        <w:keepNext/>
        <w:keepLines/>
      </w:pPr>
      <w:r>
        <w:t>Task 3</w:t>
      </w:r>
      <w:r w:rsidR="00FE2FE0">
        <w:t>.</w:t>
      </w:r>
      <w:r>
        <w:t xml:space="preserve"> Impact Analysis</w:t>
      </w:r>
    </w:p>
    <w:p w14:paraId="5DCC3663" w14:textId="77777777" w:rsidR="00301E98" w:rsidRPr="00232574" w:rsidRDefault="00301E98" w:rsidP="00FE2FE0">
      <w:pPr>
        <w:pStyle w:val="BodyText"/>
        <w:keepNext/>
        <w:keepLines/>
      </w:pPr>
      <w:r w:rsidRPr="00232574">
        <w:t xml:space="preserve">The evaluation team will </w:t>
      </w:r>
      <w:r>
        <w:t xml:space="preserve">conduct the </w:t>
      </w:r>
      <w:r w:rsidRPr="00232574">
        <w:t xml:space="preserve">following </w:t>
      </w:r>
      <w:r>
        <w:t xml:space="preserve">tasks </w:t>
      </w:r>
      <w:r w:rsidRPr="00232574">
        <w:t>to determine gross and net savings:</w:t>
      </w:r>
    </w:p>
    <w:p w14:paraId="7E4F5598" w14:textId="07F4B008" w:rsidR="00301E98" w:rsidRPr="00F02C1A" w:rsidRDefault="00301E98" w:rsidP="00301E98">
      <w:pPr>
        <w:pStyle w:val="Bullet1"/>
        <w:keepNext/>
        <w:keepLines/>
        <w:spacing w:before="160"/>
      </w:pPr>
      <w:r w:rsidRPr="00232574">
        <w:t xml:space="preserve">Analyze </w:t>
      </w:r>
      <w:r>
        <w:t xml:space="preserve">the </w:t>
      </w:r>
      <w:r w:rsidR="00A84A7F">
        <w:t>I</w:t>
      </w:r>
      <w:r w:rsidR="00FE2FE0">
        <w:t>nitiative</w:t>
      </w:r>
      <w:r>
        <w:t xml:space="preserve"> tracking</w:t>
      </w:r>
      <w:r w:rsidRPr="00232574">
        <w:t xml:space="preserve"> database at the end of </w:t>
      </w:r>
      <w:r w:rsidR="00322FBC">
        <w:t>2018</w:t>
      </w:r>
      <w:r>
        <w:t xml:space="preserve"> to verify participation</w:t>
      </w:r>
    </w:p>
    <w:p w14:paraId="44939C0F" w14:textId="617D4977" w:rsidR="00301E98" w:rsidRDefault="00301E98" w:rsidP="00301E98">
      <w:pPr>
        <w:pStyle w:val="Bullet1"/>
        <w:spacing w:before="160"/>
      </w:pPr>
      <w:r>
        <w:t>Apply installation rates for all measures and water heater saturation rate by fuel type, derived from the implementer’s web-based surveys</w:t>
      </w:r>
    </w:p>
    <w:p w14:paraId="6DD6BE64" w14:textId="5795A9BE" w:rsidR="00301E98" w:rsidRDefault="00A84A7F" w:rsidP="00301E98">
      <w:pPr>
        <w:pStyle w:val="Bullet1"/>
        <w:spacing w:before="160"/>
      </w:pPr>
      <w:r>
        <w:t>A</w:t>
      </w:r>
      <w:r w:rsidR="00301E98" w:rsidRPr="00383772">
        <w:t xml:space="preserve">pply </w:t>
      </w:r>
      <w:r>
        <w:t xml:space="preserve">the </w:t>
      </w:r>
      <w:r w:rsidR="00301E98" w:rsidRPr="00383772">
        <w:t>IL-TRM V</w:t>
      </w:r>
      <w:r w:rsidR="00301E98">
        <w:t>6</w:t>
      </w:r>
      <w:r w:rsidR="00301E98" w:rsidRPr="00383772">
        <w:t>.0</w:t>
      </w:r>
      <w:r w:rsidR="00301E98">
        <w:t xml:space="preserve"> per-</w:t>
      </w:r>
      <w:r w:rsidR="00301E98" w:rsidRPr="00232574">
        <w:t xml:space="preserve">unit savings </w:t>
      </w:r>
      <w:r>
        <w:t>for each measure</w:t>
      </w:r>
      <w:r w:rsidRPr="00232574">
        <w:t xml:space="preserve"> </w:t>
      </w:r>
      <w:r w:rsidR="00301E98" w:rsidRPr="00232574">
        <w:t>to verified participation numbers</w:t>
      </w:r>
      <w:r w:rsidR="00301E98">
        <w:t xml:space="preserve"> </w:t>
      </w:r>
      <w:r w:rsidR="00301E98" w:rsidRPr="00232574">
        <w:t xml:space="preserve">to </w:t>
      </w:r>
      <w:r w:rsidR="00301E98">
        <w:t xml:space="preserve">determine </w:t>
      </w:r>
      <w:r>
        <w:t xml:space="preserve">ex post </w:t>
      </w:r>
      <w:r w:rsidR="00301E98" w:rsidRPr="00232574">
        <w:t>gross savings</w:t>
      </w:r>
    </w:p>
    <w:p w14:paraId="62530573" w14:textId="4CCFDC12" w:rsidR="00301E98" w:rsidRDefault="00301E98" w:rsidP="00301E98">
      <w:pPr>
        <w:pStyle w:val="Bullet1"/>
        <w:spacing w:before="160"/>
      </w:pPr>
      <w:r w:rsidRPr="009B3AF4">
        <w:t xml:space="preserve">Apply the </w:t>
      </w:r>
      <w:r>
        <w:t xml:space="preserve">SAG-approved </w:t>
      </w:r>
      <w:r w:rsidRPr="009B3AF4">
        <w:t>NTGR</w:t>
      </w:r>
      <w:r>
        <w:t>s</w:t>
      </w:r>
      <w:r w:rsidRPr="009B3AF4">
        <w:t xml:space="preserve"> by measure to calculate net savings </w:t>
      </w:r>
      <w:r>
        <w:t>(</w:t>
      </w:r>
      <w:r>
        <w:fldChar w:fldCharType="begin"/>
      </w:r>
      <w:r>
        <w:instrText xml:space="preserve"> REF _Ref482089473 \h </w:instrText>
      </w:r>
      <w:r>
        <w:fldChar w:fldCharType="separate"/>
      </w:r>
      <w:r w:rsidR="003F7224" w:rsidRPr="00B46106">
        <w:t xml:space="preserve">Table </w:t>
      </w:r>
      <w:r w:rsidR="003F7224">
        <w:rPr>
          <w:noProof/>
        </w:rPr>
        <w:t>19</w:t>
      </w:r>
      <w:r>
        <w:fldChar w:fldCharType="end"/>
      </w:r>
      <w:r>
        <w:t>)</w:t>
      </w:r>
      <w:r w:rsidR="00A84A7F">
        <w:t>. Where no existing NTG recommendations exist, the evaluation team will conduct research early in 2018 to determine an appropriate value for application.</w:t>
      </w:r>
    </w:p>
    <w:p w14:paraId="26050830" w14:textId="67CB5C88" w:rsidR="00301E98" w:rsidRPr="00B46106" w:rsidRDefault="00301E98" w:rsidP="00B46106">
      <w:pPr>
        <w:pStyle w:val="Caption"/>
      </w:pPr>
      <w:bookmarkStart w:id="84" w:name="_Ref482089473"/>
      <w:bookmarkStart w:id="85" w:name="_Toc482365813"/>
      <w:bookmarkStart w:id="86" w:name="_Toc483236120"/>
      <w:bookmarkStart w:id="87" w:name="_Toc502932081"/>
      <w:r w:rsidRPr="00B46106">
        <w:t xml:space="preserve">Table </w:t>
      </w:r>
      <w:r w:rsidR="008A05A3">
        <w:fldChar w:fldCharType="begin"/>
      </w:r>
      <w:r w:rsidR="008A05A3">
        <w:instrText xml:space="preserve"> SEQ Table \* ARABIC </w:instrText>
      </w:r>
      <w:r w:rsidR="008A05A3">
        <w:fldChar w:fldCharType="separate"/>
      </w:r>
      <w:r w:rsidR="003F7224">
        <w:rPr>
          <w:noProof/>
        </w:rPr>
        <w:t>19</w:t>
      </w:r>
      <w:r w:rsidR="008A05A3">
        <w:rPr>
          <w:noProof/>
        </w:rPr>
        <w:fldChar w:fldCharType="end"/>
      </w:r>
      <w:bookmarkEnd w:id="84"/>
      <w:r w:rsidRPr="00B46106">
        <w:t xml:space="preserve">. </w:t>
      </w:r>
      <w:r w:rsidR="00FE2FE0" w:rsidRPr="00B46106">
        <w:t xml:space="preserve">Direct Distribution Initiative </w:t>
      </w:r>
      <w:r w:rsidR="00322FBC" w:rsidRPr="00B46106">
        <w:t>2018</w:t>
      </w:r>
      <w:r w:rsidRPr="00B46106">
        <w:t xml:space="preserve"> NTGRs</w:t>
      </w:r>
      <w:bookmarkEnd w:id="85"/>
      <w:bookmarkEnd w:id="86"/>
      <w:bookmarkEnd w:id="87"/>
    </w:p>
    <w:tbl>
      <w:tblPr>
        <w:tblStyle w:val="ODCBasic-1"/>
        <w:tblW w:w="0" w:type="auto"/>
        <w:tblLook w:val="04A0" w:firstRow="1" w:lastRow="0" w:firstColumn="1" w:lastColumn="0" w:noHBand="0" w:noVBand="1"/>
      </w:tblPr>
      <w:tblGrid>
        <w:gridCol w:w="2001"/>
        <w:gridCol w:w="1305"/>
        <w:gridCol w:w="1005"/>
      </w:tblGrid>
      <w:tr w:rsidR="00301E98" w14:paraId="2F570D00" w14:textId="77777777" w:rsidTr="00907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17D322" w14:textId="77777777" w:rsidR="00301E98" w:rsidRDefault="00301E98" w:rsidP="00907FEF">
            <w:pPr>
              <w:pStyle w:val="BodyText"/>
            </w:pPr>
            <w:r w:rsidRPr="00777D4C">
              <w:t>Measure Description</w:t>
            </w:r>
          </w:p>
        </w:tc>
        <w:tc>
          <w:tcPr>
            <w:tcW w:w="0" w:type="auto"/>
          </w:tcPr>
          <w:p w14:paraId="6F0B93F1" w14:textId="77777777" w:rsidR="00301E98" w:rsidRDefault="00301E98" w:rsidP="00907FEF">
            <w:pPr>
              <w:pStyle w:val="BodyText"/>
              <w:cnfStyle w:val="100000000000" w:firstRow="1" w:lastRow="0" w:firstColumn="0" w:lastColumn="0" w:oddVBand="0" w:evenVBand="0" w:oddHBand="0" w:evenHBand="0" w:firstRowFirstColumn="0" w:firstRowLastColumn="0" w:lastRowFirstColumn="0" w:lastRowLastColumn="0"/>
            </w:pPr>
            <w:r w:rsidRPr="00777D4C">
              <w:t>Electric NTGR</w:t>
            </w:r>
          </w:p>
        </w:tc>
        <w:tc>
          <w:tcPr>
            <w:tcW w:w="0" w:type="auto"/>
          </w:tcPr>
          <w:p w14:paraId="2A378787" w14:textId="77777777" w:rsidR="00301E98" w:rsidRDefault="00301E98" w:rsidP="00907FEF">
            <w:pPr>
              <w:pStyle w:val="BodyText"/>
              <w:cnfStyle w:val="100000000000" w:firstRow="1" w:lastRow="0" w:firstColumn="0" w:lastColumn="0" w:oddVBand="0" w:evenVBand="0" w:oddHBand="0" w:evenHBand="0" w:firstRowFirstColumn="0" w:firstRowLastColumn="0" w:lastRowFirstColumn="0" w:lastRowLastColumn="0"/>
            </w:pPr>
            <w:r w:rsidRPr="00777D4C">
              <w:t>Gas NTGR</w:t>
            </w:r>
          </w:p>
        </w:tc>
      </w:tr>
      <w:tr w:rsidR="00FE2FE0" w:rsidRPr="00FE2FE0" w14:paraId="6B354337"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9A935D" w14:textId="77777777" w:rsidR="00301E98" w:rsidRPr="008A16A2" w:rsidRDefault="00301E98" w:rsidP="00907FEF">
            <w:pPr>
              <w:pStyle w:val="BodyText"/>
              <w:rPr>
                <w:color w:val="auto"/>
              </w:rPr>
            </w:pPr>
            <w:r w:rsidRPr="008A16A2">
              <w:rPr>
                <w:color w:val="auto"/>
              </w:rPr>
              <w:t>LEDs</w:t>
            </w:r>
          </w:p>
        </w:tc>
        <w:tc>
          <w:tcPr>
            <w:tcW w:w="0" w:type="auto"/>
          </w:tcPr>
          <w:p w14:paraId="7A1432DE" w14:textId="77777777" w:rsidR="00301E98" w:rsidRPr="008A16A2" w:rsidRDefault="00301E98" w:rsidP="00907F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0.83</w:t>
            </w:r>
          </w:p>
        </w:tc>
        <w:tc>
          <w:tcPr>
            <w:tcW w:w="0" w:type="auto"/>
          </w:tcPr>
          <w:p w14:paraId="73F077EA" w14:textId="77777777" w:rsidR="00301E98" w:rsidRPr="008A16A2" w:rsidRDefault="00301E98" w:rsidP="00907F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w:t>
            </w:r>
          </w:p>
        </w:tc>
      </w:tr>
      <w:tr w:rsidR="00FE2FE0" w:rsidRPr="00FE2FE0" w14:paraId="2071E678"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6094E1" w14:textId="77777777" w:rsidR="00301E98" w:rsidRPr="008A16A2" w:rsidRDefault="00301E98" w:rsidP="00907FEF">
            <w:pPr>
              <w:pStyle w:val="BodyText"/>
              <w:rPr>
                <w:color w:val="auto"/>
              </w:rPr>
            </w:pPr>
            <w:r w:rsidRPr="008A16A2">
              <w:rPr>
                <w:color w:val="auto"/>
              </w:rPr>
              <w:t>LED Nightlight</w:t>
            </w:r>
          </w:p>
        </w:tc>
        <w:tc>
          <w:tcPr>
            <w:tcW w:w="0" w:type="auto"/>
          </w:tcPr>
          <w:p w14:paraId="153C7E57" w14:textId="14E0AAA9" w:rsidR="00301E98" w:rsidRPr="008A16A2" w:rsidRDefault="00A84A7F" w:rsidP="00907FEF">
            <w:pPr>
              <w:pStyle w:val="BodyText"/>
              <w:jc w:val="center"/>
              <w:cnfStyle w:val="000000010000" w:firstRow="0" w:lastRow="0" w:firstColumn="0" w:lastColumn="0" w:oddVBand="0" w:evenVBand="0" w:oddHBand="0" w:evenHBand="1" w:firstRowFirstColumn="0" w:firstRowLastColumn="0" w:lastRowFirstColumn="0" w:lastRowLastColumn="0"/>
              <w:rPr>
                <w:color w:val="auto"/>
                <w:vertAlign w:val="superscript"/>
              </w:rPr>
            </w:pPr>
            <w:r>
              <w:rPr>
                <w:color w:val="auto"/>
              </w:rPr>
              <w:t>TBD</w:t>
            </w:r>
          </w:p>
        </w:tc>
        <w:tc>
          <w:tcPr>
            <w:tcW w:w="0" w:type="auto"/>
          </w:tcPr>
          <w:p w14:paraId="4CC79A29" w14:textId="54BACCA2" w:rsidR="00301E98" w:rsidRPr="008A16A2" w:rsidRDefault="00A84A7F" w:rsidP="00907FEF">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w:t>
            </w:r>
          </w:p>
        </w:tc>
      </w:tr>
      <w:tr w:rsidR="00FE2FE0" w:rsidRPr="00FE2FE0" w14:paraId="7EA23AA0"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A35FB0" w14:textId="77777777" w:rsidR="00301E98" w:rsidRPr="008A16A2" w:rsidRDefault="00301E98" w:rsidP="00907FEF">
            <w:pPr>
              <w:pStyle w:val="BodyText"/>
              <w:rPr>
                <w:color w:val="auto"/>
              </w:rPr>
            </w:pPr>
            <w:r w:rsidRPr="008A16A2">
              <w:rPr>
                <w:color w:val="auto"/>
              </w:rPr>
              <w:t>Smart Power Strip</w:t>
            </w:r>
          </w:p>
        </w:tc>
        <w:tc>
          <w:tcPr>
            <w:tcW w:w="0" w:type="auto"/>
          </w:tcPr>
          <w:p w14:paraId="329AB177" w14:textId="45449960" w:rsidR="00301E98" w:rsidRPr="008A16A2" w:rsidRDefault="00A84A7F" w:rsidP="00907FEF">
            <w:pPr>
              <w:pStyle w:val="BodyText"/>
              <w:jc w:val="center"/>
              <w:cnfStyle w:val="000000100000" w:firstRow="0" w:lastRow="0" w:firstColumn="0" w:lastColumn="0" w:oddVBand="0" w:evenVBand="0" w:oddHBand="1" w:evenHBand="0" w:firstRowFirstColumn="0" w:firstRowLastColumn="0" w:lastRowFirstColumn="0" w:lastRowLastColumn="0"/>
              <w:rPr>
                <w:color w:val="auto"/>
                <w:vertAlign w:val="superscript"/>
              </w:rPr>
            </w:pPr>
            <w:r>
              <w:rPr>
                <w:color w:val="auto"/>
              </w:rPr>
              <w:t>TBD</w:t>
            </w:r>
          </w:p>
        </w:tc>
        <w:tc>
          <w:tcPr>
            <w:tcW w:w="0" w:type="auto"/>
          </w:tcPr>
          <w:p w14:paraId="7396E37D" w14:textId="0B91D044" w:rsidR="00301E98" w:rsidRPr="008A16A2" w:rsidRDefault="00A84A7F" w:rsidP="00907F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w:t>
            </w:r>
          </w:p>
        </w:tc>
      </w:tr>
      <w:tr w:rsidR="00FE2FE0" w:rsidRPr="00FE2FE0" w14:paraId="5955DACD"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B01505" w14:textId="77777777" w:rsidR="00301E98" w:rsidRPr="008A16A2" w:rsidRDefault="00301E98" w:rsidP="00907FEF">
            <w:pPr>
              <w:pStyle w:val="BodyText"/>
              <w:rPr>
                <w:color w:val="auto"/>
              </w:rPr>
            </w:pPr>
            <w:r w:rsidRPr="008A16A2">
              <w:rPr>
                <w:color w:val="auto"/>
              </w:rPr>
              <w:t>Showerheads</w:t>
            </w:r>
          </w:p>
        </w:tc>
        <w:tc>
          <w:tcPr>
            <w:tcW w:w="0" w:type="auto"/>
          </w:tcPr>
          <w:p w14:paraId="6E233542" w14:textId="77777777" w:rsidR="00301E98" w:rsidRPr="008A16A2" w:rsidRDefault="00301E98" w:rsidP="00907FEF">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1.05</w:t>
            </w:r>
          </w:p>
        </w:tc>
        <w:tc>
          <w:tcPr>
            <w:tcW w:w="0" w:type="auto"/>
          </w:tcPr>
          <w:p w14:paraId="57BF1A03" w14:textId="77777777" w:rsidR="00301E98" w:rsidRPr="008A16A2" w:rsidRDefault="00301E98" w:rsidP="00907FEF">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1.05</w:t>
            </w:r>
          </w:p>
        </w:tc>
      </w:tr>
      <w:tr w:rsidR="00FE2FE0" w:rsidRPr="00FE2FE0" w14:paraId="559FE645"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B7D206" w14:textId="77777777" w:rsidR="00301E98" w:rsidRPr="008A16A2" w:rsidRDefault="00301E98" w:rsidP="00907FEF">
            <w:pPr>
              <w:pStyle w:val="BodyText"/>
              <w:rPr>
                <w:color w:val="auto"/>
              </w:rPr>
            </w:pPr>
            <w:r w:rsidRPr="008A16A2">
              <w:rPr>
                <w:color w:val="auto"/>
              </w:rPr>
              <w:t>Faucet Aerators</w:t>
            </w:r>
          </w:p>
        </w:tc>
        <w:tc>
          <w:tcPr>
            <w:tcW w:w="0" w:type="auto"/>
          </w:tcPr>
          <w:p w14:paraId="20010B12" w14:textId="77777777" w:rsidR="00301E98" w:rsidRPr="008A16A2" w:rsidRDefault="00301E98" w:rsidP="00907F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1.04</w:t>
            </w:r>
          </w:p>
        </w:tc>
        <w:tc>
          <w:tcPr>
            <w:tcW w:w="0" w:type="auto"/>
          </w:tcPr>
          <w:p w14:paraId="631271AD" w14:textId="77777777" w:rsidR="00301E98" w:rsidRPr="008A16A2" w:rsidRDefault="00301E98" w:rsidP="00907F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1.04</w:t>
            </w:r>
          </w:p>
        </w:tc>
      </w:tr>
      <w:tr w:rsidR="00FE2FE0" w:rsidRPr="00FE2FE0" w14:paraId="0FCF74C5"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51B889" w14:textId="77777777" w:rsidR="00301E98" w:rsidRPr="008A16A2" w:rsidRDefault="00301E98" w:rsidP="00907FEF">
            <w:pPr>
              <w:pStyle w:val="BodyText"/>
              <w:rPr>
                <w:color w:val="auto"/>
              </w:rPr>
            </w:pPr>
            <w:r w:rsidRPr="008A16A2">
              <w:rPr>
                <w:color w:val="auto"/>
              </w:rPr>
              <w:t>Water Heater Setback</w:t>
            </w:r>
          </w:p>
        </w:tc>
        <w:tc>
          <w:tcPr>
            <w:tcW w:w="0" w:type="auto"/>
          </w:tcPr>
          <w:p w14:paraId="442146F2" w14:textId="77777777" w:rsidR="00301E98" w:rsidRPr="008A16A2" w:rsidRDefault="00301E98" w:rsidP="00907FEF">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1.00</w:t>
            </w:r>
          </w:p>
        </w:tc>
        <w:tc>
          <w:tcPr>
            <w:tcW w:w="0" w:type="auto"/>
          </w:tcPr>
          <w:p w14:paraId="4BAB9066" w14:textId="77777777" w:rsidR="00301E98" w:rsidRPr="008A16A2" w:rsidRDefault="00301E98" w:rsidP="00907FEF">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1.00</w:t>
            </w:r>
          </w:p>
        </w:tc>
      </w:tr>
    </w:tbl>
    <w:p w14:paraId="5E442AF1" w14:textId="77777777" w:rsidR="00301E98" w:rsidRDefault="00301E98" w:rsidP="00301E98">
      <w:pPr>
        <w:tabs>
          <w:tab w:val="right" w:pos="10080"/>
        </w:tabs>
      </w:pPr>
      <w:r w:rsidRPr="00920288">
        <w:rPr>
          <w:i/>
        </w:rPr>
        <w:t xml:space="preserve">Deliverable: </w:t>
      </w:r>
      <w:r w:rsidRPr="00A514C7">
        <w:t>Analysis provided in</w:t>
      </w:r>
      <w:r>
        <w:rPr>
          <w:i/>
        </w:rPr>
        <w:t xml:space="preserve"> d</w:t>
      </w:r>
      <w:r w:rsidRPr="00E06E0A">
        <w:t>raft report</w:t>
      </w:r>
      <w:r>
        <w:t xml:space="preserve"> </w:t>
      </w:r>
      <w:r>
        <w:tab/>
      </w:r>
      <w:r w:rsidRPr="00920288">
        <w:rPr>
          <w:i/>
        </w:rPr>
        <w:t>Deliverable Date:</w:t>
      </w:r>
      <w:r>
        <w:t xml:space="preserve"> March 2019</w:t>
      </w:r>
    </w:p>
    <w:p w14:paraId="78303724" w14:textId="77777777" w:rsidR="00301E98" w:rsidRPr="00B630FD" w:rsidRDefault="00301E98" w:rsidP="00301E98">
      <w:pPr>
        <w:pStyle w:val="BodyText"/>
        <w:tabs>
          <w:tab w:val="right" w:pos="10080"/>
        </w:tabs>
      </w:pPr>
      <w:r w:rsidRPr="00920288">
        <w:rPr>
          <w:i/>
        </w:rPr>
        <w:t xml:space="preserve">Deliverable: </w:t>
      </w:r>
      <w:r w:rsidRPr="00A514C7">
        <w:t>Analysis provided in</w:t>
      </w:r>
      <w:r>
        <w:rPr>
          <w:i/>
        </w:rPr>
        <w:t xml:space="preserve"> f</w:t>
      </w:r>
      <w:r>
        <w:t>inal</w:t>
      </w:r>
      <w:r w:rsidRPr="00E06E0A">
        <w:t xml:space="preserve"> report</w:t>
      </w:r>
      <w:r>
        <w:t xml:space="preserve"> </w:t>
      </w:r>
      <w:r>
        <w:tab/>
      </w:r>
      <w:r w:rsidRPr="00920288">
        <w:rPr>
          <w:i/>
        </w:rPr>
        <w:t>Deliverable Date:</w:t>
      </w:r>
      <w:r>
        <w:t xml:space="preserve"> April 2019</w:t>
      </w:r>
    </w:p>
    <w:p w14:paraId="6CC046E1" w14:textId="16C27411" w:rsidR="00301E98" w:rsidRDefault="00301E98" w:rsidP="00301E98">
      <w:pPr>
        <w:pStyle w:val="Heading6"/>
      </w:pPr>
      <w:r>
        <w:t>Task 4</w:t>
      </w:r>
      <w:r w:rsidR="00FE2FE0">
        <w:t>.</w:t>
      </w:r>
      <w:r>
        <w:t xml:space="preserve"> Reporting</w:t>
      </w:r>
    </w:p>
    <w:p w14:paraId="5775CFF3" w14:textId="3982660B" w:rsidR="008A16A2" w:rsidRDefault="008A16A2" w:rsidP="008A16A2">
      <w:r>
        <w:t>The evaluation team will include impact analysis results for the Direct Distribution Initiative in the annual Residential Program impact evaluation report for AIC and ICC staff review. We will then deliver a final report that incorporates any comments from the review.</w:t>
      </w:r>
    </w:p>
    <w:p w14:paraId="5DB77192" w14:textId="77777777" w:rsidR="008A16A2" w:rsidRDefault="008A16A2" w:rsidP="008A16A2">
      <w:pPr>
        <w:keepNext/>
        <w:keepLines/>
        <w:tabs>
          <w:tab w:val="right" w:pos="10080"/>
        </w:tabs>
        <w:spacing w:before="0" w:after="160"/>
      </w:pPr>
      <w:r>
        <w:rPr>
          <w:i/>
        </w:rPr>
        <w:t xml:space="preserve">Deliverable: </w:t>
      </w:r>
      <w:r>
        <w:t>Chapter in draft annual Residential Program impact report</w:t>
      </w:r>
      <w:r>
        <w:rPr>
          <w:i/>
        </w:rPr>
        <w:tab/>
        <w:t xml:space="preserve">Deliverable Date: </w:t>
      </w:r>
      <w:r>
        <w:t>March 15, 2019</w:t>
      </w:r>
    </w:p>
    <w:p w14:paraId="618CD523" w14:textId="77777777" w:rsidR="008A16A2" w:rsidRDefault="008A16A2" w:rsidP="008A16A2">
      <w:pPr>
        <w:tabs>
          <w:tab w:val="right" w:pos="10080"/>
        </w:tabs>
        <w:spacing w:before="0" w:after="160"/>
        <w:rPr>
          <w:i/>
        </w:rPr>
      </w:pPr>
      <w:r>
        <w:rPr>
          <w:i/>
        </w:rPr>
        <w:t xml:space="preserve">Deliverable: </w:t>
      </w:r>
      <w:r>
        <w:t>Chapter in final annual Residential Program impact report</w:t>
      </w:r>
      <w:r>
        <w:rPr>
          <w:i/>
        </w:rPr>
        <w:tab/>
        <w:t xml:space="preserve">Deliverable Date: </w:t>
      </w:r>
      <w:r>
        <w:t>April 30, 2019</w:t>
      </w:r>
    </w:p>
    <w:p w14:paraId="38C690A0" w14:textId="77777777" w:rsidR="00301E98" w:rsidRPr="00301E98" w:rsidRDefault="00301E98" w:rsidP="00301E98">
      <w:pPr>
        <w:pStyle w:val="Heading4"/>
      </w:pPr>
      <w:r>
        <w:t>Evaluation Budget &amp; Timeline</w:t>
      </w:r>
    </w:p>
    <w:p w14:paraId="607DDB55" w14:textId="0B1AFFD0" w:rsidR="00301E98" w:rsidRPr="00822AD6" w:rsidRDefault="00301E98" w:rsidP="00301E98">
      <w:pPr>
        <w:pStyle w:val="BodyText"/>
        <w:rPr>
          <w:noProof/>
        </w:rPr>
      </w:pPr>
      <w:r>
        <w:fldChar w:fldCharType="begin"/>
      </w:r>
      <w:r>
        <w:instrText xml:space="preserve"> REF _Ref450570459 \h </w:instrText>
      </w:r>
      <w:r>
        <w:fldChar w:fldCharType="separate"/>
      </w:r>
      <w:r w:rsidR="003F7224" w:rsidRPr="00B46106">
        <w:t xml:space="preserve">Table </w:t>
      </w:r>
      <w:r w:rsidR="003F7224">
        <w:rPr>
          <w:noProof/>
        </w:rPr>
        <w:t>20</w:t>
      </w:r>
      <w:r>
        <w:fldChar w:fldCharType="end"/>
      </w:r>
      <w:r>
        <w:t xml:space="preserve"> summarizes the timing of each evaluation activity. </w:t>
      </w:r>
      <w:r>
        <w:fldChar w:fldCharType="begin"/>
      </w:r>
      <w:r>
        <w:instrText xml:space="preserve"> REF _Ref450570459 \h </w:instrText>
      </w:r>
      <w:r>
        <w:fldChar w:fldCharType="separate"/>
      </w:r>
      <w:r w:rsidR="003F7224" w:rsidRPr="00B46106">
        <w:t xml:space="preserve">Table </w:t>
      </w:r>
      <w:r w:rsidR="003F7224">
        <w:rPr>
          <w:noProof/>
        </w:rPr>
        <w:t>20</w:t>
      </w:r>
      <w:r>
        <w:fldChar w:fldCharType="end"/>
      </w:r>
      <w:r>
        <w:t xml:space="preserve"> also shows </w:t>
      </w:r>
      <w:r w:rsidRPr="00643582">
        <w:t xml:space="preserve">the budget associated with each </w:t>
      </w:r>
      <w:r>
        <w:t xml:space="preserve">evaluation </w:t>
      </w:r>
      <w:r w:rsidRPr="00643582">
        <w:t xml:space="preserve">task. </w:t>
      </w:r>
      <w:r>
        <w:t>The</w:t>
      </w:r>
      <w:r w:rsidRPr="00643582">
        <w:t xml:space="preserve"> total</w:t>
      </w:r>
      <w:r>
        <w:t xml:space="preserve"> budget for the </w:t>
      </w:r>
      <w:r w:rsidR="00322FBC">
        <w:t>2018</w:t>
      </w:r>
      <w:r>
        <w:t xml:space="preserve"> </w:t>
      </w:r>
      <w:r w:rsidR="00FE2FE0">
        <w:t>Direct Distribution Initiative</w:t>
      </w:r>
      <w:r w:rsidRPr="00643582">
        <w:t xml:space="preserve"> </w:t>
      </w:r>
      <w:r>
        <w:t xml:space="preserve">evaluation is </w:t>
      </w:r>
      <w:r w:rsidRPr="00643582">
        <w:t>$</w:t>
      </w:r>
      <w:r w:rsidR="00540824">
        <w:t>57</w:t>
      </w:r>
      <w:r w:rsidRPr="00822AD6">
        <w:t>,200.</w:t>
      </w:r>
    </w:p>
    <w:p w14:paraId="5754336E" w14:textId="5ADAF912" w:rsidR="00301E98" w:rsidRPr="00B46106" w:rsidRDefault="00301E98" w:rsidP="00B46106">
      <w:pPr>
        <w:pStyle w:val="Caption"/>
      </w:pPr>
      <w:bookmarkStart w:id="88" w:name="_Ref450570459"/>
      <w:bookmarkStart w:id="89" w:name="_Toc482365814"/>
      <w:bookmarkStart w:id="90" w:name="_Toc483236121"/>
      <w:bookmarkStart w:id="91" w:name="_Toc502932082"/>
      <w:r w:rsidRPr="00B46106">
        <w:t xml:space="preserve">Table </w:t>
      </w:r>
      <w:r w:rsidR="008A05A3">
        <w:fldChar w:fldCharType="begin"/>
      </w:r>
      <w:r w:rsidR="008A05A3">
        <w:instrText xml:space="preserve"> SEQ Table \* ARABIC </w:instrText>
      </w:r>
      <w:r w:rsidR="008A05A3">
        <w:fldChar w:fldCharType="separate"/>
      </w:r>
      <w:r w:rsidR="003F7224">
        <w:rPr>
          <w:noProof/>
        </w:rPr>
        <w:t>20</w:t>
      </w:r>
      <w:r w:rsidR="008A05A3">
        <w:rPr>
          <w:noProof/>
        </w:rPr>
        <w:fldChar w:fldCharType="end"/>
      </w:r>
      <w:bookmarkEnd w:id="88"/>
      <w:r w:rsidRPr="00B46106">
        <w:t xml:space="preserve">. </w:t>
      </w:r>
      <w:r w:rsidR="00FE2FE0" w:rsidRPr="00B46106">
        <w:t xml:space="preserve">Direct Distribution Initiative </w:t>
      </w:r>
      <w:r w:rsidR="00322FBC" w:rsidRPr="00B46106">
        <w:t>2018</w:t>
      </w:r>
      <w:r w:rsidRPr="00B46106">
        <w:t xml:space="preserve"> Evaluation Budget</w:t>
      </w:r>
      <w:bookmarkEnd w:id="89"/>
      <w:bookmarkEnd w:id="90"/>
      <w:bookmarkEnd w:id="91"/>
    </w:p>
    <w:tbl>
      <w:tblPr>
        <w:tblStyle w:val="ODCBasic-1"/>
        <w:tblW w:w="0" w:type="auto"/>
        <w:tblLook w:val="04A0" w:firstRow="1" w:lastRow="0" w:firstColumn="1" w:lastColumn="0" w:noHBand="0" w:noVBand="1"/>
      </w:tblPr>
      <w:tblGrid>
        <w:gridCol w:w="547"/>
        <w:gridCol w:w="3306"/>
        <w:gridCol w:w="2833"/>
        <w:gridCol w:w="915"/>
      </w:tblGrid>
      <w:tr w:rsidR="00301E98" w:rsidRPr="00822AD6" w14:paraId="1E1FD43B" w14:textId="77777777" w:rsidTr="00907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45DDD9" w14:textId="77777777" w:rsidR="00301E98" w:rsidRPr="00822AD6" w:rsidRDefault="00301E98" w:rsidP="00907FEF">
            <w:pPr>
              <w:keepNext/>
              <w:keepLines/>
              <w:jc w:val="center"/>
              <w:rPr>
                <w:szCs w:val="20"/>
              </w:rPr>
            </w:pPr>
            <w:r w:rsidRPr="00822AD6">
              <w:rPr>
                <w:szCs w:val="20"/>
              </w:rPr>
              <w:t>Task</w:t>
            </w:r>
          </w:p>
        </w:tc>
        <w:tc>
          <w:tcPr>
            <w:tcW w:w="0" w:type="auto"/>
            <w:hideMark/>
          </w:tcPr>
          <w:p w14:paraId="175CB456" w14:textId="77777777" w:rsidR="00301E98" w:rsidRPr="00822AD6" w:rsidRDefault="00301E98" w:rsidP="00907FEF">
            <w:pPr>
              <w:keepNext/>
              <w:keepLines/>
              <w:jc w:val="left"/>
              <w:cnfStyle w:val="100000000000" w:firstRow="1" w:lastRow="0" w:firstColumn="0" w:lastColumn="0" w:oddVBand="0" w:evenVBand="0" w:oddHBand="0" w:evenHBand="0" w:firstRowFirstColumn="0" w:firstRowLastColumn="0" w:lastRowFirstColumn="0" w:lastRowLastColumn="0"/>
              <w:rPr>
                <w:szCs w:val="20"/>
              </w:rPr>
            </w:pPr>
            <w:r w:rsidRPr="00822AD6">
              <w:rPr>
                <w:szCs w:val="20"/>
              </w:rPr>
              <w:t>Evaluation Activity</w:t>
            </w:r>
          </w:p>
        </w:tc>
        <w:tc>
          <w:tcPr>
            <w:tcW w:w="0" w:type="auto"/>
          </w:tcPr>
          <w:p w14:paraId="5A7F0D4D" w14:textId="77777777" w:rsidR="00301E98" w:rsidRPr="00822AD6" w:rsidRDefault="00301E98" w:rsidP="00907FEF">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sidRPr="00822AD6">
              <w:rPr>
                <w:szCs w:val="20"/>
              </w:rPr>
              <w:t>Deliverable Date</w:t>
            </w:r>
          </w:p>
        </w:tc>
        <w:tc>
          <w:tcPr>
            <w:tcW w:w="0" w:type="auto"/>
          </w:tcPr>
          <w:p w14:paraId="572E1671" w14:textId="77777777" w:rsidR="00301E98" w:rsidRPr="00822AD6" w:rsidRDefault="00301E98" w:rsidP="00907FEF">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sidRPr="00822AD6">
              <w:rPr>
                <w:szCs w:val="20"/>
              </w:rPr>
              <w:t>Budget</w:t>
            </w:r>
          </w:p>
        </w:tc>
      </w:tr>
      <w:tr w:rsidR="00FE2FE0" w:rsidRPr="00822AD6" w14:paraId="00EECB2D" w14:textId="77777777" w:rsidTr="00B9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1D937B" w14:textId="77777777" w:rsidR="00FE2FE0" w:rsidRPr="008A16A2" w:rsidRDefault="00FE2FE0" w:rsidP="00FE2FE0">
            <w:pPr>
              <w:keepNext/>
              <w:keepLines/>
              <w:jc w:val="center"/>
              <w:rPr>
                <w:color w:val="auto"/>
                <w:szCs w:val="20"/>
              </w:rPr>
            </w:pPr>
            <w:r w:rsidRPr="008A16A2">
              <w:rPr>
                <w:color w:val="auto"/>
                <w:szCs w:val="20"/>
              </w:rPr>
              <w:t>1</w:t>
            </w:r>
          </w:p>
        </w:tc>
        <w:tc>
          <w:tcPr>
            <w:tcW w:w="0" w:type="auto"/>
            <w:vAlign w:val="center"/>
          </w:tcPr>
          <w:p w14:paraId="77AFAA6D" w14:textId="4DE61207" w:rsidR="00FE2FE0" w:rsidRPr="008A16A2" w:rsidRDefault="00FE2FE0" w:rsidP="00FE2FE0">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t>Initiative Material &amp; Database Review</w:t>
            </w:r>
          </w:p>
        </w:tc>
        <w:tc>
          <w:tcPr>
            <w:tcW w:w="0" w:type="auto"/>
          </w:tcPr>
          <w:p w14:paraId="292A0226" w14:textId="77777777" w:rsidR="00FE2FE0" w:rsidRPr="008A16A2" w:rsidRDefault="00FE2FE0" w:rsidP="00FE2FE0">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August 2018 and January 2019</w:t>
            </w:r>
          </w:p>
        </w:tc>
        <w:tc>
          <w:tcPr>
            <w:tcW w:w="0" w:type="auto"/>
          </w:tcPr>
          <w:p w14:paraId="4BA12AAB" w14:textId="292A8FF5" w:rsidR="00FE2FE0" w:rsidRPr="008A16A2" w:rsidRDefault="00540824" w:rsidP="00FE2FE0">
            <w:pPr>
              <w:keepNext/>
              <w:keepLines/>
              <w:ind w:right="16"/>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$10,000</w:t>
            </w:r>
          </w:p>
        </w:tc>
      </w:tr>
      <w:tr w:rsidR="00FE2FE0" w:rsidRPr="00822AD6" w14:paraId="14C8F71B" w14:textId="77777777" w:rsidTr="00B9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F523C9" w14:textId="77777777" w:rsidR="00FE2FE0" w:rsidRPr="008A16A2" w:rsidRDefault="00FE2FE0" w:rsidP="00FE2FE0">
            <w:pPr>
              <w:keepNext/>
              <w:keepLines/>
              <w:jc w:val="center"/>
              <w:rPr>
                <w:color w:val="auto"/>
                <w:szCs w:val="20"/>
              </w:rPr>
            </w:pPr>
            <w:r w:rsidRPr="008A16A2">
              <w:rPr>
                <w:color w:val="auto"/>
                <w:szCs w:val="20"/>
              </w:rPr>
              <w:t>2</w:t>
            </w:r>
          </w:p>
        </w:tc>
        <w:tc>
          <w:tcPr>
            <w:tcW w:w="0" w:type="auto"/>
            <w:vAlign w:val="center"/>
          </w:tcPr>
          <w:p w14:paraId="4E6AB6D4" w14:textId="727C4E4C" w:rsidR="00FE2FE0" w:rsidRPr="008A16A2" w:rsidRDefault="00FE2FE0" w:rsidP="00FE2FE0">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Initiative Staff Interviews</w:t>
            </w:r>
          </w:p>
        </w:tc>
        <w:tc>
          <w:tcPr>
            <w:tcW w:w="0" w:type="auto"/>
          </w:tcPr>
          <w:p w14:paraId="6EF4BC07" w14:textId="77777777" w:rsidR="00FE2FE0" w:rsidRPr="008A16A2" w:rsidRDefault="00FE2FE0" w:rsidP="00FE2FE0">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July 2018</w:t>
            </w:r>
          </w:p>
        </w:tc>
        <w:tc>
          <w:tcPr>
            <w:tcW w:w="0" w:type="auto"/>
          </w:tcPr>
          <w:p w14:paraId="3DDE50A7" w14:textId="5BD2A92F" w:rsidR="00FE2FE0" w:rsidRPr="008A16A2" w:rsidRDefault="00FE2FE0" w:rsidP="00FE2FE0">
            <w:pPr>
              <w:keepNext/>
              <w:keepLines/>
              <w:ind w:right="16"/>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w:t>
            </w:r>
            <w:r w:rsidR="00540824">
              <w:rPr>
                <w:color w:val="auto"/>
                <w:szCs w:val="20"/>
              </w:rPr>
              <w:t>10,800</w:t>
            </w:r>
          </w:p>
        </w:tc>
      </w:tr>
      <w:tr w:rsidR="00301E98" w:rsidRPr="00822AD6" w14:paraId="77CB7F03"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BC7184" w14:textId="77777777" w:rsidR="00301E98" w:rsidRPr="008A16A2" w:rsidRDefault="00301E98" w:rsidP="00907FEF">
            <w:pPr>
              <w:keepNext/>
              <w:keepLines/>
              <w:jc w:val="center"/>
              <w:rPr>
                <w:color w:val="auto"/>
                <w:szCs w:val="20"/>
              </w:rPr>
            </w:pPr>
            <w:r w:rsidRPr="008A16A2">
              <w:rPr>
                <w:color w:val="auto"/>
                <w:szCs w:val="20"/>
              </w:rPr>
              <w:t>3</w:t>
            </w:r>
          </w:p>
        </w:tc>
        <w:tc>
          <w:tcPr>
            <w:tcW w:w="0" w:type="auto"/>
          </w:tcPr>
          <w:p w14:paraId="645BC352" w14:textId="77777777" w:rsidR="00301E98" w:rsidRPr="008A16A2" w:rsidRDefault="00301E98" w:rsidP="00907FEF">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Impact Analysis</w:t>
            </w:r>
          </w:p>
        </w:tc>
        <w:tc>
          <w:tcPr>
            <w:tcW w:w="0" w:type="auto"/>
          </w:tcPr>
          <w:p w14:paraId="2F61100F" w14:textId="77777777" w:rsidR="00301E98" w:rsidRPr="008A16A2" w:rsidRDefault="00301E98" w:rsidP="00907FEF">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February 2019</w:t>
            </w:r>
          </w:p>
        </w:tc>
        <w:tc>
          <w:tcPr>
            <w:tcW w:w="0" w:type="auto"/>
          </w:tcPr>
          <w:p w14:paraId="39B1DF2C" w14:textId="46D02FE7" w:rsidR="00301E98" w:rsidRPr="008A16A2" w:rsidRDefault="00540824" w:rsidP="00907FEF">
            <w:pPr>
              <w:keepNext/>
              <w:keepLines/>
              <w:ind w:right="16"/>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$19,300</w:t>
            </w:r>
          </w:p>
        </w:tc>
      </w:tr>
      <w:tr w:rsidR="00FE2FE0" w:rsidRPr="00822AD6" w14:paraId="25DDFBC5"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4D482BC" w14:textId="77777777" w:rsidR="00FE2FE0" w:rsidRPr="008A16A2" w:rsidRDefault="00FE2FE0" w:rsidP="00FE2FE0">
            <w:pPr>
              <w:keepNext/>
              <w:keepLines/>
              <w:jc w:val="center"/>
              <w:rPr>
                <w:color w:val="auto"/>
                <w:szCs w:val="20"/>
              </w:rPr>
            </w:pPr>
            <w:r w:rsidRPr="008A16A2">
              <w:rPr>
                <w:color w:val="auto"/>
                <w:szCs w:val="20"/>
              </w:rPr>
              <w:t>4</w:t>
            </w:r>
          </w:p>
        </w:tc>
        <w:tc>
          <w:tcPr>
            <w:tcW w:w="0" w:type="auto"/>
          </w:tcPr>
          <w:p w14:paraId="77A84ED2" w14:textId="15F919D8" w:rsidR="00FE2FE0" w:rsidRPr="008A16A2" w:rsidRDefault="00FE2FE0" w:rsidP="00FE2FE0">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Draft Annual Impact Report</w:t>
            </w:r>
          </w:p>
        </w:tc>
        <w:tc>
          <w:tcPr>
            <w:tcW w:w="0" w:type="auto"/>
          </w:tcPr>
          <w:p w14:paraId="0EE4B70B" w14:textId="7BAC91BC" w:rsidR="00FE2FE0" w:rsidRPr="008A16A2" w:rsidRDefault="00FE2FE0" w:rsidP="00FE2FE0">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March 15, 2019</w:t>
            </w:r>
          </w:p>
        </w:tc>
        <w:tc>
          <w:tcPr>
            <w:tcW w:w="0" w:type="auto"/>
            <w:vMerge w:val="restart"/>
            <w:vAlign w:val="center"/>
          </w:tcPr>
          <w:p w14:paraId="774ED212" w14:textId="380E7B20" w:rsidR="00FE2FE0" w:rsidRPr="008A16A2" w:rsidRDefault="00540824" w:rsidP="00FE2FE0">
            <w:pPr>
              <w:keepNext/>
              <w:keepLines/>
              <w:ind w:right="16"/>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$17,100</w:t>
            </w:r>
          </w:p>
        </w:tc>
      </w:tr>
      <w:tr w:rsidR="00FE2FE0" w:rsidRPr="00822AD6" w14:paraId="58AEC1DB"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107887" w14:textId="77777777" w:rsidR="00FE2FE0" w:rsidRPr="008A16A2" w:rsidRDefault="00FE2FE0" w:rsidP="00FE2FE0">
            <w:pPr>
              <w:keepNext/>
              <w:keepLines/>
              <w:jc w:val="center"/>
              <w:rPr>
                <w:color w:val="auto"/>
                <w:szCs w:val="20"/>
              </w:rPr>
            </w:pPr>
          </w:p>
        </w:tc>
        <w:tc>
          <w:tcPr>
            <w:tcW w:w="0" w:type="auto"/>
          </w:tcPr>
          <w:p w14:paraId="22ECA338" w14:textId="47194A62" w:rsidR="00FE2FE0" w:rsidRPr="008A16A2" w:rsidRDefault="00FE2FE0" w:rsidP="00FE2FE0">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Comments from AIC and ICC Staff</w:t>
            </w:r>
          </w:p>
        </w:tc>
        <w:tc>
          <w:tcPr>
            <w:tcW w:w="0" w:type="auto"/>
          </w:tcPr>
          <w:p w14:paraId="6B3E5C74" w14:textId="3FC93606" w:rsidR="00FE2FE0" w:rsidRPr="008A16A2" w:rsidRDefault="00FE2FE0" w:rsidP="00FE2FE0">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Within 15 business days</w:t>
            </w:r>
          </w:p>
        </w:tc>
        <w:tc>
          <w:tcPr>
            <w:tcW w:w="0" w:type="auto"/>
            <w:vMerge/>
          </w:tcPr>
          <w:p w14:paraId="526DC86C" w14:textId="77777777" w:rsidR="00FE2FE0" w:rsidRPr="008A16A2" w:rsidRDefault="00FE2FE0" w:rsidP="00FE2FE0">
            <w:pPr>
              <w:keepNext/>
              <w:keepLines/>
              <w:ind w:right="103"/>
              <w:jc w:val="right"/>
              <w:cnfStyle w:val="000000100000" w:firstRow="0" w:lastRow="0" w:firstColumn="0" w:lastColumn="0" w:oddVBand="0" w:evenVBand="0" w:oddHBand="1" w:evenHBand="0" w:firstRowFirstColumn="0" w:firstRowLastColumn="0" w:lastRowFirstColumn="0" w:lastRowLastColumn="0"/>
              <w:rPr>
                <w:color w:val="auto"/>
                <w:szCs w:val="20"/>
              </w:rPr>
            </w:pPr>
          </w:p>
        </w:tc>
      </w:tr>
      <w:tr w:rsidR="00FE2FE0" w:rsidRPr="00822AD6" w14:paraId="488462A3" w14:textId="77777777" w:rsidTr="0090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34FDA9B" w14:textId="77777777" w:rsidR="00FE2FE0" w:rsidRPr="008A16A2" w:rsidRDefault="00FE2FE0" w:rsidP="00FE2FE0">
            <w:pPr>
              <w:keepNext/>
              <w:keepLines/>
              <w:jc w:val="center"/>
              <w:rPr>
                <w:color w:val="auto"/>
                <w:szCs w:val="20"/>
              </w:rPr>
            </w:pPr>
          </w:p>
        </w:tc>
        <w:tc>
          <w:tcPr>
            <w:tcW w:w="0" w:type="auto"/>
          </w:tcPr>
          <w:p w14:paraId="6982434C" w14:textId="65011C03" w:rsidR="00FE2FE0" w:rsidRPr="008A16A2" w:rsidRDefault="00FE2FE0" w:rsidP="00FE2FE0">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Final Annual Impact Report</w:t>
            </w:r>
          </w:p>
        </w:tc>
        <w:tc>
          <w:tcPr>
            <w:tcW w:w="0" w:type="auto"/>
          </w:tcPr>
          <w:p w14:paraId="455CB664" w14:textId="70250299" w:rsidR="00FE2FE0" w:rsidRPr="008A16A2" w:rsidRDefault="00FE2FE0" w:rsidP="00FE2FE0">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April 30, 2019</w:t>
            </w:r>
          </w:p>
        </w:tc>
        <w:tc>
          <w:tcPr>
            <w:tcW w:w="0" w:type="auto"/>
            <w:vMerge/>
          </w:tcPr>
          <w:p w14:paraId="10CDF6DE" w14:textId="77777777" w:rsidR="00FE2FE0" w:rsidRPr="008A16A2" w:rsidRDefault="00FE2FE0" w:rsidP="00FE2FE0">
            <w:pPr>
              <w:keepNext/>
              <w:keepLines/>
              <w:ind w:right="103"/>
              <w:jc w:val="right"/>
              <w:cnfStyle w:val="000000010000" w:firstRow="0" w:lastRow="0" w:firstColumn="0" w:lastColumn="0" w:oddVBand="0" w:evenVBand="0" w:oddHBand="0" w:evenHBand="1" w:firstRowFirstColumn="0" w:firstRowLastColumn="0" w:lastRowFirstColumn="0" w:lastRowLastColumn="0"/>
              <w:rPr>
                <w:color w:val="auto"/>
                <w:szCs w:val="20"/>
              </w:rPr>
            </w:pPr>
          </w:p>
        </w:tc>
      </w:tr>
      <w:tr w:rsidR="00301E98" w:rsidRPr="00E4148A" w14:paraId="47343C16" w14:textId="77777777" w:rsidTr="00907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19C8E5B4" w14:textId="77777777" w:rsidR="00301E98" w:rsidRPr="008A16A2" w:rsidRDefault="00301E98" w:rsidP="00907FEF">
            <w:pPr>
              <w:keepNext/>
              <w:keepLines/>
              <w:jc w:val="right"/>
              <w:rPr>
                <w:b/>
                <w:color w:val="auto"/>
                <w:szCs w:val="20"/>
              </w:rPr>
            </w:pPr>
            <w:r w:rsidRPr="008A16A2">
              <w:rPr>
                <w:b/>
                <w:color w:val="auto"/>
                <w:szCs w:val="20"/>
              </w:rPr>
              <w:t>Total Budget</w:t>
            </w:r>
          </w:p>
        </w:tc>
        <w:tc>
          <w:tcPr>
            <w:tcW w:w="0" w:type="auto"/>
          </w:tcPr>
          <w:p w14:paraId="4B20DFBD" w14:textId="4C32B822" w:rsidR="00301E98" w:rsidRPr="008A16A2" w:rsidRDefault="00540824" w:rsidP="00907FEF">
            <w:pPr>
              <w:keepNext/>
              <w:keepLines/>
              <w:ind w:right="16"/>
              <w:jc w:val="right"/>
              <w:cnfStyle w:val="000000100000" w:firstRow="0" w:lastRow="0" w:firstColumn="0" w:lastColumn="0" w:oddVBand="0" w:evenVBand="0" w:oddHBand="1" w:evenHBand="0" w:firstRowFirstColumn="0" w:firstRowLastColumn="0" w:lastRowFirstColumn="0" w:lastRowLastColumn="0"/>
              <w:rPr>
                <w:b/>
                <w:color w:val="auto"/>
                <w:szCs w:val="20"/>
              </w:rPr>
            </w:pPr>
            <w:r>
              <w:rPr>
                <w:b/>
                <w:color w:val="auto"/>
                <w:szCs w:val="20"/>
              </w:rPr>
              <w:t>$57,200</w:t>
            </w:r>
          </w:p>
        </w:tc>
      </w:tr>
    </w:tbl>
    <w:p w14:paraId="13E7DFB4" w14:textId="559958B7" w:rsidR="00C448FE" w:rsidRDefault="00C448FE" w:rsidP="00887415">
      <w:pPr>
        <w:pStyle w:val="Heading3"/>
        <w:keepNext/>
        <w:keepLines/>
      </w:pPr>
      <w:bookmarkStart w:id="92" w:name="_Toc502923663"/>
      <w:r>
        <w:t>Multifamily</w:t>
      </w:r>
      <w:bookmarkEnd w:id="92"/>
    </w:p>
    <w:p w14:paraId="3E01D6CF" w14:textId="13946C40" w:rsidR="00DC3A8B" w:rsidRDefault="00DC3A8B" w:rsidP="00887415">
      <w:pPr>
        <w:pStyle w:val="BodyText"/>
        <w:keepNext/>
        <w:keepLines/>
      </w:pPr>
      <w:r>
        <w:t xml:space="preserve">The Multifamily </w:t>
      </w:r>
      <w:r w:rsidR="00A76F7D">
        <w:t>I</w:t>
      </w:r>
      <w:r>
        <w:t xml:space="preserve">nitiative offers incentives and services that enable energy savings and lower operating costs in market-rate multifamily housing (buildings with four or more units and managed by a private entity). The 2018 </w:t>
      </w:r>
      <w:r w:rsidR="00A730C8">
        <w:t>Initiative</w:t>
      </w:r>
      <w:r>
        <w:t>’s target audience includes property management companies with multiple properties,</w:t>
      </w:r>
      <w:r>
        <w:rPr>
          <w:rStyle w:val="FootnoteReference"/>
        </w:rPr>
        <w:footnoteReference w:id="1"/>
      </w:r>
      <w:r>
        <w:t xml:space="preserve"> but the </w:t>
      </w:r>
      <w:r w:rsidR="00A730C8">
        <w:t>Initiative</w:t>
      </w:r>
      <w:r>
        <w:t xml:space="preserve"> will also extend outreach to individual property owners as necessary. We anticipate that the implementer will conduct all outreach and recruitment, perform audits to identify installation opportunities, and provide direct installation of energy-saving measures for building common areas and tenant units. Measures are provided free-of-charge. The provided measures are as follows:</w:t>
      </w:r>
    </w:p>
    <w:p w14:paraId="679AA760" w14:textId="4215CE56" w:rsidR="00DC3A8B" w:rsidRDefault="00DC3A8B" w:rsidP="00FE2FE0">
      <w:pPr>
        <w:pStyle w:val="Bullet1"/>
        <w:numPr>
          <w:ilvl w:val="0"/>
          <w:numId w:val="13"/>
        </w:numPr>
      </w:pPr>
      <w:r>
        <w:rPr>
          <w:b/>
        </w:rPr>
        <w:t>In-unit:</w:t>
      </w:r>
      <w:r>
        <w:t xml:space="preserve"> </w:t>
      </w:r>
      <w:r w:rsidR="00A730C8">
        <w:t>Initiative</w:t>
      </w:r>
      <w:r>
        <w:t xml:space="preserve"> offerings for tenant units include LEDs, low-flow showerheads, faucet aerators, programmable thermostats, pipe wrap, and Tier 2 smart power strips. The implementer is responsible for installing most of the in-unit and common area measures; the exception is programmable thermostats, which the implementer provides to participating customers for installation by the customer’s own staff.</w:t>
      </w:r>
    </w:p>
    <w:p w14:paraId="33140875" w14:textId="2158331A" w:rsidR="00DC3A8B" w:rsidRDefault="00DC3A8B" w:rsidP="00FE2FE0">
      <w:pPr>
        <w:pStyle w:val="Bullet1"/>
        <w:numPr>
          <w:ilvl w:val="0"/>
          <w:numId w:val="13"/>
        </w:numPr>
      </w:pPr>
      <w:r>
        <w:rPr>
          <w:b/>
        </w:rPr>
        <w:t>Common Areas:</w:t>
      </w:r>
      <w:r>
        <w:t xml:space="preserve"> Common area offerings include light bulb replacements. The implementer offers properties medium screw-based standard and specialty LED upgrades for incandescent or halogen lamps in interior and exterior settings. The implementation contractor conducts all of the lighting upgrades. </w:t>
      </w:r>
    </w:p>
    <w:p w14:paraId="229550A4" w14:textId="77777777" w:rsidR="00DC3A8B" w:rsidRDefault="00DC3A8B" w:rsidP="00DC3A8B">
      <w:pPr>
        <w:pStyle w:val="BodyText"/>
      </w:pPr>
      <w:r>
        <w:t>In addition, Ameren Illinois uses the Multifamily initiative to cross-promote other energy-saving opportunities as appropriate, including Appliance Recycling, HVAC upgrades through the HVAC Initiative, and commercial-grade measures through the Business Program.</w:t>
      </w:r>
    </w:p>
    <w:p w14:paraId="13B1A2C9" w14:textId="77777777" w:rsidR="00DC3A8B" w:rsidRDefault="00DC3A8B" w:rsidP="00FC585B">
      <w:pPr>
        <w:pStyle w:val="Heading4"/>
        <w:keepNext/>
        <w:keepLines/>
      </w:pPr>
      <w:r>
        <w:t>Evaluation Approach</w:t>
      </w:r>
    </w:p>
    <w:p w14:paraId="20BEC05A" w14:textId="77777777" w:rsidR="00DC3A8B" w:rsidRDefault="00DC3A8B" w:rsidP="00FC585B">
      <w:pPr>
        <w:pStyle w:val="Heading5"/>
        <w:keepNext/>
        <w:keepLines/>
      </w:pPr>
      <w:r>
        <w:t>Research Objectives</w:t>
      </w:r>
    </w:p>
    <w:p w14:paraId="50E61389" w14:textId="77777777" w:rsidR="00DC3A8B" w:rsidRDefault="00DC3A8B" w:rsidP="00FC585B">
      <w:pPr>
        <w:pStyle w:val="Heading6"/>
        <w:keepNext/>
        <w:keepLines/>
        <w:rPr>
          <w:szCs w:val="22"/>
        </w:rPr>
      </w:pPr>
      <w:r>
        <w:t>Impact Questions</w:t>
      </w:r>
    </w:p>
    <w:p w14:paraId="25885C9E" w14:textId="21AF736F" w:rsidR="00DC3A8B" w:rsidRDefault="00DC3A8B" w:rsidP="00FC585B">
      <w:pPr>
        <w:pStyle w:val="BodyText"/>
        <w:keepNext/>
        <w:keepLines/>
        <w:rPr>
          <w:szCs w:val="22"/>
        </w:rPr>
      </w:pPr>
      <w:r>
        <w:rPr>
          <w:szCs w:val="22"/>
        </w:rPr>
        <w:t>The objective of the 2018 Multifamily</w:t>
      </w:r>
      <w:r w:rsidR="00FC585B">
        <w:rPr>
          <w:szCs w:val="22"/>
        </w:rPr>
        <w:t xml:space="preserve"> Initiative</w:t>
      </w:r>
      <w:r>
        <w:rPr>
          <w:szCs w:val="22"/>
        </w:rPr>
        <w:t xml:space="preserve"> evaluation is to provide estimates of gross and net electric (kWh, kW) and gas (therm) savings associated with the </w:t>
      </w:r>
      <w:r w:rsidR="00A730C8">
        <w:rPr>
          <w:szCs w:val="22"/>
        </w:rPr>
        <w:t>initiative</w:t>
      </w:r>
      <w:r>
        <w:rPr>
          <w:szCs w:val="22"/>
        </w:rPr>
        <w:t>. In particular, the 2018 impact evaluation will answer the following questions:</w:t>
      </w:r>
    </w:p>
    <w:p w14:paraId="7B55D7CF" w14:textId="0AF12C5C" w:rsidR="00DC3A8B" w:rsidRDefault="00DC3A8B" w:rsidP="00FE2FE0">
      <w:pPr>
        <w:pStyle w:val="BodyText"/>
        <w:numPr>
          <w:ilvl w:val="0"/>
          <w:numId w:val="14"/>
        </w:numPr>
      </w:pPr>
      <w:r>
        <w:t>What are the estimated gross energy and demand impacts from th</w:t>
      </w:r>
      <w:r w:rsidR="00A730C8">
        <w:t>e Initiative</w:t>
      </w:r>
      <w:r>
        <w:t>?</w:t>
      </w:r>
    </w:p>
    <w:p w14:paraId="27452C2B" w14:textId="64EA7F4E" w:rsidR="00DC3A8B" w:rsidRDefault="00DC3A8B" w:rsidP="00FE2FE0">
      <w:pPr>
        <w:pStyle w:val="BodyText"/>
        <w:numPr>
          <w:ilvl w:val="0"/>
          <w:numId w:val="14"/>
        </w:numPr>
      </w:pPr>
      <w:r>
        <w:t xml:space="preserve">What are the estimated net energy and demand impacts from this </w:t>
      </w:r>
      <w:r w:rsidR="00A730C8">
        <w:t>Initiative</w:t>
      </w:r>
      <w:r>
        <w:t>?</w:t>
      </w:r>
    </w:p>
    <w:p w14:paraId="23BC2CCA" w14:textId="77777777" w:rsidR="00DC3A8B" w:rsidRDefault="00DC3A8B" w:rsidP="00FE2FE0">
      <w:pPr>
        <w:pStyle w:val="ListParagraph"/>
        <w:numPr>
          <w:ilvl w:val="0"/>
          <w:numId w:val="14"/>
        </w:numPr>
        <w:rPr>
          <w:szCs w:val="24"/>
        </w:rPr>
      </w:pPr>
      <w:r>
        <w:rPr>
          <w:szCs w:val="24"/>
        </w:rPr>
        <w:t xml:space="preserve">What is the estimated NTGR for in-unit direct install measures and common area direct install lighting, to be applied prospectively? </w:t>
      </w:r>
    </w:p>
    <w:p w14:paraId="050EF995" w14:textId="77777777" w:rsidR="00DC3A8B" w:rsidRDefault="00DC3A8B" w:rsidP="00DC3A8B">
      <w:pPr>
        <w:pStyle w:val="Heading6"/>
        <w:rPr>
          <w:szCs w:val="22"/>
        </w:rPr>
      </w:pPr>
      <w:r>
        <w:t>Process Questions</w:t>
      </w:r>
    </w:p>
    <w:p w14:paraId="2A898573" w14:textId="77777777" w:rsidR="00DC3A8B" w:rsidRDefault="00DC3A8B" w:rsidP="00DC3A8B">
      <w:pPr>
        <w:pStyle w:val="BodyText"/>
        <w:rPr>
          <w:szCs w:val="22"/>
        </w:rPr>
      </w:pPr>
      <w:r>
        <w:rPr>
          <w:szCs w:val="22"/>
        </w:rPr>
        <w:t>The evaluation team will also explore a number of process-related research questions as part of the 2018 evaluation:</w:t>
      </w:r>
    </w:p>
    <w:p w14:paraId="78D148B8" w14:textId="77777777" w:rsidR="00DC3A8B" w:rsidRDefault="00DC3A8B" w:rsidP="00FE2FE0">
      <w:pPr>
        <w:pStyle w:val="ListParagraph"/>
        <w:numPr>
          <w:ilvl w:val="0"/>
          <w:numId w:val="14"/>
        </w:numPr>
        <w:autoSpaceDE w:val="0"/>
        <w:autoSpaceDN w:val="0"/>
        <w:adjustRightInd w:val="0"/>
        <w:spacing w:before="0" w:after="0"/>
        <w:rPr>
          <w:rFonts w:cs="Franklin Gothic Book"/>
          <w:color w:val="000000"/>
        </w:rPr>
      </w:pPr>
      <w:r>
        <w:rPr>
          <w:rFonts w:cs="Franklin Gothic Book"/>
          <w:color w:val="000000"/>
        </w:rPr>
        <w:t xml:space="preserve">How many projects were completed? By how many different customers? What types of projects? </w:t>
      </w:r>
    </w:p>
    <w:p w14:paraId="0FDFA0AD" w14:textId="6242B333" w:rsidR="00DC3A8B" w:rsidRDefault="00DC3A8B" w:rsidP="00FE2FE0">
      <w:pPr>
        <w:pStyle w:val="ListParagraph"/>
        <w:numPr>
          <w:ilvl w:val="0"/>
          <w:numId w:val="14"/>
        </w:numPr>
        <w:rPr>
          <w:szCs w:val="24"/>
        </w:rPr>
      </w:pPr>
      <w:r>
        <w:rPr>
          <w:szCs w:val="24"/>
        </w:rPr>
        <w:t xml:space="preserve">Did participation meet </w:t>
      </w:r>
      <w:r w:rsidR="00A730C8">
        <w:rPr>
          <w:szCs w:val="24"/>
        </w:rPr>
        <w:t>initiative</w:t>
      </w:r>
      <w:r>
        <w:rPr>
          <w:szCs w:val="24"/>
        </w:rPr>
        <w:t xml:space="preserve"> planning expectations? If not, how different was it, and why? </w:t>
      </w:r>
    </w:p>
    <w:p w14:paraId="1123BAA2" w14:textId="77777777" w:rsidR="00DC3A8B" w:rsidRDefault="00DC3A8B" w:rsidP="00FE2FE0">
      <w:pPr>
        <w:pStyle w:val="BodyText"/>
        <w:numPr>
          <w:ilvl w:val="0"/>
          <w:numId w:val="14"/>
        </w:numPr>
      </w:pPr>
      <w:r>
        <w:t>How has the initiative changed compared to past years? If so, how, why, and were these advantageous changes?</w:t>
      </w:r>
    </w:p>
    <w:p w14:paraId="22BB8BA8" w14:textId="340FD3B9" w:rsidR="00DC3A8B" w:rsidRDefault="00DC3A8B" w:rsidP="00FE2FE0">
      <w:pPr>
        <w:pStyle w:val="BodyText"/>
        <w:numPr>
          <w:ilvl w:val="0"/>
          <w:numId w:val="14"/>
        </w:numPr>
      </w:pPr>
      <w:r>
        <w:t xml:space="preserve">What implementation challenges have occurred in 2018, and how has the </w:t>
      </w:r>
      <w:r w:rsidR="00A730C8">
        <w:t>Initiative</w:t>
      </w:r>
      <w:r>
        <w:t xml:space="preserve"> overcome them?</w:t>
      </w:r>
    </w:p>
    <w:p w14:paraId="0FE9655B" w14:textId="5D95D516" w:rsidR="00DC3A8B" w:rsidRDefault="00DC3A8B" w:rsidP="00FE2FE0">
      <w:pPr>
        <w:pStyle w:val="BodyText"/>
        <w:numPr>
          <w:ilvl w:val="0"/>
          <w:numId w:val="14"/>
        </w:numPr>
      </w:pPr>
      <w:r>
        <w:t xml:space="preserve">Are participating property managers satisfied with the </w:t>
      </w:r>
      <w:r w:rsidR="00A730C8">
        <w:t>Initiative</w:t>
      </w:r>
      <w:r>
        <w:t>’s key components? Are tenants living in units that received direct-install measures satisfied with the measures?</w:t>
      </w:r>
    </w:p>
    <w:p w14:paraId="07E205D1" w14:textId="7F447BD5" w:rsidR="00DC3A8B" w:rsidRDefault="00DC3A8B" w:rsidP="00FE2FE0">
      <w:pPr>
        <w:pStyle w:val="BodyText"/>
        <w:numPr>
          <w:ilvl w:val="0"/>
          <w:numId w:val="14"/>
        </w:numPr>
      </w:pPr>
      <w:r>
        <w:t xml:space="preserve">Are participating property managers aware of applicable </w:t>
      </w:r>
      <w:r w:rsidR="00A730C8">
        <w:t>initiative</w:t>
      </w:r>
      <w:r>
        <w:t>s that AIC cross-promotes through the initiative in 2018? If yes, what is their level of interest in participating in these other opportunities?</w:t>
      </w:r>
    </w:p>
    <w:p w14:paraId="0505C76B" w14:textId="5F8D9B46" w:rsidR="00DC3A8B" w:rsidRDefault="00DC3A8B" w:rsidP="00FE2FE0">
      <w:pPr>
        <w:pStyle w:val="BodyText"/>
        <w:numPr>
          <w:ilvl w:val="0"/>
          <w:numId w:val="14"/>
        </w:numPr>
      </w:pPr>
      <w:r>
        <w:t xml:space="preserve">What changes could the </w:t>
      </w:r>
      <w:r w:rsidR="00A730C8">
        <w:t>Initiative</w:t>
      </w:r>
      <w:r>
        <w:t xml:space="preserve"> make to improve the customer experience?</w:t>
      </w:r>
    </w:p>
    <w:p w14:paraId="49C018F4" w14:textId="77777777" w:rsidR="00DC3A8B" w:rsidRDefault="00DC3A8B" w:rsidP="00DC3A8B">
      <w:pPr>
        <w:pStyle w:val="Heading5"/>
      </w:pPr>
      <w:r>
        <w:t>Evaluation Tasks</w:t>
      </w:r>
    </w:p>
    <w:p w14:paraId="698A349C" w14:textId="42A5F77E" w:rsidR="00DC3A8B" w:rsidRDefault="00DC3A8B" w:rsidP="00DC3A8B">
      <w:pPr>
        <w:pStyle w:val="ODCBodyText"/>
      </w:pPr>
      <w:r>
        <w:fldChar w:fldCharType="begin"/>
      </w:r>
      <w:r>
        <w:instrText xml:space="preserve"> REF _Ref482713114 \h </w:instrText>
      </w:r>
      <w:r>
        <w:fldChar w:fldCharType="separate"/>
      </w:r>
      <w:r w:rsidR="003F7224">
        <w:t xml:space="preserve">Table </w:t>
      </w:r>
      <w:r w:rsidR="003F7224">
        <w:rPr>
          <w:noProof/>
        </w:rPr>
        <w:t>21</w:t>
      </w:r>
      <w:r>
        <w:fldChar w:fldCharType="end"/>
      </w:r>
      <w:r>
        <w:t xml:space="preserve"> summarizes the 2018 evaluation activities planned for the AIC Multifamily </w:t>
      </w:r>
      <w:r w:rsidR="00A730C8">
        <w:t>Initiative</w:t>
      </w:r>
      <w:r>
        <w:t>.</w:t>
      </w:r>
    </w:p>
    <w:p w14:paraId="76113B0E" w14:textId="2F77755B" w:rsidR="00DC3A8B" w:rsidRDefault="00DC3A8B" w:rsidP="00DC3A8B">
      <w:pPr>
        <w:pStyle w:val="TableCaption"/>
      </w:pPr>
      <w:bookmarkStart w:id="93" w:name="_Ref482713114"/>
      <w:bookmarkStart w:id="94" w:name="_Toc487442625"/>
      <w:bookmarkStart w:id="95" w:name="_Toc502932083"/>
      <w:r>
        <w:t xml:space="preserve">Table </w:t>
      </w:r>
      <w:r w:rsidR="008A05A3">
        <w:fldChar w:fldCharType="begin"/>
      </w:r>
      <w:r w:rsidR="008A05A3">
        <w:instrText xml:space="preserve"> SEQ Table \* ARABIC </w:instrText>
      </w:r>
      <w:r w:rsidR="008A05A3">
        <w:fldChar w:fldCharType="separate"/>
      </w:r>
      <w:r w:rsidR="003F7224">
        <w:rPr>
          <w:noProof/>
        </w:rPr>
        <w:t>21</w:t>
      </w:r>
      <w:r w:rsidR="008A05A3">
        <w:rPr>
          <w:noProof/>
        </w:rPr>
        <w:fldChar w:fldCharType="end"/>
      </w:r>
      <w:bookmarkEnd w:id="93"/>
      <w:r>
        <w:t xml:space="preserve">. Summary of AIC Multifamily </w:t>
      </w:r>
      <w:r w:rsidR="00A730C8">
        <w:t>Initiative</w:t>
      </w:r>
      <w:r>
        <w:t xml:space="preserve"> Evaluation Activities for </w:t>
      </w:r>
      <w:bookmarkEnd w:id="94"/>
      <w:r>
        <w:t>2018</w:t>
      </w:r>
      <w:bookmarkEnd w:id="95"/>
    </w:p>
    <w:tbl>
      <w:tblPr>
        <w:tblStyle w:val="ODCBasic-1"/>
        <w:tblW w:w="0" w:type="auto"/>
        <w:tblLook w:val="04A0" w:firstRow="1" w:lastRow="0" w:firstColumn="1" w:lastColumn="0" w:noHBand="0" w:noVBand="1"/>
      </w:tblPr>
      <w:tblGrid>
        <w:gridCol w:w="2466"/>
        <w:gridCol w:w="948"/>
        <w:gridCol w:w="816"/>
        <w:gridCol w:w="985"/>
        <w:gridCol w:w="4855"/>
      </w:tblGrid>
      <w:tr w:rsidR="00DC3A8B" w14:paraId="0EDB4542" w14:textId="77777777" w:rsidTr="00DC3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hideMark/>
          </w:tcPr>
          <w:p w14:paraId="0E1387FE" w14:textId="77777777" w:rsidR="00DC3A8B" w:rsidRDefault="00DC3A8B">
            <w:pPr>
              <w:pStyle w:val="ODCBodyText"/>
              <w:keepNext/>
              <w:keepLines/>
              <w:tabs>
                <w:tab w:val="left" w:pos="6705"/>
              </w:tabs>
              <w:jc w:val="left"/>
              <w:rPr>
                <w:szCs w:val="20"/>
              </w:rPr>
            </w:pPr>
            <w:r>
              <w:rPr>
                <w:rFonts w:cs="Calibri"/>
                <w:bCs/>
                <w:iCs w:val="0"/>
                <w:szCs w:val="20"/>
              </w:rPr>
              <w:t>Activity</w:t>
            </w:r>
          </w:p>
        </w:tc>
        <w:tc>
          <w:tcPr>
            <w:tcW w:w="948" w:type="dxa"/>
            <w:vAlign w:val="center"/>
            <w:hideMark/>
          </w:tcPr>
          <w:p w14:paraId="1E54D126" w14:textId="77777777" w:rsidR="00DC3A8B" w:rsidRDefault="00DC3A8B">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iCs w:val="0"/>
                <w:szCs w:val="20"/>
              </w:rPr>
              <w:t>Impact</w:t>
            </w:r>
          </w:p>
        </w:tc>
        <w:tc>
          <w:tcPr>
            <w:tcW w:w="816" w:type="dxa"/>
            <w:vAlign w:val="center"/>
            <w:hideMark/>
          </w:tcPr>
          <w:p w14:paraId="36E86949" w14:textId="77777777" w:rsidR="00DC3A8B" w:rsidRDefault="00DC3A8B">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iCs w:val="0"/>
                <w:szCs w:val="20"/>
              </w:rPr>
              <w:t>Process</w:t>
            </w:r>
          </w:p>
        </w:tc>
        <w:tc>
          <w:tcPr>
            <w:tcW w:w="985" w:type="dxa"/>
            <w:vAlign w:val="center"/>
            <w:hideMark/>
          </w:tcPr>
          <w:p w14:paraId="0D1BDE21" w14:textId="77777777" w:rsidR="00DC3A8B" w:rsidRDefault="00DC3A8B">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Pr>
                <w:rFonts w:cs="Calibri"/>
                <w:bCs/>
                <w:iCs w:val="0"/>
                <w:szCs w:val="20"/>
              </w:rPr>
              <w:t>Forward Looking</w:t>
            </w:r>
          </w:p>
        </w:tc>
        <w:tc>
          <w:tcPr>
            <w:tcW w:w="4855" w:type="dxa"/>
            <w:vAlign w:val="center"/>
            <w:hideMark/>
          </w:tcPr>
          <w:p w14:paraId="01254BD8" w14:textId="77777777" w:rsidR="00DC3A8B" w:rsidRDefault="00DC3A8B">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iCs w:val="0"/>
                <w:szCs w:val="20"/>
              </w:rPr>
            </w:pPr>
            <w:r>
              <w:rPr>
                <w:rFonts w:cs="Calibri"/>
                <w:bCs/>
                <w:iCs w:val="0"/>
                <w:szCs w:val="20"/>
              </w:rPr>
              <w:t>Details</w:t>
            </w:r>
          </w:p>
        </w:tc>
      </w:tr>
      <w:tr w:rsidR="00A730C8" w14:paraId="29CC34CC" w14:textId="77777777" w:rsidTr="00A73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3D8B6425" w14:textId="2A5F8178" w:rsidR="00A730C8" w:rsidRPr="00A730C8" w:rsidRDefault="00A730C8" w:rsidP="00A730C8">
            <w:pPr>
              <w:pStyle w:val="ODCBodyText"/>
              <w:keepNext/>
              <w:keepLines/>
              <w:tabs>
                <w:tab w:val="left" w:pos="6705"/>
              </w:tabs>
              <w:jc w:val="left"/>
              <w:rPr>
                <w:color w:val="auto"/>
                <w:szCs w:val="20"/>
              </w:rPr>
            </w:pPr>
            <w:r w:rsidRPr="00A730C8">
              <w:rPr>
                <w:color w:val="auto"/>
                <w:szCs w:val="20"/>
              </w:rPr>
              <w:t>Initiative Material &amp; Database Review</w:t>
            </w:r>
          </w:p>
        </w:tc>
        <w:tc>
          <w:tcPr>
            <w:tcW w:w="948" w:type="dxa"/>
            <w:vAlign w:val="center"/>
          </w:tcPr>
          <w:p w14:paraId="278DA414" w14:textId="77777777" w:rsidR="00A730C8" w:rsidRPr="00A730C8" w:rsidRDefault="00A730C8" w:rsidP="00A730C8">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16" w:type="dxa"/>
            <w:vAlign w:val="center"/>
          </w:tcPr>
          <w:p w14:paraId="7FDC556C" w14:textId="2CF6ABFE" w:rsidR="00A730C8" w:rsidRPr="00A730C8" w:rsidRDefault="00A730C8" w:rsidP="00A730C8">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30C8">
              <w:rPr>
                <w:color w:val="auto"/>
                <w:szCs w:val="20"/>
              </w:rPr>
              <w:sym w:font="Wingdings 2" w:char="F050"/>
            </w:r>
          </w:p>
        </w:tc>
        <w:tc>
          <w:tcPr>
            <w:tcW w:w="985" w:type="dxa"/>
            <w:vAlign w:val="center"/>
          </w:tcPr>
          <w:p w14:paraId="42C61F59" w14:textId="77777777" w:rsidR="00A730C8" w:rsidRPr="00A730C8" w:rsidRDefault="00A730C8" w:rsidP="00A730C8">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855" w:type="dxa"/>
            <w:vAlign w:val="center"/>
          </w:tcPr>
          <w:p w14:paraId="45AD70C6" w14:textId="67E5D1A4" w:rsidR="00A730C8" w:rsidRPr="00A730C8" w:rsidRDefault="00A730C8" w:rsidP="00A730C8">
            <w:pPr>
              <w:pStyle w:val="ODCBodyText"/>
              <w:keepNext/>
              <w:keepLines/>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A730C8">
              <w:rPr>
                <w:color w:val="auto"/>
              </w:rPr>
              <w:t>Review the 2018 database, relevant administrative reports, and marketing and outreach materials to document initiative design and changes.</w:t>
            </w:r>
          </w:p>
        </w:tc>
      </w:tr>
      <w:tr w:rsidR="00A730C8" w14:paraId="5BCCCA60" w14:textId="77777777" w:rsidTr="00A73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21D3830B" w14:textId="0AF1E3DE" w:rsidR="00A730C8" w:rsidRPr="00A730C8" w:rsidRDefault="00A730C8" w:rsidP="00A730C8">
            <w:pPr>
              <w:pStyle w:val="ODCBodyText"/>
              <w:keepNext/>
              <w:keepLines/>
              <w:tabs>
                <w:tab w:val="left" w:pos="6705"/>
              </w:tabs>
              <w:jc w:val="left"/>
              <w:rPr>
                <w:color w:val="auto"/>
                <w:szCs w:val="20"/>
              </w:rPr>
            </w:pPr>
            <w:r w:rsidRPr="00A730C8">
              <w:rPr>
                <w:color w:val="auto"/>
                <w:szCs w:val="20"/>
              </w:rPr>
              <w:t>Initiative Staff Interviews</w:t>
            </w:r>
          </w:p>
        </w:tc>
        <w:tc>
          <w:tcPr>
            <w:tcW w:w="948" w:type="dxa"/>
            <w:vAlign w:val="center"/>
          </w:tcPr>
          <w:p w14:paraId="4A56F03F" w14:textId="77777777" w:rsidR="00A730C8" w:rsidRPr="00A730C8" w:rsidRDefault="00A730C8" w:rsidP="00A730C8">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16" w:type="dxa"/>
            <w:vAlign w:val="center"/>
          </w:tcPr>
          <w:p w14:paraId="044B8405" w14:textId="7CBF7770" w:rsidR="00A730C8" w:rsidRPr="00A730C8" w:rsidRDefault="00A730C8" w:rsidP="00A730C8">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30C8">
              <w:rPr>
                <w:color w:val="auto"/>
                <w:szCs w:val="20"/>
              </w:rPr>
              <w:sym w:font="Wingdings 2" w:char="F050"/>
            </w:r>
          </w:p>
        </w:tc>
        <w:tc>
          <w:tcPr>
            <w:tcW w:w="985" w:type="dxa"/>
            <w:vAlign w:val="center"/>
          </w:tcPr>
          <w:p w14:paraId="60147334" w14:textId="77777777" w:rsidR="00A730C8" w:rsidRPr="00A730C8" w:rsidRDefault="00A730C8" w:rsidP="00A730C8">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4855" w:type="dxa"/>
            <w:vAlign w:val="center"/>
          </w:tcPr>
          <w:p w14:paraId="0B94855C" w14:textId="0C54939C" w:rsidR="00A730C8" w:rsidRPr="00A730C8" w:rsidRDefault="00A730C8" w:rsidP="00A730C8">
            <w:pPr>
              <w:pStyle w:val="ODCBodyText"/>
              <w:keepNext/>
              <w:keepLines/>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A730C8">
              <w:rPr>
                <w:color w:val="auto"/>
              </w:rPr>
              <w:t xml:space="preserve">Conduct interviews with AIC and </w:t>
            </w:r>
            <w:r>
              <w:rPr>
                <w:color w:val="auto"/>
              </w:rPr>
              <w:t>implementation staff</w:t>
            </w:r>
            <w:r w:rsidRPr="00A730C8">
              <w:rPr>
                <w:color w:val="auto"/>
              </w:rPr>
              <w:t xml:space="preserve"> to understand changes in initiative design and implementation.</w:t>
            </w:r>
          </w:p>
        </w:tc>
      </w:tr>
      <w:tr w:rsidR="00DC3A8B" w14:paraId="0202BD8F" w14:textId="77777777" w:rsidTr="00A73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hideMark/>
          </w:tcPr>
          <w:p w14:paraId="44095658" w14:textId="77777777" w:rsidR="00DC3A8B" w:rsidRPr="00A730C8" w:rsidRDefault="00DC3A8B">
            <w:pPr>
              <w:pStyle w:val="ODCBodyText"/>
              <w:keepNext/>
              <w:keepLines/>
              <w:tabs>
                <w:tab w:val="left" w:pos="6705"/>
              </w:tabs>
              <w:jc w:val="left"/>
              <w:rPr>
                <w:color w:val="auto"/>
                <w:szCs w:val="20"/>
              </w:rPr>
            </w:pPr>
            <w:r w:rsidRPr="00A730C8">
              <w:rPr>
                <w:color w:val="auto"/>
                <w:szCs w:val="20"/>
              </w:rPr>
              <w:t>Property Manager Survey</w:t>
            </w:r>
          </w:p>
        </w:tc>
        <w:tc>
          <w:tcPr>
            <w:tcW w:w="948" w:type="dxa"/>
            <w:vAlign w:val="center"/>
          </w:tcPr>
          <w:p w14:paraId="35424350" w14:textId="77777777" w:rsidR="00DC3A8B" w:rsidRPr="00A730C8" w:rsidRDefault="00DC3A8B">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16" w:type="dxa"/>
            <w:vAlign w:val="center"/>
            <w:hideMark/>
          </w:tcPr>
          <w:p w14:paraId="4A1D29A1" w14:textId="77777777" w:rsidR="00DC3A8B" w:rsidRPr="00A730C8" w:rsidRDefault="00DC3A8B">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30C8">
              <w:rPr>
                <w:color w:val="auto"/>
                <w:szCs w:val="20"/>
              </w:rPr>
              <w:sym w:font="Wingdings 2" w:char="F050"/>
            </w:r>
          </w:p>
        </w:tc>
        <w:tc>
          <w:tcPr>
            <w:tcW w:w="985" w:type="dxa"/>
            <w:vAlign w:val="center"/>
            <w:hideMark/>
          </w:tcPr>
          <w:p w14:paraId="5BD2EFF6" w14:textId="77777777" w:rsidR="00DC3A8B" w:rsidRPr="00A730C8" w:rsidRDefault="00DC3A8B">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A730C8">
              <w:rPr>
                <w:color w:val="auto"/>
                <w:szCs w:val="20"/>
              </w:rPr>
              <w:sym w:font="Wingdings 2" w:char="F050"/>
            </w:r>
          </w:p>
        </w:tc>
        <w:tc>
          <w:tcPr>
            <w:tcW w:w="4855" w:type="dxa"/>
            <w:vAlign w:val="center"/>
            <w:hideMark/>
          </w:tcPr>
          <w:p w14:paraId="464C8E7A" w14:textId="79D668E3" w:rsidR="00DC3A8B" w:rsidRPr="00A730C8" w:rsidRDefault="00DC3A8B">
            <w:pPr>
              <w:pStyle w:val="ODCBodyText"/>
              <w:keepNext/>
              <w:keepLines/>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A730C8">
              <w:rPr>
                <w:color w:val="auto"/>
                <w:szCs w:val="20"/>
              </w:rPr>
              <w:t xml:space="preserve">Survey participating property managers to investigate </w:t>
            </w:r>
            <w:r w:rsidR="008A16A2">
              <w:rPr>
                <w:color w:val="auto"/>
                <w:szCs w:val="20"/>
              </w:rPr>
              <w:t>initiative</w:t>
            </w:r>
            <w:r w:rsidRPr="00A730C8">
              <w:rPr>
                <w:color w:val="auto"/>
                <w:szCs w:val="20"/>
              </w:rPr>
              <w:t xml:space="preserve"> processes, participant satisfaction, and awareness of cross-promoted </w:t>
            </w:r>
            <w:r w:rsidR="008A16A2">
              <w:rPr>
                <w:color w:val="auto"/>
                <w:szCs w:val="20"/>
              </w:rPr>
              <w:t>initiatives</w:t>
            </w:r>
            <w:r w:rsidRPr="00A730C8">
              <w:rPr>
                <w:color w:val="auto"/>
                <w:szCs w:val="20"/>
              </w:rPr>
              <w:t>. Gather data for estimating NTGRs (i.e., free-ridership and spillover).</w:t>
            </w:r>
          </w:p>
        </w:tc>
      </w:tr>
      <w:tr w:rsidR="00DC3A8B" w14:paraId="7F5F8D9E" w14:textId="77777777" w:rsidTr="00A73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hideMark/>
          </w:tcPr>
          <w:p w14:paraId="3E2EC541" w14:textId="77777777" w:rsidR="00DC3A8B" w:rsidRPr="00A730C8" w:rsidRDefault="00DC3A8B">
            <w:pPr>
              <w:pStyle w:val="ODCBodyText"/>
              <w:keepNext/>
              <w:keepLines/>
              <w:tabs>
                <w:tab w:val="left" w:pos="6705"/>
              </w:tabs>
              <w:jc w:val="left"/>
              <w:rPr>
                <w:color w:val="auto"/>
                <w:szCs w:val="20"/>
              </w:rPr>
            </w:pPr>
            <w:r w:rsidRPr="00A730C8">
              <w:rPr>
                <w:color w:val="auto"/>
                <w:szCs w:val="20"/>
              </w:rPr>
              <w:t xml:space="preserve">Tenant Survey </w:t>
            </w:r>
          </w:p>
        </w:tc>
        <w:tc>
          <w:tcPr>
            <w:tcW w:w="948" w:type="dxa"/>
            <w:vAlign w:val="center"/>
          </w:tcPr>
          <w:p w14:paraId="23523233" w14:textId="77777777" w:rsidR="00DC3A8B" w:rsidRPr="00A730C8" w:rsidRDefault="00DC3A8B">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16" w:type="dxa"/>
            <w:vAlign w:val="center"/>
            <w:hideMark/>
          </w:tcPr>
          <w:p w14:paraId="235C8201" w14:textId="77777777" w:rsidR="00DC3A8B" w:rsidRPr="00A730C8" w:rsidRDefault="00DC3A8B">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30C8">
              <w:rPr>
                <w:color w:val="auto"/>
                <w:szCs w:val="20"/>
              </w:rPr>
              <w:sym w:font="Wingdings 2" w:char="F050"/>
            </w:r>
          </w:p>
        </w:tc>
        <w:tc>
          <w:tcPr>
            <w:tcW w:w="985" w:type="dxa"/>
            <w:vAlign w:val="center"/>
            <w:hideMark/>
          </w:tcPr>
          <w:p w14:paraId="2EF43209" w14:textId="77777777" w:rsidR="00DC3A8B" w:rsidRPr="00A730C8" w:rsidRDefault="00DC3A8B">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A730C8">
              <w:rPr>
                <w:color w:val="auto"/>
                <w:szCs w:val="20"/>
              </w:rPr>
              <w:sym w:font="Wingdings 2" w:char="F050"/>
            </w:r>
          </w:p>
        </w:tc>
        <w:tc>
          <w:tcPr>
            <w:tcW w:w="4855" w:type="dxa"/>
            <w:vAlign w:val="center"/>
            <w:hideMark/>
          </w:tcPr>
          <w:p w14:paraId="69305CA8" w14:textId="77777777" w:rsidR="00DC3A8B" w:rsidRPr="00A730C8" w:rsidRDefault="00DC3A8B">
            <w:pPr>
              <w:pStyle w:val="ODCBodyText"/>
              <w:keepNext/>
              <w:keepLines/>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A730C8">
              <w:rPr>
                <w:color w:val="auto"/>
                <w:szCs w:val="20"/>
              </w:rPr>
              <w:t>Survey tenants living in upgraded units to investigate satisfaction with measures and gather data for estimating NTGRs (i.e., free-ridership and spillover).</w:t>
            </w:r>
          </w:p>
        </w:tc>
      </w:tr>
      <w:tr w:rsidR="008A16A2" w14:paraId="35E63E89" w14:textId="77777777" w:rsidTr="00A73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hideMark/>
          </w:tcPr>
          <w:p w14:paraId="0FC8D884" w14:textId="68E9CB08" w:rsidR="008A16A2" w:rsidRPr="008A16A2" w:rsidRDefault="008A16A2" w:rsidP="008A16A2">
            <w:pPr>
              <w:pStyle w:val="ODCBodyText"/>
              <w:keepNext/>
              <w:keepLines/>
              <w:tabs>
                <w:tab w:val="left" w:pos="6705"/>
              </w:tabs>
              <w:jc w:val="left"/>
              <w:rPr>
                <w:color w:val="auto"/>
                <w:szCs w:val="20"/>
              </w:rPr>
            </w:pPr>
            <w:r w:rsidRPr="008A16A2">
              <w:rPr>
                <w:color w:val="auto"/>
              </w:rPr>
              <w:t>IL-TRM Application Review</w:t>
            </w:r>
          </w:p>
        </w:tc>
        <w:tc>
          <w:tcPr>
            <w:tcW w:w="948" w:type="dxa"/>
            <w:vAlign w:val="center"/>
            <w:hideMark/>
          </w:tcPr>
          <w:p w14:paraId="27270C02" w14:textId="7583A428" w:rsidR="008A16A2" w:rsidRPr="008A16A2" w:rsidRDefault="008A16A2" w:rsidP="008A16A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sym w:font="Wingdings" w:char="F0FC"/>
            </w:r>
          </w:p>
        </w:tc>
        <w:tc>
          <w:tcPr>
            <w:tcW w:w="816" w:type="dxa"/>
            <w:vAlign w:val="center"/>
          </w:tcPr>
          <w:p w14:paraId="20046A37" w14:textId="77777777" w:rsidR="008A16A2" w:rsidRPr="008A16A2" w:rsidRDefault="008A16A2" w:rsidP="008A16A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85" w:type="dxa"/>
            <w:vAlign w:val="center"/>
          </w:tcPr>
          <w:p w14:paraId="646B9060" w14:textId="77777777" w:rsidR="008A16A2" w:rsidRPr="008A16A2" w:rsidRDefault="008A16A2" w:rsidP="008A16A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855" w:type="dxa"/>
            <w:vAlign w:val="center"/>
            <w:hideMark/>
          </w:tcPr>
          <w:p w14:paraId="0D8EAF42" w14:textId="13D400CE" w:rsidR="008A16A2" w:rsidRPr="008A16A2" w:rsidRDefault="008A16A2" w:rsidP="008A16A2">
            <w:pPr>
              <w:pStyle w:val="ODCBodyText"/>
              <w:keepNext/>
              <w:keepLines/>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t>Review initiative tracking data for accuracy, completeness, and to ensure that correct deemed input values and IL-TRM V6.0 specified algorithms are used in calculating savings.</w:t>
            </w:r>
          </w:p>
        </w:tc>
      </w:tr>
      <w:tr w:rsidR="008A16A2" w14:paraId="4AE463E3" w14:textId="77777777" w:rsidTr="00A73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6926C381" w14:textId="472F983B" w:rsidR="008A16A2" w:rsidRPr="008A16A2" w:rsidRDefault="008A16A2" w:rsidP="008A16A2">
            <w:pPr>
              <w:pStyle w:val="ODCBodyText"/>
              <w:keepNext/>
              <w:keepLines/>
              <w:tabs>
                <w:tab w:val="left" w:pos="6705"/>
              </w:tabs>
              <w:jc w:val="left"/>
              <w:rPr>
                <w:color w:val="auto"/>
                <w:szCs w:val="20"/>
              </w:rPr>
            </w:pPr>
            <w:r w:rsidRPr="008A16A2">
              <w:rPr>
                <w:color w:val="auto"/>
                <w:szCs w:val="20"/>
              </w:rPr>
              <w:t>Net Impact Analysis</w:t>
            </w:r>
          </w:p>
        </w:tc>
        <w:tc>
          <w:tcPr>
            <w:tcW w:w="948" w:type="dxa"/>
            <w:vAlign w:val="center"/>
          </w:tcPr>
          <w:p w14:paraId="0F271D4F" w14:textId="07EFEE85" w:rsidR="008A16A2" w:rsidRPr="008A16A2" w:rsidRDefault="008A16A2" w:rsidP="008A16A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sym w:font="Wingdings 2" w:char="F050"/>
            </w:r>
          </w:p>
        </w:tc>
        <w:tc>
          <w:tcPr>
            <w:tcW w:w="816" w:type="dxa"/>
            <w:vAlign w:val="center"/>
          </w:tcPr>
          <w:p w14:paraId="6A9C1353" w14:textId="77777777" w:rsidR="008A16A2" w:rsidRPr="008A16A2" w:rsidRDefault="008A16A2" w:rsidP="008A16A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985" w:type="dxa"/>
            <w:vAlign w:val="center"/>
          </w:tcPr>
          <w:p w14:paraId="009E36C4" w14:textId="77777777" w:rsidR="008A16A2" w:rsidRPr="008A16A2" w:rsidRDefault="008A16A2" w:rsidP="008A16A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4855" w:type="dxa"/>
            <w:vAlign w:val="center"/>
          </w:tcPr>
          <w:p w14:paraId="50A7A7FD" w14:textId="1A9E2B0D" w:rsidR="008A16A2" w:rsidRPr="008A16A2" w:rsidRDefault="008A16A2" w:rsidP="008A16A2">
            <w:pPr>
              <w:pStyle w:val="ODCBodyText"/>
              <w:keepNext/>
              <w:keepLines/>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rPr>
              <w:t>Determine 2018 net impacts using SAG-approved NTGR values.</w:t>
            </w:r>
          </w:p>
        </w:tc>
      </w:tr>
    </w:tbl>
    <w:p w14:paraId="5CF9D327" w14:textId="77777777" w:rsidR="00DC3A8B" w:rsidRDefault="00DC3A8B" w:rsidP="00DC3A8B">
      <w:pPr>
        <w:pStyle w:val="BodyText"/>
      </w:pPr>
      <w:r>
        <w:t>We describe each activity below in detail.</w:t>
      </w:r>
    </w:p>
    <w:p w14:paraId="49C896F8" w14:textId="3732389B" w:rsidR="00DC3A8B" w:rsidRDefault="00DC3A8B" w:rsidP="00DC3A8B">
      <w:pPr>
        <w:pStyle w:val="Heading6"/>
      </w:pPr>
      <w:r>
        <w:t xml:space="preserve">Task </w:t>
      </w:r>
      <w:r w:rsidR="00A730C8">
        <w:t>1</w:t>
      </w:r>
      <w:r>
        <w:t xml:space="preserve">. </w:t>
      </w:r>
      <w:r w:rsidR="00A730C8">
        <w:t>Initiative</w:t>
      </w:r>
      <w:r>
        <w:t xml:space="preserve"> Material &amp; Database Review</w:t>
      </w:r>
    </w:p>
    <w:p w14:paraId="2F547C51" w14:textId="12F96CD8" w:rsidR="00DC3A8B" w:rsidRDefault="00DC3A8B" w:rsidP="00DC3A8B">
      <w:pPr>
        <w:keepNext/>
        <w:keepLines/>
      </w:pPr>
      <w:r>
        <w:t xml:space="preserve">The team will conduct a comprehensive review of all materials and tracking data. We will review these materials to document the design and implementation of the 2018 </w:t>
      </w:r>
      <w:r w:rsidR="008A16A2">
        <w:t>initiative</w:t>
      </w:r>
      <w:r>
        <w:t xml:space="preserve">, including marketing and implementation plans, customer and </w:t>
      </w:r>
      <w:r w:rsidR="00A730C8">
        <w:t>initiative</w:t>
      </w:r>
      <w:r>
        <w:t xml:space="preserve"> ally communications, and extracts from the tracking database. We anticipate requesting tracking data at mid-year to support the property manager and tenant surveys, and a final tracking data request at the end of the year to support impact evaluation.</w:t>
      </w:r>
    </w:p>
    <w:p w14:paraId="5731E932" w14:textId="3E1D29AC" w:rsidR="00DC3A8B" w:rsidRDefault="00DC3A8B" w:rsidP="00DC3A8B">
      <w:pPr>
        <w:tabs>
          <w:tab w:val="right" w:pos="9990"/>
        </w:tabs>
        <w:spacing w:before="0" w:after="160"/>
      </w:pPr>
      <w:r>
        <w:rPr>
          <w:i/>
        </w:rPr>
        <w:t xml:space="preserve">Deliverable: </w:t>
      </w:r>
      <w:r w:rsidR="00E97E86">
        <w:t>Data requests</w:t>
      </w:r>
      <w:r>
        <w:rPr>
          <w:i/>
        </w:rPr>
        <w:tab/>
        <w:t xml:space="preserve">Deliverable Date: </w:t>
      </w:r>
      <w:r w:rsidR="00E97E86">
        <w:t>Ongoing</w:t>
      </w:r>
    </w:p>
    <w:p w14:paraId="1CF7FE10" w14:textId="5DED2526" w:rsidR="00DC3A8B" w:rsidRDefault="00DC3A8B" w:rsidP="00DC3A8B">
      <w:pPr>
        <w:pStyle w:val="Heading6"/>
        <w:keepNext/>
        <w:keepLines/>
      </w:pPr>
      <w:r>
        <w:t xml:space="preserve">Task </w:t>
      </w:r>
      <w:r w:rsidR="00A730C8">
        <w:t>2</w:t>
      </w:r>
      <w:r>
        <w:t xml:space="preserve">. </w:t>
      </w:r>
      <w:r w:rsidR="00A730C8">
        <w:t xml:space="preserve">Initiative </w:t>
      </w:r>
      <w:r>
        <w:t xml:space="preserve">Staff Interviews </w:t>
      </w:r>
    </w:p>
    <w:p w14:paraId="70DA7324" w14:textId="3DC6D49D" w:rsidR="00DC3A8B" w:rsidRDefault="00DC3A8B" w:rsidP="00DC3A8B">
      <w:pPr>
        <w:keepNext/>
        <w:keepLines/>
        <w:rPr>
          <w:szCs w:val="22"/>
        </w:rPr>
      </w:pPr>
      <w:r>
        <w:rPr>
          <w:szCs w:val="22"/>
        </w:rPr>
        <w:t>We will conduct a brief early-evaluation interview with AIC and implementation contractor staff before finalizing the evaluation plan to confirm our understanding of the Multifamily</w:t>
      </w:r>
      <w:r w:rsidR="00A730C8">
        <w:rPr>
          <w:szCs w:val="22"/>
        </w:rPr>
        <w:t xml:space="preserve"> Initiative</w:t>
      </w:r>
      <w:r>
        <w:rPr>
          <w:szCs w:val="22"/>
        </w:rPr>
        <w:t xml:space="preserve"> design and implementation in 2018 and to discuss the evaluation priorities of </w:t>
      </w:r>
      <w:r w:rsidR="00A730C8">
        <w:rPr>
          <w:szCs w:val="22"/>
        </w:rPr>
        <w:t>AIC</w:t>
      </w:r>
      <w:r>
        <w:rPr>
          <w:szCs w:val="22"/>
        </w:rPr>
        <w:t xml:space="preserve"> and implementation staff. As in past years, we also plan to complete a more detailed interview with </w:t>
      </w:r>
      <w:r w:rsidR="00A730C8">
        <w:rPr>
          <w:szCs w:val="22"/>
        </w:rPr>
        <w:t>initiative</w:t>
      </w:r>
      <w:r>
        <w:rPr>
          <w:szCs w:val="22"/>
        </w:rPr>
        <w:t xml:space="preserve"> staff closer to the end of the year to get staff perspective on </w:t>
      </w:r>
      <w:r w:rsidR="00A730C8">
        <w:rPr>
          <w:szCs w:val="22"/>
        </w:rPr>
        <w:t>initiative</w:t>
      </w:r>
      <w:r>
        <w:rPr>
          <w:szCs w:val="22"/>
        </w:rPr>
        <w:t xml:space="preserve"> performance and detailed information on </w:t>
      </w:r>
      <w:r w:rsidR="00A730C8">
        <w:rPr>
          <w:szCs w:val="22"/>
        </w:rPr>
        <w:t>initiative</w:t>
      </w:r>
      <w:r>
        <w:rPr>
          <w:szCs w:val="22"/>
        </w:rPr>
        <w:t xml:space="preserve"> marketing. In total, we expect to complete three interviews: one combined early evaluation interview, and two separate interviews with AIC and </w:t>
      </w:r>
      <w:r w:rsidR="00A730C8">
        <w:rPr>
          <w:szCs w:val="22"/>
        </w:rPr>
        <w:t xml:space="preserve">implementation </w:t>
      </w:r>
      <w:r>
        <w:rPr>
          <w:szCs w:val="22"/>
        </w:rPr>
        <w:t>staff at the end of the year.</w:t>
      </w:r>
    </w:p>
    <w:p w14:paraId="47C70909" w14:textId="77777777" w:rsidR="00E97E86" w:rsidRDefault="00E97E86" w:rsidP="00E97E86">
      <w:pPr>
        <w:tabs>
          <w:tab w:val="right" w:pos="10080"/>
        </w:tabs>
        <w:spacing w:before="0" w:after="160"/>
      </w:pPr>
      <w:r>
        <w:rPr>
          <w:i/>
        </w:rPr>
        <w:t xml:space="preserve">Deliverable: </w:t>
      </w:r>
      <w:r>
        <w:t>Completed interviews</w:t>
      </w:r>
      <w:r>
        <w:rPr>
          <w:i/>
        </w:rPr>
        <w:tab/>
        <w:t xml:space="preserve">Deliverable Date: </w:t>
      </w:r>
      <w:r>
        <w:t>April and November 2018</w:t>
      </w:r>
    </w:p>
    <w:p w14:paraId="10E2CDA7" w14:textId="3EE89272" w:rsidR="00DC3A8B" w:rsidRDefault="00DC3A8B" w:rsidP="00E97E86">
      <w:pPr>
        <w:pStyle w:val="Heading6"/>
        <w:keepNext/>
        <w:keepLines/>
      </w:pPr>
      <w:r>
        <w:t xml:space="preserve">Task </w:t>
      </w:r>
      <w:r w:rsidR="008A16A2">
        <w:t>3</w:t>
      </w:r>
      <w:r>
        <w:t>. Property Manager Survey</w:t>
      </w:r>
    </w:p>
    <w:p w14:paraId="67F83AC9" w14:textId="7554026E" w:rsidR="00DC3A8B" w:rsidRDefault="00DC3A8B" w:rsidP="00E97E86">
      <w:pPr>
        <w:pStyle w:val="BodyText"/>
        <w:keepNext/>
        <w:keepLines/>
      </w:pPr>
      <w:r>
        <w:t xml:space="preserve">We plan to complete approximately 70 interviews with participating multifamily property managers in AIC’s service territory. The interviews will collect data needed to establish (pipe wrap) and update (in-unit LEDs, common area LEDs, showerheads, faucet aerators, programmable thermostats) NTGRs by measure. Given the initiative’s new focus on property management companies with multiple properties, surveys will also provide information about these entities’ property management practices. Surveys will explore property manager experiences with the </w:t>
      </w:r>
      <w:r w:rsidR="008A16A2">
        <w:t>Initiative</w:t>
      </w:r>
      <w:r>
        <w:t xml:space="preserve"> and will assess their awareness of and interest in the </w:t>
      </w:r>
      <w:r w:rsidR="008A16A2">
        <w:t xml:space="preserve">initiatives </w:t>
      </w:r>
      <w:r>
        <w:t xml:space="preserve">that Ameren cross-promotes through the Multifamily </w:t>
      </w:r>
      <w:r w:rsidR="008A16A2">
        <w:t>Initiative</w:t>
      </w:r>
      <w:r>
        <w:t>.</w:t>
      </w:r>
    </w:p>
    <w:p w14:paraId="38F416EC" w14:textId="77777777" w:rsidR="00DC3A8B" w:rsidRDefault="00DC3A8B" w:rsidP="00DC3A8B">
      <w:pPr>
        <w:pStyle w:val="BodyText"/>
        <w:keepNext/>
        <w:keepLines/>
      </w:pPr>
      <w:r>
        <w:rPr>
          <w:i/>
        </w:rPr>
        <w:t xml:space="preserve">Deliverable: </w:t>
      </w:r>
      <w:r>
        <w:t>Draft and final survey instrument</w:t>
      </w:r>
      <w:r>
        <w:rPr>
          <w:i/>
        </w:rPr>
        <w:tab/>
        <w:t xml:space="preserve"> </w:t>
      </w:r>
      <w:r>
        <w:rPr>
          <w:i/>
        </w:rPr>
        <w:tab/>
      </w:r>
      <w:r>
        <w:rPr>
          <w:i/>
        </w:rPr>
        <w:tab/>
      </w:r>
      <w:r>
        <w:rPr>
          <w:i/>
        </w:rPr>
        <w:tab/>
      </w:r>
      <w:r>
        <w:rPr>
          <w:i/>
        </w:rPr>
        <w:tab/>
        <w:t xml:space="preserve">    Deliverable Date: </w:t>
      </w:r>
      <w:r>
        <w:t>July 2018</w:t>
      </w:r>
    </w:p>
    <w:p w14:paraId="072036C7" w14:textId="7581FCEA" w:rsidR="00DC3A8B" w:rsidRDefault="00DC3A8B" w:rsidP="00DC3A8B">
      <w:pPr>
        <w:pStyle w:val="Heading6"/>
      </w:pPr>
      <w:r>
        <w:t xml:space="preserve">Task </w:t>
      </w:r>
      <w:r w:rsidR="008A16A2">
        <w:t>4</w:t>
      </w:r>
      <w:r>
        <w:t>. Tenant Survey</w:t>
      </w:r>
    </w:p>
    <w:p w14:paraId="79E21800" w14:textId="451EC87F" w:rsidR="00DC3A8B" w:rsidRDefault="00DC3A8B" w:rsidP="00DC3A8B">
      <w:pPr>
        <w:pStyle w:val="ODCBodyText"/>
      </w:pPr>
      <w:bookmarkStart w:id="96" w:name="_Hlk502760216"/>
      <w:r>
        <w:t>We will field a survey with tenants living in units that received smart power strips to gather data needed to establish a NTGR for Tier 2 smart power strips.</w:t>
      </w:r>
      <w:r>
        <w:rPr>
          <w:rStyle w:val="FootnoteReference"/>
        </w:rPr>
        <w:footnoteReference w:id="2"/>
      </w:r>
      <w:r>
        <w:t xml:space="preserve"> As power strips are not usually permanent fixtures of a rental unit, we believe it is appropriate to assume that tenants are the key decision-maker about this measure given their role in non-</w:t>
      </w:r>
      <w:r w:rsidR="008A16A2">
        <w:t>initiative</w:t>
      </w:r>
      <w:r>
        <w:t xml:space="preserve"> decision-making, even though property managers make the ultimate decision to enroll a property into the initiative. We will field a mail-push-to-web survey with tenants living in units that received direct install measures through the </w:t>
      </w:r>
      <w:r w:rsidR="008A16A2">
        <w:t>Initiative</w:t>
      </w:r>
      <w:r>
        <w:t xml:space="preserve">. Additionally, we will use the survey to gather updated information on the awareness and purchase of LEDs, which the </w:t>
      </w:r>
      <w:r w:rsidR="008A16A2">
        <w:t>Initiative</w:t>
      </w:r>
      <w:r>
        <w:t xml:space="preserve"> began offering in the Transition Period. We will use tenant responses to contextualize the </w:t>
      </w:r>
      <w:r w:rsidR="008A16A2">
        <w:t>NTGR</w:t>
      </w:r>
      <w:r>
        <w:t xml:space="preserve"> for LEDs as determined through</w:t>
      </w:r>
      <w:r w:rsidR="008A16A2">
        <w:t xml:space="preserve"> the</w:t>
      </w:r>
      <w:r>
        <w:t xml:space="preserve"> property manager survey</w:t>
      </w:r>
      <w:bookmarkEnd w:id="96"/>
      <w:r>
        <w:t xml:space="preserve">. </w:t>
      </w:r>
      <w:bookmarkStart w:id="97" w:name="_Hlk502760268"/>
      <w:r>
        <w:t xml:space="preserve">Finally, we will gauge satisfaction with all measures received through the </w:t>
      </w:r>
      <w:r w:rsidR="008A16A2">
        <w:t>initiative</w:t>
      </w:r>
      <w:r>
        <w:t>.</w:t>
      </w:r>
      <w:bookmarkEnd w:id="97"/>
    </w:p>
    <w:p w14:paraId="71BFC28A" w14:textId="6775C15A" w:rsidR="00DC3A8B" w:rsidRDefault="00DC3A8B" w:rsidP="00DC3A8B">
      <w:pPr>
        <w:pStyle w:val="ODCBodyText"/>
      </w:pPr>
      <w:r>
        <w:t xml:space="preserve">We will target approximately 70 completed surveys, and will adjust this target as necessary to achieve the 90/10 level of </w:t>
      </w:r>
      <w:r w:rsidR="0030388D">
        <w:t>confidence and precision</w:t>
      </w:r>
      <w:r>
        <w:t>.</w:t>
      </w:r>
    </w:p>
    <w:p w14:paraId="649722CA" w14:textId="77777777" w:rsidR="00DC3A8B" w:rsidRDefault="00DC3A8B" w:rsidP="00DC3A8B">
      <w:pPr>
        <w:tabs>
          <w:tab w:val="right" w:pos="10080"/>
        </w:tabs>
        <w:spacing w:before="0" w:after="160"/>
      </w:pPr>
      <w:r>
        <w:rPr>
          <w:i/>
        </w:rPr>
        <w:t xml:space="preserve">Deliverable: </w:t>
      </w:r>
      <w:r>
        <w:t>Draft and final survey instrument</w:t>
      </w:r>
      <w:r>
        <w:rPr>
          <w:i/>
        </w:rPr>
        <w:tab/>
        <w:t xml:space="preserve"> Deliverable Date: </w:t>
      </w:r>
      <w:r>
        <w:t>July 2018</w:t>
      </w:r>
    </w:p>
    <w:p w14:paraId="151E8690" w14:textId="4261A646" w:rsidR="00DC3A8B" w:rsidRDefault="00DC3A8B" w:rsidP="00DC3A8B">
      <w:pPr>
        <w:pStyle w:val="Heading6"/>
        <w:keepNext/>
        <w:keepLines/>
      </w:pPr>
      <w:r>
        <w:t xml:space="preserve">Task </w:t>
      </w:r>
      <w:r w:rsidR="008A16A2">
        <w:t>5</w:t>
      </w:r>
      <w:r>
        <w:t>. Impact Analysis</w:t>
      </w:r>
    </w:p>
    <w:p w14:paraId="4F1CFA5C" w14:textId="54A66295" w:rsidR="00DC3A8B" w:rsidRDefault="00DC3A8B" w:rsidP="00DC3A8B">
      <w:pPr>
        <w:keepNext/>
        <w:keepLines/>
        <w:tabs>
          <w:tab w:val="right" w:pos="9990"/>
        </w:tabs>
        <w:spacing w:before="0" w:after="160"/>
      </w:pPr>
      <w:r>
        <w:t xml:space="preserve">To determine gross impacts associated with the Multifamily </w:t>
      </w:r>
      <w:r w:rsidR="008A16A2">
        <w:t>I</w:t>
      </w:r>
      <w:r>
        <w:t xml:space="preserve">nitiative, we plan to review contents of the tracking database to identify database errors and duplicate records, and to ensure that the implementer correctly applied savings algorithms and assumptions stated in the IL-TRM V6.0. We will resolve any discrepancies found in the database, report on findings, and provide details related to any gross savings adjustments. The team will use </w:t>
      </w:r>
      <w:r>
        <w:rPr>
          <w:szCs w:val="22"/>
        </w:rPr>
        <w:t xml:space="preserve">algorithms and assumptions from the </w:t>
      </w:r>
      <w:r>
        <w:t>IL-TRM V6.0 to calculate ex post gross savings associated with the measures recorded in</w:t>
      </w:r>
      <w:r>
        <w:rPr>
          <w:szCs w:val="22"/>
        </w:rPr>
        <w:t xml:space="preserve"> the database. </w:t>
      </w:r>
    </w:p>
    <w:p w14:paraId="3109AE73" w14:textId="46D0752A" w:rsidR="00FC585B" w:rsidRDefault="00DC3A8B" w:rsidP="00FC585B">
      <w:pPr>
        <w:pStyle w:val="BodyText"/>
      </w:pPr>
      <w:r>
        <w:t xml:space="preserve">For net impacts, we will </w:t>
      </w:r>
      <w:r w:rsidR="00FC585B">
        <w:t xml:space="preserve">generally </w:t>
      </w:r>
      <w:r>
        <w:t xml:space="preserve">apply the SAG-approved NTGRs for 2018, listed in </w:t>
      </w:r>
      <w:r>
        <w:fldChar w:fldCharType="begin"/>
      </w:r>
      <w:r>
        <w:instrText xml:space="preserve"> REF _Ref450663949 \h </w:instrText>
      </w:r>
      <w:r>
        <w:fldChar w:fldCharType="separate"/>
      </w:r>
      <w:r w:rsidR="003F7224" w:rsidRPr="00B46106">
        <w:t xml:space="preserve">Table </w:t>
      </w:r>
      <w:r w:rsidR="003F7224">
        <w:rPr>
          <w:noProof/>
        </w:rPr>
        <w:t>22</w:t>
      </w:r>
      <w:r>
        <w:fldChar w:fldCharType="end"/>
      </w:r>
      <w:r>
        <w:t xml:space="preserve">. </w:t>
      </w:r>
      <w:r w:rsidR="00FC585B">
        <w:t xml:space="preserve">The </w:t>
      </w:r>
      <w:r w:rsidR="0004633F">
        <w:t>initiative</w:t>
      </w:r>
      <w:r w:rsidR="00FC585B">
        <w:t xml:space="preserve"> is offering two new measures for the first time in 2018: pipe wrap and Tier 2 smart power strips. We will conduct background research early in the program year to review the reasonableness of net-to-gross assumptions that the </w:t>
      </w:r>
      <w:r w:rsidR="0004633F">
        <w:t>initiative</w:t>
      </w:r>
      <w:r w:rsidR="00FC585B">
        <w:t xml:space="preserve"> is planning to use to calculate savings from each measure. If the </w:t>
      </w:r>
      <w:r w:rsidR="0004633F">
        <w:t>initiative</w:t>
      </w:r>
      <w:r w:rsidR="00FC585B">
        <w:t xml:space="preserve"> has not yet established values for these parameters by the time of our task, we will complete secondary research to recommend interim values that the </w:t>
      </w:r>
      <w:r w:rsidR="0004633F">
        <w:t>initiative</w:t>
      </w:r>
      <w:r w:rsidR="00FC585B">
        <w:t xml:space="preserve"> can use for the 2018 year. </w:t>
      </w:r>
    </w:p>
    <w:p w14:paraId="0E30656B" w14:textId="21B84F7B" w:rsidR="008A16A2" w:rsidRDefault="00DC3A8B" w:rsidP="008A16A2">
      <w:pPr>
        <w:tabs>
          <w:tab w:val="right" w:pos="9990"/>
        </w:tabs>
        <w:spacing w:before="0" w:after="160"/>
      </w:pPr>
      <w:r>
        <w:t xml:space="preserve">We anticipate </w:t>
      </w:r>
      <w:r w:rsidR="00FC585B">
        <w:t>beginning</w:t>
      </w:r>
      <w:r>
        <w:t xml:space="preserve"> the impact analysis in September 2018 based on the expected timing of the final </w:t>
      </w:r>
      <w:r w:rsidR="0004633F">
        <w:t>initiative</w:t>
      </w:r>
      <w:r>
        <w:t xml:space="preserve"> tracking data. </w:t>
      </w:r>
    </w:p>
    <w:p w14:paraId="6F84E5CE" w14:textId="79DBE889" w:rsidR="00DC3A8B" w:rsidRPr="00B46106" w:rsidRDefault="00DC3A8B" w:rsidP="00B46106">
      <w:pPr>
        <w:pStyle w:val="Caption"/>
      </w:pPr>
      <w:bookmarkStart w:id="98" w:name="_Ref450663949"/>
      <w:bookmarkStart w:id="99" w:name="_Toc456708238"/>
      <w:bookmarkStart w:id="100" w:name="_Toc456270056"/>
      <w:bookmarkStart w:id="101" w:name="_Toc502932084"/>
      <w:r w:rsidRPr="00B46106">
        <w:t xml:space="preserve">Table </w:t>
      </w:r>
      <w:r w:rsidR="008A05A3">
        <w:fldChar w:fldCharType="begin"/>
      </w:r>
      <w:r w:rsidR="008A05A3">
        <w:instrText xml:space="preserve"> SEQ Table \*</w:instrText>
      </w:r>
      <w:r w:rsidR="008A05A3">
        <w:instrText xml:space="preserve"> ARABIC </w:instrText>
      </w:r>
      <w:r w:rsidR="008A05A3">
        <w:fldChar w:fldCharType="separate"/>
      </w:r>
      <w:r w:rsidR="003F7224">
        <w:rPr>
          <w:noProof/>
        </w:rPr>
        <w:t>22</w:t>
      </w:r>
      <w:r w:rsidR="008A05A3">
        <w:rPr>
          <w:noProof/>
        </w:rPr>
        <w:fldChar w:fldCharType="end"/>
      </w:r>
      <w:bookmarkEnd w:id="98"/>
      <w:r w:rsidRPr="00B46106">
        <w:t xml:space="preserve">. Multifamily </w:t>
      </w:r>
      <w:r w:rsidR="0004633F">
        <w:t>Initiative</w:t>
      </w:r>
      <w:r w:rsidRPr="00B46106">
        <w:t xml:space="preserve"> 2018 NTGRs</w:t>
      </w:r>
      <w:bookmarkEnd w:id="99"/>
      <w:bookmarkEnd w:id="100"/>
      <w:bookmarkEnd w:id="101"/>
    </w:p>
    <w:tbl>
      <w:tblPr>
        <w:tblStyle w:val="ODCBasic-1"/>
        <w:tblW w:w="0" w:type="auto"/>
        <w:tblLook w:val="04A0" w:firstRow="1" w:lastRow="0" w:firstColumn="1" w:lastColumn="0" w:noHBand="0" w:noVBand="1"/>
      </w:tblPr>
      <w:tblGrid>
        <w:gridCol w:w="3161"/>
        <w:gridCol w:w="1784"/>
        <w:gridCol w:w="1710"/>
      </w:tblGrid>
      <w:tr w:rsidR="00DC3A8B" w14:paraId="59855C49" w14:textId="77777777" w:rsidTr="00DC3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70F4EA" w14:textId="77777777" w:rsidR="00DC3A8B" w:rsidRDefault="00DC3A8B">
            <w:pPr>
              <w:keepNext/>
              <w:keepLines/>
              <w:jc w:val="left"/>
              <w:rPr>
                <w:szCs w:val="20"/>
              </w:rPr>
            </w:pPr>
            <w:r>
              <w:rPr>
                <w:szCs w:val="20"/>
              </w:rPr>
              <w:t>Measure Description</w:t>
            </w:r>
          </w:p>
        </w:tc>
        <w:tc>
          <w:tcPr>
            <w:tcW w:w="1784" w:type="dxa"/>
            <w:hideMark/>
          </w:tcPr>
          <w:p w14:paraId="00709033" w14:textId="77777777" w:rsidR="00DC3A8B" w:rsidRDefault="00DC3A8B">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Electric NTGR</w:t>
            </w:r>
          </w:p>
        </w:tc>
        <w:tc>
          <w:tcPr>
            <w:tcW w:w="1710" w:type="dxa"/>
            <w:hideMark/>
          </w:tcPr>
          <w:p w14:paraId="7958AA2C" w14:textId="77777777" w:rsidR="00DC3A8B" w:rsidRDefault="00DC3A8B">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Gas NTGR</w:t>
            </w:r>
          </w:p>
        </w:tc>
      </w:tr>
      <w:tr w:rsidR="00DC3A8B" w14:paraId="74485DA5" w14:textId="77777777" w:rsidTr="00DC3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323D1A" w14:textId="77777777" w:rsidR="00DC3A8B" w:rsidRPr="008A16A2" w:rsidRDefault="00DC3A8B">
            <w:pPr>
              <w:keepNext/>
              <w:keepLines/>
              <w:jc w:val="left"/>
              <w:rPr>
                <w:color w:val="auto"/>
                <w:szCs w:val="20"/>
              </w:rPr>
            </w:pPr>
            <w:r w:rsidRPr="008A16A2">
              <w:rPr>
                <w:color w:val="auto"/>
                <w:szCs w:val="20"/>
              </w:rPr>
              <w:t>In-Unit – LEDs</w:t>
            </w:r>
          </w:p>
        </w:tc>
        <w:tc>
          <w:tcPr>
            <w:tcW w:w="1784" w:type="dxa"/>
            <w:hideMark/>
          </w:tcPr>
          <w:p w14:paraId="5E5EED74"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0.77</w:t>
            </w:r>
          </w:p>
        </w:tc>
        <w:tc>
          <w:tcPr>
            <w:tcW w:w="1710" w:type="dxa"/>
            <w:hideMark/>
          </w:tcPr>
          <w:p w14:paraId="7AC86144"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w:t>
            </w:r>
          </w:p>
        </w:tc>
      </w:tr>
      <w:tr w:rsidR="00DC3A8B" w14:paraId="7B36DC53" w14:textId="77777777" w:rsidTr="00DC3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3D6B2B" w14:textId="77777777" w:rsidR="00DC3A8B" w:rsidRPr="008A16A2" w:rsidRDefault="00DC3A8B">
            <w:pPr>
              <w:keepNext/>
              <w:keepLines/>
              <w:jc w:val="left"/>
              <w:rPr>
                <w:color w:val="auto"/>
                <w:szCs w:val="20"/>
              </w:rPr>
            </w:pPr>
            <w:r w:rsidRPr="008A16A2">
              <w:rPr>
                <w:color w:val="auto"/>
                <w:szCs w:val="20"/>
              </w:rPr>
              <w:t>In-Unit – Programmable Thermostat</w:t>
            </w:r>
          </w:p>
        </w:tc>
        <w:tc>
          <w:tcPr>
            <w:tcW w:w="1784" w:type="dxa"/>
            <w:hideMark/>
          </w:tcPr>
          <w:p w14:paraId="2A451D93" w14:textId="77777777" w:rsidR="00DC3A8B" w:rsidRPr="008A16A2" w:rsidRDefault="00DC3A8B">
            <w:pPr>
              <w:keepNext/>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0.79</w:t>
            </w:r>
          </w:p>
        </w:tc>
        <w:tc>
          <w:tcPr>
            <w:tcW w:w="1710" w:type="dxa"/>
            <w:hideMark/>
          </w:tcPr>
          <w:p w14:paraId="388C58C9" w14:textId="77777777" w:rsidR="00DC3A8B" w:rsidRPr="008A16A2" w:rsidRDefault="00DC3A8B">
            <w:pPr>
              <w:keepNext/>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1.00</w:t>
            </w:r>
          </w:p>
        </w:tc>
      </w:tr>
      <w:tr w:rsidR="00DC3A8B" w14:paraId="64710A34" w14:textId="77777777" w:rsidTr="00DC3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AF5D08" w14:textId="77777777" w:rsidR="00DC3A8B" w:rsidRPr="008A16A2" w:rsidRDefault="00DC3A8B">
            <w:pPr>
              <w:keepNext/>
              <w:keepLines/>
              <w:jc w:val="left"/>
              <w:rPr>
                <w:color w:val="auto"/>
                <w:szCs w:val="20"/>
              </w:rPr>
            </w:pPr>
            <w:r w:rsidRPr="008A16A2">
              <w:rPr>
                <w:color w:val="auto"/>
                <w:szCs w:val="20"/>
              </w:rPr>
              <w:t>In-Unit – Faucet Aerators</w:t>
            </w:r>
          </w:p>
        </w:tc>
        <w:tc>
          <w:tcPr>
            <w:tcW w:w="1784" w:type="dxa"/>
            <w:hideMark/>
          </w:tcPr>
          <w:p w14:paraId="1C90BF92"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0.79</w:t>
            </w:r>
          </w:p>
        </w:tc>
        <w:tc>
          <w:tcPr>
            <w:tcW w:w="1710" w:type="dxa"/>
            <w:hideMark/>
          </w:tcPr>
          <w:p w14:paraId="7811F857"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1.00</w:t>
            </w:r>
          </w:p>
        </w:tc>
      </w:tr>
      <w:tr w:rsidR="00DC3A8B" w14:paraId="06C23077" w14:textId="77777777" w:rsidTr="00DC3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A15C9B" w14:textId="77777777" w:rsidR="00DC3A8B" w:rsidRPr="008A16A2" w:rsidRDefault="00DC3A8B">
            <w:pPr>
              <w:keepNext/>
              <w:keepLines/>
              <w:jc w:val="left"/>
              <w:rPr>
                <w:color w:val="auto"/>
                <w:szCs w:val="20"/>
              </w:rPr>
            </w:pPr>
            <w:r w:rsidRPr="008A16A2">
              <w:rPr>
                <w:color w:val="auto"/>
                <w:szCs w:val="20"/>
              </w:rPr>
              <w:t>In-Unit – Showerheads</w:t>
            </w:r>
          </w:p>
        </w:tc>
        <w:tc>
          <w:tcPr>
            <w:tcW w:w="1784" w:type="dxa"/>
            <w:hideMark/>
          </w:tcPr>
          <w:p w14:paraId="4C6A9FD8" w14:textId="77777777" w:rsidR="00DC3A8B" w:rsidRPr="008A16A2" w:rsidRDefault="00DC3A8B">
            <w:pPr>
              <w:keepNext/>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0.79</w:t>
            </w:r>
          </w:p>
        </w:tc>
        <w:tc>
          <w:tcPr>
            <w:tcW w:w="1710" w:type="dxa"/>
            <w:hideMark/>
          </w:tcPr>
          <w:p w14:paraId="3182ECC6" w14:textId="77777777" w:rsidR="00DC3A8B" w:rsidRPr="008A16A2" w:rsidRDefault="00DC3A8B">
            <w:pPr>
              <w:keepNext/>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1.00</w:t>
            </w:r>
          </w:p>
        </w:tc>
      </w:tr>
      <w:tr w:rsidR="00DC3A8B" w14:paraId="655FED5D" w14:textId="77777777" w:rsidTr="00DC3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C9F21C" w14:textId="77777777" w:rsidR="00DC3A8B" w:rsidRPr="008A16A2" w:rsidRDefault="00DC3A8B">
            <w:pPr>
              <w:keepNext/>
              <w:keepLines/>
              <w:jc w:val="left"/>
              <w:rPr>
                <w:color w:val="auto"/>
                <w:szCs w:val="20"/>
              </w:rPr>
            </w:pPr>
            <w:r w:rsidRPr="008A16A2">
              <w:rPr>
                <w:color w:val="auto"/>
                <w:szCs w:val="20"/>
              </w:rPr>
              <w:t>In-Unit – Pipe Wrap</w:t>
            </w:r>
          </w:p>
        </w:tc>
        <w:tc>
          <w:tcPr>
            <w:tcW w:w="1784" w:type="dxa"/>
            <w:hideMark/>
          </w:tcPr>
          <w:p w14:paraId="785A14CE"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TBD</w:t>
            </w:r>
          </w:p>
        </w:tc>
        <w:tc>
          <w:tcPr>
            <w:tcW w:w="1710" w:type="dxa"/>
            <w:hideMark/>
          </w:tcPr>
          <w:p w14:paraId="32DD0D9C"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TBD</w:t>
            </w:r>
          </w:p>
        </w:tc>
      </w:tr>
      <w:tr w:rsidR="00DC3A8B" w14:paraId="58FED563" w14:textId="77777777" w:rsidTr="00DC3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2204DE" w14:textId="77777777" w:rsidR="00DC3A8B" w:rsidRPr="008A16A2" w:rsidRDefault="00DC3A8B">
            <w:pPr>
              <w:keepNext/>
              <w:keepLines/>
              <w:jc w:val="left"/>
              <w:rPr>
                <w:color w:val="auto"/>
                <w:szCs w:val="20"/>
              </w:rPr>
            </w:pPr>
            <w:r w:rsidRPr="008A16A2">
              <w:rPr>
                <w:color w:val="auto"/>
                <w:szCs w:val="20"/>
              </w:rPr>
              <w:t>In-Unit – Tier 2 Smart Power Strips</w:t>
            </w:r>
          </w:p>
        </w:tc>
        <w:tc>
          <w:tcPr>
            <w:tcW w:w="1784" w:type="dxa"/>
            <w:hideMark/>
          </w:tcPr>
          <w:p w14:paraId="30218AB2" w14:textId="77777777" w:rsidR="00DC3A8B" w:rsidRPr="008A16A2" w:rsidRDefault="00DC3A8B">
            <w:pPr>
              <w:keepNext/>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TBD</w:t>
            </w:r>
          </w:p>
        </w:tc>
        <w:tc>
          <w:tcPr>
            <w:tcW w:w="1710" w:type="dxa"/>
            <w:hideMark/>
          </w:tcPr>
          <w:p w14:paraId="11D2A489" w14:textId="77777777" w:rsidR="00DC3A8B" w:rsidRPr="008A16A2" w:rsidRDefault="00DC3A8B">
            <w:pPr>
              <w:keepNext/>
              <w:keepLines/>
              <w:jc w:val="center"/>
              <w:cnfStyle w:val="000000010000" w:firstRow="0" w:lastRow="0" w:firstColumn="0" w:lastColumn="0" w:oddVBand="0" w:evenVBand="0" w:oddHBand="0" w:evenHBand="1" w:firstRowFirstColumn="0" w:firstRowLastColumn="0" w:lastRowFirstColumn="0" w:lastRowLastColumn="0"/>
              <w:rPr>
                <w:color w:val="auto"/>
                <w:szCs w:val="20"/>
              </w:rPr>
            </w:pPr>
            <w:r w:rsidRPr="008A16A2">
              <w:rPr>
                <w:color w:val="auto"/>
                <w:szCs w:val="20"/>
              </w:rPr>
              <w:t>TBD</w:t>
            </w:r>
          </w:p>
        </w:tc>
      </w:tr>
      <w:tr w:rsidR="00DC3A8B" w14:paraId="5CA2D664" w14:textId="77777777" w:rsidTr="00DC3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4D2AF4" w14:textId="77777777" w:rsidR="00DC3A8B" w:rsidRPr="008A16A2" w:rsidRDefault="00DC3A8B">
            <w:pPr>
              <w:keepNext/>
              <w:keepLines/>
              <w:jc w:val="left"/>
              <w:rPr>
                <w:color w:val="auto"/>
                <w:szCs w:val="20"/>
              </w:rPr>
            </w:pPr>
            <w:r w:rsidRPr="008A16A2">
              <w:rPr>
                <w:color w:val="auto"/>
                <w:szCs w:val="20"/>
              </w:rPr>
              <w:t>Common Area – LEDs</w:t>
            </w:r>
          </w:p>
        </w:tc>
        <w:tc>
          <w:tcPr>
            <w:tcW w:w="1784" w:type="dxa"/>
            <w:hideMark/>
          </w:tcPr>
          <w:p w14:paraId="0275B361"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0.83</w:t>
            </w:r>
          </w:p>
        </w:tc>
        <w:tc>
          <w:tcPr>
            <w:tcW w:w="1710" w:type="dxa"/>
            <w:hideMark/>
          </w:tcPr>
          <w:p w14:paraId="786F3074" w14:textId="77777777" w:rsidR="00DC3A8B" w:rsidRPr="008A16A2" w:rsidRDefault="00DC3A8B">
            <w:pPr>
              <w:keepNext/>
              <w:keepLines/>
              <w:jc w:val="center"/>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szCs w:val="20"/>
              </w:rPr>
              <w:t>—</w:t>
            </w:r>
          </w:p>
        </w:tc>
      </w:tr>
    </w:tbl>
    <w:p w14:paraId="6E079BA8" w14:textId="77777777" w:rsidR="00DC3A8B" w:rsidRDefault="00DC3A8B" w:rsidP="00DC3A8B">
      <w:pPr>
        <w:tabs>
          <w:tab w:val="right" w:pos="9990"/>
        </w:tabs>
        <w:spacing w:before="0" w:after="160"/>
        <w:rPr>
          <w:i/>
        </w:rPr>
      </w:pPr>
    </w:p>
    <w:p w14:paraId="34EB7A5D" w14:textId="77777777" w:rsidR="00DC3A8B" w:rsidRDefault="00DC3A8B" w:rsidP="00DC3A8B">
      <w:pPr>
        <w:tabs>
          <w:tab w:val="right" w:pos="9990"/>
        </w:tabs>
        <w:spacing w:before="0" w:after="160"/>
        <w:rPr>
          <w:i/>
        </w:rPr>
      </w:pPr>
      <w:r>
        <w:rPr>
          <w:i/>
        </w:rPr>
        <w:t xml:space="preserve">Deliverable: </w:t>
      </w:r>
      <w:r>
        <w:t>Results provided in annual report</w:t>
      </w:r>
      <w:r>
        <w:rPr>
          <w:i/>
        </w:rPr>
        <w:tab/>
        <w:t xml:space="preserve">Deliverable Date: </w:t>
      </w:r>
      <w:r>
        <w:t>March 15, 2019</w:t>
      </w:r>
    </w:p>
    <w:p w14:paraId="48C1FEDA" w14:textId="0397F87C" w:rsidR="00DC3A8B" w:rsidRDefault="00DC3A8B" w:rsidP="00DC3A8B">
      <w:pPr>
        <w:pStyle w:val="Heading6"/>
      </w:pPr>
      <w:r>
        <w:t xml:space="preserve">Task </w:t>
      </w:r>
      <w:r w:rsidR="00FC585B">
        <w:t>6</w:t>
      </w:r>
      <w:r>
        <w:t>. Reporting</w:t>
      </w:r>
    </w:p>
    <w:p w14:paraId="5C921670" w14:textId="1C8F1676" w:rsidR="008A16A2" w:rsidRDefault="008A16A2" w:rsidP="008A16A2">
      <w:r>
        <w:t>The evaluation team will include impact analysis results for the Multifamily Initiative in the annual Residential Program impact evaluation report for AIC and ICC staff review. We will then deliver a final report that incorporates any comments from the review.</w:t>
      </w:r>
    </w:p>
    <w:p w14:paraId="6B73AC83" w14:textId="1360297C" w:rsidR="008A16A2" w:rsidRDefault="008A16A2" w:rsidP="008A16A2">
      <w:pPr>
        <w:keepNext/>
        <w:keepLines/>
        <w:tabs>
          <w:tab w:val="right" w:pos="10080"/>
        </w:tabs>
        <w:spacing w:before="0" w:after="160"/>
      </w:pPr>
      <w:r>
        <w:rPr>
          <w:i/>
        </w:rPr>
        <w:t xml:space="preserve">Deliverable: </w:t>
      </w:r>
      <w:r>
        <w:t>Chapter in draft annual Residential Program impact report</w:t>
      </w:r>
      <w:r>
        <w:rPr>
          <w:i/>
        </w:rPr>
        <w:tab/>
        <w:t xml:space="preserve">Deliverable Date: </w:t>
      </w:r>
      <w:r>
        <w:t>March 15, 2019</w:t>
      </w:r>
    </w:p>
    <w:p w14:paraId="4FAE1806" w14:textId="33E5663B" w:rsidR="008A16A2" w:rsidRDefault="008A16A2" w:rsidP="008A16A2">
      <w:pPr>
        <w:tabs>
          <w:tab w:val="right" w:pos="10080"/>
        </w:tabs>
        <w:spacing w:before="0" w:after="160"/>
        <w:rPr>
          <w:i/>
        </w:rPr>
      </w:pPr>
      <w:r>
        <w:rPr>
          <w:i/>
        </w:rPr>
        <w:t xml:space="preserve">Deliverable: </w:t>
      </w:r>
      <w:r>
        <w:t>Chapter in final annual Residential Program impact report</w:t>
      </w:r>
      <w:r>
        <w:rPr>
          <w:i/>
        </w:rPr>
        <w:tab/>
        <w:t xml:space="preserve">Deliverable Date: </w:t>
      </w:r>
      <w:r>
        <w:t>April 30, 2019</w:t>
      </w:r>
    </w:p>
    <w:p w14:paraId="72A72EA0" w14:textId="77777777" w:rsidR="00DC3A8B" w:rsidRDefault="00DC3A8B" w:rsidP="00DC3A8B">
      <w:pPr>
        <w:pStyle w:val="Heading4"/>
      </w:pPr>
      <w:r>
        <w:t>Evaluation Budget and Timeline</w:t>
      </w:r>
    </w:p>
    <w:p w14:paraId="12B4AC0F" w14:textId="69C92E20" w:rsidR="00DC3A8B" w:rsidRDefault="00DC3A8B" w:rsidP="00DC3A8B">
      <w:pPr>
        <w:pStyle w:val="BodyText"/>
        <w:keepNext/>
        <w:keepLines/>
      </w:pPr>
      <w:r>
        <w:fldChar w:fldCharType="begin"/>
      </w:r>
      <w:r>
        <w:instrText xml:space="preserve"> REF _Ref482713142 \h </w:instrText>
      </w:r>
      <w:r>
        <w:fldChar w:fldCharType="separate"/>
      </w:r>
      <w:r w:rsidR="003F7224" w:rsidRPr="00B46106">
        <w:t xml:space="preserve">Table </w:t>
      </w:r>
      <w:r w:rsidR="003F7224">
        <w:rPr>
          <w:noProof/>
        </w:rPr>
        <w:t>23</w:t>
      </w:r>
      <w:r>
        <w:fldChar w:fldCharType="end"/>
      </w:r>
      <w:r>
        <w:t xml:space="preserve"> summarizes the timing and budget associated with each evaluation activity. </w:t>
      </w:r>
    </w:p>
    <w:p w14:paraId="38397FB6" w14:textId="65275189" w:rsidR="00DC3A8B" w:rsidRPr="00B46106" w:rsidRDefault="00DC3A8B" w:rsidP="00B46106">
      <w:pPr>
        <w:pStyle w:val="Caption"/>
      </w:pPr>
      <w:bookmarkStart w:id="102" w:name="_Ref482713142"/>
      <w:bookmarkStart w:id="103" w:name="_Toc487442627"/>
      <w:bookmarkStart w:id="104" w:name="_Toc502932085"/>
      <w:r w:rsidRPr="00B46106">
        <w:t xml:space="preserve">Table </w:t>
      </w:r>
      <w:r w:rsidR="008A05A3">
        <w:fldChar w:fldCharType="begin"/>
      </w:r>
      <w:r w:rsidR="008A05A3">
        <w:instrText xml:space="preserve"> SEQ Table \* ARABIC </w:instrText>
      </w:r>
      <w:r w:rsidR="008A05A3">
        <w:fldChar w:fldCharType="separate"/>
      </w:r>
      <w:r w:rsidR="003F7224">
        <w:rPr>
          <w:noProof/>
        </w:rPr>
        <w:t>23</w:t>
      </w:r>
      <w:r w:rsidR="008A05A3">
        <w:rPr>
          <w:noProof/>
        </w:rPr>
        <w:fldChar w:fldCharType="end"/>
      </w:r>
      <w:bookmarkEnd w:id="102"/>
      <w:r w:rsidRPr="00B46106">
        <w:t xml:space="preserve">. Multifamily </w:t>
      </w:r>
      <w:r w:rsidR="008A16A2">
        <w:t>Initiative</w:t>
      </w:r>
      <w:r w:rsidRPr="00B46106">
        <w:t xml:space="preserve"> Evaluation Schedule and Budget</w:t>
      </w:r>
      <w:bookmarkEnd w:id="103"/>
      <w:bookmarkEnd w:id="104"/>
    </w:p>
    <w:tbl>
      <w:tblPr>
        <w:tblStyle w:val="ODCBasic-1"/>
        <w:tblW w:w="0" w:type="auto"/>
        <w:tblLook w:val="04A0" w:firstRow="1" w:lastRow="0" w:firstColumn="1" w:lastColumn="0" w:noHBand="0" w:noVBand="1"/>
      </w:tblPr>
      <w:tblGrid>
        <w:gridCol w:w="547"/>
        <w:gridCol w:w="3318"/>
        <w:gridCol w:w="2970"/>
        <w:gridCol w:w="1080"/>
      </w:tblGrid>
      <w:tr w:rsidR="00DC3A8B" w14:paraId="038E3D76" w14:textId="77777777" w:rsidTr="00DC3A8B">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547" w:type="dxa"/>
            <w:hideMark/>
          </w:tcPr>
          <w:p w14:paraId="10E52ECE" w14:textId="77777777" w:rsidR="00DC3A8B" w:rsidRDefault="00DC3A8B">
            <w:pPr>
              <w:pStyle w:val="BodyText"/>
              <w:keepNext/>
              <w:keepLines/>
            </w:pPr>
            <w:r>
              <w:t>Task</w:t>
            </w:r>
          </w:p>
        </w:tc>
        <w:tc>
          <w:tcPr>
            <w:tcW w:w="3318" w:type="dxa"/>
            <w:hideMark/>
          </w:tcPr>
          <w:p w14:paraId="43414577" w14:textId="77777777" w:rsidR="00DC3A8B" w:rsidRDefault="00DC3A8B">
            <w:pPr>
              <w:pStyle w:val="BodyText"/>
              <w:keepNext/>
              <w:keepLines/>
              <w:cnfStyle w:val="100000000000" w:firstRow="1" w:lastRow="0" w:firstColumn="0" w:lastColumn="0" w:oddVBand="0" w:evenVBand="0" w:oddHBand="0" w:evenHBand="0" w:firstRowFirstColumn="0" w:firstRowLastColumn="0" w:lastRowFirstColumn="0" w:lastRowLastColumn="0"/>
            </w:pPr>
            <w:r>
              <w:t>Evaluation Task</w:t>
            </w:r>
          </w:p>
        </w:tc>
        <w:tc>
          <w:tcPr>
            <w:tcW w:w="2970" w:type="dxa"/>
            <w:hideMark/>
          </w:tcPr>
          <w:p w14:paraId="3A12BBA6" w14:textId="77777777" w:rsidR="00DC3A8B" w:rsidRDefault="00DC3A8B">
            <w:pPr>
              <w:pStyle w:val="BodyText"/>
              <w:keepNext/>
              <w:keepLines/>
              <w:jc w:val="center"/>
              <w:cnfStyle w:val="100000000000" w:firstRow="1" w:lastRow="0" w:firstColumn="0" w:lastColumn="0" w:oddVBand="0" w:evenVBand="0" w:oddHBand="0" w:evenHBand="0" w:firstRowFirstColumn="0" w:firstRowLastColumn="0" w:lastRowFirstColumn="0" w:lastRowLastColumn="0"/>
            </w:pPr>
            <w:r>
              <w:t>Deliverable Date</w:t>
            </w:r>
          </w:p>
        </w:tc>
        <w:tc>
          <w:tcPr>
            <w:tcW w:w="1080" w:type="dxa"/>
            <w:hideMark/>
          </w:tcPr>
          <w:p w14:paraId="7BB5ABD6" w14:textId="77777777" w:rsidR="00DC3A8B" w:rsidRDefault="00DC3A8B">
            <w:pPr>
              <w:pStyle w:val="BodyText"/>
              <w:keepNext/>
              <w:keepLines/>
              <w:jc w:val="center"/>
              <w:cnfStyle w:val="100000000000" w:firstRow="1" w:lastRow="0" w:firstColumn="0" w:lastColumn="0" w:oddVBand="0" w:evenVBand="0" w:oddHBand="0" w:evenHBand="0" w:firstRowFirstColumn="0" w:firstRowLastColumn="0" w:lastRowFirstColumn="0" w:lastRowLastColumn="0"/>
            </w:pPr>
            <w:r>
              <w:t>Budget</w:t>
            </w:r>
          </w:p>
        </w:tc>
      </w:tr>
      <w:tr w:rsidR="008A16A2" w14:paraId="7D14CA3A" w14:textId="77777777" w:rsidTr="00DC3A8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tcPr>
          <w:p w14:paraId="58DFB0A3" w14:textId="07CB4EB8" w:rsidR="008A16A2" w:rsidRPr="008A16A2" w:rsidRDefault="008A16A2" w:rsidP="008A16A2">
            <w:pPr>
              <w:pStyle w:val="BodyText"/>
              <w:keepNext/>
              <w:keepLines/>
              <w:jc w:val="center"/>
              <w:rPr>
                <w:color w:val="auto"/>
                <w:szCs w:val="20"/>
              </w:rPr>
            </w:pPr>
            <w:r w:rsidRPr="008A16A2">
              <w:rPr>
                <w:color w:val="auto"/>
                <w:szCs w:val="20"/>
              </w:rPr>
              <w:t>1</w:t>
            </w:r>
          </w:p>
        </w:tc>
        <w:tc>
          <w:tcPr>
            <w:tcW w:w="3318" w:type="dxa"/>
            <w:vAlign w:val="center"/>
          </w:tcPr>
          <w:p w14:paraId="18883B41" w14:textId="1AEE9E81" w:rsidR="008A16A2" w:rsidRPr="008A16A2" w:rsidRDefault="008A16A2" w:rsidP="008A16A2">
            <w:pPr>
              <w:pStyle w:val="BodyText"/>
              <w:keepNext/>
              <w:keepLines/>
              <w:cnfStyle w:val="000000100000" w:firstRow="0" w:lastRow="0" w:firstColumn="0" w:lastColumn="0" w:oddVBand="0" w:evenVBand="0" w:oddHBand="1" w:evenHBand="0" w:firstRowFirstColumn="0" w:firstRowLastColumn="0" w:lastRowFirstColumn="0" w:lastRowLastColumn="0"/>
              <w:rPr>
                <w:color w:val="auto"/>
                <w:szCs w:val="20"/>
              </w:rPr>
            </w:pPr>
            <w:r w:rsidRPr="008A16A2">
              <w:rPr>
                <w:color w:val="auto"/>
              </w:rPr>
              <w:t>Initiative Material &amp; Database Review</w:t>
            </w:r>
          </w:p>
        </w:tc>
        <w:tc>
          <w:tcPr>
            <w:tcW w:w="2970" w:type="dxa"/>
          </w:tcPr>
          <w:p w14:paraId="3D55DE84" w14:textId="5A56013F" w:rsidR="008A16A2" w:rsidRPr="008A16A2" w:rsidRDefault="00CA3E5B" w:rsidP="008A16A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Ongoing</w:t>
            </w:r>
          </w:p>
        </w:tc>
        <w:tc>
          <w:tcPr>
            <w:tcW w:w="1080" w:type="dxa"/>
            <w:vAlign w:val="center"/>
          </w:tcPr>
          <w:p w14:paraId="224646BF" w14:textId="74DF0816" w:rsidR="008A16A2" w:rsidRPr="008A16A2" w:rsidRDefault="008A16A2" w:rsidP="008A16A2">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$3,100</w:t>
            </w:r>
          </w:p>
        </w:tc>
      </w:tr>
      <w:tr w:rsidR="008A16A2" w14:paraId="4C342C7D" w14:textId="77777777" w:rsidTr="00DC3A8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6BFB4BEB" w14:textId="77777777" w:rsidR="008A16A2" w:rsidRPr="008A16A2" w:rsidRDefault="008A16A2" w:rsidP="008A16A2">
            <w:pPr>
              <w:pStyle w:val="BodyText"/>
              <w:keepNext/>
              <w:keepLines/>
              <w:jc w:val="center"/>
              <w:rPr>
                <w:color w:val="auto"/>
                <w:szCs w:val="20"/>
              </w:rPr>
            </w:pPr>
            <w:r w:rsidRPr="008A16A2">
              <w:rPr>
                <w:color w:val="auto"/>
                <w:szCs w:val="20"/>
              </w:rPr>
              <w:t>2</w:t>
            </w:r>
          </w:p>
        </w:tc>
        <w:tc>
          <w:tcPr>
            <w:tcW w:w="3318" w:type="dxa"/>
            <w:vAlign w:val="center"/>
            <w:hideMark/>
          </w:tcPr>
          <w:p w14:paraId="229C5BFA" w14:textId="6BDB0F85" w:rsidR="008A16A2" w:rsidRPr="008A16A2" w:rsidRDefault="008A16A2" w:rsidP="008A16A2">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sidRPr="008A16A2">
              <w:rPr>
                <w:color w:val="auto"/>
                <w:szCs w:val="20"/>
              </w:rPr>
              <w:t>Initiative Staff Interviews</w:t>
            </w:r>
          </w:p>
        </w:tc>
        <w:tc>
          <w:tcPr>
            <w:tcW w:w="2970" w:type="dxa"/>
            <w:hideMark/>
          </w:tcPr>
          <w:p w14:paraId="638144FC" w14:textId="556A739A" w:rsidR="008A16A2" w:rsidRPr="008A16A2" w:rsidRDefault="00CA3E5B" w:rsidP="008A16A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April and November 2018</w:t>
            </w:r>
          </w:p>
        </w:tc>
        <w:tc>
          <w:tcPr>
            <w:tcW w:w="1080" w:type="dxa"/>
            <w:vAlign w:val="center"/>
            <w:hideMark/>
          </w:tcPr>
          <w:p w14:paraId="7140561B" w14:textId="17F17880" w:rsidR="008A16A2" w:rsidRPr="008A16A2" w:rsidRDefault="008A16A2" w:rsidP="008A16A2">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$7,100</w:t>
            </w:r>
          </w:p>
        </w:tc>
      </w:tr>
      <w:tr w:rsidR="00DC3A8B" w14:paraId="25F34F20" w14:textId="77777777" w:rsidTr="00DC3A8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4B163897" w14:textId="1D41C311" w:rsidR="00DC3A8B" w:rsidRPr="008A16A2" w:rsidRDefault="008A16A2">
            <w:pPr>
              <w:pStyle w:val="BodyText"/>
              <w:keepNext/>
              <w:keepLines/>
              <w:jc w:val="center"/>
              <w:rPr>
                <w:color w:val="auto"/>
              </w:rPr>
            </w:pPr>
            <w:r w:rsidRPr="008A16A2">
              <w:rPr>
                <w:color w:val="auto"/>
              </w:rPr>
              <w:t>3</w:t>
            </w:r>
          </w:p>
        </w:tc>
        <w:tc>
          <w:tcPr>
            <w:tcW w:w="3318" w:type="dxa"/>
            <w:hideMark/>
          </w:tcPr>
          <w:p w14:paraId="2E85C91B" w14:textId="77777777" w:rsidR="00DC3A8B" w:rsidRPr="008A16A2" w:rsidRDefault="00DC3A8B">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Property Manager Survey</w:t>
            </w:r>
          </w:p>
        </w:tc>
        <w:tc>
          <w:tcPr>
            <w:tcW w:w="2970" w:type="dxa"/>
            <w:hideMark/>
          </w:tcPr>
          <w:p w14:paraId="5D80D8E3" w14:textId="77777777" w:rsidR="00DC3A8B" w:rsidRPr="008A16A2" w:rsidRDefault="00DC3A8B">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July 2018</w:t>
            </w:r>
          </w:p>
        </w:tc>
        <w:tc>
          <w:tcPr>
            <w:tcW w:w="1080" w:type="dxa"/>
            <w:vAlign w:val="center"/>
            <w:hideMark/>
          </w:tcPr>
          <w:p w14:paraId="330D72A1" w14:textId="26CF768B" w:rsidR="00DC3A8B" w:rsidRPr="008A16A2" w:rsidRDefault="00DC3A8B">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$3</w:t>
            </w:r>
            <w:r w:rsidR="003F7224">
              <w:rPr>
                <w:color w:val="auto"/>
              </w:rPr>
              <w:t>8</w:t>
            </w:r>
            <w:r w:rsidRPr="008A16A2">
              <w:rPr>
                <w:color w:val="auto"/>
              </w:rPr>
              <w:t>,</w:t>
            </w:r>
            <w:r w:rsidR="003F7224">
              <w:rPr>
                <w:color w:val="auto"/>
              </w:rPr>
              <w:t>0</w:t>
            </w:r>
            <w:r w:rsidRPr="008A16A2">
              <w:rPr>
                <w:color w:val="auto"/>
              </w:rPr>
              <w:t>00</w:t>
            </w:r>
          </w:p>
        </w:tc>
      </w:tr>
      <w:tr w:rsidR="00DC3A8B" w14:paraId="3CDC088C" w14:textId="77777777" w:rsidTr="00DC3A8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022F40CA" w14:textId="5CC39C76" w:rsidR="00DC3A8B" w:rsidRPr="008A16A2" w:rsidRDefault="008A16A2">
            <w:pPr>
              <w:pStyle w:val="BodyText"/>
              <w:keepNext/>
              <w:keepLines/>
              <w:jc w:val="center"/>
              <w:rPr>
                <w:color w:val="auto"/>
              </w:rPr>
            </w:pPr>
            <w:r w:rsidRPr="008A16A2">
              <w:rPr>
                <w:color w:val="auto"/>
              </w:rPr>
              <w:t>4</w:t>
            </w:r>
          </w:p>
        </w:tc>
        <w:tc>
          <w:tcPr>
            <w:tcW w:w="3318" w:type="dxa"/>
            <w:hideMark/>
          </w:tcPr>
          <w:p w14:paraId="69D547C4" w14:textId="77777777" w:rsidR="00DC3A8B" w:rsidRPr="008A16A2" w:rsidRDefault="00DC3A8B">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Tenant Survey</w:t>
            </w:r>
          </w:p>
        </w:tc>
        <w:tc>
          <w:tcPr>
            <w:tcW w:w="2970" w:type="dxa"/>
            <w:hideMark/>
          </w:tcPr>
          <w:p w14:paraId="362F27DC" w14:textId="77777777" w:rsidR="00DC3A8B" w:rsidRPr="008A16A2" w:rsidRDefault="00DC3A8B">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July 2018</w:t>
            </w:r>
          </w:p>
        </w:tc>
        <w:tc>
          <w:tcPr>
            <w:tcW w:w="1080" w:type="dxa"/>
            <w:vAlign w:val="center"/>
            <w:hideMark/>
          </w:tcPr>
          <w:p w14:paraId="4A1904DA" w14:textId="6EA6941B" w:rsidR="00DC3A8B" w:rsidRPr="008A16A2" w:rsidRDefault="00DC3A8B">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$3</w:t>
            </w:r>
            <w:r w:rsidR="003F7224">
              <w:rPr>
                <w:color w:val="auto"/>
              </w:rPr>
              <w:t>6</w:t>
            </w:r>
            <w:r w:rsidRPr="008A16A2">
              <w:rPr>
                <w:color w:val="auto"/>
              </w:rPr>
              <w:t>,</w:t>
            </w:r>
            <w:r w:rsidR="008A16A2" w:rsidRPr="008A16A2">
              <w:rPr>
                <w:color w:val="auto"/>
              </w:rPr>
              <w:t>8</w:t>
            </w:r>
            <w:r w:rsidRPr="008A16A2">
              <w:rPr>
                <w:color w:val="auto"/>
              </w:rPr>
              <w:t>00</w:t>
            </w:r>
          </w:p>
        </w:tc>
      </w:tr>
      <w:tr w:rsidR="00DC3A8B" w14:paraId="57B237F8" w14:textId="77777777" w:rsidTr="00DC3A8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6040A52B" w14:textId="742D5507" w:rsidR="00DC3A8B" w:rsidRPr="008A16A2" w:rsidRDefault="008A16A2">
            <w:pPr>
              <w:pStyle w:val="BodyText"/>
              <w:keepNext/>
              <w:keepLines/>
              <w:jc w:val="center"/>
              <w:rPr>
                <w:color w:val="auto"/>
              </w:rPr>
            </w:pPr>
            <w:r w:rsidRPr="008A16A2">
              <w:rPr>
                <w:color w:val="auto"/>
              </w:rPr>
              <w:t>5</w:t>
            </w:r>
          </w:p>
        </w:tc>
        <w:tc>
          <w:tcPr>
            <w:tcW w:w="3318" w:type="dxa"/>
            <w:vAlign w:val="center"/>
            <w:hideMark/>
          </w:tcPr>
          <w:p w14:paraId="2B0D594F" w14:textId="77777777" w:rsidR="00DC3A8B" w:rsidRPr="008A16A2" w:rsidRDefault="00DC3A8B">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 xml:space="preserve">Impact Analysis </w:t>
            </w:r>
          </w:p>
        </w:tc>
        <w:tc>
          <w:tcPr>
            <w:tcW w:w="2970" w:type="dxa"/>
            <w:hideMark/>
          </w:tcPr>
          <w:p w14:paraId="3A27FAC0" w14:textId="77777777" w:rsidR="00DC3A8B" w:rsidRPr="008A16A2" w:rsidRDefault="00DC3A8B">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 xml:space="preserve">March 15, 2019 </w:t>
            </w:r>
          </w:p>
        </w:tc>
        <w:tc>
          <w:tcPr>
            <w:tcW w:w="1080" w:type="dxa"/>
            <w:vAlign w:val="center"/>
            <w:hideMark/>
          </w:tcPr>
          <w:p w14:paraId="2ACB636E" w14:textId="46BB7183" w:rsidR="00DC3A8B" w:rsidRPr="008A16A2" w:rsidRDefault="00DC3A8B">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8A16A2">
              <w:rPr>
                <w:color w:val="auto"/>
              </w:rPr>
              <w:t>$</w:t>
            </w:r>
            <w:r w:rsidR="008A16A2" w:rsidRPr="008A16A2">
              <w:rPr>
                <w:color w:val="auto"/>
              </w:rPr>
              <w:t>2</w:t>
            </w:r>
            <w:r w:rsidR="003F7224">
              <w:rPr>
                <w:color w:val="auto"/>
              </w:rPr>
              <w:t>2</w:t>
            </w:r>
            <w:r w:rsidRPr="008A16A2">
              <w:rPr>
                <w:color w:val="auto"/>
              </w:rPr>
              <w:t>,</w:t>
            </w:r>
            <w:r w:rsidR="008A16A2" w:rsidRPr="008A16A2">
              <w:rPr>
                <w:color w:val="auto"/>
              </w:rPr>
              <w:t>2</w:t>
            </w:r>
            <w:r w:rsidRPr="008A16A2">
              <w:rPr>
                <w:color w:val="auto"/>
              </w:rPr>
              <w:t>00</w:t>
            </w:r>
          </w:p>
        </w:tc>
      </w:tr>
      <w:tr w:rsidR="00A7058F" w14:paraId="0D635CB1" w14:textId="77777777" w:rsidTr="00DC3A8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Merge w:val="restart"/>
            <w:vAlign w:val="center"/>
            <w:hideMark/>
          </w:tcPr>
          <w:p w14:paraId="6B1A0A18" w14:textId="09844952" w:rsidR="00A7058F" w:rsidRPr="008A16A2" w:rsidRDefault="00A7058F" w:rsidP="00A7058F">
            <w:pPr>
              <w:pStyle w:val="BodyText"/>
              <w:keepNext/>
              <w:keepLines/>
              <w:jc w:val="center"/>
              <w:rPr>
                <w:color w:val="auto"/>
              </w:rPr>
            </w:pPr>
            <w:r w:rsidRPr="008A16A2">
              <w:rPr>
                <w:color w:val="auto"/>
              </w:rPr>
              <w:t>6</w:t>
            </w:r>
          </w:p>
        </w:tc>
        <w:tc>
          <w:tcPr>
            <w:tcW w:w="3318" w:type="dxa"/>
            <w:hideMark/>
          </w:tcPr>
          <w:p w14:paraId="6102353A" w14:textId="06BA95BD" w:rsidR="00A7058F" w:rsidRPr="008A16A2" w:rsidRDefault="00A7058F" w:rsidP="00A7058F">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sidRPr="00A7058F">
              <w:rPr>
                <w:color w:val="auto"/>
                <w:szCs w:val="20"/>
              </w:rPr>
              <w:t>Draft Annual Impact Report</w:t>
            </w:r>
          </w:p>
        </w:tc>
        <w:tc>
          <w:tcPr>
            <w:tcW w:w="2970" w:type="dxa"/>
            <w:hideMark/>
          </w:tcPr>
          <w:p w14:paraId="2CC0CB50" w14:textId="541C1477" w:rsidR="00A7058F" w:rsidRPr="008A16A2" w:rsidRDefault="00A7058F" w:rsidP="00A7058F">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sidRPr="008A16A2">
              <w:rPr>
                <w:color w:val="auto"/>
                <w:szCs w:val="20"/>
              </w:rPr>
              <w:t>March 15, 2019</w:t>
            </w:r>
          </w:p>
        </w:tc>
        <w:tc>
          <w:tcPr>
            <w:tcW w:w="1080" w:type="dxa"/>
            <w:vMerge w:val="restart"/>
            <w:vAlign w:val="center"/>
            <w:hideMark/>
          </w:tcPr>
          <w:p w14:paraId="7B447C59" w14:textId="482BB5C6" w:rsidR="00A7058F" w:rsidRPr="008A16A2" w:rsidRDefault="00A7058F" w:rsidP="00A7058F">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8A16A2">
              <w:rPr>
                <w:color w:val="auto"/>
              </w:rPr>
              <w:t>$</w:t>
            </w:r>
            <w:r w:rsidR="003F7224">
              <w:rPr>
                <w:color w:val="auto"/>
              </w:rPr>
              <w:t>36</w:t>
            </w:r>
            <w:r w:rsidRPr="008A16A2">
              <w:rPr>
                <w:color w:val="auto"/>
              </w:rPr>
              <w:t>,500</w:t>
            </w:r>
          </w:p>
        </w:tc>
      </w:tr>
      <w:tr w:rsidR="00A7058F" w14:paraId="78513E80" w14:textId="77777777" w:rsidTr="00DC3A8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7E7BD9B" w14:textId="77777777" w:rsidR="00A7058F" w:rsidRPr="008A16A2" w:rsidRDefault="00A7058F" w:rsidP="00A7058F">
            <w:pPr>
              <w:jc w:val="center"/>
              <w:rPr>
                <w:color w:val="auto"/>
              </w:rPr>
            </w:pPr>
          </w:p>
        </w:tc>
        <w:tc>
          <w:tcPr>
            <w:tcW w:w="3318" w:type="dxa"/>
            <w:hideMark/>
          </w:tcPr>
          <w:p w14:paraId="5061ABD7" w14:textId="45A74505" w:rsidR="00A7058F" w:rsidRPr="008A16A2" w:rsidRDefault="00A7058F" w:rsidP="00A7058F">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A7058F">
              <w:rPr>
                <w:color w:val="auto"/>
                <w:szCs w:val="20"/>
              </w:rPr>
              <w:t>Comments from AIC and ICC Staff</w:t>
            </w:r>
          </w:p>
        </w:tc>
        <w:tc>
          <w:tcPr>
            <w:tcW w:w="2970" w:type="dxa"/>
            <w:hideMark/>
          </w:tcPr>
          <w:p w14:paraId="4E0A2A5A" w14:textId="33048875" w:rsidR="00A7058F" w:rsidRPr="008A16A2" w:rsidRDefault="00A7058F" w:rsidP="00A7058F">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sidRPr="008A16A2">
              <w:rPr>
                <w:color w:val="auto"/>
                <w:szCs w:val="20"/>
              </w:rPr>
              <w:t>Within 15 business days</w:t>
            </w:r>
          </w:p>
        </w:tc>
        <w:tc>
          <w:tcPr>
            <w:tcW w:w="0" w:type="auto"/>
            <w:vMerge/>
            <w:vAlign w:val="center"/>
            <w:hideMark/>
          </w:tcPr>
          <w:p w14:paraId="770790F7" w14:textId="77777777" w:rsidR="00A7058F" w:rsidRPr="008A16A2" w:rsidRDefault="00A7058F" w:rsidP="00A7058F">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A7058F" w14:paraId="5D6A9598" w14:textId="77777777" w:rsidTr="00DC3A8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FD7AE8E" w14:textId="77777777" w:rsidR="00A7058F" w:rsidRPr="008A16A2" w:rsidRDefault="00A7058F" w:rsidP="00A7058F">
            <w:pPr>
              <w:jc w:val="center"/>
              <w:rPr>
                <w:color w:val="auto"/>
              </w:rPr>
            </w:pPr>
          </w:p>
        </w:tc>
        <w:tc>
          <w:tcPr>
            <w:tcW w:w="3318" w:type="dxa"/>
            <w:hideMark/>
          </w:tcPr>
          <w:p w14:paraId="705079BD" w14:textId="1E4C129C" w:rsidR="00A7058F" w:rsidRPr="008A16A2" w:rsidRDefault="00A7058F" w:rsidP="00A7058F">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sidRPr="00A7058F">
              <w:rPr>
                <w:color w:val="auto"/>
                <w:szCs w:val="20"/>
              </w:rPr>
              <w:t>Final Annual Impact Report</w:t>
            </w:r>
          </w:p>
        </w:tc>
        <w:tc>
          <w:tcPr>
            <w:tcW w:w="2970" w:type="dxa"/>
            <w:hideMark/>
          </w:tcPr>
          <w:p w14:paraId="5A5B4709" w14:textId="5589D071" w:rsidR="00A7058F" w:rsidRPr="008A16A2" w:rsidRDefault="00A7058F" w:rsidP="00A7058F">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sidRPr="008A16A2">
              <w:rPr>
                <w:color w:val="auto"/>
                <w:szCs w:val="20"/>
              </w:rPr>
              <w:t>April 30, 2019</w:t>
            </w:r>
          </w:p>
        </w:tc>
        <w:tc>
          <w:tcPr>
            <w:tcW w:w="0" w:type="auto"/>
            <w:vMerge/>
            <w:vAlign w:val="center"/>
            <w:hideMark/>
          </w:tcPr>
          <w:p w14:paraId="7AC11C60" w14:textId="77777777" w:rsidR="00A7058F" w:rsidRPr="008A16A2" w:rsidRDefault="00A7058F" w:rsidP="00A7058F">
            <w:pPr>
              <w:jc w:val="center"/>
              <w:cnfStyle w:val="000000010000" w:firstRow="0" w:lastRow="0" w:firstColumn="0" w:lastColumn="0" w:oddVBand="0" w:evenVBand="0" w:oddHBand="0" w:evenHBand="1" w:firstRowFirstColumn="0" w:firstRowLastColumn="0" w:lastRowFirstColumn="0" w:lastRowLastColumn="0"/>
              <w:rPr>
                <w:color w:val="auto"/>
              </w:rPr>
            </w:pPr>
          </w:p>
        </w:tc>
      </w:tr>
      <w:tr w:rsidR="00DC3A8B" w14:paraId="4201BC6A" w14:textId="77777777" w:rsidTr="00DC3A8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gridSpan w:val="3"/>
            <w:hideMark/>
          </w:tcPr>
          <w:p w14:paraId="5CF9D8D6" w14:textId="77777777" w:rsidR="00DC3A8B" w:rsidRPr="008A16A2" w:rsidRDefault="00DC3A8B" w:rsidP="00FC585B">
            <w:pPr>
              <w:pStyle w:val="BodyText"/>
              <w:jc w:val="right"/>
              <w:rPr>
                <w:b/>
                <w:color w:val="auto"/>
              </w:rPr>
            </w:pPr>
            <w:r w:rsidRPr="008A16A2">
              <w:rPr>
                <w:b/>
                <w:color w:val="auto"/>
              </w:rPr>
              <w:t>Total Budget</w:t>
            </w:r>
          </w:p>
        </w:tc>
        <w:tc>
          <w:tcPr>
            <w:tcW w:w="1080" w:type="dxa"/>
            <w:hideMark/>
          </w:tcPr>
          <w:p w14:paraId="780063CE" w14:textId="4ADAEF60" w:rsidR="00DC3A8B" w:rsidRPr="008A16A2" w:rsidRDefault="00DC3A8B" w:rsidP="00FC585B">
            <w:pPr>
              <w:pStyle w:val="BodyText"/>
              <w:jc w:val="center"/>
              <w:cnfStyle w:val="000000100000" w:firstRow="0" w:lastRow="0" w:firstColumn="0" w:lastColumn="0" w:oddVBand="0" w:evenVBand="0" w:oddHBand="1" w:evenHBand="0" w:firstRowFirstColumn="0" w:firstRowLastColumn="0" w:lastRowFirstColumn="0" w:lastRowLastColumn="0"/>
              <w:rPr>
                <w:b/>
                <w:color w:val="auto"/>
              </w:rPr>
            </w:pPr>
            <w:r w:rsidRPr="008A16A2">
              <w:rPr>
                <w:b/>
                <w:color w:val="auto"/>
              </w:rPr>
              <w:t>$</w:t>
            </w:r>
            <w:r w:rsidR="008A16A2" w:rsidRPr="008A16A2">
              <w:rPr>
                <w:b/>
                <w:color w:val="auto"/>
              </w:rPr>
              <w:t>1</w:t>
            </w:r>
            <w:r w:rsidR="003F7224">
              <w:rPr>
                <w:b/>
                <w:color w:val="auto"/>
              </w:rPr>
              <w:t>43</w:t>
            </w:r>
            <w:r w:rsidR="008A16A2" w:rsidRPr="008A16A2">
              <w:rPr>
                <w:b/>
                <w:color w:val="auto"/>
              </w:rPr>
              <w:t>,</w:t>
            </w:r>
            <w:r w:rsidR="003F7224">
              <w:rPr>
                <w:b/>
                <w:color w:val="auto"/>
              </w:rPr>
              <w:t>7</w:t>
            </w:r>
            <w:r w:rsidR="008A16A2" w:rsidRPr="008A16A2">
              <w:rPr>
                <w:b/>
                <w:color w:val="auto"/>
              </w:rPr>
              <w:t>00</w:t>
            </w:r>
          </w:p>
        </w:tc>
      </w:tr>
    </w:tbl>
    <w:p w14:paraId="76ED559F" w14:textId="33A4CE11" w:rsidR="00DC3A8B" w:rsidRDefault="00D43252" w:rsidP="00FC585B">
      <w:pPr>
        <w:pStyle w:val="Heading3"/>
        <w:keepNext/>
        <w:keepLines/>
      </w:pPr>
      <w:bookmarkStart w:id="105" w:name="_Ref502830036"/>
      <w:bookmarkStart w:id="106" w:name="_Toc502923664"/>
      <w:r>
        <w:t>Residential Cross-Cutting Evaluation Activities</w:t>
      </w:r>
      <w:bookmarkEnd w:id="105"/>
      <w:bookmarkEnd w:id="106"/>
    </w:p>
    <w:p w14:paraId="54823725" w14:textId="7D4BA490" w:rsidR="00D43252" w:rsidRDefault="00A730C8" w:rsidP="00FC585B">
      <w:pPr>
        <w:pStyle w:val="Heading4"/>
        <w:keepNext/>
        <w:keepLines/>
      </w:pPr>
      <w:r>
        <w:t xml:space="preserve">Residential </w:t>
      </w:r>
      <w:r w:rsidR="00DA4FFF">
        <w:t>General Population</w:t>
      </w:r>
      <w:r w:rsidR="00A84A7F">
        <w:t xml:space="preserve"> </w:t>
      </w:r>
      <w:r>
        <w:t>Survey</w:t>
      </w:r>
    </w:p>
    <w:p w14:paraId="24910EC9" w14:textId="7BC77E00" w:rsidR="00D43252" w:rsidRDefault="00D43252" w:rsidP="00FC585B">
      <w:pPr>
        <w:pStyle w:val="ODCBodyText"/>
        <w:keepNext/>
        <w:keepLines/>
      </w:pPr>
      <w:r>
        <w:t xml:space="preserve">AIC is entering its tenth year of program operation, and conducts general marketing and education around energy efficiency in addition to </w:t>
      </w:r>
      <w:r w:rsidRPr="006F6E4A">
        <w:rPr>
          <w:rFonts w:cs="Franklin Gothic Book"/>
          <w:color w:val="000000"/>
          <w:szCs w:val="22"/>
        </w:rPr>
        <w:t xml:space="preserve">discrete energy efficiency </w:t>
      </w:r>
      <w:r w:rsidR="0004633F">
        <w:rPr>
          <w:rFonts w:cs="Franklin Gothic Book"/>
          <w:color w:val="000000"/>
          <w:szCs w:val="22"/>
        </w:rPr>
        <w:t>offerings</w:t>
      </w:r>
      <w:r>
        <w:t xml:space="preserve">. </w:t>
      </w:r>
      <w:r w:rsidRPr="006F6E4A">
        <w:rPr>
          <w:rFonts w:cs="Franklin Gothic Book"/>
          <w:color w:val="000000"/>
          <w:szCs w:val="22"/>
        </w:rPr>
        <w:t xml:space="preserve">Over time, these marketing and education efforts can result in energy savings outside of </w:t>
      </w:r>
      <w:r w:rsidR="0004633F">
        <w:t>initiatives</w:t>
      </w:r>
      <w:r w:rsidRPr="006F6E4A">
        <w:rPr>
          <w:rFonts w:cs="Franklin Gothic Book"/>
          <w:color w:val="000000"/>
          <w:szCs w:val="22"/>
        </w:rPr>
        <w:t xml:space="preserve"> that could count as spillover. </w:t>
      </w:r>
      <w:r>
        <w:rPr>
          <w:rFonts w:cs="Franklin Gothic Book"/>
          <w:color w:val="000000"/>
          <w:szCs w:val="22"/>
        </w:rPr>
        <w:t>While s</w:t>
      </w:r>
      <w:r w:rsidRPr="006F6E4A">
        <w:rPr>
          <w:rFonts w:cs="Franklin Gothic Book"/>
          <w:color w:val="000000"/>
          <w:szCs w:val="22"/>
        </w:rPr>
        <w:t xml:space="preserve">pillover among </w:t>
      </w:r>
      <w:r w:rsidR="0004633F">
        <w:t>initiative</w:t>
      </w:r>
      <w:r w:rsidRPr="006F6E4A">
        <w:rPr>
          <w:rFonts w:cs="Franklin Gothic Book"/>
          <w:color w:val="000000"/>
          <w:szCs w:val="22"/>
        </w:rPr>
        <w:t xml:space="preserve"> participants is captured in individual</w:t>
      </w:r>
      <w:r>
        <w:rPr>
          <w:rFonts w:cs="Franklin Gothic Book"/>
          <w:color w:val="000000"/>
          <w:szCs w:val="22"/>
        </w:rPr>
        <w:t xml:space="preserve"> </w:t>
      </w:r>
      <w:r w:rsidR="00A730C8">
        <w:rPr>
          <w:rFonts w:cs="Franklin Gothic Book"/>
          <w:color w:val="000000"/>
          <w:szCs w:val="22"/>
        </w:rPr>
        <w:t>initiative</w:t>
      </w:r>
      <w:r>
        <w:rPr>
          <w:rFonts w:cs="Franklin Gothic Book"/>
          <w:color w:val="000000"/>
          <w:szCs w:val="22"/>
        </w:rPr>
        <w:t xml:space="preserve"> evaluation efforts,</w:t>
      </w:r>
      <w:r w:rsidRPr="006F6E4A">
        <w:rPr>
          <w:rFonts w:cs="Franklin Gothic Book"/>
          <w:color w:val="000000"/>
          <w:szCs w:val="22"/>
        </w:rPr>
        <w:t xml:space="preserve"> non</w:t>
      </w:r>
      <w:r>
        <w:rPr>
          <w:rFonts w:cs="Franklin Gothic Book"/>
          <w:color w:val="000000"/>
          <w:szCs w:val="22"/>
        </w:rPr>
        <w:t>-</w:t>
      </w:r>
      <w:r w:rsidRPr="006F6E4A">
        <w:rPr>
          <w:rFonts w:cs="Franklin Gothic Book"/>
          <w:color w:val="000000"/>
          <w:szCs w:val="22"/>
        </w:rPr>
        <w:t>participant spillover is not captured.</w:t>
      </w:r>
      <w:r>
        <w:rPr>
          <w:rFonts w:cs="Franklin Gothic Book"/>
          <w:color w:val="000000"/>
          <w:szCs w:val="22"/>
        </w:rPr>
        <w:t xml:space="preserve"> As a result, </w:t>
      </w:r>
      <w:r>
        <w:t xml:space="preserve">the evaluation team will conduct ongoing general population surveys to quantify non-participant spillover and collect additional information that may be beneficial to </w:t>
      </w:r>
      <w:r w:rsidR="0004633F">
        <w:t>initiative</w:t>
      </w:r>
      <w:r>
        <w:t xml:space="preserve"> implementation (e.g., </w:t>
      </w:r>
      <w:r w:rsidR="0004633F">
        <w:t>initiative</w:t>
      </w:r>
      <w:r>
        <w:t xml:space="preserve"> awareness, and consumer preferences and perceptions). </w:t>
      </w:r>
    </w:p>
    <w:p w14:paraId="6BF0FC0D" w14:textId="5F74250C" w:rsidR="00D43252" w:rsidRDefault="00D43252" w:rsidP="00D43252">
      <w:pPr>
        <w:pStyle w:val="ODCBodyText"/>
      </w:pPr>
      <w:r w:rsidRPr="006F6E4A">
        <w:rPr>
          <w:rFonts w:cs="Franklin Gothic Book"/>
          <w:color w:val="000000"/>
          <w:szCs w:val="22"/>
        </w:rPr>
        <w:t>As non</w:t>
      </w:r>
      <w:r>
        <w:rPr>
          <w:rFonts w:cs="Franklin Gothic Book"/>
          <w:color w:val="000000"/>
          <w:szCs w:val="22"/>
        </w:rPr>
        <w:t>-</w:t>
      </w:r>
      <w:r w:rsidRPr="006F6E4A">
        <w:rPr>
          <w:rFonts w:cs="Franklin Gothic Book"/>
          <w:color w:val="000000"/>
          <w:szCs w:val="22"/>
        </w:rPr>
        <w:t xml:space="preserve">participant spillover is likely </w:t>
      </w:r>
      <w:r>
        <w:rPr>
          <w:rFonts w:cs="Franklin Gothic Book"/>
          <w:color w:val="000000"/>
          <w:szCs w:val="22"/>
        </w:rPr>
        <w:t xml:space="preserve">typically </w:t>
      </w:r>
      <w:r w:rsidRPr="006F6E4A">
        <w:rPr>
          <w:rFonts w:cs="Franklin Gothic Book"/>
          <w:color w:val="000000"/>
          <w:szCs w:val="22"/>
        </w:rPr>
        <w:t xml:space="preserve">rare, estimating </w:t>
      </w:r>
      <w:r>
        <w:rPr>
          <w:rFonts w:cs="Franklin Gothic Book"/>
          <w:color w:val="000000"/>
          <w:szCs w:val="22"/>
        </w:rPr>
        <w:t>non-</w:t>
      </w:r>
      <w:r w:rsidRPr="006F6E4A">
        <w:rPr>
          <w:rFonts w:cs="Franklin Gothic Book"/>
          <w:color w:val="000000"/>
          <w:szCs w:val="22"/>
        </w:rPr>
        <w:t>spillover requires a sample of at least 350 respondents to ensure acceptable precision at a desired confidence level.</w:t>
      </w:r>
      <w:r w:rsidRPr="006F6E4A">
        <w:rPr>
          <w:rFonts w:cs="Franklin Gothic Book"/>
          <w:color w:val="000000"/>
          <w:sz w:val="14"/>
          <w:szCs w:val="14"/>
        </w:rPr>
        <w:t xml:space="preserve"> </w:t>
      </w:r>
      <w:r w:rsidRPr="006F6E4A">
        <w:rPr>
          <w:rFonts w:cs="Franklin Gothic Book"/>
          <w:color w:val="000000"/>
          <w:szCs w:val="22"/>
        </w:rPr>
        <w:t>T</w:t>
      </w:r>
      <w:r>
        <w:rPr>
          <w:rFonts w:cs="Franklin Gothic Book"/>
          <w:color w:val="000000"/>
          <w:szCs w:val="22"/>
        </w:rPr>
        <w:t>o conduct this research, t</w:t>
      </w:r>
      <w:r w:rsidRPr="006F6E4A">
        <w:rPr>
          <w:rFonts w:cs="Franklin Gothic Book"/>
          <w:color w:val="000000"/>
          <w:szCs w:val="22"/>
        </w:rPr>
        <w:t xml:space="preserve">he </w:t>
      </w:r>
      <w:r>
        <w:rPr>
          <w:rFonts w:cs="Franklin Gothic Book"/>
          <w:color w:val="000000"/>
          <w:szCs w:val="22"/>
        </w:rPr>
        <w:t xml:space="preserve">evaluation </w:t>
      </w:r>
      <w:r w:rsidRPr="006F6E4A">
        <w:rPr>
          <w:rFonts w:cs="Franklin Gothic Book"/>
          <w:color w:val="000000"/>
          <w:szCs w:val="22"/>
        </w:rPr>
        <w:t xml:space="preserve">team will draw a random sample from AIC’s residential customer database, using customer identification numbers to </w:t>
      </w:r>
      <w:r w:rsidR="00DA4FFF">
        <w:rPr>
          <w:rFonts w:cs="Franklin Gothic Book"/>
          <w:color w:val="000000"/>
          <w:szCs w:val="22"/>
        </w:rPr>
        <w:t>flag</w:t>
      </w:r>
      <w:r w:rsidRPr="006F6E4A">
        <w:rPr>
          <w:rFonts w:cs="Franklin Gothic Book"/>
          <w:color w:val="000000"/>
          <w:szCs w:val="22"/>
        </w:rPr>
        <w:t xml:space="preserve"> those participating in any AIC energy efficiency </w:t>
      </w:r>
      <w:r w:rsidR="00A730C8">
        <w:rPr>
          <w:rFonts w:cs="Franklin Gothic Book"/>
          <w:color w:val="000000"/>
          <w:szCs w:val="22"/>
        </w:rPr>
        <w:t>initiatives</w:t>
      </w:r>
      <w:r w:rsidRPr="006F6E4A">
        <w:rPr>
          <w:rFonts w:cs="Franklin Gothic Book"/>
          <w:color w:val="000000"/>
          <w:szCs w:val="22"/>
        </w:rPr>
        <w:t xml:space="preserve"> (including the Behavioral Modification </w:t>
      </w:r>
      <w:r w:rsidR="00A730C8">
        <w:rPr>
          <w:rFonts w:cs="Franklin Gothic Book"/>
          <w:color w:val="000000"/>
          <w:szCs w:val="22"/>
        </w:rPr>
        <w:t>Initiative</w:t>
      </w:r>
      <w:r w:rsidRPr="006F6E4A">
        <w:rPr>
          <w:rFonts w:cs="Franklin Gothic Book"/>
          <w:color w:val="000000"/>
          <w:szCs w:val="22"/>
        </w:rPr>
        <w:t>).</w:t>
      </w:r>
      <w:r>
        <w:rPr>
          <w:rFonts w:cs="Franklin Gothic Book"/>
          <w:color w:val="000000"/>
          <w:szCs w:val="22"/>
        </w:rPr>
        <w:t xml:space="preserve"> </w:t>
      </w:r>
      <w:r>
        <w:t xml:space="preserve">While we cannot </w:t>
      </w:r>
      <w:r w:rsidR="00DA4FFF">
        <w:t>flag</w:t>
      </w:r>
      <w:r>
        <w:t xml:space="preserve"> customer</w:t>
      </w:r>
      <w:r w:rsidR="00A730C8">
        <w:t>s</w:t>
      </w:r>
      <w:r>
        <w:t xml:space="preserve"> who receive discounted lighting through the Retail Products </w:t>
      </w:r>
      <w:r w:rsidR="00A730C8">
        <w:t>I</w:t>
      </w:r>
      <w:r>
        <w:t xml:space="preserve">nitiative, we will exclude lighting measures from our spillover calculations as these have a high likelihood of being </w:t>
      </w:r>
      <w:r w:rsidR="0004633F">
        <w:t>initiative-incented</w:t>
      </w:r>
      <w:r>
        <w:t xml:space="preserve"> bulbs.</w:t>
      </w:r>
    </w:p>
    <w:p w14:paraId="1702600F" w14:textId="68E1C0C5" w:rsidR="00D43252" w:rsidRDefault="00D43252" w:rsidP="00D43252">
      <w:pPr>
        <w:pStyle w:val="ODCBodyText"/>
      </w:pPr>
      <w:r>
        <w:t xml:space="preserve">The general </w:t>
      </w:r>
      <w:r w:rsidR="00DA4FFF">
        <w:t>population</w:t>
      </w:r>
      <w:r>
        <w:t xml:space="preserve"> survey will contain modules with questions about all of AIC’s residential energy efficiency initiatives. Residential</w:t>
      </w:r>
      <w:r w:rsidR="00DA4FFF">
        <w:t xml:space="preserve">, non-participating </w:t>
      </w:r>
      <w:r>
        <w:t xml:space="preserve">respondents will be asked individual </w:t>
      </w:r>
      <w:r w:rsidR="00A730C8">
        <w:t>initiative</w:t>
      </w:r>
      <w:r>
        <w:t xml:space="preserve"> module questions based on whether they have made the necessary </w:t>
      </w:r>
      <w:r w:rsidR="00A730C8">
        <w:t>initiative</w:t>
      </w:r>
      <w:r>
        <w:t xml:space="preserve"> upgrade and why they did not participate in that </w:t>
      </w:r>
      <w:r w:rsidR="00A730C8">
        <w:t>initiative</w:t>
      </w:r>
      <w:r>
        <w:t xml:space="preserve">. We will use survey responses to identify motivators and barriers, preferred communications channels and existing level awareness, satisfaction with AIC, and likelihood to recommend an AIC </w:t>
      </w:r>
      <w:r w:rsidR="00A730C8">
        <w:t>initiative</w:t>
      </w:r>
      <w:r>
        <w:t xml:space="preserve"> to a friend. We will explore whether any of this spillover has the potential to overlap with other measured spillover, and will minimize savings overlap across different data sources. </w:t>
      </w:r>
    </w:p>
    <w:p w14:paraId="512BD120" w14:textId="2777B722" w:rsidR="00D43252" w:rsidRDefault="00D43252" w:rsidP="00D43252">
      <w:pPr>
        <w:pStyle w:val="ODCBodyText"/>
      </w:pPr>
      <w:r>
        <w:t xml:space="preserve">Additionally, to gain information about the existing market for the products discounted through the Retail Products </w:t>
      </w:r>
      <w:r w:rsidR="00A730C8">
        <w:t>I</w:t>
      </w:r>
      <w:r>
        <w:t xml:space="preserve">nitiative, we will include an additional battery of questions on this survey in 2018. Specifically, we will ask about customer awareness </w:t>
      </w:r>
      <w:r w:rsidR="0004633F">
        <w:t>of initiative</w:t>
      </w:r>
      <w:r>
        <w:t xml:space="preserve"> discounts and methods for participating (i.e. instant discounts, mail-in rebates, retail and online purchase options). Some of the products discounted are well-known by all customers such as dehumidifiers and room air conditioners, but others, such as smart thermostats and Tier 1 smart strips</w:t>
      </w:r>
      <w:r w:rsidR="00A730C8">
        <w:t>,</w:t>
      </w:r>
      <w:r>
        <w:t xml:space="preserve"> are less well known. Depending on the product type, we will ask about customers awareness and/or use of the product. We will also explore customer perceptions of the benefits of the energy efficient versions of the products and their willingness to pay to receive those benefits. </w:t>
      </w:r>
    </w:p>
    <w:p w14:paraId="1902A2E0" w14:textId="3BE56B36" w:rsidR="00D43252" w:rsidRDefault="00D43252" w:rsidP="00D43252">
      <w:pPr>
        <w:pStyle w:val="BodyText"/>
        <w:rPr>
          <w:szCs w:val="22"/>
        </w:rPr>
      </w:pPr>
      <w:r>
        <w:rPr>
          <w:szCs w:val="22"/>
        </w:rPr>
        <w:t xml:space="preserve">Finally, if AIC uses customer segments to target its marketing messages, the team will request that the residential database include tags for these segments. The team would then select a stratified random sample, which would provide results at the segment level to understand how these customer segments behave in the energy efficiency market. In addition, the survey responses will help identify residential market segments that are least likely to participate in AIC’s energy efficiency </w:t>
      </w:r>
      <w:r w:rsidR="0004633F">
        <w:t>initiative</w:t>
      </w:r>
      <w:r>
        <w:rPr>
          <w:szCs w:val="22"/>
        </w:rPr>
        <w:t>s and the barriers to participation for these market segments.</w:t>
      </w:r>
    </w:p>
    <w:p w14:paraId="35B4A34F" w14:textId="20C43FAE" w:rsidR="00D43252" w:rsidRDefault="00D43252" w:rsidP="00A730C8">
      <w:pPr>
        <w:pStyle w:val="BodyText"/>
        <w:rPr>
          <w:szCs w:val="22"/>
        </w:rPr>
      </w:pPr>
      <w:r>
        <w:rPr>
          <w:szCs w:val="22"/>
        </w:rPr>
        <w:t xml:space="preserve">Upon survey completion, the team will analyze the data and present evaluation results in a stand-alone memo. The memo will detail the methods for estimating non-participant spillover, as well as how the value will be applied to </w:t>
      </w:r>
      <w:r w:rsidR="0004633F">
        <w:t>initiative</w:t>
      </w:r>
      <w:r>
        <w:rPr>
          <w:szCs w:val="22"/>
        </w:rPr>
        <w:t xml:space="preserve"> savings going forward. Survey fielding and analysis will be completed in time to meet the September 1</w:t>
      </w:r>
      <w:r w:rsidRPr="006A634C">
        <w:rPr>
          <w:szCs w:val="22"/>
          <w:vertAlign w:val="superscript"/>
        </w:rPr>
        <w:t>st</w:t>
      </w:r>
      <w:r>
        <w:rPr>
          <w:szCs w:val="22"/>
        </w:rPr>
        <w:t xml:space="preserve"> deadline for initial NTG recommendations. </w:t>
      </w:r>
    </w:p>
    <w:p w14:paraId="283D6253" w14:textId="77777777" w:rsidR="00FC585B" w:rsidRDefault="00FC585B" w:rsidP="00FC585B">
      <w:pPr>
        <w:pStyle w:val="Heading4"/>
        <w:keepNext/>
        <w:keepLines/>
      </w:pPr>
      <w:r>
        <w:t>Evaluation Budget and Timeline</w:t>
      </w:r>
    </w:p>
    <w:p w14:paraId="55F1E45D" w14:textId="05EAB157" w:rsidR="00FC585B" w:rsidRDefault="00FC585B" w:rsidP="00FC585B">
      <w:pPr>
        <w:pStyle w:val="body11"/>
        <w:keepNext/>
        <w:keepLines/>
      </w:pPr>
      <w:r>
        <w:fldChar w:fldCharType="begin"/>
      </w:r>
      <w:r>
        <w:instrText xml:space="preserve"> REF _Ref502869363 \h </w:instrText>
      </w:r>
      <w:r>
        <w:fldChar w:fldCharType="separate"/>
      </w:r>
      <w:r w:rsidR="003F7224">
        <w:t xml:space="preserve">Table </w:t>
      </w:r>
      <w:r w:rsidR="003F7224">
        <w:rPr>
          <w:noProof/>
        </w:rPr>
        <w:t>24</w:t>
      </w:r>
      <w:r>
        <w:fldChar w:fldCharType="end"/>
      </w:r>
      <w:r>
        <w:t xml:space="preserve"> summarizes the timing and budget associated with each Residential Program cross-cutting evaluation activity.</w:t>
      </w:r>
    </w:p>
    <w:p w14:paraId="3BD2B84D" w14:textId="360F2401" w:rsidR="00FC585B" w:rsidRDefault="00FC585B" w:rsidP="00FC585B">
      <w:pPr>
        <w:pStyle w:val="TableCaption"/>
      </w:pPr>
      <w:bookmarkStart w:id="107" w:name="_Ref502869363"/>
      <w:bookmarkStart w:id="108" w:name="_Toc502932086"/>
      <w:r>
        <w:t xml:space="preserve">Table </w:t>
      </w:r>
      <w:r w:rsidR="008A05A3">
        <w:fldChar w:fldCharType="begin"/>
      </w:r>
      <w:r w:rsidR="008A05A3">
        <w:instrText xml:space="preserve"> SEQ Table \* ARABIC </w:instrText>
      </w:r>
      <w:r w:rsidR="008A05A3">
        <w:fldChar w:fldCharType="separate"/>
      </w:r>
      <w:r w:rsidR="003F7224">
        <w:rPr>
          <w:noProof/>
        </w:rPr>
        <w:t>24</w:t>
      </w:r>
      <w:r w:rsidR="008A05A3">
        <w:rPr>
          <w:noProof/>
        </w:rPr>
        <w:fldChar w:fldCharType="end"/>
      </w:r>
      <w:bookmarkEnd w:id="107"/>
      <w:r>
        <w:t>. Cross-Cutting Residential Program Evaluation Activities – Schedule and Budget</w:t>
      </w:r>
      <w:bookmarkEnd w:id="108"/>
    </w:p>
    <w:tbl>
      <w:tblPr>
        <w:tblStyle w:val="ODCBasic-1"/>
        <w:tblW w:w="0" w:type="auto"/>
        <w:tblLook w:val="04A0" w:firstRow="1" w:lastRow="0" w:firstColumn="1" w:lastColumn="0" w:noHBand="0" w:noVBand="1"/>
      </w:tblPr>
      <w:tblGrid>
        <w:gridCol w:w="547"/>
        <w:gridCol w:w="3370"/>
        <w:gridCol w:w="1566"/>
        <w:gridCol w:w="1086"/>
      </w:tblGrid>
      <w:tr w:rsidR="00FC585B" w14:paraId="5C0E6CD2" w14:textId="77777777" w:rsidTr="00B97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F526C2" w14:textId="77777777" w:rsidR="00FC585B" w:rsidRDefault="00FC585B" w:rsidP="00B97369">
            <w:pPr>
              <w:keepNext/>
              <w:keepLines/>
              <w:jc w:val="left"/>
              <w:rPr>
                <w:szCs w:val="20"/>
              </w:rPr>
            </w:pPr>
            <w:r>
              <w:rPr>
                <w:szCs w:val="20"/>
              </w:rPr>
              <w:t>Task</w:t>
            </w:r>
          </w:p>
        </w:tc>
        <w:tc>
          <w:tcPr>
            <w:tcW w:w="0" w:type="auto"/>
            <w:hideMark/>
          </w:tcPr>
          <w:p w14:paraId="60DCB093" w14:textId="77777777" w:rsidR="00FC585B" w:rsidRDefault="00FC585B" w:rsidP="00B97369">
            <w:pPr>
              <w:keepNext/>
              <w:keepLines/>
              <w:jc w:val="left"/>
              <w:cnfStyle w:val="100000000000" w:firstRow="1" w:lastRow="0" w:firstColumn="0" w:lastColumn="0" w:oddVBand="0" w:evenVBand="0" w:oddHBand="0" w:evenHBand="0" w:firstRowFirstColumn="0" w:firstRowLastColumn="0" w:lastRowFirstColumn="0" w:lastRowLastColumn="0"/>
              <w:rPr>
                <w:szCs w:val="20"/>
              </w:rPr>
            </w:pPr>
            <w:r>
              <w:rPr>
                <w:szCs w:val="20"/>
              </w:rPr>
              <w:t>Evaluation Activity</w:t>
            </w:r>
          </w:p>
        </w:tc>
        <w:tc>
          <w:tcPr>
            <w:tcW w:w="0" w:type="auto"/>
            <w:hideMark/>
          </w:tcPr>
          <w:p w14:paraId="0D6ED7EA" w14:textId="77777777" w:rsidR="00FC585B" w:rsidRDefault="00FC585B" w:rsidP="00B97369">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 Date</w:t>
            </w:r>
          </w:p>
        </w:tc>
        <w:tc>
          <w:tcPr>
            <w:tcW w:w="0" w:type="auto"/>
            <w:hideMark/>
          </w:tcPr>
          <w:p w14:paraId="705DDDAF" w14:textId="77777777" w:rsidR="00FC585B" w:rsidRDefault="00FC585B" w:rsidP="00B97369">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Budget</w:t>
            </w:r>
          </w:p>
        </w:tc>
      </w:tr>
      <w:tr w:rsidR="00FC585B" w14:paraId="0EC474FF" w14:textId="77777777" w:rsidTr="00B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412D19" w14:textId="50D93BD7" w:rsidR="00FC585B" w:rsidRPr="00F140AD" w:rsidRDefault="00FC585B" w:rsidP="00B97369">
            <w:pPr>
              <w:keepNext/>
              <w:keepLines/>
              <w:jc w:val="center"/>
              <w:rPr>
                <w:color w:val="auto"/>
                <w:szCs w:val="20"/>
              </w:rPr>
            </w:pPr>
            <w:r>
              <w:rPr>
                <w:color w:val="auto"/>
                <w:szCs w:val="20"/>
              </w:rPr>
              <w:t>1</w:t>
            </w:r>
          </w:p>
        </w:tc>
        <w:tc>
          <w:tcPr>
            <w:tcW w:w="0" w:type="auto"/>
          </w:tcPr>
          <w:p w14:paraId="106C172A" w14:textId="4A216351" w:rsidR="00FC585B" w:rsidRPr="00F140AD" w:rsidRDefault="00A84A7F" w:rsidP="00B97369">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 xml:space="preserve">Residential </w:t>
            </w:r>
            <w:r w:rsidR="00DA4FFF">
              <w:rPr>
                <w:color w:val="auto"/>
                <w:szCs w:val="20"/>
              </w:rPr>
              <w:t>General Population</w:t>
            </w:r>
            <w:r w:rsidR="00FC585B">
              <w:rPr>
                <w:color w:val="auto"/>
                <w:szCs w:val="20"/>
              </w:rPr>
              <w:t xml:space="preserve"> Survey</w:t>
            </w:r>
          </w:p>
        </w:tc>
        <w:tc>
          <w:tcPr>
            <w:tcW w:w="0" w:type="auto"/>
          </w:tcPr>
          <w:p w14:paraId="1DC16A85" w14:textId="77777777" w:rsidR="00FC585B" w:rsidRPr="00F140AD" w:rsidRDefault="00FC585B" w:rsidP="00B97369">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F140AD">
              <w:rPr>
                <w:color w:val="auto"/>
                <w:szCs w:val="20"/>
              </w:rPr>
              <w:t>April 2019</w:t>
            </w:r>
          </w:p>
        </w:tc>
        <w:tc>
          <w:tcPr>
            <w:tcW w:w="0" w:type="auto"/>
          </w:tcPr>
          <w:p w14:paraId="20203601" w14:textId="35E3EC39" w:rsidR="00FC585B" w:rsidRPr="00F140AD" w:rsidRDefault="00FC585B" w:rsidP="00B97369">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w:t>
            </w:r>
            <w:r w:rsidR="003F7224">
              <w:rPr>
                <w:color w:val="auto"/>
                <w:szCs w:val="20"/>
              </w:rPr>
              <w:t>10</w:t>
            </w:r>
            <w:r>
              <w:rPr>
                <w:color w:val="auto"/>
                <w:szCs w:val="20"/>
              </w:rPr>
              <w:t>0,000</w:t>
            </w:r>
          </w:p>
        </w:tc>
      </w:tr>
      <w:tr w:rsidR="00FC585B" w14:paraId="7A84A317" w14:textId="77777777" w:rsidTr="00B973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21C909B2" w14:textId="77777777" w:rsidR="00FC585B" w:rsidRPr="00F140AD" w:rsidRDefault="00FC585B" w:rsidP="00B97369">
            <w:pPr>
              <w:keepNext/>
              <w:keepLines/>
              <w:jc w:val="right"/>
              <w:rPr>
                <w:b/>
                <w:color w:val="auto"/>
                <w:szCs w:val="20"/>
              </w:rPr>
            </w:pPr>
            <w:r w:rsidRPr="00F140AD">
              <w:rPr>
                <w:b/>
                <w:color w:val="auto"/>
                <w:szCs w:val="20"/>
              </w:rPr>
              <w:t>Total Budget</w:t>
            </w:r>
          </w:p>
        </w:tc>
        <w:tc>
          <w:tcPr>
            <w:tcW w:w="0" w:type="auto"/>
            <w:hideMark/>
          </w:tcPr>
          <w:p w14:paraId="3885A7D7" w14:textId="30D4C6D7" w:rsidR="00FC585B" w:rsidRPr="00F140AD" w:rsidRDefault="00FC585B" w:rsidP="00B97369">
            <w:pPr>
              <w:keepNext/>
              <w:keepLines/>
              <w:ind w:right="70"/>
              <w:jc w:val="right"/>
              <w:cnfStyle w:val="000000010000" w:firstRow="0" w:lastRow="0" w:firstColumn="0" w:lastColumn="0" w:oddVBand="0" w:evenVBand="0" w:oddHBand="0" w:evenHBand="1" w:firstRowFirstColumn="0" w:firstRowLastColumn="0" w:lastRowFirstColumn="0" w:lastRowLastColumn="0"/>
              <w:rPr>
                <w:b/>
                <w:color w:val="auto"/>
                <w:szCs w:val="20"/>
              </w:rPr>
            </w:pPr>
            <w:r>
              <w:rPr>
                <w:b/>
                <w:color w:val="auto"/>
                <w:szCs w:val="20"/>
              </w:rPr>
              <w:t>$</w:t>
            </w:r>
            <w:r w:rsidR="003F7224">
              <w:rPr>
                <w:b/>
                <w:color w:val="auto"/>
                <w:szCs w:val="20"/>
              </w:rPr>
              <w:t>10</w:t>
            </w:r>
            <w:r>
              <w:rPr>
                <w:b/>
                <w:color w:val="auto"/>
                <w:szCs w:val="20"/>
              </w:rPr>
              <w:t>0,000</w:t>
            </w:r>
          </w:p>
        </w:tc>
      </w:tr>
    </w:tbl>
    <w:p w14:paraId="417DB4E3" w14:textId="70029159" w:rsidR="00C448FE" w:rsidRDefault="00C448FE" w:rsidP="00C448FE">
      <w:pPr>
        <w:pStyle w:val="Heading2"/>
      </w:pPr>
      <w:bookmarkStart w:id="109" w:name="_Toc502923665"/>
      <w:r>
        <w:t>Business Program</w:t>
      </w:r>
      <w:bookmarkEnd w:id="109"/>
    </w:p>
    <w:p w14:paraId="238E858C" w14:textId="77777777" w:rsidR="003D5DD4" w:rsidRDefault="003D5DD4" w:rsidP="003D5DD4">
      <w:r>
        <w:t>AIC’s planned Business Program provides services to non-residential customers, and is made up of four initiatives: the Standard Initiative, the Custom Initiative, the Retro-Commissioning Initiative, and the Streetlighting Initiative. Within each of these initiatives, AIC includes various targeted offerings (for example, the Small Business offering contained within the Standard Initiative).</w:t>
      </w:r>
    </w:p>
    <w:p w14:paraId="2DA6167D" w14:textId="77777777" w:rsidR="003D5DD4" w:rsidRDefault="003D5DD4" w:rsidP="003D5DD4">
      <w:pPr>
        <w:pStyle w:val="ODCBodyText"/>
      </w:pPr>
      <w:r>
        <w:t xml:space="preserve">In this section, we outline the anticipated evaluation activities for each of the Business Program initiatives, as well as cross-cutting activities proposed to inform multiple Business Program initiatives. The research proposed for this program is particularly important as AIC rolls out energy efficiency offerings to a different eligible population than in the past. More specifically, with the exclusion of 10 MW customers, who historically participated heavily in AIC programs, as well as the addition of public-sector customers, AIC and its implementation contractors are serving a different market. As such, the evaluation team has proposed early and targeted research to help identify and address any challenges to implementation and savings generation, or barriers to program participation.  </w:t>
      </w:r>
    </w:p>
    <w:p w14:paraId="57B98FF4" w14:textId="73259605" w:rsidR="003D5DD4" w:rsidRDefault="003D5DD4" w:rsidP="003D5DD4">
      <w:pPr>
        <w:pStyle w:val="ODCBodyText"/>
      </w:pPr>
      <w:r>
        <w:t>In accordance with Illinois evaluation requirements, we will deliver a draft annual Business Program impact evaluation report on March 15, 2019, covering the 2018 program year. This report will include information in 2018 program participation, 2018 ex post gross and net impacts for all Business Program initiatives, as well as the program-level weighted average measure life (WAML) and cumulative annual persistent savings (CPAS) for the Program.</w:t>
      </w:r>
    </w:p>
    <w:p w14:paraId="04D4559E" w14:textId="77777777" w:rsidR="003D5DD4" w:rsidRDefault="003D5DD4" w:rsidP="003D5DD4">
      <w:pPr>
        <w:pStyle w:val="ODCBodyText"/>
      </w:pPr>
      <w:r>
        <w:t>In addition, we will deliver a number of stand-alone memos summarizing results of process and NTGR research, where applicable. At the close of the 2018 evaluation, we will deliver an integrated process/forward looking evaluation report that rolls up all the stand-alone memos relevant to the 2018 Business Program.</w:t>
      </w:r>
    </w:p>
    <w:p w14:paraId="60E536EF" w14:textId="26E98D04" w:rsidR="003D5DD4" w:rsidRPr="00B46106" w:rsidRDefault="003D5DD4" w:rsidP="00B46106">
      <w:pPr>
        <w:pStyle w:val="Caption"/>
      </w:pPr>
      <w:bookmarkStart w:id="110" w:name="_Toc502932087"/>
      <w:r w:rsidRPr="00B46106">
        <w:t xml:space="preserve">Table </w:t>
      </w:r>
      <w:r w:rsidR="008A05A3">
        <w:fldChar w:fldCharType="begin"/>
      </w:r>
      <w:r w:rsidR="008A05A3">
        <w:instrText xml:space="preserve"> SEQ Table \* ARABIC </w:instrText>
      </w:r>
      <w:r w:rsidR="008A05A3">
        <w:fldChar w:fldCharType="separate"/>
      </w:r>
      <w:r w:rsidR="003F7224">
        <w:rPr>
          <w:noProof/>
        </w:rPr>
        <w:t>25</w:t>
      </w:r>
      <w:r w:rsidR="008A05A3">
        <w:rPr>
          <w:noProof/>
        </w:rPr>
        <w:fldChar w:fldCharType="end"/>
      </w:r>
      <w:r w:rsidRPr="00B46106">
        <w:t>. Schedule of 2018 Business Program Evaluation Deliverables</w:t>
      </w:r>
      <w:bookmarkEnd w:id="110"/>
    </w:p>
    <w:tbl>
      <w:tblPr>
        <w:tblStyle w:val="ODCBasic-1"/>
        <w:tblW w:w="0" w:type="auto"/>
        <w:tblLook w:val="04A0" w:firstRow="1" w:lastRow="0" w:firstColumn="1" w:lastColumn="0" w:noHBand="0" w:noVBand="1"/>
      </w:tblPr>
      <w:tblGrid>
        <w:gridCol w:w="7285"/>
        <w:gridCol w:w="2785"/>
      </w:tblGrid>
      <w:tr w:rsidR="003D5DD4" w14:paraId="4038C75F" w14:textId="77777777" w:rsidTr="003D5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547952ED" w14:textId="77777777" w:rsidR="003D5DD4" w:rsidRDefault="003D5DD4">
            <w:pPr>
              <w:pStyle w:val="ODCBodyText"/>
            </w:pPr>
            <w:r>
              <w:t>Deliverable</w:t>
            </w:r>
          </w:p>
        </w:tc>
        <w:tc>
          <w:tcPr>
            <w:tcW w:w="2785" w:type="dxa"/>
            <w:hideMark/>
          </w:tcPr>
          <w:p w14:paraId="4D6F41B6" w14:textId="77777777" w:rsidR="003D5DD4" w:rsidRDefault="003D5DD4">
            <w:pPr>
              <w:pStyle w:val="ODCBodyText"/>
              <w:cnfStyle w:val="100000000000" w:firstRow="1" w:lastRow="0" w:firstColumn="0" w:lastColumn="0" w:oddVBand="0" w:evenVBand="0" w:oddHBand="0" w:evenHBand="0" w:firstRowFirstColumn="0" w:firstRowLastColumn="0" w:lastRowFirstColumn="0" w:lastRowLastColumn="0"/>
            </w:pPr>
            <w:r>
              <w:t>Date</w:t>
            </w:r>
          </w:p>
        </w:tc>
      </w:tr>
      <w:tr w:rsidR="00A84A7F" w14:paraId="6F46E091"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5D4562B3" w14:textId="69034F78" w:rsidR="00A84A7F" w:rsidRPr="00887415" w:rsidRDefault="00A84A7F" w:rsidP="00A84A7F">
            <w:pPr>
              <w:pStyle w:val="ODCBodyText"/>
              <w:rPr>
                <w:color w:val="auto"/>
              </w:rPr>
            </w:pPr>
            <w:r w:rsidRPr="00887415">
              <w:rPr>
                <w:color w:val="auto"/>
              </w:rPr>
              <w:t>Draft Annual Business Program Impact Evaluation Report</w:t>
            </w:r>
          </w:p>
        </w:tc>
        <w:tc>
          <w:tcPr>
            <w:tcW w:w="2785" w:type="dxa"/>
            <w:hideMark/>
          </w:tcPr>
          <w:p w14:paraId="49E8490A" w14:textId="77777777" w:rsidR="00A84A7F" w:rsidRPr="00887415" w:rsidRDefault="00A84A7F" w:rsidP="00A84A7F">
            <w:pPr>
              <w:pStyle w:val="ODCBodyText"/>
              <w:jc w:val="right"/>
              <w:cnfStyle w:val="000000100000" w:firstRow="0" w:lastRow="0" w:firstColumn="0" w:lastColumn="0" w:oddVBand="0" w:evenVBand="0" w:oddHBand="1" w:evenHBand="0" w:firstRowFirstColumn="0" w:firstRowLastColumn="0" w:lastRowFirstColumn="0" w:lastRowLastColumn="0"/>
              <w:rPr>
                <w:color w:val="auto"/>
              </w:rPr>
            </w:pPr>
            <w:r w:rsidRPr="00887415">
              <w:rPr>
                <w:color w:val="auto"/>
              </w:rPr>
              <w:t>March 15, 2019</w:t>
            </w:r>
          </w:p>
        </w:tc>
      </w:tr>
      <w:tr w:rsidR="00A84A7F" w14:paraId="4677A162"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0D221603" w14:textId="6BAC6E2B" w:rsidR="00A84A7F" w:rsidRPr="00887415" w:rsidRDefault="00A84A7F" w:rsidP="00A84A7F">
            <w:pPr>
              <w:pStyle w:val="ODCBodyText"/>
              <w:rPr>
                <w:color w:val="auto"/>
              </w:rPr>
            </w:pPr>
            <w:r w:rsidRPr="00887415">
              <w:rPr>
                <w:color w:val="auto"/>
              </w:rPr>
              <w:t>Final Annual Business Program Impact Evaluation Report</w:t>
            </w:r>
          </w:p>
        </w:tc>
        <w:tc>
          <w:tcPr>
            <w:tcW w:w="2785" w:type="dxa"/>
            <w:hideMark/>
          </w:tcPr>
          <w:p w14:paraId="6FB323F7" w14:textId="77777777" w:rsidR="00A84A7F" w:rsidRPr="00887415" w:rsidRDefault="00A84A7F" w:rsidP="00A84A7F">
            <w:pPr>
              <w:pStyle w:val="ODCBodyText"/>
              <w:jc w:val="right"/>
              <w:cnfStyle w:val="000000010000" w:firstRow="0" w:lastRow="0" w:firstColumn="0" w:lastColumn="0" w:oddVBand="0" w:evenVBand="0" w:oddHBand="0" w:evenHBand="1" w:firstRowFirstColumn="0" w:firstRowLastColumn="0" w:lastRowFirstColumn="0" w:lastRowLastColumn="0"/>
              <w:rPr>
                <w:color w:val="auto"/>
              </w:rPr>
            </w:pPr>
            <w:r w:rsidRPr="00887415">
              <w:rPr>
                <w:color w:val="auto"/>
              </w:rPr>
              <w:t>April 30, 2019</w:t>
            </w:r>
          </w:p>
        </w:tc>
      </w:tr>
      <w:tr w:rsidR="00A84A7F" w14:paraId="0A0AA036"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70EE5C55" w14:textId="70C46601" w:rsidR="00A84A7F" w:rsidRPr="00887415" w:rsidRDefault="00A84A7F" w:rsidP="00A84A7F">
            <w:pPr>
              <w:pStyle w:val="ODCBodyText"/>
              <w:rPr>
                <w:color w:val="auto"/>
              </w:rPr>
            </w:pPr>
            <w:r w:rsidRPr="00887415">
              <w:rPr>
                <w:color w:val="auto"/>
              </w:rPr>
              <w:t>Annual Integrated Impact Report</w:t>
            </w:r>
          </w:p>
        </w:tc>
        <w:tc>
          <w:tcPr>
            <w:tcW w:w="2785" w:type="dxa"/>
          </w:tcPr>
          <w:p w14:paraId="03590B14" w14:textId="1BC046B2" w:rsidR="00A84A7F" w:rsidRPr="00887415" w:rsidRDefault="00A84A7F" w:rsidP="00A84A7F">
            <w:pPr>
              <w:pStyle w:val="ODCBodyText"/>
              <w:jc w:val="right"/>
              <w:cnfStyle w:val="000000100000" w:firstRow="0" w:lastRow="0" w:firstColumn="0" w:lastColumn="0" w:oddVBand="0" w:evenVBand="0" w:oddHBand="1" w:evenHBand="0" w:firstRowFirstColumn="0" w:firstRowLastColumn="0" w:lastRowFirstColumn="0" w:lastRowLastColumn="0"/>
              <w:rPr>
                <w:color w:val="auto"/>
              </w:rPr>
            </w:pPr>
            <w:r w:rsidRPr="00887415">
              <w:rPr>
                <w:color w:val="auto"/>
              </w:rPr>
              <w:t>May 15, 2019</w:t>
            </w:r>
          </w:p>
        </w:tc>
      </w:tr>
      <w:tr w:rsidR="00A84A7F" w14:paraId="7F71990D"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hideMark/>
          </w:tcPr>
          <w:p w14:paraId="767700BE" w14:textId="6A7181A3" w:rsidR="00A84A7F" w:rsidRPr="00887415" w:rsidRDefault="00A84A7F" w:rsidP="00A84A7F">
            <w:pPr>
              <w:pStyle w:val="ODCBodyText"/>
              <w:rPr>
                <w:color w:val="auto"/>
              </w:rPr>
            </w:pPr>
            <w:r w:rsidRPr="00887415">
              <w:rPr>
                <w:color w:val="auto"/>
              </w:rPr>
              <w:t>Annual Integrated Business Program Process/Forward Looking Evaluation Report</w:t>
            </w:r>
          </w:p>
        </w:tc>
        <w:tc>
          <w:tcPr>
            <w:tcW w:w="2785" w:type="dxa"/>
            <w:hideMark/>
          </w:tcPr>
          <w:p w14:paraId="4E64788D" w14:textId="508931C6" w:rsidR="00A84A7F" w:rsidRPr="00887415" w:rsidRDefault="00A84A7F" w:rsidP="00A84A7F">
            <w:pPr>
              <w:pStyle w:val="ODCBodyText"/>
              <w:jc w:val="right"/>
              <w:cnfStyle w:val="000000010000" w:firstRow="0" w:lastRow="0" w:firstColumn="0" w:lastColumn="0" w:oddVBand="0" w:evenVBand="0" w:oddHBand="0" w:evenHBand="1" w:firstRowFirstColumn="0" w:firstRowLastColumn="0" w:lastRowFirstColumn="0" w:lastRowLastColumn="0"/>
              <w:rPr>
                <w:color w:val="auto"/>
              </w:rPr>
            </w:pPr>
            <w:r w:rsidRPr="00887415">
              <w:rPr>
                <w:color w:val="auto"/>
              </w:rPr>
              <w:t>May 31, 2019</w:t>
            </w:r>
          </w:p>
        </w:tc>
      </w:tr>
    </w:tbl>
    <w:p w14:paraId="0E9140A9" w14:textId="368ED402" w:rsidR="00966A2D" w:rsidRDefault="00C448FE" w:rsidP="00887415">
      <w:pPr>
        <w:pStyle w:val="Heading3"/>
        <w:keepNext/>
        <w:keepLines/>
      </w:pPr>
      <w:bookmarkStart w:id="111" w:name="_Toc502923666"/>
      <w:r>
        <w:t>Standard</w:t>
      </w:r>
      <w:bookmarkEnd w:id="111"/>
    </w:p>
    <w:p w14:paraId="2F0138B8" w14:textId="77777777" w:rsidR="003D5DD4" w:rsidRDefault="003D5DD4" w:rsidP="00887415">
      <w:pPr>
        <w:pStyle w:val="BodyText"/>
        <w:keepNext/>
        <w:keepLines/>
      </w:pPr>
      <w:bookmarkStart w:id="112" w:name="_Hlk502763928"/>
      <w:r>
        <w:rPr>
          <w:szCs w:val="22"/>
        </w:rPr>
        <w:t>The Standard Initiative offers AIC business customers fixed incentives for the installation of prescriptive energy efficiency measures. The core Initiative provides incentives for lighting, variable frequency drives (VFDs), HVAC, steam traps, compressed air leak repair, and other measures, obtained by applying for a rebate through AIC. In addition, the Standard Initiative offerings available to AIC’s business customers through other channels:</w:t>
      </w:r>
    </w:p>
    <w:p w14:paraId="5CE9C222" w14:textId="77777777" w:rsidR="003D5DD4" w:rsidRDefault="003D5DD4" w:rsidP="00FE2FE0">
      <w:pPr>
        <w:pStyle w:val="Bullet1"/>
        <w:numPr>
          <w:ilvl w:val="0"/>
          <w:numId w:val="16"/>
        </w:numPr>
        <w:rPr>
          <w:szCs w:val="22"/>
        </w:rPr>
      </w:pPr>
      <w:r>
        <w:rPr>
          <w:szCs w:val="22"/>
        </w:rPr>
        <w:t xml:space="preserve">The Instant Incentives offering </w:t>
      </w:r>
      <w:r>
        <w:t>provides mid-stream incentives to customers purchasing lighting products at distributor retail locations to help increase the market share of efficient lighting products</w:t>
      </w:r>
    </w:p>
    <w:p w14:paraId="0EC983A5" w14:textId="77777777" w:rsidR="003D5DD4" w:rsidRDefault="003D5DD4" w:rsidP="00FE2FE0">
      <w:pPr>
        <w:pStyle w:val="Bullet1"/>
        <w:numPr>
          <w:ilvl w:val="0"/>
          <w:numId w:val="16"/>
        </w:numPr>
      </w:pPr>
      <w:r>
        <w:t>The Ameren Illinois Business Customer Online Store (</w:t>
      </w:r>
      <w:r>
        <w:rPr>
          <w:szCs w:val="22"/>
        </w:rPr>
        <w:t>Online Store) is available to all electric business customers, and offers a variety of energy-saving lighting products, including LEDs, occupancy sensors, and smart power strips</w:t>
      </w:r>
    </w:p>
    <w:p w14:paraId="63CC1CFE" w14:textId="77777777" w:rsidR="003D5DD4" w:rsidRDefault="003D5DD4" w:rsidP="003D5DD4">
      <w:pPr>
        <w:pStyle w:val="BodyText"/>
      </w:pPr>
      <w:r>
        <w:t>The Standard Initiative is designed to serve business customers of all sizes including small, medium and large businesses. However, the Initiative is a critical participation channel for AIC’s small customers, who in past years were targeted by a series of stand-alone Illinois Power Agency approved energy efficiency programs.</w:t>
      </w:r>
    </w:p>
    <w:p w14:paraId="28812420" w14:textId="77777777" w:rsidR="003D5DD4" w:rsidRDefault="003D5DD4" w:rsidP="00FE2FE0">
      <w:pPr>
        <w:pStyle w:val="Bullet1"/>
        <w:numPr>
          <w:ilvl w:val="0"/>
          <w:numId w:val="16"/>
        </w:numPr>
      </w:pPr>
      <w:r>
        <w:t>In 2018, the Standard Initiative will newly include a Small Business offering, providing direct install energy efficiency measures to AIC’s small (primarily DS-2 and/or GDS-2) customers</w:t>
      </w:r>
    </w:p>
    <w:bookmarkEnd w:id="112"/>
    <w:p w14:paraId="7D53B005" w14:textId="6C77A7B8" w:rsidR="003D5DD4" w:rsidRDefault="003D5DD4" w:rsidP="003D5DD4">
      <w:pPr>
        <w:pStyle w:val="BodyText"/>
      </w:pPr>
      <w:r>
        <w:t xml:space="preserve">In 2018, the Initiative is </w:t>
      </w:r>
      <w:r w:rsidR="00324725">
        <w:t xml:space="preserve">also </w:t>
      </w:r>
      <w:r>
        <w:t>planning to begin or continue exploring a number of relatively new measures, including laminar flow restrictors, Q-Sync motors, heat recovery grease trap filters, and more. As necessary, the evaluation team will conduct research around these measures (including NTG and process research) to understand their impact on the Initiative’s performance.</w:t>
      </w:r>
    </w:p>
    <w:p w14:paraId="0E94AC33" w14:textId="77777777" w:rsidR="003D5DD4" w:rsidRDefault="003D5DD4" w:rsidP="003D5DD4">
      <w:pPr>
        <w:pStyle w:val="Heading4"/>
      </w:pPr>
      <w:r>
        <w:t>Evaluation Approach</w:t>
      </w:r>
    </w:p>
    <w:p w14:paraId="789EE815" w14:textId="099ECB0C" w:rsidR="003D5DD4" w:rsidRDefault="003D5DD4" w:rsidP="003D5DD4">
      <w:pPr>
        <w:pStyle w:val="ODCBodyText"/>
      </w:pPr>
      <w:r>
        <w:t>The 2018 assessment of the Standard initiative focuses primarily on a rigorous quantification of energy and demand impacts as outlined in the following sections</w:t>
      </w:r>
      <w:r w:rsidR="00A76F7D">
        <w:t>, but includes process and forward-looking questions as well.</w:t>
      </w:r>
    </w:p>
    <w:p w14:paraId="033A5961" w14:textId="77777777" w:rsidR="003D5DD4" w:rsidRDefault="003D5DD4" w:rsidP="003D5DD4">
      <w:pPr>
        <w:pStyle w:val="Heading5"/>
      </w:pPr>
      <w:r>
        <w:t>Research Objectives</w:t>
      </w:r>
    </w:p>
    <w:p w14:paraId="70839981" w14:textId="00F38E71" w:rsidR="003D5DD4" w:rsidRDefault="003D5DD4" w:rsidP="003D5DD4">
      <w:pPr>
        <w:pStyle w:val="Heading6"/>
      </w:pPr>
      <w:r>
        <w:t xml:space="preserve">Impact </w:t>
      </w:r>
      <w:r w:rsidR="00A76F7D">
        <w:t>Questions</w:t>
      </w:r>
    </w:p>
    <w:p w14:paraId="03A4DDB5" w14:textId="5F746ABC" w:rsidR="003D5DD4" w:rsidRDefault="00324725" w:rsidP="003D5DD4">
      <w:pPr>
        <w:keepNext/>
        <w:keepLines/>
      </w:pPr>
      <w:r>
        <w:rPr>
          <w:szCs w:val="22"/>
        </w:rPr>
        <w:t>T</w:t>
      </w:r>
      <w:r w:rsidR="003D5DD4">
        <w:rPr>
          <w:szCs w:val="22"/>
        </w:rPr>
        <w:t xml:space="preserve">he </w:t>
      </w:r>
      <w:r w:rsidR="003D5DD4">
        <w:t xml:space="preserve">2018 impact evaluation will answer the following </w:t>
      </w:r>
      <w:r w:rsidR="00940739">
        <w:t xml:space="preserve">impact-related </w:t>
      </w:r>
      <w:r w:rsidR="003D5DD4">
        <w:t>questions:</w:t>
      </w:r>
    </w:p>
    <w:p w14:paraId="66DA2C43" w14:textId="77777777" w:rsidR="003D5DD4" w:rsidRDefault="003D5DD4" w:rsidP="00FE2FE0">
      <w:pPr>
        <w:pStyle w:val="ListParagraph"/>
        <w:numPr>
          <w:ilvl w:val="0"/>
          <w:numId w:val="23"/>
        </w:numPr>
      </w:pPr>
      <w:r>
        <w:t>What are the estimated gross energy and demand impacts from this initiative?</w:t>
      </w:r>
    </w:p>
    <w:p w14:paraId="5AE0F96E" w14:textId="77777777" w:rsidR="003D5DD4" w:rsidRDefault="003D5DD4" w:rsidP="00FE2FE0">
      <w:pPr>
        <w:pStyle w:val="ListParagraph"/>
        <w:numPr>
          <w:ilvl w:val="0"/>
          <w:numId w:val="23"/>
        </w:numPr>
      </w:pPr>
      <w:r>
        <w:t>What are the estimated net energy and demand impacts from this initiative?</w:t>
      </w:r>
    </w:p>
    <w:p w14:paraId="08E9EC26" w14:textId="777DFCD7" w:rsidR="003D5DD4" w:rsidRDefault="003D5DD4" w:rsidP="00940739">
      <w:pPr>
        <w:pStyle w:val="Heading6"/>
        <w:keepNext/>
      </w:pPr>
      <w:r>
        <w:t>Process</w:t>
      </w:r>
      <w:r w:rsidR="00A76F7D">
        <w:t xml:space="preserve"> Questions</w:t>
      </w:r>
    </w:p>
    <w:p w14:paraId="111520D6" w14:textId="6BEB2026" w:rsidR="003D5DD4" w:rsidRDefault="003D5DD4" w:rsidP="00940739">
      <w:pPr>
        <w:pStyle w:val="BodyText"/>
        <w:keepNext/>
      </w:pPr>
      <w:r>
        <w:t xml:space="preserve">The 2018 evaluation of the Standard Initiative will also include limited process research, primarily based on our interviews with implementation staff and review of </w:t>
      </w:r>
      <w:r w:rsidR="0004633F">
        <w:t>initiative</w:t>
      </w:r>
      <w:r>
        <w:t xml:space="preserve"> materials. We will seek to answer the following questions:</w:t>
      </w:r>
    </w:p>
    <w:p w14:paraId="7299599A" w14:textId="77777777" w:rsidR="003D5DD4" w:rsidRDefault="003D5DD4" w:rsidP="00FE2FE0">
      <w:pPr>
        <w:pStyle w:val="ListParagraph"/>
        <w:numPr>
          <w:ilvl w:val="0"/>
          <w:numId w:val="23"/>
        </w:numPr>
      </w:pPr>
      <w:r>
        <w:t>Initiative Participation</w:t>
      </w:r>
    </w:p>
    <w:p w14:paraId="000F5B11" w14:textId="2CF00D5D" w:rsidR="003D5DD4" w:rsidRDefault="003D5DD4" w:rsidP="00FE2FE0">
      <w:pPr>
        <w:pStyle w:val="ListParagraph"/>
        <w:numPr>
          <w:ilvl w:val="1"/>
          <w:numId w:val="23"/>
        </w:numPr>
      </w:pPr>
      <w:r>
        <w:t xml:space="preserve">What were the characteristics of participating customers? How many projects were completed? By how many different customers? What type of projects? </w:t>
      </w:r>
    </w:p>
    <w:p w14:paraId="682540DD" w14:textId="77777777" w:rsidR="003D5DD4" w:rsidRDefault="003D5DD4" w:rsidP="00FE2FE0">
      <w:pPr>
        <w:pStyle w:val="ListParagraph"/>
        <w:numPr>
          <w:ilvl w:val="1"/>
          <w:numId w:val="23"/>
        </w:numPr>
      </w:pPr>
      <w:r>
        <w:t>Did customer participation meet expectations? If not, how and why is it different from expectations? Were any changes in the mix of customers and projects desirable?</w:t>
      </w:r>
    </w:p>
    <w:p w14:paraId="78364622" w14:textId="77777777" w:rsidR="003D5DD4" w:rsidRDefault="003D5DD4" w:rsidP="00FE2FE0">
      <w:pPr>
        <w:pStyle w:val="ListParagraph"/>
        <w:numPr>
          <w:ilvl w:val="0"/>
          <w:numId w:val="23"/>
        </w:numPr>
      </w:pPr>
      <w:r>
        <w:t>Initiative Design and Implementation</w:t>
      </w:r>
    </w:p>
    <w:p w14:paraId="552D8AC0" w14:textId="135EC0CB" w:rsidR="003D5DD4" w:rsidRDefault="003D5DD4" w:rsidP="00FE2FE0">
      <w:pPr>
        <w:pStyle w:val="ListParagraph"/>
        <w:numPr>
          <w:ilvl w:val="1"/>
          <w:numId w:val="23"/>
        </w:numPr>
      </w:pPr>
      <w:r>
        <w:t>Did the Initiative’s implementation change from 2017</w:t>
      </w:r>
      <w:r w:rsidR="00940739">
        <w:t>?</w:t>
      </w:r>
      <w:r>
        <w:t xml:space="preserve"> If so, how and why and was this an advantageous change? </w:t>
      </w:r>
    </w:p>
    <w:p w14:paraId="4F30C017" w14:textId="3516F819" w:rsidR="003D5DD4" w:rsidRDefault="003D5DD4" w:rsidP="00FE2FE0">
      <w:pPr>
        <w:pStyle w:val="ListParagraph"/>
        <w:numPr>
          <w:ilvl w:val="1"/>
          <w:numId w:val="23"/>
        </w:numPr>
      </w:pPr>
      <w:r>
        <w:t xml:space="preserve">Did the </w:t>
      </w:r>
      <w:r w:rsidR="00940739">
        <w:t>I</w:t>
      </w:r>
      <w:r>
        <w:t>nitiative experience any implementation challenges in 201</w:t>
      </w:r>
      <w:r w:rsidR="00324725">
        <w:t>8</w:t>
      </w:r>
      <w:r>
        <w:t>? If so, what were they, and how were they overcome?</w:t>
      </w:r>
    </w:p>
    <w:p w14:paraId="1C46121E" w14:textId="52F2AEB6" w:rsidR="003D5DD4" w:rsidRDefault="003D5DD4" w:rsidP="00FE2FE0">
      <w:pPr>
        <w:pStyle w:val="ListParagraph"/>
        <w:numPr>
          <w:ilvl w:val="1"/>
          <w:numId w:val="23"/>
        </w:numPr>
      </w:pPr>
      <w:r>
        <w:t xml:space="preserve">What changes could the </w:t>
      </w:r>
      <w:r w:rsidR="00940739">
        <w:t>I</w:t>
      </w:r>
      <w:r>
        <w:t>nitiative make to improve the customer experience and generate greater energy savings?</w:t>
      </w:r>
    </w:p>
    <w:p w14:paraId="4325623F" w14:textId="7EC6F213" w:rsidR="00940739" w:rsidRDefault="00940739" w:rsidP="00940739">
      <w:pPr>
        <w:pStyle w:val="Heading6"/>
      </w:pPr>
      <w:r>
        <w:t>Forward</w:t>
      </w:r>
      <w:r w:rsidR="00B27A6F">
        <w:t xml:space="preserve"> </w:t>
      </w:r>
      <w:r>
        <w:t>Looking</w:t>
      </w:r>
    </w:p>
    <w:p w14:paraId="406A2853" w14:textId="627E805B" w:rsidR="00940739" w:rsidRPr="00940739" w:rsidRDefault="00940739" w:rsidP="00940739">
      <w:pPr>
        <w:pStyle w:val="BodyText"/>
      </w:pPr>
      <w:r>
        <w:t>The evaluation will also answer the following forward-looking research questions:</w:t>
      </w:r>
    </w:p>
    <w:p w14:paraId="689EF911" w14:textId="5AF267B4" w:rsidR="00940739" w:rsidRDefault="00940739" w:rsidP="00FE2FE0">
      <w:pPr>
        <w:pStyle w:val="ListParagraph"/>
        <w:numPr>
          <w:ilvl w:val="0"/>
          <w:numId w:val="23"/>
        </w:numPr>
        <w:jc w:val="both"/>
      </w:pPr>
      <w:r>
        <w:t>What is the level of participant free-ridership and spillover for measures delivered through the Initiative’s core (application-based) offering, for prospective application?</w:t>
      </w:r>
    </w:p>
    <w:p w14:paraId="62B4BA0E" w14:textId="7140A4CB" w:rsidR="00940739" w:rsidRPr="00940739" w:rsidRDefault="00940739" w:rsidP="00FE2FE0">
      <w:pPr>
        <w:pStyle w:val="ListParagraph"/>
        <w:numPr>
          <w:ilvl w:val="0"/>
          <w:numId w:val="23"/>
        </w:numPr>
        <w:jc w:val="both"/>
      </w:pPr>
      <w:r>
        <w:t>What is the level of participant free-ridership and spillover for measures delivered through the Initiative’s Small Business (direct install) offering, for prospective application?</w:t>
      </w:r>
    </w:p>
    <w:p w14:paraId="4731C19E" w14:textId="77777777" w:rsidR="003D5DD4" w:rsidRDefault="003D5DD4" w:rsidP="003D5DD4">
      <w:pPr>
        <w:pStyle w:val="BodyText"/>
      </w:pPr>
      <w:r>
        <w:t>We will explore each of these questions through the activities described in this evaluation plan.</w:t>
      </w:r>
    </w:p>
    <w:p w14:paraId="5ADDB77E" w14:textId="77777777" w:rsidR="003D5DD4" w:rsidRDefault="003D5DD4" w:rsidP="003D5DD4">
      <w:pPr>
        <w:pStyle w:val="Heading5"/>
      </w:pPr>
      <w:r>
        <w:t>Evaluation Tasks</w:t>
      </w:r>
    </w:p>
    <w:p w14:paraId="06D54899" w14:textId="07183273" w:rsidR="003D5DD4" w:rsidRDefault="003D5DD4" w:rsidP="003D5DD4">
      <w:pPr>
        <w:pStyle w:val="BodyText"/>
      </w:pPr>
      <w:r>
        <w:t xml:space="preserve">This section outlines the planned tasks for the 2018 evaluation of the Standard </w:t>
      </w:r>
      <w:r w:rsidR="00940739">
        <w:t>I</w:t>
      </w:r>
      <w:r>
        <w:t>nitiative (</w:t>
      </w:r>
      <w:r>
        <w:fldChar w:fldCharType="begin"/>
      </w:r>
      <w:r>
        <w:instrText xml:space="preserve"> REF _Ref480190955 \h </w:instrText>
      </w:r>
      <w:r>
        <w:fldChar w:fldCharType="separate"/>
      </w:r>
      <w:r w:rsidR="003F7224">
        <w:t xml:space="preserve">Table </w:t>
      </w:r>
      <w:r w:rsidR="003F7224">
        <w:rPr>
          <w:noProof/>
        </w:rPr>
        <w:t>26</w:t>
      </w:r>
      <w:r>
        <w:fldChar w:fldCharType="end"/>
      </w:r>
      <w:r>
        <w:t xml:space="preserve">). </w:t>
      </w:r>
    </w:p>
    <w:p w14:paraId="3F4ED7AB" w14:textId="32F14FD9" w:rsidR="003D5DD4" w:rsidRDefault="003D5DD4" w:rsidP="003D5DD4">
      <w:pPr>
        <w:pStyle w:val="TableCaption"/>
      </w:pPr>
      <w:bookmarkStart w:id="113" w:name="_Ref480190955"/>
      <w:bookmarkStart w:id="114" w:name="_Toc487442643"/>
      <w:bookmarkStart w:id="115" w:name="_Toc502932088"/>
      <w:r>
        <w:t xml:space="preserve">Table </w:t>
      </w:r>
      <w:r w:rsidR="008A05A3">
        <w:fldChar w:fldCharType="begin"/>
      </w:r>
      <w:r w:rsidR="008A05A3">
        <w:instrText xml:space="preserve"> SEQ Table \* ARABIC </w:instrText>
      </w:r>
      <w:r w:rsidR="008A05A3">
        <w:fldChar w:fldCharType="separate"/>
      </w:r>
      <w:r w:rsidR="003F7224">
        <w:rPr>
          <w:noProof/>
        </w:rPr>
        <w:t>26</w:t>
      </w:r>
      <w:r w:rsidR="008A05A3">
        <w:rPr>
          <w:noProof/>
        </w:rPr>
        <w:fldChar w:fldCharType="end"/>
      </w:r>
      <w:bookmarkEnd w:id="113"/>
      <w:r>
        <w:t xml:space="preserve">. Summary of Standard </w:t>
      </w:r>
      <w:r w:rsidR="0004633F">
        <w:t>Initiative</w:t>
      </w:r>
      <w:r>
        <w:t xml:space="preserve"> Evaluation Activities for </w:t>
      </w:r>
      <w:bookmarkEnd w:id="114"/>
      <w:r>
        <w:t>2018</w:t>
      </w:r>
      <w:bookmarkEnd w:id="115"/>
    </w:p>
    <w:tbl>
      <w:tblPr>
        <w:tblStyle w:val="ODCBasic-111"/>
        <w:tblW w:w="9841" w:type="dxa"/>
        <w:jc w:val="center"/>
        <w:tblInd w:w="0" w:type="dxa"/>
        <w:tblLook w:val="04A0" w:firstRow="1" w:lastRow="0" w:firstColumn="1" w:lastColumn="0" w:noHBand="0" w:noVBand="1"/>
      </w:tblPr>
      <w:tblGrid>
        <w:gridCol w:w="2412"/>
        <w:gridCol w:w="747"/>
        <w:gridCol w:w="818"/>
        <w:gridCol w:w="860"/>
        <w:gridCol w:w="5004"/>
      </w:tblGrid>
      <w:tr w:rsidR="003D5DD4" w14:paraId="0AECB121" w14:textId="77777777" w:rsidTr="003D5DD4">
        <w:trPr>
          <w:cnfStyle w:val="100000000000" w:firstRow="1" w:lastRow="0" w:firstColumn="0" w:lastColumn="0" w:oddVBand="0" w:evenVBand="0" w:oddHBand="0" w:evenHBand="0" w:firstRowFirstColumn="0" w:firstRowLastColumn="0" w:lastRowFirstColumn="0" w:lastRowLastColumn="0"/>
          <w:trHeight w:val="233"/>
          <w:tblHeader/>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4EB49CE7" w14:textId="77777777" w:rsidR="003D5DD4" w:rsidRDefault="003D5DD4">
            <w:pPr>
              <w:tabs>
                <w:tab w:val="left" w:pos="6705"/>
              </w:tabs>
              <w:jc w:val="left"/>
              <w:rPr>
                <w:szCs w:val="20"/>
              </w:rPr>
            </w:pPr>
            <w:r>
              <w:rPr>
                <w:rFonts w:cs="Calibri"/>
                <w:bCs/>
                <w:szCs w:val="20"/>
              </w:rPr>
              <w:t>Activity</w:t>
            </w:r>
          </w:p>
        </w:tc>
        <w:tc>
          <w:tcPr>
            <w:tcW w:w="0" w:type="auto"/>
            <w:vAlign w:val="center"/>
            <w:hideMark/>
          </w:tcPr>
          <w:p w14:paraId="01F42556" w14:textId="77777777" w:rsidR="003D5DD4" w:rsidRDefault="003D5DD4">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szCs w:val="20"/>
              </w:rPr>
              <w:t>Impact</w:t>
            </w:r>
          </w:p>
        </w:tc>
        <w:tc>
          <w:tcPr>
            <w:tcW w:w="0" w:type="auto"/>
            <w:vAlign w:val="center"/>
            <w:hideMark/>
          </w:tcPr>
          <w:p w14:paraId="0E48F870" w14:textId="77777777" w:rsidR="003D5DD4" w:rsidRDefault="003D5DD4">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szCs w:val="20"/>
              </w:rPr>
              <w:t>Process</w:t>
            </w:r>
          </w:p>
        </w:tc>
        <w:tc>
          <w:tcPr>
            <w:tcW w:w="860" w:type="dxa"/>
            <w:vAlign w:val="center"/>
            <w:hideMark/>
          </w:tcPr>
          <w:p w14:paraId="206F89E7" w14:textId="77777777" w:rsidR="003D5DD4" w:rsidRDefault="003D5DD4">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szCs w:val="20"/>
              </w:rPr>
            </w:pPr>
            <w:r>
              <w:rPr>
                <w:rFonts w:cs="Calibri"/>
                <w:bCs/>
                <w:szCs w:val="20"/>
              </w:rPr>
              <w:t>Forward Looking</w:t>
            </w:r>
          </w:p>
        </w:tc>
        <w:tc>
          <w:tcPr>
            <w:tcW w:w="5004" w:type="dxa"/>
            <w:vAlign w:val="center"/>
            <w:hideMark/>
          </w:tcPr>
          <w:p w14:paraId="720A29A6" w14:textId="77777777" w:rsidR="003D5DD4" w:rsidRDefault="003D5DD4">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szCs w:val="20"/>
              </w:rPr>
            </w:pPr>
            <w:r>
              <w:rPr>
                <w:rFonts w:cs="Calibri"/>
                <w:bCs/>
                <w:szCs w:val="20"/>
              </w:rPr>
              <w:t>Details</w:t>
            </w:r>
          </w:p>
        </w:tc>
      </w:tr>
      <w:tr w:rsidR="003D5DD4" w14:paraId="429674BA" w14:textId="77777777" w:rsidTr="003D5DD4">
        <w:trPr>
          <w:cnfStyle w:val="000000100000" w:firstRow="0" w:lastRow="0" w:firstColumn="0" w:lastColumn="0" w:oddVBand="0" w:evenVBand="0" w:oddHBand="1" w:evenHBand="0" w:firstRowFirstColumn="0" w:firstRowLastColumn="0" w:lastRowFirstColumn="0" w:lastRowLastColumn="0"/>
          <w:trHeight w:val="942"/>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35540127" w14:textId="77777777" w:rsidR="003D5DD4" w:rsidRPr="00B46106" w:rsidRDefault="003D5DD4">
            <w:pPr>
              <w:tabs>
                <w:tab w:val="left" w:pos="6705"/>
              </w:tabs>
              <w:jc w:val="left"/>
              <w:rPr>
                <w:color w:val="auto"/>
                <w:szCs w:val="20"/>
              </w:rPr>
            </w:pPr>
            <w:r w:rsidRPr="00B46106">
              <w:rPr>
                <w:color w:val="auto"/>
              </w:rPr>
              <w:t>Initiative Material &amp; Database Review</w:t>
            </w:r>
          </w:p>
        </w:tc>
        <w:tc>
          <w:tcPr>
            <w:tcW w:w="0" w:type="auto"/>
            <w:vAlign w:val="center"/>
            <w:hideMark/>
          </w:tcPr>
          <w:p w14:paraId="72BCF78D" w14:textId="77777777" w:rsidR="003D5DD4" w:rsidRPr="00B46106" w:rsidRDefault="003D5DD4">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sym w:font="Wingdings" w:char="F0FC"/>
            </w:r>
          </w:p>
        </w:tc>
        <w:tc>
          <w:tcPr>
            <w:tcW w:w="0" w:type="auto"/>
            <w:vAlign w:val="center"/>
            <w:hideMark/>
          </w:tcPr>
          <w:p w14:paraId="5671D9E0" w14:textId="77777777" w:rsidR="003D5DD4" w:rsidRPr="00B46106" w:rsidRDefault="003D5DD4">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sym w:font="Wingdings" w:char="F0FC"/>
            </w:r>
          </w:p>
        </w:tc>
        <w:tc>
          <w:tcPr>
            <w:tcW w:w="860" w:type="dxa"/>
            <w:vAlign w:val="center"/>
          </w:tcPr>
          <w:p w14:paraId="68C057BD" w14:textId="77777777" w:rsidR="003D5DD4" w:rsidRPr="00B46106" w:rsidRDefault="003D5DD4">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004" w:type="dxa"/>
            <w:vAlign w:val="center"/>
            <w:hideMark/>
          </w:tcPr>
          <w:p w14:paraId="35F2E70C" w14:textId="77777777" w:rsidR="003D5DD4" w:rsidRPr="00B46106" w:rsidRDefault="003D5DD4">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t>Gather information about initiative implementation and performance.</w:t>
            </w:r>
          </w:p>
        </w:tc>
      </w:tr>
      <w:tr w:rsidR="003D5DD4" w14:paraId="63354B67" w14:textId="77777777" w:rsidTr="003D5DD4">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2108D458" w14:textId="77777777" w:rsidR="003D5DD4" w:rsidRPr="00B46106" w:rsidRDefault="003D5DD4">
            <w:pPr>
              <w:tabs>
                <w:tab w:val="left" w:pos="6705"/>
              </w:tabs>
              <w:jc w:val="left"/>
              <w:rPr>
                <w:color w:val="auto"/>
                <w:szCs w:val="20"/>
              </w:rPr>
            </w:pPr>
            <w:r w:rsidRPr="00B46106">
              <w:rPr>
                <w:color w:val="auto"/>
              </w:rPr>
              <w:t>Initiative Staff Interviews</w:t>
            </w:r>
          </w:p>
        </w:tc>
        <w:tc>
          <w:tcPr>
            <w:tcW w:w="0" w:type="auto"/>
            <w:vAlign w:val="center"/>
          </w:tcPr>
          <w:p w14:paraId="6AC70676" w14:textId="77777777" w:rsidR="003D5DD4" w:rsidRPr="00B46106" w:rsidRDefault="003D5DD4">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hideMark/>
          </w:tcPr>
          <w:p w14:paraId="704FDC8B" w14:textId="77777777" w:rsidR="003D5DD4" w:rsidRPr="00B46106" w:rsidRDefault="003D5DD4">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sym w:font="Wingdings" w:char="F0FC"/>
            </w:r>
          </w:p>
        </w:tc>
        <w:tc>
          <w:tcPr>
            <w:tcW w:w="860" w:type="dxa"/>
            <w:vAlign w:val="center"/>
          </w:tcPr>
          <w:p w14:paraId="42CCAE1E" w14:textId="77777777" w:rsidR="003D5DD4" w:rsidRPr="00B46106" w:rsidRDefault="003D5DD4">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vAlign w:val="center"/>
            <w:hideMark/>
          </w:tcPr>
          <w:p w14:paraId="414084D9" w14:textId="77777777" w:rsidR="003D5DD4" w:rsidRPr="00B46106" w:rsidRDefault="003D5DD4">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t>Explore changes made since 2017 and gather information about initiative marketing, implementation, and 2018 performance.</w:t>
            </w:r>
          </w:p>
        </w:tc>
      </w:tr>
      <w:tr w:rsidR="003D5DD4" w14:paraId="0FB30C10" w14:textId="77777777" w:rsidTr="003D5DD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0E9A8EB4" w14:textId="77777777" w:rsidR="003D5DD4" w:rsidRPr="00B46106" w:rsidRDefault="003D5DD4">
            <w:pPr>
              <w:tabs>
                <w:tab w:val="left" w:pos="6705"/>
              </w:tabs>
              <w:jc w:val="left"/>
              <w:rPr>
                <w:color w:val="auto"/>
                <w:szCs w:val="20"/>
              </w:rPr>
            </w:pPr>
            <w:r w:rsidRPr="00B46106">
              <w:rPr>
                <w:color w:val="auto"/>
                <w:szCs w:val="20"/>
              </w:rPr>
              <w:t>Core Participant Survey</w:t>
            </w:r>
          </w:p>
        </w:tc>
        <w:tc>
          <w:tcPr>
            <w:tcW w:w="0" w:type="auto"/>
            <w:vAlign w:val="center"/>
          </w:tcPr>
          <w:p w14:paraId="5A615286" w14:textId="626A882B" w:rsidR="003D5DD4" w:rsidRPr="00B46106" w:rsidRDefault="003D5DD4">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hideMark/>
          </w:tcPr>
          <w:p w14:paraId="62A7D54A" w14:textId="77777777" w:rsidR="003D5DD4" w:rsidRPr="00B46106" w:rsidRDefault="003D5DD4">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860" w:type="dxa"/>
            <w:vAlign w:val="center"/>
            <w:hideMark/>
          </w:tcPr>
          <w:p w14:paraId="5BAE6653" w14:textId="77777777" w:rsidR="003D5DD4" w:rsidRPr="00B46106" w:rsidRDefault="003D5DD4">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5004" w:type="dxa"/>
            <w:vAlign w:val="center"/>
            <w:hideMark/>
          </w:tcPr>
          <w:p w14:paraId="4C987450" w14:textId="066FF5F0" w:rsidR="003D5DD4" w:rsidRPr="0004633F" w:rsidRDefault="003D5DD4">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04633F">
              <w:rPr>
                <w:color w:val="auto"/>
                <w:szCs w:val="20"/>
              </w:rPr>
              <w:t xml:space="preserve">Collect information to develop NTGRs for prospective application, verify installation of equipment, as well as gather limited information to inform </w:t>
            </w:r>
            <w:r w:rsidR="0004633F" w:rsidRPr="0004633F">
              <w:rPr>
                <w:color w:val="auto"/>
              </w:rPr>
              <w:t>initiative</w:t>
            </w:r>
            <w:r w:rsidRPr="0004633F">
              <w:rPr>
                <w:color w:val="auto"/>
                <w:szCs w:val="20"/>
              </w:rPr>
              <w:t xml:space="preserve"> process assessment.</w:t>
            </w:r>
          </w:p>
        </w:tc>
      </w:tr>
      <w:tr w:rsidR="002E5ABF" w14:paraId="0FE36813" w14:textId="77777777" w:rsidTr="003D5DD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5D95A21B" w14:textId="2A18F350" w:rsidR="002E5ABF" w:rsidRPr="00B46106" w:rsidRDefault="002E5ABF" w:rsidP="002E5ABF">
            <w:pPr>
              <w:tabs>
                <w:tab w:val="left" w:pos="6705"/>
              </w:tabs>
              <w:jc w:val="left"/>
              <w:rPr>
                <w:color w:val="auto"/>
                <w:szCs w:val="20"/>
              </w:rPr>
            </w:pPr>
            <w:r w:rsidRPr="00B46106">
              <w:rPr>
                <w:color w:val="auto"/>
                <w:szCs w:val="20"/>
              </w:rPr>
              <w:t>Small Business Survey</w:t>
            </w:r>
          </w:p>
        </w:tc>
        <w:tc>
          <w:tcPr>
            <w:tcW w:w="0" w:type="auto"/>
            <w:vAlign w:val="center"/>
          </w:tcPr>
          <w:p w14:paraId="5078DC0B" w14:textId="07A5F724" w:rsidR="002E5ABF" w:rsidRPr="00B46106" w:rsidRDefault="002E5ABF"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tcPr>
          <w:p w14:paraId="479E83F6" w14:textId="39A3B64F" w:rsidR="002E5ABF" w:rsidRPr="00B46106" w:rsidRDefault="002E5ABF"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sym w:font="Wingdings 2" w:char="F050"/>
            </w:r>
          </w:p>
        </w:tc>
        <w:tc>
          <w:tcPr>
            <w:tcW w:w="860" w:type="dxa"/>
            <w:vAlign w:val="center"/>
          </w:tcPr>
          <w:p w14:paraId="273958C6" w14:textId="77B6D249" w:rsidR="002E5ABF" w:rsidRPr="00B46106" w:rsidRDefault="002E5ABF"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sym w:font="Wingdings 2" w:char="F050"/>
            </w:r>
          </w:p>
        </w:tc>
        <w:tc>
          <w:tcPr>
            <w:tcW w:w="5004" w:type="dxa"/>
            <w:vAlign w:val="center"/>
          </w:tcPr>
          <w:p w14:paraId="5E0F66B0" w14:textId="54443B72" w:rsidR="002E5ABF" w:rsidRPr="0004633F" w:rsidRDefault="002E5ABF" w:rsidP="002E5ABF">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04633F">
              <w:rPr>
                <w:color w:val="auto"/>
                <w:szCs w:val="20"/>
              </w:rPr>
              <w:t xml:space="preserve">Collect information to develop NTGRs for prospective application, verify installation of equipment, as well as gather limited information to inform </w:t>
            </w:r>
            <w:r w:rsidR="0004633F" w:rsidRPr="0004633F">
              <w:rPr>
                <w:color w:val="auto"/>
              </w:rPr>
              <w:t>initiative</w:t>
            </w:r>
            <w:r w:rsidRPr="0004633F">
              <w:rPr>
                <w:color w:val="auto"/>
                <w:szCs w:val="20"/>
              </w:rPr>
              <w:t xml:space="preserve"> process assessment.</w:t>
            </w:r>
          </w:p>
        </w:tc>
      </w:tr>
      <w:tr w:rsidR="002E5ABF" w14:paraId="27BC1C2D" w14:textId="77777777" w:rsidTr="003D5DD4">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62E283F9" w14:textId="77777777" w:rsidR="002E5ABF" w:rsidRPr="00B46106" w:rsidRDefault="002E5ABF" w:rsidP="002E5ABF">
            <w:pPr>
              <w:tabs>
                <w:tab w:val="left" w:pos="6705"/>
              </w:tabs>
              <w:jc w:val="left"/>
              <w:rPr>
                <w:color w:val="auto"/>
                <w:szCs w:val="20"/>
              </w:rPr>
            </w:pPr>
            <w:r w:rsidRPr="00B46106">
              <w:rPr>
                <w:color w:val="auto"/>
              </w:rPr>
              <w:t>Engineering Desk Reviews</w:t>
            </w:r>
          </w:p>
        </w:tc>
        <w:tc>
          <w:tcPr>
            <w:tcW w:w="0" w:type="auto"/>
            <w:vAlign w:val="center"/>
            <w:hideMark/>
          </w:tcPr>
          <w:p w14:paraId="26EDD035" w14:textId="77777777" w:rsidR="002E5ABF" w:rsidRPr="00B46106" w:rsidRDefault="002E5ABF" w:rsidP="002E5ABF">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sym w:font="Wingdings" w:char="F0FC"/>
            </w:r>
          </w:p>
        </w:tc>
        <w:tc>
          <w:tcPr>
            <w:tcW w:w="0" w:type="auto"/>
            <w:vAlign w:val="center"/>
          </w:tcPr>
          <w:p w14:paraId="0C59588D" w14:textId="77777777" w:rsidR="002E5ABF" w:rsidRPr="00B46106" w:rsidRDefault="002E5ABF" w:rsidP="002E5ABF">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60" w:type="dxa"/>
            <w:vAlign w:val="center"/>
          </w:tcPr>
          <w:p w14:paraId="5AA6BDC9" w14:textId="77777777" w:rsidR="002E5ABF" w:rsidRPr="00B46106" w:rsidRDefault="002E5ABF" w:rsidP="002E5ABF">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004" w:type="dxa"/>
            <w:vAlign w:val="center"/>
            <w:hideMark/>
          </w:tcPr>
          <w:p w14:paraId="49CBBA6F" w14:textId="23D17031" w:rsidR="002E5ABF" w:rsidRPr="00B46106" w:rsidRDefault="002E5ABF" w:rsidP="002E5ABF">
            <w:pPr>
              <w:tabs>
                <w:tab w:val="left" w:pos="6705"/>
              </w:tabs>
              <w:jc w:val="left"/>
              <w:cnfStyle w:val="000000100000" w:firstRow="0" w:lastRow="0" w:firstColumn="0" w:lastColumn="0" w:oddVBand="0" w:evenVBand="0" w:oddHBand="1" w:evenHBand="0" w:firstRowFirstColumn="0" w:firstRowLastColumn="0" w:lastRowFirstColumn="0" w:lastRowLastColumn="0"/>
              <w:rPr>
                <w:rFonts w:cs="Calibri"/>
                <w:color w:val="auto"/>
                <w:szCs w:val="20"/>
              </w:rPr>
            </w:pPr>
            <w:r w:rsidRPr="00B46106">
              <w:rPr>
                <w:color w:val="auto"/>
              </w:rPr>
              <w:t xml:space="preserve">Review a sample of </w:t>
            </w:r>
            <w:r w:rsidRPr="0004633F">
              <w:rPr>
                <w:color w:val="auto"/>
              </w:rPr>
              <w:t xml:space="preserve">project documentation and </w:t>
            </w:r>
            <w:r w:rsidR="0004633F" w:rsidRPr="0004633F">
              <w:rPr>
                <w:color w:val="auto"/>
              </w:rPr>
              <w:t>initiative</w:t>
            </w:r>
            <w:r w:rsidRPr="0004633F">
              <w:rPr>
                <w:color w:val="auto"/>
              </w:rPr>
              <w:t xml:space="preserve"> tracking data to ensure that original data was entered correctly from invoices/documentation</w:t>
            </w:r>
            <w:r w:rsidRPr="00B46106">
              <w:rPr>
                <w:color w:val="auto"/>
              </w:rPr>
              <w:t>.</w:t>
            </w:r>
          </w:p>
        </w:tc>
      </w:tr>
      <w:tr w:rsidR="0008648B" w14:paraId="6F38151E" w14:textId="77777777" w:rsidTr="003D5DD4">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2D38DB8A" w14:textId="253AFC1E" w:rsidR="0008648B" w:rsidRPr="00B46106" w:rsidRDefault="0008648B" w:rsidP="002E5ABF">
            <w:pPr>
              <w:tabs>
                <w:tab w:val="left" w:pos="6705"/>
              </w:tabs>
              <w:jc w:val="left"/>
              <w:rPr>
                <w:color w:val="auto"/>
              </w:rPr>
            </w:pPr>
            <w:r w:rsidRPr="00B46106">
              <w:rPr>
                <w:color w:val="auto"/>
              </w:rPr>
              <w:t>On-Site Verification</w:t>
            </w:r>
          </w:p>
        </w:tc>
        <w:tc>
          <w:tcPr>
            <w:tcW w:w="0" w:type="auto"/>
            <w:vAlign w:val="center"/>
          </w:tcPr>
          <w:p w14:paraId="794AFF71" w14:textId="357501B3" w:rsidR="0008648B" w:rsidRPr="00B46106" w:rsidRDefault="0008648B"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0" w:type="auto"/>
            <w:vAlign w:val="center"/>
          </w:tcPr>
          <w:p w14:paraId="4D3688BD" w14:textId="77777777" w:rsidR="0008648B" w:rsidRPr="00B46106" w:rsidRDefault="0008648B"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60" w:type="dxa"/>
            <w:vAlign w:val="center"/>
          </w:tcPr>
          <w:p w14:paraId="402889B6" w14:textId="77777777" w:rsidR="0008648B" w:rsidRPr="00B46106" w:rsidRDefault="0008648B"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vAlign w:val="center"/>
          </w:tcPr>
          <w:p w14:paraId="6E37D6CB" w14:textId="7E48F49F" w:rsidR="0008648B" w:rsidRPr="00B46106" w:rsidRDefault="0008648B" w:rsidP="002E5ABF">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On-site visits for a sample of Small Business projects to verify that incentivized measures are installed and operational</w:t>
            </w:r>
            <w:r w:rsidR="001727D1" w:rsidRPr="00B46106">
              <w:rPr>
                <w:color w:val="auto"/>
              </w:rPr>
              <w:t>.</w:t>
            </w:r>
          </w:p>
        </w:tc>
      </w:tr>
      <w:tr w:rsidR="002E5ABF" w14:paraId="14ACE73C" w14:textId="77777777" w:rsidTr="003D5DD4">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7691BABE" w14:textId="77777777" w:rsidR="002E5ABF" w:rsidRPr="00B46106" w:rsidRDefault="002E5ABF" w:rsidP="002E5ABF">
            <w:pPr>
              <w:tabs>
                <w:tab w:val="left" w:pos="6705"/>
              </w:tabs>
              <w:jc w:val="left"/>
              <w:rPr>
                <w:color w:val="auto"/>
                <w:szCs w:val="20"/>
              </w:rPr>
            </w:pPr>
            <w:r w:rsidRPr="00B46106">
              <w:rPr>
                <w:color w:val="auto"/>
              </w:rPr>
              <w:t>IL-TRM Application Review</w:t>
            </w:r>
          </w:p>
        </w:tc>
        <w:tc>
          <w:tcPr>
            <w:tcW w:w="0" w:type="auto"/>
            <w:vAlign w:val="center"/>
            <w:hideMark/>
          </w:tcPr>
          <w:p w14:paraId="4FB60767" w14:textId="77777777" w:rsidR="002E5ABF" w:rsidRPr="00B46106" w:rsidRDefault="002E5ABF" w:rsidP="002E5ABF">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sym w:font="Wingdings" w:char="F0FC"/>
            </w:r>
          </w:p>
        </w:tc>
        <w:tc>
          <w:tcPr>
            <w:tcW w:w="0" w:type="auto"/>
            <w:vAlign w:val="center"/>
          </w:tcPr>
          <w:p w14:paraId="1546E857" w14:textId="77777777" w:rsidR="002E5ABF" w:rsidRPr="00B46106" w:rsidRDefault="002E5ABF" w:rsidP="002E5ABF">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60" w:type="dxa"/>
            <w:vAlign w:val="center"/>
          </w:tcPr>
          <w:p w14:paraId="5C4C16FD" w14:textId="77777777" w:rsidR="002E5ABF" w:rsidRPr="00B46106" w:rsidRDefault="002E5ABF" w:rsidP="002E5ABF">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004" w:type="dxa"/>
            <w:vAlign w:val="center"/>
            <w:hideMark/>
          </w:tcPr>
          <w:p w14:paraId="6E1AC964" w14:textId="77777777" w:rsidR="002E5ABF" w:rsidRPr="00B46106" w:rsidRDefault="002E5ABF" w:rsidP="002E5ABF">
            <w:pPr>
              <w:tabs>
                <w:tab w:val="left" w:pos="6705"/>
              </w:tabs>
              <w:jc w:val="left"/>
              <w:cnfStyle w:val="000000100000" w:firstRow="0" w:lastRow="0" w:firstColumn="0" w:lastColumn="0" w:oddVBand="0" w:evenVBand="0" w:oddHBand="1" w:evenHBand="0" w:firstRowFirstColumn="0" w:firstRowLastColumn="0" w:lastRowFirstColumn="0" w:lastRowLastColumn="0"/>
              <w:rPr>
                <w:rFonts w:cs="Calibri"/>
                <w:color w:val="auto"/>
                <w:szCs w:val="20"/>
              </w:rPr>
            </w:pPr>
            <w:r w:rsidRPr="00B46106">
              <w:rPr>
                <w:color w:val="auto"/>
              </w:rPr>
              <w:t>Review initiative tracking data to ensure that correct deemed input values and IL-TRM V6.0 specified algorithms are used in calculating savings.</w:t>
            </w:r>
          </w:p>
        </w:tc>
      </w:tr>
      <w:tr w:rsidR="002E5ABF" w14:paraId="2C2B3850" w14:textId="77777777" w:rsidTr="003D5DD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tcBorders>
              <w:bottom w:val="single" w:sz="4" w:space="0" w:color="auto"/>
            </w:tcBorders>
            <w:vAlign w:val="center"/>
            <w:hideMark/>
          </w:tcPr>
          <w:p w14:paraId="482F9D79" w14:textId="77777777" w:rsidR="002E5ABF" w:rsidRPr="00B46106" w:rsidRDefault="002E5ABF" w:rsidP="002E5ABF">
            <w:pPr>
              <w:tabs>
                <w:tab w:val="left" w:pos="6705"/>
              </w:tabs>
              <w:jc w:val="left"/>
              <w:rPr>
                <w:color w:val="auto"/>
                <w:szCs w:val="20"/>
              </w:rPr>
            </w:pPr>
            <w:r w:rsidRPr="00B46106">
              <w:rPr>
                <w:color w:val="auto"/>
                <w:szCs w:val="20"/>
              </w:rPr>
              <w:t>Net Impact Analysis</w:t>
            </w:r>
          </w:p>
        </w:tc>
        <w:tc>
          <w:tcPr>
            <w:tcW w:w="0" w:type="auto"/>
            <w:tcBorders>
              <w:bottom w:val="single" w:sz="4" w:space="0" w:color="auto"/>
            </w:tcBorders>
            <w:vAlign w:val="center"/>
            <w:hideMark/>
          </w:tcPr>
          <w:p w14:paraId="65B8F908" w14:textId="77777777" w:rsidR="002E5ABF" w:rsidRPr="00B46106" w:rsidRDefault="002E5ABF"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sym w:font="Wingdings 2" w:char="F050"/>
            </w:r>
          </w:p>
        </w:tc>
        <w:tc>
          <w:tcPr>
            <w:tcW w:w="0" w:type="auto"/>
            <w:tcBorders>
              <w:bottom w:val="single" w:sz="4" w:space="0" w:color="auto"/>
            </w:tcBorders>
            <w:vAlign w:val="center"/>
          </w:tcPr>
          <w:p w14:paraId="04368C17" w14:textId="77777777" w:rsidR="002E5ABF" w:rsidRPr="00B46106" w:rsidRDefault="002E5ABF"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60" w:type="dxa"/>
            <w:tcBorders>
              <w:bottom w:val="single" w:sz="4" w:space="0" w:color="auto"/>
            </w:tcBorders>
            <w:vAlign w:val="center"/>
          </w:tcPr>
          <w:p w14:paraId="3BA8FC36" w14:textId="77777777" w:rsidR="002E5ABF" w:rsidRPr="00B46106" w:rsidRDefault="002E5ABF" w:rsidP="002E5ABF">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tcBorders>
              <w:bottom w:val="single" w:sz="4" w:space="0" w:color="auto"/>
            </w:tcBorders>
            <w:vAlign w:val="center"/>
            <w:hideMark/>
          </w:tcPr>
          <w:p w14:paraId="5CE083C0" w14:textId="77777777" w:rsidR="002E5ABF" w:rsidRPr="00B46106" w:rsidRDefault="002E5ABF" w:rsidP="002E5ABF">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t>Determine 2018 net impacts using SAG-approved NTGR values.</w:t>
            </w:r>
          </w:p>
        </w:tc>
      </w:tr>
    </w:tbl>
    <w:p w14:paraId="02CEA50F" w14:textId="77777777" w:rsidR="00324725" w:rsidRDefault="00324725" w:rsidP="00324725">
      <w:r>
        <w:t>We describe each of these activities in detail below.</w:t>
      </w:r>
    </w:p>
    <w:p w14:paraId="111C2D8E" w14:textId="6B44405A" w:rsidR="003D5DD4" w:rsidRDefault="003D5DD4" w:rsidP="003D5DD4">
      <w:pPr>
        <w:pStyle w:val="Heading6"/>
      </w:pPr>
      <w:r>
        <w:t>Task 1. Initiative Material &amp; Database Review</w:t>
      </w:r>
    </w:p>
    <w:p w14:paraId="010C67EC" w14:textId="7EE8660F" w:rsidR="003D5DD4" w:rsidRDefault="003D5DD4" w:rsidP="003D5DD4">
      <w:r>
        <w:t>The team will conduct a comprehensive review of all initiative materials and tracking data. This includes Business Program marketing and implementation plans, customer and ally communications, and extracts from the Business Program tracking database</w:t>
      </w:r>
      <w:r w:rsidR="00324725">
        <w:t xml:space="preserve"> (i.e., AMPlify)</w:t>
      </w:r>
      <w:r>
        <w:t>. We request extracts from AMPlify on a regular basis and will continue to communicate with AIC and Leidos about data needs as needed. At a minimum, we will request a mid-year extract of the database in June 2018, and make subsequent requests at the close of 2018 (December 31, 2018) and then again in January 2019, when we expect the database to be finalized.</w:t>
      </w:r>
    </w:p>
    <w:p w14:paraId="53FB7936" w14:textId="77777777" w:rsidR="003D5DD4" w:rsidRDefault="003D5DD4" w:rsidP="003D5DD4">
      <w:pPr>
        <w:tabs>
          <w:tab w:val="right" w:pos="10080"/>
        </w:tabs>
        <w:spacing w:before="0" w:after="160"/>
        <w:rPr>
          <w:i/>
        </w:rPr>
      </w:pPr>
      <w:r>
        <w:rPr>
          <w:i/>
        </w:rPr>
        <w:t xml:space="preserve">Deliverable: </w:t>
      </w:r>
      <w:r>
        <w:t>Data requests</w:t>
      </w:r>
      <w:r>
        <w:rPr>
          <w:i/>
        </w:rPr>
        <w:tab/>
        <w:t xml:space="preserve">Deliverable Date: </w:t>
      </w:r>
      <w:r>
        <w:t>Ongoing</w:t>
      </w:r>
    </w:p>
    <w:p w14:paraId="7165FA76" w14:textId="77777777" w:rsidR="003D5DD4" w:rsidRDefault="003D5DD4" w:rsidP="003D5DD4">
      <w:pPr>
        <w:pStyle w:val="Heading6"/>
        <w:keepNext/>
        <w:keepLines/>
      </w:pPr>
      <w:r>
        <w:t>Task 2. Initiative Staff Interviews</w:t>
      </w:r>
    </w:p>
    <w:p w14:paraId="7046711B" w14:textId="775569C6" w:rsidR="003D5DD4" w:rsidRDefault="003D5DD4" w:rsidP="003D5DD4">
      <w:pPr>
        <w:keepNext/>
        <w:keepLines/>
        <w:rPr>
          <w:szCs w:val="22"/>
        </w:rPr>
      </w:pPr>
      <w:r>
        <w:rPr>
          <w:szCs w:val="22"/>
        </w:rPr>
        <w:t xml:space="preserve">To support our evaluation, we will develop an in-depth interview guide for 2018 to explore initiative performance, changes since 2017, and other topics relevant to our research objectives. We will conduct multiple interviews with Business Program staff: a brief interview mid-cycle to understand changes made to the </w:t>
      </w:r>
      <w:r w:rsidR="0004633F">
        <w:t>initiative</w:t>
      </w:r>
      <w:r>
        <w:rPr>
          <w:szCs w:val="22"/>
        </w:rPr>
        <w:t xml:space="preserve"> in 2018 and to provide time for the evaluation team to modify any research tasks as necessary, as well as a comprehensive interview toward the end of 2018 allowing implementation staff the opportunity to comment on the initiative’s performance throughout 2018. In total, we plan to complete three to five interviews, including interviews with the Business Program managers and marketing staff. We will likely conduct interviews focusing on all Business Program initiatives together, but we will conduct interviews with specific staff (e.g., implementation staff for the Small Business offering) as needed.</w:t>
      </w:r>
    </w:p>
    <w:p w14:paraId="596E1CE8" w14:textId="6CB09EBD" w:rsidR="003D5DD4" w:rsidRDefault="003D5DD4" w:rsidP="003D5DD4">
      <w:pPr>
        <w:tabs>
          <w:tab w:val="right" w:pos="10080"/>
        </w:tabs>
      </w:pPr>
      <w:r>
        <w:rPr>
          <w:i/>
        </w:rPr>
        <w:t>Deliverable:</w:t>
      </w:r>
      <w:r>
        <w:t xml:space="preserve"> Conducted interviews</w:t>
      </w:r>
      <w:r>
        <w:tab/>
      </w:r>
      <w:r>
        <w:rPr>
          <w:i/>
        </w:rPr>
        <w:t>Deliverable Date:</w:t>
      </w:r>
      <w:r>
        <w:t xml:space="preserve"> </w:t>
      </w:r>
      <w:r w:rsidR="00CA3E5B">
        <w:t>April</w:t>
      </w:r>
      <w:r>
        <w:t xml:space="preserve"> and November 2018</w:t>
      </w:r>
    </w:p>
    <w:p w14:paraId="7057D31C" w14:textId="7E63017C" w:rsidR="003D5DD4" w:rsidRDefault="003D5DD4" w:rsidP="003D5DD4">
      <w:pPr>
        <w:pStyle w:val="Heading6"/>
        <w:keepNext/>
        <w:keepLines/>
      </w:pPr>
      <w:r>
        <w:t>Task 3</w:t>
      </w:r>
      <w:r w:rsidR="00B46106">
        <w:t xml:space="preserve">. </w:t>
      </w:r>
      <w:r>
        <w:t xml:space="preserve">Core Participant Survey </w:t>
      </w:r>
    </w:p>
    <w:p w14:paraId="744AC969" w14:textId="77777777" w:rsidR="003D5DD4" w:rsidRDefault="003D5DD4" w:rsidP="003D5DD4">
      <w:pPr>
        <w:pStyle w:val="BodyText"/>
        <w:keepNext/>
        <w:keepLines/>
      </w:pPr>
      <w:bookmarkStart w:id="116" w:name="_Hlk502827557"/>
      <w:r>
        <w:t xml:space="preserve">The evaluation team will conduct a quantitative Internet survey with customers who have completed a project through the Standard Initiative’s core (application-based) offering in 2018. </w:t>
      </w:r>
      <w:bookmarkStart w:id="117" w:name="_Hlk502827572"/>
      <w:bookmarkEnd w:id="116"/>
      <w:r>
        <w:t>The survey will focus on assessing free-ridership and participant spillover for Standard Initiative measures, and will also include limited questions to verify measure purchase and installation and to assess initiative processes.</w:t>
      </w:r>
      <w:bookmarkEnd w:id="117"/>
    </w:p>
    <w:p w14:paraId="741DC53E" w14:textId="04A3A449" w:rsidR="003D5DD4" w:rsidRDefault="003D5DD4" w:rsidP="003D5DD4">
      <w:pPr>
        <w:pStyle w:val="BodyText"/>
        <w:keepNext/>
        <w:keepLines/>
      </w:pPr>
      <w:r>
        <w:t>Our sample frame will be customers completing a core Standard project achieving savings in 2018</w:t>
      </w:r>
      <w:r>
        <w:rPr>
          <w:rStyle w:val="FootnoteReference"/>
        </w:rPr>
        <w:footnoteReference w:id="3"/>
      </w:r>
      <w:r>
        <w:t xml:space="preserve"> </w:t>
      </w:r>
      <w:r w:rsidR="00324725">
        <w:t>and w</w:t>
      </w:r>
      <w:r>
        <w:t>e anticipate attempting a census of customers in this sample frame. As needed to ensure representativeness, we will complete up to 25 follow-up phone calls with participants who do not complete the web survey.</w:t>
      </w:r>
    </w:p>
    <w:p w14:paraId="3524BE5B" w14:textId="77777777" w:rsidR="003D5DD4" w:rsidRDefault="003D5DD4" w:rsidP="003D5DD4">
      <w:pPr>
        <w:pStyle w:val="BodyText"/>
        <w:keepNext/>
        <w:keepLines/>
      </w:pPr>
      <w:r>
        <w:t xml:space="preserve">We plan to use the data gathered from the survey to develop NTGRs for core Standard Initiative measures for prospective application. We will determine the granularity of the NTGRs to provide based on a review of initiative data and response rates achieved by the survey, but it is likely that, at a minimum, we will provide NTGRs specific to the private and public sectors. In addition, we will provide NTGRs specific to steam traps to ensure consistency with other ongoing Illinois evaluation work. </w:t>
      </w:r>
    </w:p>
    <w:p w14:paraId="5DA77303" w14:textId="77777777" w:rsidR="003D5DD4" w:rsidRDefault="003D5DD4" w:rsidP="003D5DD4">
      <w:pPr>
        <w:pStyle w:val="BodyText"/>
        <w:keepNext/>
        <w:keepLines/>
      </w:pPr>
      <w:r>
        <w:t>We will report results in a memorandum, which will provide our updated NTGRs, while including a full description of the methodology used to assess free-ridership and spillover. We will provide a draft memorandum to AIC and ICC staff for review and comment before we finalize results.</w:t>
      </w:r>
    </w:p>
    <w:p w14:paraId="7BF41EA4" w14:textId="77777777" w:rsidR="003D5DD4" w:rsidRDefault="003D5DD4" w:rsidP="003D5DD4">
      <w:pPr>
        <w:pStyle w:val="Deliverable"/>
        <w:keepNext/>
        <w:keepLines/>
        <w:tabs>
          <w:tab w:val="clear" w:pos="9360"/>
          <w:tab w:val="right" w:pos="10080"/>
        </w:tabs>
        <w:rPr>
          <w:i w:val="0"/>
        </w:rPr>
      </w:pPr>
      <w:r>
        <w:t xml:space="preserve">Deliverable: </w:t>
      </w:r>
      <w:r>
        <w:rPr>
          <w:i w:val="0"/>
        </w:rPr>
        <w:t>Draft and final participant survey instruments</w:t>
      </w:r>
      <w:r>
        <w:tab/>
        <w:t xml:space="preserve">Deliverable Date: </w:t>
      </w:r>
      <w:r>
        <w:rPr>
          <w:i w:val="0"/>
        </w:rPr>
        <w:t>May 2018</w:t>
      </w:r>
    </w:p>
    <w:p w14:paraId="5F4870A3" w14:textId="77777777" w:rsidR="003D5DD4" w:rsidRDefault="003D5DD4" w:rsidP="003D5DD4">
      <w:pPr>
        <w:pStyle w:val="Deliverable"/>
        <w:keepNext/>
        <w:keepLines/>
        <w:tabs>
          <w:tab w:val="clear" w:pos="9360"/>
          <w:tab w:val="right" w:pos="10080"/>
        </w:tabs>
        <w:rPr>
          <w:i w:val="0"/>
        </w:rPr>
      </w:pPr>
      <w:r>
        <w:t xml:space="preserve">Deliverable: </w:t>
      </w:r>
      <w:r>
        <w:rPr>
          <w:i w:val="0"/>
        </w:rPr>
        <w:t>Draft memorandum</w:t>
      </w:r>
      <w:r>
        <w:tab/>
        <w:t xml:space="preserve">Deliverable Date: </w:t>
      </w:r>
      <w:r>
        <w:rPr>
          <w:i w:val="0"/>
        </w:rPr>
        <w:t>March 2019</w:t>
      </w:r>
    </w:p>
    <w:p w14:paraId="79160F2D" w14:textId="77777777" w:rsidR="003D5DD4" w:rsidRDefault="003D5DD4" w:rsidP="003D5DD4">
      <w:pPr>
        <w:pStyle w:val="Deliverable"/>
        <w:keepNext/>
        <w:keepLines/>
        <w:tabs>
          <w:tab w:val="clear" w:pos="9360"/>
          <w:tab w:val="right" w:pos="10080"/>
        </w:tabs>
        <w:rPr>
          <w:i w:val="0"/>
        </w:rPr>
      </w:pPr>
      <w:r>
        <w:t xml:space="preserve">Deliverable: </w:t>
      </w:r>
      <w:r>
        <w:rPr>
          <w:i w:val="0"/>
        </w:rPr>
        <w:t>Final memorandum</w:t>
      </w:r>
      <w:r>
        <w:tab/>
        <w:t xml:space="preserve">Deliverable Date: </w:t>
      </w:r>
      <w:r>
        <w:rPr>
          <w:i w:val="0"/>
        </w:rPr>
        <w:t>April 2019</w:t>
      </w:r>
    </w:p>
    <w:p w14:paraId="5299D145" w14:textId="2C4C7844" w:rsidR="002E5ABF" w:rsidRDefault="002E5ABF" w:rsidP="002E5ABF">
      <w:pPr>
        <w:pStyle w:val="Heading6"/>
        <w:keepNext/>
        <w:keepLines/>
      </w:pPr>
      <w:r>
        <w:t>Task 4</w:t>
      </w:r>
      <w:r w:rsidR="00B46106">
        <w:t>.</w:t>
      </w:r>
      <w:r>
        <w:t xml:space="preserve"> </w:t>
      </w:r>
      <w:r w:rsidR="00BA67D0">
        <w:t>Small Business</w:t>
      </w:r>
      <w:r>
        <w:t xml:space="preserve"> Participant Survey </w:t>
      </w:r>
    </w:p>
    <w:p w14:paraId="71FE26F8" w14:textId="79E135B4" w:rsidR="002E5ABF" w:rsidRDefault="002E5ABF" w:rsidP="002E5ABF">
      <w:pPr>
        <w:pStyle w:val="BodyText"/>
        <w:keepNext/>
        <w:keepLines/>
      </w:pPr>
      <w:r>
        <w:t xml:space="preserve">The evaluation team will conduct a quantitative Internet survey with customers who have completed a project through the Standard Initiative’s </w:t>
      </w:r>
      <w:r w:rsidR="00BA67D0">
        <w:t>Small Business</w:t>
      </w:r>
      <w:r>
        <w:t xml:space="preserve"> (</w:t>
      </w:r>
      <w:r w:rsidR="00BA67D0">
        <w:t>direct install</w:t>
      </w:r>
      <w:r>
        <w:t xml:space="preserve">) offering in 2018. The survey will focus on assessing free-ridership and participant spillover for </w:t>
      </w:r>
      <w:r w:rsidR="00940739">
        <w:t>direct install</w:t>
      </w:r>
      <w:r>
        <w:t xml:space="preserve"> measures, and will also include limited questions to verify measure installation and to assess initiative processes.</w:t>
      </w:r>
    </w:p>
    <w:p w14:paraId="3E29EF4E" w14:textId="077976B2" w:rsidR="002E5ABF" w:rsidRDefault="002E5ABF" w:rsidP="002E5ABF">
      <w:pPr>
        <w:pStyle w:val="BodyText"/>
        <w:keepNext/>
        <w:keepLines/>
      </w:pPr>
      <w:r>
        <w:t xml:space="preserve">Our sample frame will be customers completing a </w:t>
      </w:r>
      <w:r w:rsidR="00940739">
        <w:t xml:space="preserve">Small Business project </w:t>
      </w:r>
      <w:r>
        <w:t>in 2018</w:t>
      </w:r>
      <w:r>
        <w:rPr>
          <w:rStyle w:val="FootnoteReference"/>
        </w:rPr>
        <w:footnoteReference w:id="4"/>
      </w:r>
      <w:r>
        <w:t xml:space="preserve"> and we anticipate attempting a census of customers in this sample frame. As needed to ensure representativeness, we will complete up to 25 follow-up phone calls with participants who do not complete the web survey.</w:t>
      </w:r>
    </w:p>
    <w:p w14:paraId="69CE5CDF" w14:textId="26766EC3" w:rsidR="002E5ABF" w:rsidRDefault="002E5ABF" w:rsidP="002E5ABF">
      <w:pPr>
        <w:pStyle w:val="BodyText"/>
        <w:keepNext/>
        <w:keepLines/>
      </w:pPr>
      <w:r>
        <w:t xml:space="preserve">We plan to use the data gathered from the survey to develop NTGRs for </w:t>
      </w:r>
      <w:r w:rsidR="00940739">
        <w:t>Small Business</w:t>
      </w:r>
      <w:r>
        <w:t xml:space="preserve"> measures for prospective application. We will determine the granularity of the NTGRs to provide based on a review of initiative data and response rates achieved by the survey</w:t>
      </w:r>
      <w:r w:rsidR="00940739">
        <w:t>.</w:t>
      </w:r>
      <w:r>
        <w:t xml:space="preserve"> </w:t>
      </w:r>
    </w:p>
    <w:p w14:paraId="2CCDD98A" w14:textId="77777777" w:rsidR="002E5ABF" w:rsidRDefault="002E5ABF" w:rsidP="002E5ABF">
      <w:pPr>
        <w:pStyle w:val="BodyText"/>
        <w:keepNext/>
        <w:keepLines/>
      </w:pPr>
      <w:r>
        <w:t>We will report results in a memorandum, which will provide our updated NTGRs, while including a full description of the methodology used to assess free-ridership and spillover. We will provide a draft memorandum to AIC and ICC staff for review and comment before we finalize results.</w:t>
      </w:r>
    </w:p>
    <w:p w14:paraId="701F46A4" w14:textId="77777777" w:rsidR="002E5ABF" w:rsidRDefault="002E5ABF" w:rsidP="002E5ABF">
      <w:pPr>
        <w:pStyle w:val="Deliverable"/>
        <w:keepNext/>
        <w:keepLines/>
        <w:tabs>
          <w:tab w:val="clear" w:pos="9360"/>
          <w:tab w:val="right" w:pos="10080"/>
        </w:tabs>
        <w:rPr>
          <w:i w:val="0"/>
        </w:rPr>
      </w:pPr>
      <w:r>
        <w:t xml:space="preserve">Deliverable: </w:t>
      </w:r>
      <w:r>
        <w:rPr>
          <w:i w:val="0"/>
        </w:rPr>
        <w:t>Draft and final participant survey instruments</w:t>
      </w:r>
      <w:r>
        <w:tab/>
        <w:t xml:space="preserve">Deliverable Date: </w:t>
      </w:r>
      <w:r>
        <w:rPr>
          <w:i w:val="0"/>
        </w:rPr>
        <w:t>May 2018</w:t>
      </w:r>
    </w:p>
    <w:p w14:paraId="7AE5F4AA" w14:textId="77777777" w:rsidR="002E5ABF" w:rsidRDefault="002E5ABF" w:rsidP="002E5ABF">
      <w:pPr>
        <w:pStyle w:val="Deliverable"/>
        <w:keepNext/>
        <w:keepLines/>
        <w:tabs>
          <w:tab w:val="clear" w:pos="9360"/>
          <w:tab w:val="right" w:pos="10080"/>
        </w:tabs>
        <w:rPr>
          <w:i w:val="0"/>
        </w:rPr>
      </w:pPr>
      <w:r>
        <w:t xml:space="preserve">Deliverable: </w:t>
      </w:r>
      <w:r>
        <w:rPr>
          <w:i w:val="0"/>
        </w:rPr>
        <w:t>Draft memorandum</w:t>
      </w:r>
      <w:r>
        <w:tab/>
        <w:t xml:space="preserve">Deliverable Date: </w:t>
      </w:r>
      <w:r>
        <w:rPr>
          <w:i w:val="0"/>
        </w:rPr>
        <w:t>March 2019</w:t>
      </w:r>
    </w:p>
    <w:p w14:paraId="33EB9D34" w14:textId="7350D4A4" w:rsidR="002E5ABF" w:rsidRPr="00A76F7D" w:rsidRDefault="002E5ABF" w:rsidP="004C5B04">
      <w:pPr>
        <w:pStyle w:val="Deliverable"/>
        <w:tabs>
          <w:tab w:val="clear" w:pos="9360"/>
          <w:tab w:val="right" w:pos="10080"/>
        </w:tabs>
        <w:rPr>
          <w:i w:val="0"/>
        </w:rPr>
      </w:pPr>
      <w:r>
        <w:t xml:space="preserve">Deliverable: </w:t>
      </w:r>
      <w:r>
        <w:rPr>
          <w:i w:val="0"/>
        </w:rPr>
        <w:t>Final memorandum</w:t>
      </w:r>
      <w:r>
        <w:tab/>
        <w:t xml:space="preserve">Deliverable Date: </w:t>
      </w:r>
      <w:r>
        <w:rPr>
          <w:i w:val="0"/>
        </w:rPr>
        <w:t>April 2019</w:t>
      </w:r>
    </w:p>
    <w:p w14:paraId="5E513C1D" w14:textId="40765D85" w:rsidR="003D5DD4" w:rsidRDefault="003D5DD4" w:rsidP="004C5B04">
      <w:pPr>
        <w:pStyle w:val="Heading6"/>
        <w:keepNext/>
        <w:keepLines/>
      </w:pPr>
      <w:r>
        <w:t xml:space="preserve">Task </w:t>
      </w:r>
      <w:r w:rsidR="002E5ABF">
        <w:t>5</w:t>
      </w:r>
      <w:r w:rsidR="004C5B04">
        <w:t>.</w:t>
      </w:r>
      <w:r>
        <w:t xml:space="preserve"> Impact Analysis</w:t>
      </w:r>
    </w:p>
    <w:p w14:paraId="02C876A9" w14:textId="77777777" w:rsidR="009F32C2" w:rsidRDefault="003D5DD4" w:rsidP="004C5B04">
      <w:pPr>
        <w:pStyle w:val="BodyText"/>
        <w:keepNext/>
        <w:keepLines/>
      </w:pPr>
      <w:r>
        <w:t>We plan to conduct t</w:t>
      </w:r>
      <w:r w:rsidR="009F32C2">
        <w:t>hree</w:t>
      </w:r>
      <w:r>
        <w:t xml:space="preserve"> key activities to estimate ex post gross impacts associated with measures installed through the Standard Initiative.</w:t>
      </w:r>
      <w:r w:rsidR="00324725">
        <w:t xml:space="preserve"> </w:t>
      </w:r>
    </w:p>
    <w:p w14:paraId="60B88818" w14:textId="4408A6B9" w:rsidR="003D5DD4" w:rsidRDefault="009F32C2" w:rsidP="003D5DD4">
      <w:pPr>
        <w:pStyle w:val="BodyText"/>
        <w:keepNext/>
        <w:keepLines/>
      </w:pPr>
      <w:r>
        <w:t>First, w</w:t>
      </w:r>
      <w:r w:rsidR="003D5DD4">
        <w:t>e will conduct engineering desk reviews to ensure that original data was entered correctly from invoices/documentation. We will draw a random sample of initiative applications and review available invoices/documentation for these applications against the initiative tracking database and document any inconsistencies. If needed, we will apply a realization rate against the tracking database to appropriately account for inconsistencies found in our sample.</w:t>
      </w:r>
    </w:p>
    <w:p w14:paraId="3D712CFD" w14:textId="1AB1CD7B" w:rsidR="009F32C2" w:rsidRDefault="00A76F7D" w:rsidP="009F32C2">
      <w:pPr>
        <w:pStyle w:val="BodyText"/>
        <w:keepNext/>
        <w:keepLines/>
      </w:pPr>
      <w:r>
        <w:t xml:space="preserve">Given that the Small Business (direct install) offering is being delivered by a new implementer in 2018, </w:t>
      </w:r>
      <w:r w:rsidR="009F32C2">
        <w:t xml:space="preserve">we will conduct on-site </w:t>
      </w:r>
      <w:r w:rsidR="00B46106">
        <w:t>verification</w:t>
      </w:r>
      <w:r>
        <w:t xml:space="preserve"> for a sample of these projects</w:t>
      </w:r>
      <w:r w:rsidR="009F32C2">
        <w:t xml:space="preserve"> to verify measure installation. The engineer visiting each site will verify that the installed measure(s), for which the </w:t>
      </w:r>
      <w:r w:rsidR="0004633F">
        <w:t>initiative</w:t>
      </w:r>
      <w:r w:rsidR="009F32C2">
        <w:t xml:space="preserve"> participants received an incentive payment, is still installed, and that the quantity is consistent with the number of measures the utility paid on. The sample design for Small Business projects will involve stratifying lighting projects by energy savings. As in prior years, we will use the Dalenius-Hodges method to determine strata boundaries, and the Neyman allocation to determine the optimal allocation of the available interviews to the strata. </w:t>
      </w:r>
      <w:r w:rsidR="001727D1">
        <w:t>For budgeting purposes, we assume we will conduct</w:t>
      </w:r>
      <w:r w:rsidR="009F32C2">
        <w:t xml:space="preserve"> 40 site visits</w:t>
      </w:r>
      <w:r w:rsidR="001727D1">
        <w:t xml:space="preserve">, but our final </w:t>
      </w:r>
      <w:r>
        <w:t xml:space="preserve">number of site visits will be designed to achieve </w:t>
      </w:r>
      <w:r w:rsidR="0030388D">
        <w:t>90/10 confidence and precision</w:t>
      </w:r>
      <w:r>
        <w:t>, and</w:t>
      </w:r>
      <w:r w:rsidR="001727D1">
        <w:t xml:space="preserve"> will be dependent on initiative participation levels and measure types</w:t>
      </w:r>
      <w:r w:rsidR="009F32C2">
        <w:t>.</w:t>
      </w:r>
      <w:r>
        <w:rPr>
          <w:rStyle w:val="FootnoteReference"/>
        </w:rPr>
        <w:footnoteReference w:id="5"/>
      </w:r>
      <w:r w:rsidR="001727D1">
        <w:t xml:space="preserve"> </w:t>
      </w:r>
      <w:r w:rsidR="009F32C2">
        <w:t xml:space="preserve">The team will share the site visit results with AIC and ICC staff in advance of submitting the draft annual report. </w:t>
      </w:r>
    </w:p>
    <w:p w14:paraId="116EB844" w14:textId="3E320265" w:rsidR="009F32C2" w:rsidRPr="009F32C2" w:rsidRDefault="009F32C2" w:rsidP="009F32C2">
      <w:pPr>
        <w:tabs>
          <w:tab w:val="left" w:pos="6705"/>
        </w:tabs>
      </w:pPr>
      <w:r>
        <w:t>Finally</w:t>
      </w:r>
      <w:r w:rsidR="003D5DD4">
        <w:t>, we will conduct an IL-TRM application review</w:t>
      </w:r>
      <w:r>
        <w:t xml:space="preserve"> for all Standard Initiative projects</w:t>
      </w:r>
      <w:r w:rsidR="003D5DD4">
        <w:t>. We will review initiative tracking data to ensure that correct deemed input values and IL-TRM V6.0 specified algorithms are used in calculating savings, and replicate savings calculations to ensure accuracy.</w:t>
      </w:r>
    </w:p>
    <w:p w14:paraId="454AE533" w14:textId="77777777" w:rsidR="003D5DD4" w:rsidRDefault="003D5DD4" w:rsidP="004C5B04">
      <w:pPr>
        <w:keepNext/>
        <w:keepLines/>
      </w:pPr>
      <w:r>
        <w:t>We will generally calculate 2018 net savings by applying the SAG-approved NTGRs for 2018 to electric and gas gross savings.</w:t>
      </w:r>
      <w:r>
        <w:rPr>
          <w:rStyle w:val="FootnoteReference"/>
        </w:rPr>
        <w:footnoteReference w:id="6"/>
      </w:r>
      <w:r>
        <w:t xml:space="preserve"> As needed, we will apply public sector specific NTGRs from past DCEO research to address the unique characteristics of these projects.</w:t>
      </w:r>
    </w:p>
    <w:p w14:paraId="6547ADDE" w14:textId="478B2A59" w:rsidR="003D5DD4" w:rsidRPr="00B46106" w:rsidRDefault="003D5DD4" w:rsidP="00B46106">
      <w:pPr>
        <w:pStyle w:val="Caption"/>
      </w:pPr>
      <w:bookmarkStart w:id="118" w:name="_Toc502932089"/>
      <w:r w:rsidRPr="00B46106">
        <w:t xml:space="preserve">Table </w:t>
      </w:r>
      <w:r w:rsidR="008A05A3">
        <w:fldChar w:fldCharType="begin"/>
      </w:r>
      <w:r w:rsidR="008A05A3">
        <w:instrText xml:space="preserve"> SEQ Table \* ARABIC </w:instrText>
      </w:r>
      <w:r w:rsidR="008A05A3">
        <w:fldChar w:fldCharType="separate"/>
      </w:r>
      <w:r w:rsidR="003F7224">
        <w:rPr>
          <w:noProof/>
        </w:rPr>
        <w:t>27</w:t>
      </w:r>
      <w:r w:rsidR="008A05A3">
        <w:rPr>
          <w:noProof/>
        </w:rPr>
        <w:fldChar w:fldCharType="end"/>
      </w:r>
      <w:r w:rsidRPr="00B46106">
        <w:t>. Standard Initiative NTGRs for 2018</w:t>
      </w:r>
      <w:bookmarkEnd w:id="118"/>
    </w:p>
    <w:tbl>
      <w:tblPr>
        <w:tblStyle w:val="ODCBasic-1"/>
        <w:tblW w:w="0" w:type="auto"/>
        <w:tblLook w:val="04A0" w:firstRow="1" w:lastRow="0" w:firstColumn="1" w:lastColumn="0" w:noHBand="0" w:noVBand="1"/>
      </w:tblPr>
      <w:tblGrid>
        <w:gridCol w:w="3524"/>
        <w:gridCol w:w="905"/>
        <w:gridCol w:w="690"/>
      </w:tblGrid>
      <w:tr w:rsidR="003D5DD4" w14:paraId="0218D463" w14:textId="77777777" w:rsidTr="003D5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vMerge w:val="restart"/>
            <w:vAlign w:val="center"/>
            <w:hideMark/>
          </w:tcPr>
          <w:p w14:paraId="09E5FD69" w14:textId="77777777" w:rsidR="003D5DD4" w:rsidRDefault="003D5DD4" w:rsidP="004C5B04">
            <w:pPr>
              <w:pStyle w:val="BodyText"/>
              <w:keepNext/>
              <w:keepLines/>
              <w:jc w:val="left"/>
              <w:rPr>
                <w:iCs w:val="0"/>
              </w:rPr>
            </w:pPr>
            <w:r>
              <w:t>Measure Type</w:t>
            </w:r>
          </w:p>
        </w:tc>
        <w:tc>
          <w:tcPr>
            <w:tcW w:w="1595" w:type="dxa"/>
            <w:gridSpan w:val="2"/>
            <w:hideMark/>
          </w:tcPr>
          <w:p w14:paraId="57375DDD" w14:textId="77777777" w:rsidR="003D5DD4" w:rsidRDefault="003D5DD4" w:rsidP="004C5B04">
            <w:pPr>
              <w:pStyle w:val="BodyText"/>
              <w:keepNext/>
              <w:keepLines/>
              <w:jc w:val="center"/>
              <w:cnfStyle w:val="100000000000" w:firstRow="1" w:lastRow="0" w:firstColumn="0" w:lastColumn="0" w:oddVBand="0" w:evenVBand="0" w:oddHBand="0" w:evenHBand="0" w:firstRowFirstColumn="0" w:firstRowLastColumn="0" w:lastRowFirstColumn="0" w:lastRowLastColumn="0"/>
            </w:pPr>
            <w:r>
              <w:t>NTGR</w:t>
            </w:r>
          </w:p>
        </w:tc>
      </w:tr>
      <w:tr w:rsidR="003D5DD4" w14:paraId="2B2887F4"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D987910" w14:textId="77777777" w:rsidR="003D5DD4" w:rsidRDefault="003D5DD4" w:rsidP="004C5B04">
            <w:pPr>
              <w:keepNext/>
              <w:keepLines/>
              <w:jc w:val="center"/>
              <w:rPr>
                <w:rFonts w:ascii="Franklin Gothic Medium" w:hAnsi="Franklin Gothic Medium"/>
                <w:color w:val="FFFFFF"/>
              </w:rPr>
            </w:pPr>
          </w:p>
        </w:tc>
        <w:tc>
          <w:tcPr>
            <w:tcW w:w="905" w:type="dxa"/>
            <w:shd w:val="clear" w:color="auto" w:fill="053572" w:themeFill="accent1"/>
            <w:hideMark/>
          </w:tcPr>
          <w:p w14:paraId="2D691CE7" w14:textId="77777777" w:rsidR="003D5DD4"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Pr>
                <w:rFonts w:ascii="Franklin Gothic Medium" w:hAnsi="Franklin Gothic Medium"/>
                <w:color w:val="FFFFFF" w:themeColor="background2"/>
              </w:rPr>
              <w:t>Electric</w:t>
            </w:r>
          </w:p>
        </w:tc>
        <w:tc>
          <w:tcPr>
            <w:tcW w:w="690" w:type="dxa"/>
            <w:shd w:val="clear" w:color="auto" w:fill="053572" w:themeFill="accent1"/>
            <w:hideMark/>
          </w:tcPr>
          <w:p w14:paraId="34869C57" w14:textId="77777777" w:rsidR="003D5DD4"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Pr>
                <w:rFonts w:ascii="Franklin Gothic Medium" w:hAnsi="Franklin Gothic Medium"/>
                <w:color w:val="FFFFFF" w:themeColor="background2"/>
              </w:rPr>
              <w:t>Gas</w:t>
            </w:r>
          </w:p>
        </w:tc>
      </w:tr>
      <w:tr w:rsidR="003D5DD4" w14:paraId="6E9427DE"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4CF46705" w14:textId="63D5A00A" w:rsidR="003D5DD4" w:rsidRPr="00B46106" w:rsidRDefault="003D5DD4" w:rsidP="004C5B04">
            <w:pPr>
              <w:pStyle w:val="BodyText"/>
              <w:keepNext/>
              <w:keepLines/>
              <w:rPr>
                <w:color w:val="auto"/>
              </w:rPr>
            </w:pPr>
            <w:r w:rsidRPr="00B46106">
              <w:rPr>
                <w:color w:val="auto"/>
              </w:rPr>
              <w:t>Core Lighting</w:t>
            </w:r>
          </w:p>
        </w:tc>
        <w:tc>
          <w:tcPr>
            <w:tcW w:w="905" w:type="dxa"/>
            <w:hideMark/>
          </w:tcPr>
          <w:p w14:paraId="5720FA50"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77.8%</w:t>
            </w:r>
          </w:p>
        </w:tc>
        <w:tc>
          <w:tcPr>
            <w:tcW w:w="690" w:type="dxa"/>
            <w:hideMark/>
          </w:tcPr>
          <w:p w14:paraId="272FC48D"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w:t>
            </w:r>
          </w:p>
        </w:tc>
      </w:tr>
      <w:tr w:rsidR="003D5DD4" w14:paraId="507A3B1E"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44CA56E6" w14:textId="15698B02" w:rsidR="003D5DD4" w:rsidRPr="00B46106" w:rsidRDefault="003D5DD4" w:rsidP="004C5B04">
            <w:pPr>
              <w:pStyle w:val="BodyText"/>
              <w:keepNext/>
              <w:keepLines/>
              <w:rPr>
                <w:color w:val="auto"/>
              </w:rPr>
            </w:pPr>
            <w:r w:rsidRPr="00B46106">
              <w:rPr>
                <w:color w:val="auto"/>
              </w:rPr>
              <w:t>Core HVAC</w:t>
            </w:r>
          </w:p>
        </w:tc>
        <w:tc>
          <w:tcPr>
            <w:tcW w:w="905" w:type="dxa"/>
            <w:hideMark/>
          </w:tcPr>
          <w:p w14:paraId="21749B16"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55.7%</w:t>
            </w:r>
          </w:p>
        </w:tc>
        <w:tc>
          <w:tcPr>
            <w:tcW w:w="690" w:type="dxa"/>
            <w:hideMark/>
          </w:tcPr>
          <w:p w14:paraId="116E5331"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49.4%</w:t>
            </w:r>
          </w:p>
        </w:tc>
      </w:tr>
      <w:tr w:rsidR="003D5DD4" w14:paraId="20D81127"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7C3AD033" w14:textId="0D068A5F" w:rsidR="003D5DD4" w:rsidRPr="00B46106" w:rsidRDefault="003D5DD4" w:rsidP="004C5B04">
            <w:pPr>
              <w:pStyle w:val="BodyText"/>
              <w:keepNext/>
              <w:keepLines/>
              <w:rPr>
                <w:color w:val="auto"/>
              </w:rPr>
            </w:pPr>
            <w:r w:rsidRPr="00B46106">
              <w:rPr>
                <w:color w:val="auto"/>
              </w:rPr>
              <w:t>Core Leak Survey</w:t>
            </w:r>
          </w:p>
        </w:tc>
        <w:tc>
          <w:tcPr>
            <w:tcW w:w="905" w:type="dxa"/>
            <w:hideMark/>
          </w:tcPr>
          <w:p w14:paraId="775240B7"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70.2%</w:t>
            </w:r>
          </w:p>
        </w:tc>
        <w:tc>
          <w:tcPr>
            <w:tcW w:w="690" w:type="dxa"/>
            <w:hideMark/>
          </w:tcPr>
          <w:p w14:paraId="2989A6FD"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w:t>
            </w:r>
          </w:p>
        </w:tc>
      </w:tr>
      <w:tr w:rsidR="003D5DD4" w14:paraId="42D8517F"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1C16C575" w14:textId="4EF70C4B" w:rsidR="003D5DD4" w:rsidRPr="00B46106" w:rsidRDefault="003D5DD4" w:rsidP="004C5B04">
            <w:pPr>
              <w:pStyle w:val="BodyText"/>
              <w:keepNext/>
              <w:keepLines/>
              <w:rPr>
                <w:color w:val="auto"/>
              </w:rPr>
            </w:pPr>
            <w:r w:rsidRPr="00B46106">
              <w:rPr>
                <w:color w:val="auto"/>
              </w:rPr>
              <w:t>Core Specialty</w:t>
            </w:r>
          </w:p>
        </w:tc>
        <w:tc>
          <w:tcPr>
            <w:tcW w:w="905" w:type="dxa"/>
            <w:hideMark/>
          </w:tcPr>
          <w:p w14:paraId="30A1ED80"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84.9%</w:t>
            </w:r>
          </w:p>
        </w:tc>
        <w:tc>
          <w:tcPr>
            <w:tcW w:w="690" w:type="dxa"/>
            <w:hideMark/>
          </w:tcPr>
          <w:p w14:paraId="4F2112BA"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67.5%</w:t>
            </w:r>
          </w:p>
        </w:tc>
      </w:tr>
      <w:tr w:rsidR="003D5DD4" w14:paraId="0DC39FAA"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7FBB4C80" w14:textId="769F7268" w:rsidR="003D5DD4" w:rsidRPr="00B46106" w:rsidRDefault="003D5DD4" w:rsidP="004C5B04">
            <w:pPr>
              <w:pStyle w:val="BodyText"/>
              <w:keepNext/>
              <w:keepLines/>
              <w:rPr>
                <w:color w:val="auto"/>
              </w:rPr>
            </w:pPr>
            <w:r w:rsidRPr="00B46106">
              <w:rPr>
                <w:color w:val="auto"/>
              </w:rPr>
              <w:t>Core Steam Trap</w:t>
            </w:r>
          </w:p>
        </w:tc>
        <w:tc>
          <w:tcPr>
            <w:tcW w:w="905" w:type="dxa"/>
            <w:hideMark/>
          </w:tcPr>
          <w:p w14:paraId="4F72C2C2"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w:t>
            </w:r>
          </w:p>
        </w:tc>
        <w:tc>
          <w:tcPr>
            <w:tcW w:w="690" w:type="dxa"/>
            <w:hideMark/>
          </w:tcPr>
          <w:p w14:paraId="00A67ADA"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60.8%</w:t>
            </w:r>
          </w:p>
        </w:tc>
      </w:tr>
      <w:tr w:rsidR="003D5DD4" w14:paraId="63464493"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24D10584" w14:textId="5DF505D4" w:rsidR="003D5DD4" w:rsidRPr="00B46106" w:rsidRDefault="003D5DD4" w:rsidP="004C5B04">
            <w:pPr>
              <w:pStyle w:val="BodyText"/>
              <w:keepNext/>
              <w:keepLines/>
              <w:rPr>
                <w:color w:val="auto"/>
              </w:rPr>
            </w:pPr>
            <w:r w:rsidRPr="00B46106">
              <w:rPr>
                <w:color w:val="auto"/>
              </w:rPr>
              <w:t>Core VFD</w:t>
            </w:r>
          </w:p>
        </w:tc>
        <w:tc>
          <w:tcPr>
            <w:tcW w:w="905" w:type="dxa"/>
            <w:hideMark/>
          </w:tcPr>
          <w:p w14:paraId="01CD663F"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83.3%</w:t>
            </w:r>
          </w:p>
        </w:tc>
        <w:tc>
          <w:tcPr>
            <w:tcW w:w="690" w:type="dxa"/>
            <w:hideMark/>
          </w:tcPr>
          <w:p w14:paraId="3FD82D15"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w:t>
            </w:r>
          </w:p>
        </w:tc>
      </w:tr>
      <w:tr w:rsidR="003D5DD4" w14:paraId="58697A58"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19C1AE92" w14:textId="77777777" w:rsidR="003D5DD4" w:rsidRPr="00B46106" w:rsidRDefault="003D5DD4" w:rsidP="004C5B04">
            <w:pPr>
              <w:pStyle w:val="BodyText"/>
              <w:keepNext/>
              <w:keepLines/>
              <w:rPr>
                <w:color w:val="auto"/>
              </w:rPr>
            </w:pPr>
            <w:r w:rsidRPr="00B46106">
              <w:rPr>
                <w:color w:val="auto"/>
              </w:rPr>
              <w:t>Green Nozzles</w:t>
            </w:r>
          </w:p>
        </w:tc>
        <w:tc>
          <w:tcPr>
            <w:tcW w:w="905" w:type="dxa"/>
            <w:hideMark/>
          </w:tcPr>
          <w:p w14:paraId="3652D17C"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92.0%</w:t>
            </w:r>
          </w:p>
        </w:tc>
        <w:tc>
          <w:tcPr>
            <w:tcW w:w="690" w:type="dxa"/>
            <w:hideMark/>
          </w:tcPr>
          <w:p w14:paraId="223B4F9A"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89.0%</w:t>
            </w:r>
          </w:p>
        </w:tc>
      </w:tr>
      <w:tr w:rsidR="003D5DD4" w14:paraId="5B91DD80"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61877309" w14:textId="77777777" w:rsidR="003D5DD4" w:rsidRPr="00B46106" w:rsidRDefault="003D5DD4" w:rsidP="004C5B04">
            <w:pPr>
              <w:pStyle w:val="BodyText"/>
              <w:keepNext/>
              <w:keepLines/>
              <w:rPr>
                <w:color w:val="auto"/>
              </w:rPr>
            </w:pPr>
            <w:r w:rsidRPr="00B46106">
              <w:rPr>
                <w:color w:val="auto"/>
              </w:rPr>
              <w:t>Midstream Lighting - Linear LED</w:t>
            </w:r>
          </w:p>
        </w:tc>
        <w:tc>
          <w:tcPr>
            <w:tcW w:w="905" w:type="dxa"/>
            <w:hideMark/>
          </w:tcPr>
          <w:p w14:paraId="2454FDC8"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77.3%</w:t>
            </w:r>
          </w:p>
        </w:tc>
        <w:tc>
          <w:tcPr>
            <w:tcW w:w="690" w:type="dxa"/>
            <w:hideMark/>
          </w:tcPr>
          <w:p w14:paraId="6B98AF81"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w:t>
            </w:r>
          </w:p>
        </w:tc>
      </w:tr>
      <w:tr w:rsidR="003D5DD4" w14:paraId="19739CF5"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05EB583C" w14:textId="77777777" w:rsidR="003D5DD4" w:rsidRPr="00B46106" w:rsidRDefault="003D5DD4" w:rsidP="004C5B04">
            <w:pPr>
              <w:pStyle w:val="BodyText"/>
              <w:keepNext/>
              <w:keepLines/>
              <w:rPr>
                <w:color w:val="auto"/>
              </w:rPr>
            </w:pPr>
            <w:r w:rsidRPr="00B46106">
              <w:rPr>
                <w:color w:val="auto"/>
              </w:rPr>
              <w:t>Midstream Lighting - Specialty LED</w:t>
            </w:r>
          </w:p>
        </w:tc>
        <w:tc>
          <w:tcPr>
            <w:tcW w:w="905" w:type="dxa"/>
            <w:hideMark/>
          </w:tcPr>
          <w:p w14:paraId="30A4BC61"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77.3%</w:t>
            </w:r>
          </w:p>
        </w:tc>
        <w:tc>
          <w:tcPr>
            <w:tcW w:w="690" w:type="dxa"/>
            <w:hideMark/>
          </w:tcPr>
          <w:p w14:paraId="3ADBB320"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w:t>
            </w:r>
          </w:p>
        </w:tc>
      </w:tr>
      <w:tr w:rsidR="003D5DD4" w14:paraId="0879D779"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03591DAD" w14:textId="77777777" w:rsidR="003D5DD4" w:rsidRPr="00B46106" w:rsidRDefault="003D5DD4" w:rsidP="004C5B04">
            <w:pPr>
              <w:pStyle w:val="BodyText"/>
              <w:keepNext/>
              <w:keepLines/>
              <w:rPr>
                <w:color w:val="auto"/>
              </w:rPr>
            </w:pPr>
            <w:r w:rsidRPr="00B46106">
              <w:rPr>
                <w:color w:val="auto"/>
              </w:rPr>
              <w:t>Midstream Lighting - Standard LED</w:t>
            </w:r>
          </w:p>
        </w:tc>
        <w:tc>
          <w:tcPr>
            <w:tcW w:w="905" w:type="dxa"/>
            <w:hideMark/>
          </w:tcPr>
          <w:p w14:paraId="0CD431F2"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77.3%</w:t>
            </w:r>
          </w:p>
        </w:tc>
        <w:tc>
          <w:tcPr>
            <w:tcW w:w="690" w:type="dxa"/>
            <w:hideMark/>
          </w:tcPr>
          <w:p w14:paraId="438CB7F4"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w:t>
            </w:r>
          </w:p>
        </w:tc>
      </w:tr>
      <w:tr w:rsidR="003D5DD4" w14:paraId="348FD31D"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454BE98A" w14:textId="77777777" w:rsidR="003D5DD4" w:rsidRPr="00B46106" w:rsidRDefault="003D5DD4" w:rsidP="004C5B04">
            <w:pPr>
              <w:pStyle w:val="BodyText"/>
              <w:keepNext/>
              <w:keepLines/>
              <w:rPr>
                <w:color w:val="auto"/>
              </w:rPr>
            </w:pPr>
            <w:r w:rsidRPr="00B46106">
              <w:rPr>
                <w:color w:val="auto"/>
              </w:rPr>
              <w:t>Midstream Lighting - CFLs</w:t>
            </w:r>
          </w:p>
        </w:tc>
        <w:tc>
          <w:tcPr>
            <w:tcW w:w="905" w:type="dxa"/>
            <w:hideMark/>
          </w:tcPr>
          <w:p w14:paraId="0C4B2FE6"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77.3%</w:t>
            </w:r>
          </w:p>
        </w:tc>
        <w:tc>
          <w:tcPr>
            <w:tcW w:w="690" w:type="dxa"/>
            <w:hideMark/>
          </w:tcPr>
          <w:p w14:paraId="3B793916"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w:t>
            </w:r>
          </w:p>
        </w:tc>
      </w:tr>
      <w:tr w:rsidR="003D5DD4" w14:paraId="7D3B0295"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0CA2DC60" w14:textId="77777777" w:rsidR="003D5DD4" w:rsidRPr="00B46106" w:rsidRDefault="003D5DD4" w:rsidP="004C5B04">
            <w:pPr>
              <w:pStyle w:val="BodyText"/>
              <w:keepNext/>
              <w:keepLines/>
              <w:rPr>
                <w:color w:val="auto"/>
              </w:rPr>
            </w:pPr>
            <w:r w:rsidRPr="00B46106">
              <w:rPr>
                <w:color w:val="auto"/>
              </w:rPr>
              <w:t>Midstream Lighting - Occupancy Sensors</w:t>
            </w:r>
          </w:p>
        </w:tc>
        <w:tc>
          <w:tcPr>
            <w:tcW w:w="905" w:type="dxa"/>
            <w:hideMark/>
          </w:tcPr>
          <w:p w14:paraId="5EED045F"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77.3%</w:t>
            </w:r>
          </w:p>
        </w:tc>
        <w:tc>
          <w:tcPr>
            <w:tcW w:w="690" w:type="dxa"/>
            <w:hideMark/>
          </w:tcPr>
          <w:p w14:paraId="45CDA4E0" w14:textId="77777777" w:rsidR="003D5DD4" w:rsidRPr="00B46106" w:rsidRDefault="003D5DD4"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w:t>
            </w:r>
          </w:p>
        </w:tc>
      </w:tr>
      <w:tr w:rsidR="003D5DD4" w14:paraId="5D1A1118"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hideMark/>
          </w:tcPr>
          <w:p w14:paraId="5BDF0CD5" w14:textId="77777777" w:rsidR="003D5DD4" w:rsidRPr="00B46106" w:rsidRDefault="003D5DD4" w:rsidP="004C5B04">
            <w:pPr>
              <w:pStyle w:val="BodyText"/>
              <w:keepNext/>
              <w:keepLines/>
              <w:rPr>
                <w:color w:val="auto"/>
              </w:rPr>
            </w:pPr>
            <w:r w:rsidRPr="00B46106">
              <w:rPr>
                <w:color w:val="auto"/>
              </w:rPr>
              <w:t>Online Store Measures</w:t>
            </w:r>
          </w:p>
        </w:tc>
        <w:tc>
          <w:tcPr>
            <w:tcW w:w="905" w:type="dxa"/>
            <w:hideMark/>
          </w:tcPr>
          <w:p w14:paraId="16FC2737"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83.1%</w:t>
            </w:r>
          </w:p>
        </w:tc>
        <w:tc>
          <w:tcPr>
            <w:tcW w:w="690" w:type="dxa"/>
            <w:hideMark/>
          </w:tcPr>
          <w:p w14:paraId="627928AB" w14:textId="77777777" w:rsidR="003D5DD4" w:rsidRPr="00B46106" w:rsidRDefault="003D5DD4" w:rsidP="004C5B04">
            <w:pPr>
              <w:pStyle w:val="BodyText"/>
              <w:keepNext/>
              <w:keepLines/>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w:t>
            </w:r>
          </w:p>
        </w:tc>
      </w:tr>
      <w:tr w:rsidR="00940739" w14:paraId="29390A28"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14:paraId="4D6CA9ED" w14:textId="3C0F6BBB" w:rsidR="00940739" w:rsidRPr="00B46106" w:rsidRDefault="00940739" w:rsidP="004C5B04">
            <w:pPr>
              <w:pStyle w:val="BodyText"/>
              <w:keepNext/>
              <w:keepLines/>
              <w:rPr>
                <w:color w:val="auto"/>
              </w:rPr>
            </w:pPr>
            <w:r w:rsidRPr="00B46106">
              <w:rPr>
                <w:color w:val="auto"/>
              </w:rPr>
              <w:t>Small Business Direct Install</w:t>
            </w:r>
          </w:p>
        </w:tc>
        <w:tc>
          <w:tcPr>
            <w:tcW w:w="905" w:type="dxa"/>
          </w:tcPr>
          <w:p w14:paraId="5CBFC0FD" w14:textId="0C701042" w:rsidR="00940739" w:rsidRPr="00B46106" w:rsidRDefault="00940739"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96.2%</w:t>
            </w:r>
          </w:p>
        </w:tc>
        <w:tc>
          <w:tcPr>
            <w:tcW w:w="690" w:type="dxa"/>
          </w:tcPr>
          <w:p w14:paraId="435B8639" w14:textId="1FCF6F3B" w:rsidR="00940739" w:rsidRPr="00B46106" w:rsidRDefault="00940739" w:rsidP="004C5B04">
            <w:pPr>
              <w:pStyle w:val="BodyText"/>
              <w:keepNext/>
              <w:keepLines/>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96.2%</w:t>
            </w:r>
          </w:p>
        </w:tc>
      </w:tr>
    </w:tbl>
    <w:p w14:paraId="2B360EE4" w14:textId="593D871B" w:rsidR="00A76F7D" w:rsidRDefault="00A76F7D" w:rsidP="003D5DD4">
      <w:pPr>
        <w:pStyle w:val="Deliverable"/>
        <w:keepNext/>
        <w:keepLines/>
        <w:tabs>
          <w:tab w:val="clear" w:pos="9360"/>
          <w:tab w:val="right" w:pos="10080"/>
        </w:tabs>
        <w:spacing w:before="160"/>
      </w:pPr>
      <w:r>
        <w:t xml:space="preserve">Deliverable: </w:t>
      </w:r>
      <w:r>
        <w:rPr>
          <w:i w:val="0"/>
        </w:rPr>
        <w:t>Small Business site visit results</w:t>
      </w:r>
      <w:r>
        <w:tab/>
        <w:t xml:space="preserve"> Deliverable Date: </w:t>
      </w:r>
      <w:r>
        <w:rPr>
          <w:i w:val="0"/>
        </w:rPr>
        <w:t>TBD</w:t>
      </w:r>
    </w:p>
    <w:p w14:paraId="4C0EB1EA" w14:textId="6B9AC2F5" w:rsidR="003D5DD4" w:rsidRDefault="003D5DD4" w:rsidP="003D5DD4">
      <w:pPr>
        <w:pStyle w:val="Deliverable"/>
        <w:keepNext/>
        <w:keepLines/>
        <w:tabs>
          <w:tab w:val="clear" w:pos="9360"/>
          <w:tab w:val="right" w:pos="10080"/>
        </w:tabs>
        <w:spacing w:before="160"/>
        <w:rPr>
          <w:i w:val="0"/>
          <w:highlight w:val="yellow"/>
        </w:rPr>
      </w:pPr>
      <w:r>
        <w:t xml:space="preserve">Deliverable: </w:t>
      </w:r>
      <w:r>
        <w:rPr>
          <w:i w:val="0"/>
        </w:rPr>
        <w:t>Results provided in annual report</w:t>
      </w:r>
      <w:r>
        <w:tab/>
        <w:t xml:space="preserve"> Deliverable Date: </w:t>
      </w:r>
      <w:r>
        <w:rPr>
          <w:i w:val="0"/>
        </w:rPr>
        <w:t>March 15, 2019</w:t>
      </w:r>
    </w:p>
    <w:p w14:paraId="6ACC42EF" w14:textId="5547D8A2" w:rsidR="003D5DD4" w:rsidRDefault="003D5DD4" w:rsidP="003D5DD4">
      <w:pPr>
        <w:pStyle w:val="Heading6"/>
      </w:pPr>
      <w:r>
        <w:t xml:space="preserve">Task </w:t>
      </w:r>
      <w:r w:rsidR="002E5ABF">
        <w:t>6</w:t>
      </w:r>
      <w:r w:rsidR="004C5B04">
        <w:t>.</w:t>
      </w:r>
      <w:r>
        <w:t xml:space="preserve"> Reporting</w:t>
      </w:r>
    </w:p>
    <w:p w14:paraId="6D6125A5" w14:textId="690FE29B" w:rsidR="00324725" w:rsidRDefault="00324725" w:rsidP="00324725">
      <w:r>
        <w:t>The evaluation team will include impact analysis results for the Standard Initiative in the annual Business Program evaluation report for AIC and ICC staff review. We will then deliver a final report that incorporates any comments from the review.</w:t>
      </w:r>
    </w:p>
    <w:p w14:paraId="42EE2E24" w14:textId="77777777" w:rsidR="00324725" w:rsidRDefault="00324725" w:rsidP="00324725">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March 15, 2019</w:t>
      </w:r>
    </w:p>
    <w:p w14:paraId="466CF704" w14:textId="77777777" w:rsidR="00324725" w:rsidRDefault="00324725" w:rsidP="00324725">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2019</w:t>
      </w:r>
    </w:p>
    <w:p w14:paraId="6CAF8C40" w14:textId="77777777" w:rsidR="003D5DD4" w:rsidRDefault="003D5DD4" w:rsidP="00B46106">
      <w:pPr>
        <w:pStyle w:val="Heading4"/>
        <w:keepNext/>
        <w:keepLines/>
      </w:pPr>
      <w:r>
        <w:t>Evaluation Budget and Timeline</w:t>
      </w:r>
    </w:p>
    <w:p w14:paraId="25A45376" w14:textId="01FB38A0" w:rsidR="003D5DD4" w:rsidRDefault="003D5DD4" w:rsidP="00B46106">
      <w:pPr>
        <w:pStyle w:val="body11"/>
        <w:keepNext/>
        <w:keepLines/>
      </w:pPr>
      <w:r>
        <w:fldChar w:fldCharType="begin"/>
      </w:r>
      <w:r>
        <w:instrText xml:space="preserve"> REF _Ref480196238 \h </w:instrText>
      </w:r>
      <w:r>
        <w:fldChar w:fldCharType="separate"/>
      </w:r>
      <w:r w:rsidR="003F7224">
        <w:t xml:space="preserve">Table </w:t>
      </w:r>
      <w:r w:rsidR="003F7224">
        <w:rPr>
          <w:noProof/>
        </w:rPr>
        <w:t>28</w:t>
      </w:r>
      <w:r>
        <w:fldChar w:fldCharType="end"/>
      </w:r>
      <w:r>
        <w:t xml:space="preserve"> summarizes the timing and budget associated with each evaluation activity. In total, the </w:t>
      </w:r>
      <w:r w:rsidR="00940739">
        <w:t>2018</w:t>
      </w:r>
      <w:r>
        <w:t xml:space="preserve"> budget for the Standard </w:t>
      </w:r>
      <w:r w:rsidR="00940739">
        <w:t xml:space="preserve">Initiative </w:t>
      </w:r>
      <w:r w:rsidR="00940739" w:rsidRPr="004C5B04">
        <w:t>evaluation</w:t>
      </w:r>
      <w:r w:rsidRPr="004C5B04">
        <w:t xml:space="preserve"> is $</w:t>
      </w:r>
      <w:r w:rsidR="004C5B04" w:rsidRPr="004C5B04">
        <w:t>220,100</w:t>
      </w:r>
      <w:r w:rsidRPr="004C5B04">
        <w:t>.</w:t>
      </w:r>
    </w:p>
    <w:p w14:paraId="2C229209" w14:textId="1906F3A9" w:rsidR="003D5DD4" w:rsidRDefault="003D5DD4" w:rsidP="003D5DD4">
      <w:pPr>
        <w:pStyle w:val="TableCaption"/>
      </w:pPr>
      <w:bookmarkStart w:id="119" w:name="_Ref480196238"/>
      <w:bookmarkStart w:id="120" w:name="_Toc487442645"/>
      <w:bookmarkStart w:id="121" w:name="_Toc502932090"/>
      <w:r>
        <w:t xml:space="preserve">Table </w:t>
      </w:r>
      <w:r w:rsidR="008A05A3">
        <w:fldChar w:fldCharType="begin"/>
      </w:r>
      <w:r w:rsidR="008A05A3">
        <w:instrText xml:space="preserve"> SEQ Table \* ARABIC </w:instrText>
      </w:r>
      <w:r w:rsidR="008A05A3">
        <w:fldChar w:fldCharType="separate"/>
      </w:r>
      <w:r w:rsidR="003F7224">
        <w:rPr>
          <w:noProof/>
        </w:rPr>
        <w:t>28</w:t>
      </w:r>
      <w:r w:rsidR="008A05A3">
        <w:rPr>
          <w:noProof/>
        </w:rPr>
        <w:fldChar w:fldCharType="end"/>
      </w:r>
      <w:bookmarkEnd w:id="119"/>
      <w:r>
        <w:t>. Standard Initiative Evaluation Schedule and Budget</w:t>
      </w:r>
      <w:bookmarkEnd w:id="120"/>
      <w:bookmarkEnd w:id="121"/>
    </w:p>
    <w:tbl>
      <w:tblPr>
        <w:tblStyle w:val="ODCBasic-1"/>
        <w:tblW w:w="0" w:type="auto"/>
        <w:tblLook w:val="04A0" w:firstRow="1" w:lastRow="0" w:firstColumn="1" w:lastColumn="0" w:noHBand="0" w:noVBand="1"/>
      </w:tblPr>
      <w:tblGrid>
        <w:gridCol w:w="547"/>
        <w:gridCol w:w="3306"/>
        <w:gridCol w:w="2327"/>
        <w:gridCol w:w="1086"/>
      </w:tblGrid>
      <w:tr w:rsidR="003D5DD4" w14:paraId="16580CA0" w14:textId="77777777" w:rsidTr="003D5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4937A4" w14:textId="77777777" w:rsidR="003D5DD4" w:rsidRDefault="003D5DD4">
            <w:pPr>
              <w:keepNext/>
              <w:keepLines/>
              <w:jc w:val="left"/>
              <w:rPr>
                <w:szCs w:val="20"/>
              </w:rPr>
            </w:pPr>
            <w:r>
              <w:rPr>
                <w:szCs w:val="20"/>
              </w:rPr>
              <w:t>Task</w:t>
            </w:r>
          </w:p>
        </w:tc>
        <w:tc>
          <w:tcPr>
            <w:tcW w:w="0" w:type="auto"/>
            <w:hideMark/>
          </w:tcPr>
          <w:p w14:paraId="24E85649" w14:textId="77777777" w:rsidR="003D5DD4" w:rsidRDefault="003D5DD4">
            <w:pPr>
              <w:keepNext/>
              <w:keepLines/>
              <w:jc w:val="left"/>
              <w:cnfStyle w:val="100000000000" w:firstRow="1" w:lastRow="0" w:firstColumn="0" w:lastColumn="0" w:oddVBand="0" w:evenVBand="0" w:oddHBand="0" w:evenHBand="0" w:firstRowFirstColumn="0" w:firstRowLastColumn="0" w:lastRowFirstColumn="0" w:lastRowLastColumn="0"/>
              <w:rPr>
                <w:szCs w:val="20"/>
              </w:rPr>
            </w:pPr>
            <w:r>
              <w:rPr>
                <w:szCs w:val="20"/>
              </w:rPr>
              <w:t>Evaluation Activity</w:t>
            </w:r>
          </w:p>
        </w:tc>
        <w:tc>
          <w:tcPr>
            <w:tcW w:w="0" w:type="auto"/>
            <w:hideMark/>
          </w:tcPr>
          <w:p w14:paraId="004301D8" w14:textId="77777777" w:rsidR="003D5DD4" w:rsidRDefault="003D5DD4">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 Date</w:t>
            </w:r>
          </w:p>
        </w:tc>
        <w:tc>
          <w:tcPr>
            <w:tcW w:w="0" w:type="auto"/>
            <w:hideMark/>
          </w:tcPr>
          <w:p w14:paraId="25AA6E59" w14:textId="77777777" w:rsidR="003D5DD4" w:rsidRDefault="003D5DD4">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Budget</w:t>
            </w:r>
          </w:p>
        </w:tc>
      </w:tr>
      <w:tr w:rsidR="00B94166" w14:paraId="6F5203A3"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E91224" w14:textId="77777777" w:rsidR="00B94166" w:rsidRPr="00B46106" w:rsidRDefault="00B94166" w:rsidP="00B94166">
            <w:pPr>
              <w:keepNext/>
              <w:keepLines/>
              <w:jc w:val="center"/>
              <w:rPr>
                <w:color w:val="auto"/>
                <w:szCs w:val="20"/>
              </w:rPr>
            </w:pPr>
            <w:r w:rsidRPr="00B46106">
              <w:rPr>
                <w:color w:val="auto"/>
                <w:szCs w:val="20"/>
              </w:rPr>
              <w:t>1</w:t>
            </w:r>
          </w:p>
        </w:tc>
        <w:tc>
          <w:tcPr>
            <w:tcW w:w="0" w:type="auto"/>
            <w:vAlign w:val="center"/>
            <w:hideMark/>
          </w:tcPr>
          <w:p w14:paraId="6A69DBDF" w14:textId="77777777" w:rsidR="00B94166" w:rsidRPr="00B46106" w:rsidRDefault="00B94166" w:rsidP="00B9416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t>Initiative Material &amp; Database Review</w:t>
            </w:r>
          </w:p>
        </w:tc>
        <w:tc>
          <w:tcPr>
            <w:tcW w:w="0" w:type="auto"/>
            <w:hideMark/>
          </w:tcPr>
          <w:p w14:paraId="7A24F052" w14:textId="77777777" w:rsidR="00B94166" w:rsidRPr="00B46106" w:rsidRDefault="00B94166" w:rsidP="00B9416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Ongoing</w:t>
            </w:r>
          </w:p>
        </w:tc>
        <w:tc>
          <w:tcPr>
            <w:tcW w:w="0" w:type="auto"/>
          </w:tcPr>
          <w:p w14:paraId="762472B8" w14:textId="471CAD0F" w:rsidR="00B94166" w:rsidRPr="00B46106" w:rsidRDefault="00B94166" w:rsidP="00B94166">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$7,000</w:t>
            </w:r>
          </w:p>
        </w:tc>
      </w:tr>
      <w:tr w:rsidR="00B94166" w14:paraId="19543075"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627BBA" w14:textId="77777777" w:rsidR="00B94166" w:rsidRPr="00B46106" w:rsidRDefault="00B94166" w:rsidP="00B94166">
            <w:pPr>
              <w:keepNext/>
              <w:keepLines/>
              <w:jc w:val="center"/>
              <w:rPr>
                <w:color w:val="auto"/>
                <w:szCs w:val="20"/>
              </w:rPr>
            </w:pPr>
            <w:r w:rsidRPr="00B46106">
              <w:rPr>
                <w:color w:val="auto"/>
                <w:szCs w:val="20"/>
              </w:rPr>
              <w:t>2</w:t>
            </w:r>
          </w:p>
        </w:tc>
        <w:tc>
          <w:tcPr>
            <w:tcW w:w="0" w:type="auto"/>
            <w:vAlign w:val="center"/>
            <w:hideMark/>
          </w:tcPr>
          <w:p w14:paraId="35315D9F" w14:textId="77777777" w:rsidR="00B94166" w:rsidRPr="00B46106" w:rsidRDefault="00B94166" w:rsidP="00B9416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t>Initiative Staff Interviews</w:t>
            </w:r>
          </w:p>
        </w:tc>
        <w:tc>
          <w:tcPr>
            <w:tcW w:w="0" w:type="auto"/>
            <w:hideMark/>
          </w:tcPr>
          <w:p w14:paraId="41E16871" w14:textId="677181F2" w:rsidR="00B94166" w:rsidRPr="00B46106" w:rsidRDefault="00CA3E5B" w:rsidP="00B9416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 and November 2018</w:t>
            </w:r>
          </w:p>
        </w:tc>
        <w:tc>
          <w:tcPr>
            <w:tcW w:w="0" w:type="auto"/>
          </w:tcPr>
          <w:p w14:paraId="7F707C0E" w14:textId="3227EACC" w:rsidR="00B94166" w:rsidRPr="00B46106" w:rsidRDefault="00B94166" w:rsidP="00B94166">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$6,500</w:t>
            </w:r>
          </w:p>
        </w:tc>
      </w:tr>
      <w:tr w:rsidR="003D5DD4" w14:paraId="6175C392"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D3A649" w14:textId="77777777" w:rsidR="003D5DD4" w:rsidRPr="00B46106" w:rsidRDefault="003D5DD4">
            <w:pPr>
              <w:keepNext/>
              <w:keepLines/>
              <w:jc w:val="center"/>
              <w:rPr>
                <w:color w:val="auto"/>
                <w:szCs w:val="20"/>
              </w:rPr>
            </w:pPr>
            <w:r w:rsidRPr="00B46106">
              <w:rPr>
                <w:color w:val="auto"/>
                <w:szCs w:val="20"/>
              </w:rPr>
              <w:t>3</w:t>
            </w:r>
          </w:p>
        </w:tc>
        <w:tc>
          <w:tcPr>
            <w:tcW w:w="0" w:type="auto"/>
            <w:vAlign w:val="center"/>
            <w:hideMark/>
          </w:tcPr>
          <w:p w14:paraId="4B9F17AF" w14:textId="77777777" w:rsidR="003D5DD4" w:rsidRPr="00B46106" w:rsidRDefault="003D5DD4">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Core Participant Survey</w:t>
            </w:r>
          </w:p>
        </w:tc>
        <w:tc>
          <w:tcPr>
            <w:tcW w:w="0" w:type="auto"/>
            <w:hideMark/>
          </w:tcPr>
          <w:p w14:paraId="315C7442" w14:textId="2F40D384" w:rsidR="003D5DD4" w:rsidRPr="00B46106" w:rsidRDefault="00B9416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May 2018</w:t>
            </w:r>
          </w:p>
        </w:tc>
        <w:tc>
          <w:tcPr>
            <w:tcW w:w="0" w:type="auto"/>
          </w:tcPr>
          <w:p w14:paraId="42E4E018" w14:textId="769D4EB0" w:rsidR="003D5DD4" w:rsidRPr="00B46106" w:rsidRDefault="00B94166">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$2</w:t>
            </w:r>
            <w:r w:rsidR="004C5B04" w:rsidRPr="00B46106">
              <w:rPr>
                <w:color w:val="auto"/>
                <w:szCs w:val="20"/>
              </w:rPr>
              <w:t>7</w:t>
            </w:r>
            <w:r w:rsidRPr="00B46106">
              <w:rPr>
                <w:color w:val="auto"/>
                <w:szCs w:val="20"/>
              </w:rPr>
              <w:t>,400</w:t>
            </w:r>
          </w:p>
        </w:tc>
      </w:tr>
      <w:tr w:rsidR="004C5B04" w14:paraId="2F1A34A2"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2AC37F" w14:textId="405920F3" w:rsidR="004C5B04" w:rsidRPr="00B46106" w:rsidRDefault="004C5B04" w:rsidP="004C5B04">
            <w:pPr>
              <w:keepNext/>
              <w:keepLines/>
              <w:jc w:val="center"/>
              <w:rPr>
                <w:color w:val="auto"/>
                <w:szCs w:val="20"/>
              </w:rPr>
            </w:pPr>
            <w:r w:rsidRPr="00B46106">
              <w:rPr>
                <w:color w:val="auto"/>
                <w:szCs w:val="20"/>
              </w:rPr>
              <w:t>4</w:t>
            </w:r>
          </w:p>
        </w:tc>
        <w:tc>
          <w:tcPr>
            <w:tcW w:w="0" w:type="auto"/>
            <w:vAlign w:val="center"/>
          </w:tcPr>
          <w:p w14:paraId="4E9AB78D" w14:textId="3ED3A359" w:rsidR="004C5B04" w:rsidRPr="00B46106" w:rsidRDefault="004C5B04" w:rsidP="004C5B04">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Small Business Participant Survey</w:t>
            </w:r>
          </w:p>
        </w:tc>
        <w:tc>
          <w:tcPr>
            <w:tcW w:w="0" w:type="auto"/>
          </w:tcPr>
          <w:p w14:paraId="208082F4" w14:textId="42204F15" w:rsidR="004C5B04" w:rsidRPr="00B46106" w:rsidRDefault="004C5B04" w:rsidP="004C5B04">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May 2018</w:t>
            </w:r>
          </w:p>
        </w:tc>
        <w:tc>
          <w:tcPr>
            <w:tcW w:w="0" w:type="auto"/>
          </w:tcPr>
          <w:p w14:paraId="7D2C7F3D" w14:textId="3F58E6EF" w:rsidR="004C5B04" w:rsidRPr="00B46106" w:rsidRDefault="004C5B04" w:rsidP="004C5B04">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$27,400</w:t>
            </w:r>
          </w:p>
        </w:tc>
      </w:tr>
      <w:tr w:rsidR="00B94166" w14:paraId="68A50BFE"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DCA37C" w14:textId="2727C579" w:rsidR="00B94166" w:rsidRPr="00B46106" w:rsidRDefault="00B94166" w:rsidP="00B94166">
            <w:pPr>
              <w:keepNext/>
              <w:keepLines/>
              <w:jc w:val="center"/>
              <w:rPr>
                <w:color w:val="auto"/>
                <w:szCs w:val="20"/>
              </w:rPr>
            </w:pPr>
            <w:r w:rsidRPr="00B46106">
              <w:rPr>
                <w:color w:val="auto"/>
                <w:szCs w:val="20"/>
              </w:rPr>
              <w:t>5</w:t>
            </w:r>
          </w:p>
        </w:tc>
        <w:tc>
          <w:tcPr>
            <w:tcW w:w="0" w:type="auto"/>
            <w:hideMark/>
          </w:tcPr>
          <w:p w14:paraId="1478B806" w14:textId="77777777" w:rsidR="00B94166" w:rsidRPr="00B46106" w:rsidRDefault="00B94166" w:rsidP="00B9416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Impact Analysis</w:t>
            </w:r>
          </w:p>
        </w:tc>
        <w:tc>
          <w:tcPr>
            <w:tcW w:w="0" w:type="auto"/>
            <w:hideMark/>
          </w:tcPr>
          <w:p w14:paraId="763867E9" w14:textId="77777777" w:rsidR="00B94166" w:rsidRPr="00B46106" w:rsidRDefault="00B94166" w:rsidP="00B9416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March 15, 2019</w:t>
            </w:r>
          </w:p>
        </w:tc>
        <w:tc>
          <w:tcPr>
            <w:tcW w:w="0" w:type="auto"/>
          </w:tcPr>
          <w:p w14:paraId="6CF75C83" w14:textId="5BDE8261" w:rsidR="00B94166" w:rsidRPr="00B46106" w:rsidRDefault="004C5B04" w:rsidP="00B94166">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$100,700</w:t>
            </w:r>
          </w:p>
        </w:tc>
      </w:tr>
      <w:tr w:rsidR="00B94166" w14:paraId="2D8546AD"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2C119046" w14:textId="7D727C02" w:rsidR="00B94166" w:rsidRPr="00B46106" w:rsidRDefault="00B94166" w:rsidP="00B94166">
            <w:pPr>
              <w:keepNext/>
              <w:keepLines/>
              <w:jc w:val="center"/>
              <w:rPr>
                <w:color w:val="auto"/>
                <w:szCs w:val="20"/>
              </w:rPr>
            </w:pPr>
            <w:r w:rsidRPr="00B46106">
              <w:rPr>
                <w:color w:val="auto"/>
                <w:szCs w:val="20"/>
              </w:rPr>
              <w:t>6</w:t>
            </w:r>
          </w:p>
        </w:tc>
        <w:tc>
          <w:tcPr>
            <w:tcW w:w="0" w:type="auto"/>
            <w:hideMark/>
          </w:tcPr>
          <w:p w14:paraId="38D89510" w14:textId="77777777" w:rsidR="00B94166" w:rsidRPr="00B46106" w:rsidRDefault="00B94166" w:rsidP="00B94166">
            <w:pPr>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Draft Report</w:t>
            </w:r>
          </w:p>
        </w:tc>
        <w:tc>
          <w:tcPr>
            <w:tcW w:w="0" w:type="auto"/>
            <w:hideMark/>
          </w:tcPr>
          <w:p w14:paraId="67DB532A" w14:textId="77777777" w:rsidR="00B94166" w:rsidRPr="00B46106" w:rsidRDefault="00B94166" w:rsidP="00B94166">
            <w:pPr>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March 15, 2019</w:t>
            </w:r>
          </w:p>
        </w:tc>
        <w:tc>
          <w:tcPr>
            <w:tcW w:w="0" w:type="auto"/>
            <w:vMerge w:val="restart"/>
            <w:vAlign w:val="center"/>
          </w:tcPr>
          <w:p w14:paraId="64124F9E" w14:textId="74E59D8E" w:rsidR="00B94166" w:rsidRPr="00B46106" w:rsidRDefault="00B94166" w:rsidP="00B94166">
            <w:pPr>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w:t>
            </w:r>
            <w:r w:rsidR="004C5B04" w:rsidRPr="00B46106">
              <w:rPr>
                <w:color w:val="auto"/>
                <w:szCs w:val="20"/>
              </w:rPr>
              <w:t>51</w:t>
            </w:r>
            <w:r w:rsidRPr="00B46106">
              <w:rPr>
                <w:color w:val="auto"/>
                <w:szCs w:val="20"/>
              </w:rPr>
              <w:t>,100</w:t>
            </w:r>
          </w:p>
        </w:tc>
      </w:tr>
      <w:tr w:rsidR="00B94166" w14:paraId="4B8377D6" w14:textId="77777777" w:rsidTr="003D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CF5325D" w14:textId="77777777" w:rsidR="00B94166" w:rsidRPr="00B46106" w:rsidRDefault="00B94166" w:rsidP="00B94166">
            <w:pPr>
              <w:jc w:val="center"/>
              <w:rPr>
                <w:color w:val="auto"/>
                <w:szCs w:val="20"/>
              </w:rPr>
            </w:pPr>
          </w:p>
        </w:tc>
        <w:tc>
          <w:tcPr>
            <w:tcW w:w="0" w:type="auto"/>
            <w:hideMark/>
          </w:tcPr>
          <w:p w14:paraId="1599F99F" w14:textId="77777777" w:rsidR="00B94166" w:rsidRPr="00B46106" w:rsidRDefault="00B94166" w:rsidP="00B94166">
            <w:pPr>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Comments from AIC and ICC Staff</w:t>
            </w:r>
          </w:p>
        </w:tc>
        <w:tc>
          <w:tcPr>
            <w:tcW w:w="0" w:type="auto"/>
            <w:hideMark/>
          </w:tcPr>
          <w:p w14:paraId="4F0A0886" w14:textId="16F7C923" w:rsidR="00B94166" w:rsidRPr="00B46106" w:rsidRDefault="00B46106" w:rsidP="00B94166">
            <w:pPr>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Within 15 business days</w:t>
            </w:r>
          </w:p>
        </w:tc>
        <w:tc>
          <w:tcPr>
            <w:tcW w:w="0" w:type="auto"/>
            <w:vMerge/>
            <w:vAlign w:val="center"/>
            <w:hideMark/>
          </w:tcPr>
          <w:p w14:paraId="4EF5EC9F" w14:textId="77777777" w:rsidR="00B94166" w:rsidRPr="00B46106" w:rsidRDefault="00B94166" w:rsidP="00B94166">
            <w:pPr>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B94166" w14:paraId="642378CC" w14:textId="77777777" w:rsidTr="003D5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D99320C" w14:textId="77777777" w:rsidR="00B94166" w:rsidRPr="00B46106" w:rsidRDefault="00B94166" w:rsidP="00B94166">
            <w:pPr>
              <w:jc w:val="center"/>
              <w:rPr>
                <w:color w:val="auto"/>
                <w:szCs w:val="20"/>
              </w:rPr>
            </w:pPr>
          </w:p>
        </w:tc>
        <w:tc>
          <w:tcPr>
            <w:tcW w:w="0" w:type="auto"/>
            <w:hideMark/>
          </w:tcPr>
          <w:p w14:paraId="4921C003" w14:textId="77777777" w:rsidR="00B94166" w:rsidRPr="00B46106" w:rsidRDefault="00B94166" w:rsidP="00B94166">
            <w:pPr>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 xml:space="preserve">Final Report </w:t>
            </w:r>
          </w:p>
        </w:tc>
        <w:tc>
          <w:tcPr>
            <w:tcW w:w="0" w:type="auto"/>
            <w:hideMark/>
          </w:tcPr>
          <w:p w14:paraId="2ED02223" w14:textId="77777777" w:rsidR="00B94166" w:rsidRPr="00B46106" w:rsidRDefault="00B94166" w:rsidP="00B94166">
            <w:pPr>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April 30, 2019</w:t>
            </w:r>
          </w:p>
        </w:tc>
        <w:tc>
          <w:tcPr>
            <w:tcW w:w="0" w:type="auto"/>
            <w:vMerge/>
            <w:vAlign w:val="center"/>
            <w:hideMark/>
          </w:tcPr>
          <w:p w14:paraId="01BA538A" w14:textId="77777777" w:rsidR="00B94166" w:rsidRPr="00B46106" w:rsidRDefault="00B94166" w:rsidP="00B94166">
            <w:pPr>
              <w:jc w:val="center"/>
              <w:cnfStyle w:val="000000010000" w:firstRow="0" w:lastRow="0" w:firstColumn="0" w:lastColumn="0" w:oddVBand="0" w:evenVBand="0" w:oddHBand="0" w:evenHBand="1" w:firstRowFirstColumn="0" w:firstRowLastColumn="0" w:lastRowFirstColumn="0" w:lastRowLastColumn="0"/>
              <w:rPr>
                <w:color w:val="auto"/>
                <w:szCs w:val="20"/>
              </w:rPr>
            </w:pPr>
          </w:p>
        </w:tc>
      </w:tr>
      <w:tr w:rsidR="00B94166" w14:paraId="41B92429" w14:textId="77777777" w:rsidTr="0094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3FDE15A2" w14:textId="77777777" w:rsidR="00B94166" w:rsidRPr="00B46106" w:rsidRDefault="00B94166" w:rsidP="00B94166">
            <w:pPr>
              <w:jc w:val="right"/>
              <w:rPr>
                <w:b/>
                <w:color w:val="auto"/>
                <w:szCs w:val="20"/>
              </w:rPr>
            </w:pPr>
            <w:r w:rsidRPr="00B46106">
              <w:rPr>
                <w:b/>
                <w:color w:val="auto"/>
                <w:szCs w:val="20"/>
              </w:rPr>
              <w:t>Total Budget</w:t>
            </w:r>
          </w:p>
        </w:tc>
        <w:tc>
          <w:tcPr>
            <w:tcW w:w="0" w:type="auto"/>
          </w:tcPr>
          <w:p w14:paraId="45F0CB6E" w14:textId="72543E7C" w:rsidR="00B94166" w:rsidRPr="00B46106" w:rsidRDefault="004C5B04" w:rsidP="00B94166">
            <w:pPr>
              <w:ind w:right="70"/>
              <w:jc w:val="right"/>
              <w:cnfStyle w:val="000000100000" w:firstRow="0" w:lastRow="0" w:firstColumn="0" w:lastColumn="0" w:oddVBand="0" w:evenVBand="0" w:oddHBand="1" w:evenHBand="0" w:firstRowFirstColumn="0" w:firstRowLastColumn="0" w:lastRowFirstColumn="0" w:lastRowLastColumn="0"/>
              <w:rPr>
                <w:b/>
                <w:color w:val="auto"/>
                <w:szCs w:val="20"/>
              </w:rPr>
            </w:pPr>
            <w:r w:rsidRPr="00B46106">
              <w:rPr>
                <w:b/>
                <w:color w:val="auto"/>
                <w:szCs w:val="20"/>
              </w:rPr>
              <w:t>$220,100</w:t>
            </w:r>
          </w:p>
        </w:tc>
      </w:tr>
    </w:tbl>
    <w:p w14:paraId="756A3EDA" w14:textId="3DC662F7" w:rsidR="00C448FE" w:rsidRDefault="00C448FE" w:rsidP="00A76F7D">
      <w:pPr>
        <w:pStyle w:val="Heading3"/>
        <w:keepNext/>
        <w:keepLines/>
      </w:pPr>
      <w:bookmarkStart w:id="122" w:name="_Toc502923667"/>
      <w:r>
        <w:t>Custom</w:t>
      </w:r>
      <w:bookmarkEnd w:id="122"/>
    </w:p>
    <w:p w14:paraId="41A786DD" w14:textId="650A53ED" w:rsidR="007A605E" w:rsidRDefault="007A605E" w:rsidP="00A76F7D">
      <w:pPr>
        <w:keepNext/>
        <w:keepLines/>
      </w:pPr>
      <w:r>
        <w:rPr>
          <w:szCs w:val="22"/>
        </w:rPr>
        <w:t xml:space="preserve">The Custom Initiative allows AIC business customers to complete energy efficiency projects that involve the installation of equipment not covered through the Standard or Streetlighting Initiatives. The availability of this </w:t>
      </w:r>
      <w:r w:rsidR="0004633F">
        <w:t>initiative</w:t>
      </w:r>
      <w:r>
        <w:rPr>
          <w:szCs w:val="22"/>
        </w:rPr>
        <w:t xml:space="preserve"> allows customers to propose additional measures and tailor projects to their facility and equipment needs. Complex and large scale new construction and building renovation projects also qualify under the Custom Initiative. Custom incentives are available for both electric and gas equipment, including (but not limited to): lighting, compressed air, HVAC, refrigeration, motors, and industrial process upgrades. </w:t>
      </w:r>
      <w:r>
        <w:t xml:space="preserve">These projects normally are complex and unique, requiring separate incentive applications and calculations of estimated energy savings. Incentives are calculated based on energy savings estimates for each project, and may vary between different technologies and fuel types as necessary. </w:t>
      </w:r>
    </w:p>
    <w:p w14:paraId="52EDAAEB" w14:textId="77777777" w:rsidR="007A605E" w:rsidRDefault="007A605E" w:rsidP="007A605E">
      <w:pPr>
        <w:rPr>
          <w:szCs w:val="22"/>
        </w:rPr>
      </w:pPr>
      <w:r>
        <w:t>Beginning in June 2017, the Custom Initiative has been made available to public sector customers. The Initiative will highlight a number of measures targeted at public sector facilities in 2018, including measures targeted specifically at water treatment facilities. Enhanced incentives for public sector or other financially strained customers will be provided where necessary.</w:t>
      </w:r>
    </w:p>
    <w:p w14:paraId="098C1501" w14:textId="1D40E06B" w:rsidR="007A605E" w:rsidRDefault="007A605E" w:rsidP="00940739">
      <w:pPr>
        <w:pStyle w:val="BodyText"/>
      </w:pPr>
      <w:r>
        <w:t xml:space="preserve">The Custom Initiative also includes a number of smaller “incubator” initiatives, including: </w:t>
      </w:r>
    </w:p>
    <w:p w14:paraId="5E0E8734" w14:textId="5F2154EE" w:rsidR="007A605E" w:rsidRDefault="007A605E" w:rsidP="00FE2FE0">
      <w:pPr>
        <w:pStyle w:val="Bullet1"/>
        <w:numPr>
          <w:ilvl w:val="0"/>
          <w:numId w:val="16"/>
        </w:numPr>
      </w:pPr>
      <w:r>
        <w:t>The Metering and Monitoring offering, which promotes customers’ ability to review and curtail their energy use using sub-meters and software;</w:t>
      </w:r>
    </w:p>
    <w:p w14:paraId="6E65BD6E" w14:textId="1CC422E7" w:rsidR="007A605E" w:rsidRDefault="007A605E" w:rsidP="00FE2FE0">
      <w:pPr>
        <w:pStyle w:val="Bullet1"/>
        <w:numPr>
          <w:ilvl w:val="0"/>
          <w:numId w:val="16"/>
        </w:numPr>
      </w:pPr>
      <w:r>
        <w:t xml:space="preserve">The SEM offering, which is designed to help customers achieve ongoing energy and cost savings through motivating changes in participants’ organizational culture and business practices to achieve energy reduction and cost savings goals; </w:t>
      </w:r>
    </w:p>
    <w:p w14:paraId="502116ED" w14:textId="2B7BB5BC" w:rsidR="007A605E" w:rsidRDefault="007A605E" w:rsidP="00FE2FE0">
      <w:pPr>
        <w:pStyle w:val="Bullet1"/>
        <w:numPr>
          <w:ilvl w:val="0"/>
          <w:numId w:val="16"/>
        </w:numPr>
      </w:pPr>
      <w:r>
        <w:t>The Staffing Grant offering, which provides customers with funding to help address energy efficiency project staffing needs. The offering distributes funds based on the predicted savings that will be achieved by the grant recipients; and</w:t>
      </w:r>
    </w:p>
    <w:p w14:paraId="20796694" w14:textId="545F0618" w:rsidR="007A605E" w:rsidRDefault="007A605E" w:rsidP="00FE2FE0">
      <w:pPr>
        <w:pStyle w:val="Bullet1"/>
        <w:numPr>
          <w:ilvl w:val="0"/>
          <w:numId w:val="16"/>
        </w:numPr>
      </w:pPr>
      <w:r>
        <w:t>The Feasibility Study offering, which helps participants define project costs and energy savings opportunities, primarily targeting manufacturing/industrial facilities with compressed air systems.</w:t>
      </w:r>
    </w:p>
    <w:p w14:paraId="40DE7812" w14:textId="77777777" w:rsidR="004A1127" w:rsidRDefault="007A605E" w:rsidP="007A605E">
      <w:pPr>
        <w:pStyle w:val="ODCBodyText"/>
      </w:pPr>
      <w:r>
        <w:t>These offerings are targeted primarily at helping customers to overcome barriers to Business Program participation, and typically do not directly yield energy savings.</w:t>
      </w:r>
      <w:r w:rsidR="00940739">
        <w:t xml:space="preserve"> </w:t>
      </w:r>
    </w:p>
    <w:p w14:paraId="6C61057E" w14:textId="350F9566" w:rsidR="007A605E" w:rsidRDefault="004A1127" w:rsidP="007A605E">
      <w:pPr>
        <w:pStyle w:val="ODCBodyText"/>
      </w:pPr>
      <w:r>
        <w:t xml:space="preserve">The Custom Initiative also offers a number of additional services to AIC customers, including </w:t>
      </w:r>
      <w:r w:rsidR="00B46106">
        <w:t xml:space="preserve">education, </w:t>
      </w:r>
      <w:r>
        <w:t>Building Operator Certification (BOC) training, and</w:t>
      </w:r>
      <w:r w:rsidR="00B46106">
        <w:t xml:space="preserve"> other</w:t>
      </w:r>
      <w:r>
        <w:t xml:space="preserve"> training opportunities</w:t>
      </w:r>
      <w:r w:rsidR="00D94D26">
        <w:t xml:space="preserve"> (see Section </w:t>
      </w:r>
      <w:r w:rsidR="000F1818">
        <w:fldChar w:fldCharType="begin"/>
      </w:r>
      <w:r w:rsidR="000F1818">
        <w:instrText xml:space="preserve"> REF _Ref502914542 \r \h </w:instrText>
      </w:r>
      <w:r w:rsidR="000F1818">
        <w:fldChar w:fldCharType="separate"/>
      </w:r>
      <w:r w:rsidR="003F7224">
        <w:t>2.2.5</w:t>
      </w:r>
      <w:r w:rsidR="000F1818">
        <w:fldChar w:fldCharType="end"/>
      </w:r>
      <w:r w:rsidR="00D94D26">
        <w:t>)</w:t>
      </w:r>
      <w:r w:rsidR="00B46106">
        <w:t>.</w:t>
      </w:r>
    </w:p>
    <w:p w14:paraId="611CA8C9" w14:textId="64B083B7" w:rsidR="007A605E" w:rsidRDefault="007A605E" w:rsidP="007A605E">
      <w:pPr>
        <w:pStyle w:val="Heading4"/>
      </w:pPr>
      <w:r>
        <w:t>Evaluation Approach</w:t>
      </w:r>
    </w:p>
    <w:p w14:paraId="62B9E7A8" w14:textId="7B592121" w:rsidR="007A605E" w:rsidRPr="007A605E" w:rsidRDefault="007A605E" w:rsidP="007A605E">
      <w:pPr>
        <w:pStyle w:val="BodyText"/>
      </w:pPr>
      <w:r>
        <w:t>The evaluation of the Custom Initiative has impact</w:t>
      </w:r>
      <w:r w:rsidR="00A76F7D">
        <w:t>,</w:t>
      </w:r>
      <w:r>
        <w:t xml:space="preserve"> process</w:t>
      </w:r>
      <w:r w:rsidR="00A76F7D">
        <w:t xml:space="preserve">, and forward-looking </w:t>
      </w:r>
      <w:r>
        <w:t xml:space="preserve">objectives as outlined below. </w:t>
      </w:r>
    </w:p>
    <w:p w14:paraId="23840428" w14:textId="77777777" w:rsidR="007A605E" w:rsidRDefault="007A605E" w:rsidP="007A605E">
      <w:pPr>
        <w:pStyle w:val="Heading5"/>
      </w:pPr>
      <w:r>
        <w:t>Research Objectives</w:t>
      </w:r>
    </w:p>
    <w:p w14:paraId="1AA043E8" w14:textId="7997CEBF" w:rsidR="007A605E" w:rsidRDefault="007A605E" w:rsidP="007A605E">
      <w:pPr>
        <w:pStyle w:val="Heading6"/>
      </w:pPr>
      <w:r>
        <w:t xml:space="preserve">Impact </w:t>
      </w:r>
      <w:r w:rsidR="00A76F7D">
        <w:t>Questions</w:t>
      </w:r>
    </w:p>
    <w:p w14:paraId="3EDEE8D2" w14:textId="5DB6B9CD" w:rsidR="007A605E" w:rsidRDefault="007A605E" w:rsidP="007A605E">
      <w:pPr>
        <w:spacing w:before="0" w:after="160"/>
      </w:pPr>
      <w:r>
        <w:rPr>
          <w:szCs w:val="22"/>
        </w:rPr>
        <w:t xml:space="preserve">The primary objective of the 2018 Custom Initiative evaluation is to provide estimates of gross and net electric and gas savings associated with the initiative. In particular, the </w:t>
      </w:r>
      <w:r>
        <w:t>2018 impact evaluation will answer the following questions:</w:t>
      </w:r>
    </w:p>
    <w:p w14:paraId="08968A8C" w14:textId="77777777" w:rsidR="007A605E" w:rsidRDefault="007A605E" w:rsidP="00FE2FE0">
      <w:pPr>
        <w:pStyle w:val="ListParagraph"/>
        <w:numPr>
          <w:ilvl w:val="0"/>
          <w:numId w:val="17"/>
        </w:numPr>
      </w:pPr>
      <w:r>
        <w:t>What were the estimated gross energy and demand impacts from the Initiative in 2018?</w:t>
      </w:r>
    </w:p>
    <w:p w14:paraId="4E46E487" w14:textId="3EA014A6" w:rsidR="007A605E" w:rsidRDefault="007A605E" w:rsidP="00FE2FE0">
      <w:pPr>
        <w:pStyle w:val="ListParagraph"/>
        <w:numPr>
          <w:ilvl w:val="0"/>
          <w:numId w:val="23"/>
        </w:numPr>
      </w:pPr>
      <w:r>
        <w:t>What were the estimated net energy and demand impacts from the Initiative in 2018?</w:t>
      </w:r>
    </w:p>
    <w:p w14:paraId="10B9DC13" w14:textId="63F8DCEE" w:rsidR="007A605E" w:rsidRDefault="007A605E" w:rsidP="007A605E">
      <w:pPr>
        <w:pStyle w:val="Heading6"/>
        <w:rPr>
          <w:highlight w:val="yellow"/>
        </w:rPr>
      </w:pPr>
      <w:r>
        <w:t xml:space="preserve">Process </w:t>
      </w:r>
      <w:r w:rsidR="00A76F7D">
        <w:t>Questions</w:t>
      </w:r>
    </w:p>
    <w:p w14:paraId="3A508504" w14:textId="4C725F0B" w:rsidR="007A605E" w:rsidRDefault="007A605E" w:rsidP="007A605E">
      <w:r>
        <w:t xml:space="preserve">The evaluation team will also conduct a targeted process evaluation in 2018, focused primarily on the Initiative’s incubator offerings. The process research will utilize data from multiple data collection methods and sources: in-depth interviews with AIC and </w:t>
      </w:r>
      <w:r w:rsidR="0004633F">
        <w:t>implementation</w:t>
      </w:r>
      <w:r>
        <w:t xml:space="preserve"> staff, interviews with participants in the Staffing Grant, SEM, Metering &amp; Monitoring, and Feasibility Study offerings, and a review of </w:t>
      </w:r>
      <w:r w:rsidR="0004633F">
        <w:t>initiative</w:t>
      </w:r>
      <w:r>
        <w:t xml:space="preserve"> implementation and marketing materials. We will explore a number of process-related research questions outlined below.</w:t>
      </w:r>
    </w:p>
    <w:p w14:paraId="3E0BC557" w14:textId="77777777" w:rsidR="007A605E" w:rsidRDefault="007A605E" w:rsidP="00FE2FE0">
      <w:pPr>
        <w:pStyle w:val="ListParagraph"/>
        <w:numPr>
          <w:ilvl w:val="0"/>
          <w:numId w:val="23"/>
        </w:numPr>
      </w:pPr>
      <w:r>
        <w:t>Initiative Participation</w:t>
      </w:r>
    </w:p>
    <w:p w14:paraId="649E811B" w14:textId="77777777" w:rsidR="007A605E" w:rsidRDefault="007A605E" w:rsidP="00FE2FE0">
      <w:pPr>
        <w:pStyle w:val="ListParagraph"/>
        <w:numPr>
          <w:ilvl w:val="1"/>
          <w:numId w:val="23"/>
        </w:numPr>
      </w:pPr>
      <w:r>
        <w:t xml:space="preserve">What were the characteristics of participating and non-participating customers? How many projects were completed? By how many different customers? What type of projects? </w:t>
      </w:r>
    </w:p>
    <w:p w14:paraId="2FCBD53B" w14:textId="77777777" w:rsidR="007A605E" w:rsidRDefault="007A605E" w:rsidP="00FE2FE0">
      <w:pPr>
        <w:pStyle w:val="ListParagraph"/>
        <w:numPr>
          <w:ilvl w:val="1"/>
          <w:numId w:val="23"/>
        </w:numPr>
      </w:pPr>
      <w:r>
        <w:t>Did customer participation meet expectations? If not, how and why is it different from expectations? Were any changes in the mix of customers and projects desirable?</w:t>
      </w:r>
    </w:p>
    <w:p w14:paraId="39C00BE8" w14:textId="77777777" w:rsidR="007A605E" w:rsidRDefault="007A605E" w:rsidP="00FE2FE0">
      <w:pPr>
        <w:pStyle w:val="ListParagraph"/>
        <w:numPr>
          <w:ilvl w:val="0"/>
          <w:numId w:val="23"/>
        </w:numPr>
      </w:pPr>
      <w:r>
        <w:t>Initiative Design and Implementation</w:t>
      </w:r>
    </w:p>
    <w:p w14:paraId="17958419" w14:textId="77777777" w:rsidR="007A605E" w:rsidRDefault="007A605E" w:rsidP="00FE2FE0">
      <w:pPr>
        <w:pStyle w:val="ListParagraph"/>
        <w:numPr>
          <w:ilvl w:val="1"/>
          <w:numId w:val="23"/>
        </w:numPr>
      </w:pPr>
      <w:r>
        <w:t xml:space="preserve">Did the Initiative’s implementation change from 2017? If so, how and why and was this an advantageous change? </w:t>
      </w:r>
    </w:p>
    <w:p w14:paraId="5DF96B20" w14:textId="77777777" w:rsidR="007A605E" w:rsidRDefault="007A605E" w:rsidP="00FE2FE0">
      <w:pPr>
        <w:pStyle w:val="ListParagraph"/>
        <w:numPr>
          <w:ilvl w:val="1"/>
          <w:numId w:val="23"/>
        </w:numPr>
      </w:pPr>
      <w:r>
        <w:t>Did the initiative experience any implementation challenges in 2017? If so, what were they, and how were they overcome?</w:t>
      </w:r>
    </w:p>
    <w:p w14:paraId="448FA5BB" w14:textId="77777777" w:rsidR="007A605E" w:rsidRDefault="007A605E" w:rsidP="00FE2FE0">
      <w:pPr>
        <w:pStyle w:val="ListParagraph"/>
        <w:numPr>
          <w:ilvl w:val="1"/>
          <w:numId w:val="23"/>
        </w:numPr>
      </w:pPr>
      <w:r>
        <w:t>What changes could the initiative make to improve the customer experience and generate greater energy savings?</w:t>
      </w:r>
    </w:p>
    <w:p w14:paraId="55D5E17B" w14:textId="77777777" w:rsidR="007A605E" w:rsidRDefault="007A605E" w:rsidP="00FE2FE0">
      <w:pPr>
        <w:pStyle w:val="ListParagraph"/>
        <w:keepNext/>
        <w:keepLines/>
        <w:numPr>
          <w:ilvl w:val="0"/>
          <w:numId w:val="23"/>
        </w:numPr>
      </w:pPr>
      <w:r>
        <w:t>Participant Experience and Satisfaction</w:t>
      </w:r>
    </w:p>
    <w:p w14:paraId="093810C4" w14:textId="0C20E540" w:rsidR="007A605E" w:rsidRDefault="007A605E" w:rsidP="00FE2FE0">
      <w:pPr>
        <w:pStyle w:val="ListParagraph"/>
        <w:keepNext/>
        <w:keepLines/>
        <w:numPr>
          <w:ilvl w:val="1"/>
          <w:numId w:val="23"/>
        </w:numPr>
      </w:pPr>
      <w:r>
        <w:t xml:space="preserve">Were participants in the Initiative’s incubator offerings (Staffing Grants, Metering &amp; Monitoring, Feasibility Study, </w:t>
      </w:r>
      <w:r w:rsidR="00A730C8">
        <w:t xml:space="preserve">BOC training, </w:t>
      </w:r>
      <w:r>
        <w:t>and the SEM offering) satisfied with their experiences? What aspects of initiative design or implementation could AIC change to improve effectiveness and participant satisfaction?</w:t>
      </w:r>
    </w:p>
    <w:p w14:paraId="7C4043CE" w14:textId="38029DCF" w:rsidR="00A76F7D" w:rsidRDefault="007A605E" w:rsidP="00FE2FE0">
      <w:pPr>
        <w:pStyle w:val="ListParagraph"/>
        <w:numPr>
          <w:ilvl w:val="1"/>
          <w:numId w:val="23"/>
        </w:numPr>
      </w:pPr>
      <w:r>
        <w:t>What barriers to participation existed for these incubator offerings? How is the implementation team seeking to overcome them?</w:t>
      </w:r>
    </w:p>
    <w:p w14:paraId="576CEBA2" w14:textId="5BDE33DD" w:rsidR="00A76F7D" w:rsidRDefault="00A76F7D" w:rsidP="00A76F7D">
      <w:pPr>
        <w:pStyle w:val="Heading6"/>
      </w:pPr>
      <w:r>
        <w:t>Forward</w:t>
      </w:r>
      <w:r w:rsidR="00B27A6F">
        <w:t xml:space="preserve"> </w:t>
      </w:r>
      <w:r>
        <w:t>Looking</w:t>
      </w:r>
    </w:p>
    <w:p w14:paraId="0A4F343D" w14:textId="2BF6B3F6" w:rsidR="00A76F7D" w:rsidRPr="00A76F7D" w:rsidRDefault="00A76F7D" w:rsidP="00FE2FE0">
      <w:pPr>
        <w:pStyle w:val="ListParagraph"/>
        <w:numPr>
          <w:ilvl w:val="0"/>
          <w:numId w:val="23"/>
        </w:numPr>
      </w:pPr>
      <w:r>
        <w:t>What was the level of free-ridership and participant spillover associated with the Initiative in 2018?</w:t>
      </w:r>
    </w:p>
    <w:p w14:paraId="4920DCAF" w14:textId="77777777" w:rsidR="007A605E" w:rsidRDefault="007A605E" w:rsidP="007A605E">
      <w:r>
        <w:t>We will explore each of these questions through the activities described in this evaluation plan.</w:t>
      </w:r>
    </w:p>
    <w:p w14:paraId="0CBF05A3" w14:textId="77777777" w:rsidR="007A605E" w:rsidRDefault="007A605E" w:rsidP="007A605E">
      <w:pPr>
        <w:pStyle w:val="Heading5"/>
      </w:pPr>
      <w:r>
        <w:t xml:space="preserve">Evaluation Tasks </w:t>
      </w:r>
    </w:p>
    <w:p w14:paraId="1747EC73" w14:textId="2737CFF5" w:rsidR="007A605E" w:rsidRDefault="007A605E" w:rsidP="007A605E">
      <w:r>
        <w:fldChar w:fldCharType="begin"/>
      </w:r>
      <w:r>
        <w:instrText xml:space="preserve"> REF _Ref502731285 \h </w:instrText>
      </w:r>
      <w:r>
        <w:fldChar w:fldCharType="separate"/>
      </w:r>
      <w:r w:rsidR="003F7224" w:rsidRPr="00B46106">
        <w:t xml:space="preserve">Table </w:t>
      </w:r>
      <w:r w:rsidR="003F7224">
        <w:rPr>
          <w:noProof/>
        </w:rPr>
        <w:t>29</w:t>
      </w:r>
      <w:r>
        <w:fldChar w:fldCharType="end"/>
      </w:r>
      <w:r>
        <w:t xml:space="preserve"> summarizes the 2018 evaluation activities proposed for the Custom Initiative.</w:t>
      </w:r>
    </w:p>
    <w:p w14:paraId="3D46AE07" w14:textId="12F43718" w:rsidR="007A605E" w:rsidRPr="00B46106" w:rsidRDefault="007A605E" w:rsidP="00B46106">
      <w:pPr>
        <w:pStyle w:val="Caption"/>
      </w:pPr>
      <w:bookmarkStart w:id="123" w:name="_Ref502731285"/>
      <w:bookmarkStart w:id="124" w:name="_Toc502932091"/>
      <w:r w:rsidRPr="00B46106">
        <w:t xml:space="preserve">Table </w:t>
      </w:r>
      <w:r w:rsidR="008A05A3">
        <w:fldChar w:fldCharType="begin"/>
      </w:r>
      <w:r w:rsidR="008A05A3">
        <w:instrText xml:space="preserve"> SEQ Table \* ARABIC </w:instrText>
      </w:r>
      <w:r w:rsidR="008A05A3">
        <w:fldChar w:fldCharType="separate"/>
      </w:r>
      <w:r w:rsidR="003F7224">
        <w:rPr>
          <w:noProof/>
        </w:rPr>
        <w:t>29</w:t>
      </w:r>
      <w:r w:rsidR="008A05A3">
        <w:rPr>
          <w:noProof/>
        </w:rPr>
        <w:fldChar w:fldCharType="end"/>
      </w:r>
      <w:bookmarkEnd w:id="123"/>
      <w:r w:rsidRPr="00B46106">
        <w:t>. Summary of Custom Initiative Research Activities for 2018</w:t>
      </w:r>
      <w:bookmarkEnd w:id="124"/>
    </w:p>
    <w:tbl>
      <w:tblPr>
        <w:tblStyle w:val="ODCBasic-111"/>
        <w:tblW w:w="9841" w:type="dxa"/>
        <w:jc w:val="center"/>
        <w:tblInd w:w="0" w:type="dxa"/>
        <w:tblLook w:val="04A0" w:firstRow="1" w:lastRow="0" w:firstColumn="1" w:lastColumn="0" w:noHBand="0" w:noVBand="1"/>
      </w:tblPr>
      <w:tblGrid>
        <w:gridCol w:w="2412"/>
        <w:gridCol w:w="747"/>
        <w:gridCol w:w="818"/>
        <w:gridCol w:w="860"/>
        <w:gridCol w:w="5004"/>
      </w:tblGrid>
      <w:tr w:rsidR="007A605E" w14:paraId="21A3574F" w14:textId="77777777" w:rsidTr="007A605E">
        <w:trPr>
          <w:cnfStyle w:val="100000000000" w:firstRow="1" w:lastRow="0" w:firstColumn="0" w:lastColumn="0" w:oddVBand="0" w:evenVBand="0" w:oddHBand="0" w:evenHBand="0" w:firstRowFirstColumn="0" w:firstRowLastColumn="0" w:lastRowFirstColumn="0" w:lastRowLastColumn="0"/>
          <w:trHeight w:val="233"/>
          <w:tblHeader/>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5B8F0980" w14:textId="77777777" w:rsidR="007A605E" w:rsidRDefault="007A605E">
            <w:pPr>
              <w:tabs>
                <w:tab w:val="left" w:pos="6705"/>
              </w:tabs>
              <w:jc w:val="left"/>
              <w:rPr>
                <w:szCs w:val="20"/>
              </w:rPr>
            </w:pPr>
            <w:r>
              <w:rPr>
                <w:rFonts w:cs="Calibri"/>
                <w:bCs/>
                <w:szCs w:val="20"/>
              </w:rPr>
              <w:t>Activity</w:t>
            </w:r>
          </w:p>
        </w:tc>
        <w:tc>
          <w:tcPr>
            <w:tcW w:w="0" w:type="auto"/>
            <w:vAlign w:val="center"/>
            <w:hideMark/>
          </w:tcPr>
          <w:p w14:paraId="196C4DDE" w14:textId="77777777" w:rsidR="007A605E" w:rsidRDefault="007A605E">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szCs w:val="20"/>
              </w:rPr>
              <w:t>Impact</w:t>
            </w:r>
          </w:p>
        </w:tc>
        <w:tc>
          <w:tcPr>
            <w:tcW w:w="0" w:type="auto"/>
            <w:vAlign w:val="center"/>
            <w:hideMark/>
          </w:tcPr>
          <w:p w14:paraId="6AF3F35F" w14:textId="77777777" w:rsidR="007A605E" w:rsidRDefault="007A605E">
            <w:pPr>
              <w:tabs>
                <w:tab w:val="left" w:pos="6705"/>
              </w:tabs>
              <w:jc w:val="center"/>
              <w:cnfStyle w:val="100000000000" w:firstRow="1" w:lastRow="0" w:firstColumn="0" w:lastColumn="0" w:oddVBand="0" w:evenVBand="0" w:oddHBand="0" w:evenHBand="0" w:firstRowFirstColumn="0" w:firstRowLastColumn="0" w:lastRowFirstColumn="0" w:lastRowLastColumn="0"/>
              <w:rPr>
                <w:szCs w:val="20"/>
              </w:rPr>
            </w:pPr>
            <w:r>
              <w:rPr>
                <w:rFonts w:cs="Calibri"/>
                <w:bCs/>
                <w:szCs w:val="20"/>
              </w:rPr>
              <w:t>Process</w:t>
            </w:r>
          </w:p>
        </w:tc>
        <w:tc>
          <w:tcPr>
            <w:tcW w:w="860" w:type="dxa"/>
            <w:vAlign w:val="center"/>
            <w:hideMark/>
          </w:tcPr>
          <w:p w14:paraId="2BCC666B" w14:textId="77777777" w:rsidR="007A605E" w:rsidRDefault="007A605E">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szCs w:val="20"/>
              </w:rPr>
            </w:pPr>
            <w:r>
              <w:rPr>
                <w:rFonts w:cs="Calibri"/>
                <w:bCs/>
                <w:szCs w:val="20"/>
              </w:rPr>
              <w:t>Forward Looking</w:t>
            </w:r>
          </w:p>
        </w:tc>
        <w:tc>
          <w:tcPr>
            <w:tcW w:w="5004" w:type="dxa"/>
            <w:vAlign w:val="center"/>
            <w:hideMark/>
          </w:tcPr>
          <w:p w14:paraId="5B81E7B8" w14:textId="77777777" w:rsidR="007A605E" w:rsidRDefault="007A605E">
            <w:pPr>
              <w:tabs>
                <w:tab w:val="left" w:pos="6705"/>
              </w:tabs>
              <w:jc w:val="center"/>
              <w:cnfStyle w:val="100000000000" w:firstRow="1" w:lastRow="0" w:firstColumn="0" w:lastColumn="0" w:oddVBand="0" w:evenVBand="0" w:oddHBand="0" w:evenHBand="0" w:firstRowFirstColumn="0" w:firstRowLastColumn="0" w:lastRowFirstColumn="0" w:lastRowLastColumn="0"/>
              <w:rPr>
                <w:rFonts w:cs="Calibri"/>
                <w:bCs/>
                <w:szCs w:val="20"/>
              </w:rPr>
            </w:pPr>
            <w:r>
              <w:rPr>
                <w:rFonts w:cs="Calibri"/>
                <w:bCs/>
                <w:szCs w:val="20"/>
              </w:rPr>
              <w:t>Details</w:t>
            </w:r>
          </w:p>
        </w:tc>
      </w:tr>
      <w:tr w:rsidR="007A605E" w14:paraId="46880790" w14:textId="77777777" w:rsidTr="007A605E">
        <w:trPr>
          <w:cnfStyle w:val="000000100000" w:firstRow="0" w:lastRow="0" w:firstColumn="0" w:lastColumn="0" w:oddVBand="0" w:evenVBand="0" w:oddHBand="1" w:evenHBand="0" w:firstRowFirstColumn="0" w:firstRowLastColumn="0" w:lastRowFirstColumn="0" w:lastRowLastColumn="0"/>
          <w:trHeight w:val="942"/>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125946E5" w14:textId="77777777" w:rsidR="007A605E" w:rsidRPr="00B46106" w:rsidRDefault="007A605E">
            <w:pPr>
              <w:tabs>
                <w:tab w:val="left" w:pos="6705"/>
              </w:tabs>
              <w:jc w:val="left"/>
              <w:rPr>
                <w:color w:val="auto"/>
                <w:szCs w:val="20"/>
              </w:rPr>
            </w:pPr>
            <w:r w:rsidRPr="00B46106">
              <w:rPr>
                <w:color w:val="auto"/>
              </w:rPr>
              <w:t>Initiative Material &amp; Database Review</w:t>
            </w:r>
          </w:p>
        </w:tc>
        <w:tc>
          <w:tcPr>
            <w:tcW w:w="0" w:type="auto"/>
            <w:vAlign w:val="center"/>
            <w:hideMark/>
          </w:tcPr>
          <w:p w14:paraId="060186D4"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sym w:font="Wingdings" w:char="F0FC"/>
            </w:r>
          </w:p>
        </w:tc>
        <w:tc>
          <w:tcPr>
            <w:tcW w:w="0" w:type="auto"/>
            <w:vAlign w:val="center"/>
            <w:hideMark/>
          </w:tcPr>
          <w:p w14:paraId="039E1902"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sym w:font="Wingdings" w:char="F0FC"/>
            </w:r>
          </w:p>
        </w:tc>
        <w:tc>
          <w:tcPr>
            <w:tcW w:w="860" w:type="dxa"/>
            <w:vAlign w:val="center"/>
          </w:tcPr>
          <w:p w14:paraId="633218B9"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004" w:type="dxa"/>
            <w:vAlign w:val="center"/>
            <w:hideMark/>
          </w:tcPr>
          <w:p w14:paraId="13EB577D" w14:textId="77777777" w:rsidR="007A605E" w:rsidRPr="0004633F" w:rsidRDefault="007A605E">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04633F">
              <w:rPr>
                <w:color w:val="auto"/>
              </w:rPr>
              <w:t>Gather information about initiative implementation and performance.</w:t>
            </w:r>
          </w:p>
        </w:tc>
      </w:tr>
      <w:tr w:rsidR="007A605E" w14:paraId="3D28CB08" w14:textId="77777777" w:rsidTr="007A605E">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6B96FF25" w14:textId="77777777" w:rsidR="007A605E" w:rsidRPr="00B46106" w:rsidRDefault="007A605E">
            <w:pPr>
              <w:tabs>
                <w:tab w:val="left" w:pos="6705"/>
              </w:tabs>
              <w:jc w:val="left"/>
              <w:rPr>
                <w:color w:val="auto"/>
                <w:szCs w:val="20"/>
              </w:rPr>
            </w:pPr>
            <w:r w:rsidRPr="00B46106">
              <w:rPr>
                <w:color w:val="auto"/>
              </w:rPr>
              <w:t>Initiative Staff Interviews</w:t>
            </w:r>
          </w:p>
        </w:tc>
        <w:tc>
          <w:tcPr>
            <w:tcW w:w="0" w:type="auto"/>
            <w:vAlign w:val="center"/>
          </w:tcPr>
          <w:p w14:paraId="1AC7147F"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hideMark/>
          </w:tcPr>
          <w:p w14:paraId="626A0EE5"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sym w:font="Wingdings" w:char="F0FC"/>
            </w:r>
          </w:p>
        </w:tc>
        <w:tc>
          <w:tcPr>
            <w:tcW w:w="860" w:type="dxa"/>
            <w:vAlign w:val="center"/>
          </w:tcPr>
          <w:p w14:paraId="19CA6154"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vAlign w:val="center"/>
            <w:hideMark/>
          </w:tcPr>
          <w:p w14:paraId="040489D8" w14:textId="77777777" w:rsidR="007A605E" w:rsidRPr="0004633F" w:rsidRDefault="007A605E">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04633F">
              <w:rPr>
                <w:color w:val="auto"/>
              </w:rPr>
              <w:t>Explore changes made since 2017 and gather information about initiative marketing, implementation, and 2018 performance.</w:t>
            </w:r>
          </w:p>
        </w:tc>
      </w:tr>
      <w:tr w:rsidR="007A605E" w14:paraId="654B4D51" w14:textId="77777777" w:rsidTr="007A605E">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6101C826" w14:textId="77777777" w:rsidR="007A605E" w:rsidRPr="00B46106" w:rsidRDefault="007A605E">
            <w:pPr>
              <w:tabs>
                <w:tab w:val="left" w:pos="6705"/>
              </w:tabs>
              <w:jc w:val="left"/>
              <w:rPr>
                <w:color w:val="auto"/>
                <w:szCs w:val="20"/>
              </w:rPr>
            </w:pPr>
            <w:r w:rsidRPr="00B46106">
              <w:rPr>
                <w:color w:val="auto"/>
                <w:szCs w:val="20"/>
              </w:rPr>
              <w:t>Participant Survey</w:t>
            </w:r>
          </w:p>
        </w:tc>
        <w:tc>
          <w:tcPr>
            <w:tcW w:w="0" w:type="auto"/>
            <w:vAlign w:val="center"/>
          </w:tcPr>
          <w:p w14:paraId="1C683645"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hideMark/>
          </w:tcPr>
          <w:p w14:paraId="64F6AE16"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860" w:type="dxa"/>
            <w:vAlign w:val="center"/>
            <w:hideMark/>
          </w:tcPr>
          <w:p w14:paraId="66816499"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5004" w:type="dxa"/>
            <w:vAlign w:val="center"/>
            <w:hideMark/>
          </w:tcPr>
          <w:p w14:paraId="0CFD1CEC" w14:textId="5AA10EA2" w:rsidR="007A605E" w:rsidRPr="0004633F" w:rsidRDefault="007A605E">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04633F">
              <w:rPr>
                <w:color w:val="auto"/>
                <w:szCs w:val="20"/>
              </w:rPr>
              <w:t xml:space="preserve">Collect information to develop NTGRs for prospective application, as well as limited information to inform </w:t>
            </w:r>
            <w:r w:rsidR="0004633F" w:rsidRPr="0004633F">
              <w:rPr>
                <w:color w:val="auto"/>
              </w:rPr>
              <w:t>initiative</w:t>
            </w:r>
            <w:r w:rsidRPr="0004633F">
              <w:rPr>
                <w:color w:val="auto"/>
                <w:szCs w:val="20"/>
              </w:rPr>
              <w:t xml:space="preserve"> process assessment.</w:t>
            </w:r>
          </w:p>
        </w:tc>
      </w:tr>
      <w:tr w:rsidR="007A605E" w14:paraId="656343CD" w14:textId="77777777" w:rsidTr="007A605E">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14E2167D" w14:textId="77777777" w:rsidR="007A605E" w:rsidRPr="00B46106" w:rsidRDefault="007A605E">
            <w:pPr>
              <w:tabs>
                <w:tab w:val="left" w:pos="6705"/>
              </w:tabs>
              <w:jc w:val="left"/>
              <w:rPr>
                <w:color w:val="auto"/>
                <w:szCs w:val="20"/>
              </w:rPr>
            </w:pPr>
            <w:r w:rsidRPr="00B46106">
              <w:rPr>
                <w:color w:val="auto"/>
                <w:szCs w:val="20"/>
              </w:rPr>
              <w:t>Staffing Grant Participant Interviews</w:t>
            </w:r>
          </w:p>
        </w:tc>
        <w:tc>
          <w:tcPr>
            <w:tcW w:w="0" w:type="auto"/>
            <w:vAlign w:val="center"/>
            <w:hideMark/>
          </w:tcPr>
          <w:p w14:paraId="408568C4"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sym w:font="Wingdings 2" w:char="F050"/>
            </w:r>
          </w:p>
        </w:tc>
        <w:tc>
          <w:tcPr>
            <w:tcW w:w="0" w:type="auto"/>
            <w:vAlign w:val="center"/>
            <w:hideMark/>
          </w:tcPr>
          <w:p w14:paraId="5910F940"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sym w:font="Wingdings 2" w:char="F050"/>
            </w:r>
          </w:p>
        </w:tc>
        <w:tc>
          <w:tcPr>
            <w:tcW w:w="860" w:type="dxa"/>
            <w:vAlign w:val="center"/>
            <w:hideMark/>
          </w:tcPr>
          <w:p w14:paraId="7B36E21D" w14:textId="272322CC"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vAlign w:val="center"/>
            <w:hideMark/>
          </w:tcPr>
          <w:p w14:paraId="038D78E3" w14:textId="77777777" w:rsidR="007A605E" w:rsidRPr="0004633F" w:rsidRDefault="007A605E">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04633F">
              <w:rPr>
                <w:color w:val="auto"/>
                <w:szCs w:val="20"/>
              </w:rPr>
              <w:t>Gather attribution information to potentially adjust project NTGRs and gather process information.</w:t>
            </w:r>
          </w:p>
        </w:tc>
      </w:tr>
      <w:tr w:rsidR="007A605E" w14:paraId="748D1938" w14:textId="77777777" w:rsidTr="007A605E">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2C2CF72D" w14:textId="77777777" w:rsidR="007A605E" w:rsidRPr="00B46106" w:rsidRDefault="007A605E">
            <w:pPr>
              <w:tabs>
                <w:tab w:val="left" w:pos="6705"/>
              </w:tabs>
              <w:jc w:val="left"/>
              <w:rPr>
                <w:color w:val="auto"/>
                <w:szCs w:val="20"/>
              </w:rPr>
            </w:pPr>
            <w:r w:rsidRPr="00B46106">
              <w:rPr>
                <w:rFonts w:cstheme="minorHAnsi"/>
                <w:color w:val="auto"/>
                <w:szCs w:val="20"/>
              </w:rPr>
              <w:t>SEM Participant Interviews</w:t>
            </w:r>
          </w:p>
        </w:tc>
        <w:tc>
          <w:tcPr>
            <w:tcW w:w="0" w:type="auto"/>
            <w:vAlign w:val="center"/>
            <w:hideMark/>
          </w:tcPr>
          <w:p w14:paraId="54133BCF"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0" w:type="auto"/>
            <w:vAlign w:val="center"/>
            <w:hideMark/>
          </w:tcPr>
          <w:p w14:paraId="00EA5277"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860" w:type="dxa"/>
            <w:vAlign w:val="center"/>
            <w:hideMark/>
          </w:tcPr>
          <w:p w14:paraId="386A3FAD"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5004" w:type="dxa"/>
            <w:vAlign w:val="center"/>
            <w:hideMark/>
          </w:tcPr>
          <w:p w14:paraId="5F199C46" w14:textId="1FFD0FCE" w:rsidR="007A605E" w:rsidRPr="0004633F" w:rsidRDefault="007A605E">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szCs w:val="20"/>
              </w:rPr>
            </w:pPr>
            <w:r w:rsidRPr="0004633F">
              <w:rPr>
                <w:color w:val="auto"/>
              </w:rPr>
              <w:t xml:space="preserve">Collect information to develop NTGRs, explore satisfaction, </w:t>
            </w:r>
            <w:r w:rsidR="0004633F" w:rsidRPr="0004633F">
              <w:rPr>
                <w:color w:val="auto"/>
              </w:rPr>
              <w:t>initiative</w:t>
            </w:r>
            <w:r w:rsidRPr="0004633F">
              <w:rPr>
                <w:color w:val="auto"/>
              </w:rPr>
              <w:t xml:space="preserve"> processes, and areas for </w:t>
            </w:r>
            <w:r w:rsidR="0004633F" w:rsidRPr="0004633F">
              <w:rPr>
                <w:color w:val="auto"/>
              </w:rPr>
              <w:t>initiative</w:t>
            </w:r>
            <w:r w:rsidRPr="0004633F">
              <w:rPr>
                <w:color w:val="auto"/>
              </w:rPr>
              <w:t xml:space="preserve"> improvement.</w:t>
            </w:r>
          </w:p>
        </w:tc>
      </w:tr>
      <w:tr w:rsidR="007A605E" w14:paraId="1109E244" w14:textId="77777777" w:rsidTr="00A76F7D">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640D79D8" w14:textId="77777777" w:rsidR="007A605E" w:rsidRPr="00B46106" w:rsidRDefault="007A605E">
            <w:pPr>
              <w:tabs>
                <w:tab w:val="left" w:pos="6705"/>
              </w:tabs>
              <w:jc w:val="left"/>
              <w:rPr>
                <w:rFonts w:cstheme="minorHAnsi"/>
                <w:color w:val="auto"/>
                <w:szCs w:val="20"/>
              </w:rPr>
            </w:pPr>
            <w:r w:rsidRPr="00B46106">
              <w:rPr>
                <w:rFonts w:cstheme="minorHAnsi"/>
                <w:color w:val="auto"/>
                <w:szCs w:val="20"/>
              </w:rPr>
              <w:t>Metering &amp; Monitoring Participant Interviews</w:t>
            </w:r>
          </w:p>
        </w:tc>
        <w:tc>
          <w:tcPr>
            <w:tcW w:w="0" w:type="auto"/>
            <w:vAlign w:val="center"/>
          </w:tcPr>
          <w:p w14:paraId="74084116"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0" w:type="auto"/>
            <w:vAlign w:val="center"/>
            <w:hideMark/>
          </w:tcPr>
          <w:p w14:paraId="7BB5DF3A"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sym w:font="Wingdings 2" w:char="F050"/>
            </w:r>
          </w:p>
        </w:tc>
        <w:tc>
          <w:tcPr>
            <w:tcW w:w="860" w:type="dxa"/>
            <w:vAlign w:val="center"/>
          </w:tcPr>
          <w:p w14:paraId="0B41A631" w14:textId="506CAA25"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vAlign w:val="center"/>
            <w:hideMark/>
          </w:tcPr>
          <w:p w14:paraId="70914B7D" w14:textId="75673464" w:rsidR="007A605E" w:rsidRPr="0004633F" w:rsidRDefault="007A605E">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04633F">
              <w:rPr>
                <w:color w:val="auto"/>
              </w:rPr>
              <w:t xml:space="preserve">Collect information to explore satisfaction, </w:t>
            </w:r>
            <w:r w:rsidR="0004633F" w:rsidRPr="0004633F">
              <w:rPr>
                <w:color w:val="auto"/>
              </w:rPr>
              <w:t>initiative</w:t>
            </w:r>
            <w:r w:rsidRPr="0004633F">
              <w:rPr>
                <w:color w:val="auto"/>
              </w:rPr>
              <w:t xml:space="preserve"> processes, and areas for </w:t>
            </w:r>
            <w:r w:rsidR="0004633F" w:rsidRPr="0004633F">
              <w:rPr>
                <w:color w:val="auto"/>
              </w:rPr>
              <w:t>initiative</w:t>
            </w:r>
            <w:r w:rsidRPr="0004633F">
              <w:rPr>
                <w:color w:val="auto"/>
              </w:rPr>
              <w:t xml:space="preserve"> improvement.</w:t>
            </w:r>
          </w:p>
        </w:tc>
      </w:tr>
      <w:tr w:rsidR="007A605E" w14:paraId="1071A532" w14:textId="77777777" w:rsidTr="00A76F7D">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4339F4E3" w14:textId="77777777" w:rsidR="007A605E" w:rsidRPr="00B46106" w:rsidRDefault="007A605E">
            <w:pPr>
              <w:tabs>
                <w:tab w:val="left" w:pos="6705"/>
              </w:tabs>
              <w:jc w:val="left"/>
              <w:rPr>
                <w:rFonts w:cstheme="minorHAnsi"/>
                <w:color w:val="auto"/>
                <w:szCs w:val="20"/>
              </w:rPr>
            </w:pPr>
            <w:r w:rsidRPr="00B46106">
              <w:rPr>
                <w:rFonts w:cstheme="minorHAnsi"/>
                <w:color w:val="auto"/>
                <w:szCs w:val="20"/>
              </w:rPr>
              <w:t>Feasibility Study Participant Interviews</w:t>
            </w:r>
          </w:p>
        </w:tc>
        <w:tc>
          <w:tcPr>
            <w:tcW w:w="0" w:type="auto"/>
            <w:vAlign w:val="center"/>
          </w:tcPr>
          <w:p w14:paraId="21748C6C"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0" w:type="auto"/>
            <w:vAlign w:val="center"/>
            <w:hideMark/>
          </w:tcPr>
          <w:p w14:paraId="0F3BCA8D"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sym w:font="Wingdings 2" w:char="F050"/>
            </w:r>
          </w:p>
        </w:tc>
        <w:tc>
          <w:tcPr>
            <w:tcW w:w="860" w:type="dxa"/>
            <w:vAlign w:val="center"/>
          </w:tcPr>
          <w:p w14:paraId="03D6495C" w14:textId="73C820FC"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004" w:type="dxa"/>
            <w:vAlign w:val="center"/>
            <w:hideMark/>
          </w:tcPr>
          <w:p w14:paraId="4EC9027F" w14:textId="278AC376" w:rsidR="007A605E" w:rsidRPr="0004633F" w:rsidRDefault="007A605E">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04633F">
              <w:rPr>
                <w:color w:val="auto"/>
              </w:rPr>
              <w:t xml:space="preserve">Collect information to explore satisfaction, </w:t>
            </w:r>
            <w:r w:rsidR="0004633F" w:rsidRPr="0004633F">
              <w:rPr>
                <w:color w:val="auto"/>
              </w:rPr>
              <w:t>initiative</w:t>
            </w:r>
            <w:r w:rsidRPr="0004633F">
              <w:rPr>
                <w:color w:val="auto"/>
              </w:rPr>
              <w:t xml:space="preserve"> processes, and areas for </w:t>
            </w:r>
            <w:r w:rsidR="0004633F" w:rsidRPr="0004633F">
              <w:rPr>
                <w:color w:val="auto"/>
              </w:rPr>
              <w:t>initiative</w:t>
            </w:r>
            <w:r w:rsidRPr="0004633F">
              <w:rPr>
                <w:color w:val="auto"/>
              </w:rPr>
              <w:t xml:space="preserve"> improvement.</w:t>
            </w:r>
          </w:p>
        </w:tc>
      </w:tr>
      <w:tr w:rsidR="007A605E" w14:paraId="7980B6A8" w14:textId="77777777" w:rsidTr="007A605E">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72DB2795" w14:textId="77777777" w:rsidR="007A605E" w:rsidRPr="00B46106" w:rsidRDefault="007A605E">
            <w:pPr>
              <w:tabs>
                <w:tab w:val="left" w:pos="6705"/>
              </w:tabs>
              <w:jc w:val="left"/>
              <w:rPr>
                <w:color w:val="auto"/>
                <w:szCs w:val="20"/>
              </w:rPr>
            </w:pPr>
            <w:r w:rsidRPr="00B46106">
              <w:rPr>
                <w:color w:val="auto"/>
              </w:rPr>
              <w:t>Engineering Desk Reviews</w:t>
            </w:r>
          </w:p>
        </w:tc>
        <w:tc>
          <w:tcPr>
            <w:tcW w:w="0" w:type="auto"/>
            <w:vAlign w:val="center"/>
            <w:hideMark/>
          </w:tcPr>
          <w:p w14:paraId="5C8A76B7"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sym w:font="Wingdings" w:char="F0FC"/>
            </w:r>
          </w:p>
        </w:tc>
        <w:tc>
          <w:tcPr>
            <w:tcW w:w="0" w:type="auto"/>
            <w:vAlign w:val="center"/>
          </w:tcPr>
          <w:p w14:paraId="46F9206C"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60" w:type="dxa"/>
            <w:vAlign w:val="center"/>
          </w:tcPr>
          <w:p w14:paraId="5E5DB62F"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vAlign w:val="center"/>
            <w:hideMark/>
          </w:tcPr>
          <w:p w14:paraId="4C2318F1" w14:textId="77777777" w:rsidR="007A605E" w:rsidRPr="0004633F" w:rsidRDefault="007A605E">
            <w:pPr>
              <w:tabs>
                <w:tab w:val="left" w:pos="6705"/>
              </w:tabs>
              <w:jc w:val="left"/>
              <w:cnfStyle w:val="000000010000" w:firstRow="0" w:lastRow="0" w:firstColumn="0" w:lastColumn="0" w:oddVBand="0" w:evenVBand="0" w:oddHBand="0" w:evenHBand="1" w:firstRowFirstColumn="0" w:firstRowLastColumn="0" w:lastRowFirstColumn="0" w:lastRowLastColumn="0"/>
              <w:rPr>
                <w:rFonts w:cs="Calibri"/>
                <w:color w:val="auto"/>
                <w:szCs w:val="20"/>
              </w:rPr>
            </w:pPr>
            <w:r w:rsidRPr="0004633F">
              <w:rPr>
                <w:color w:val="auto"/>
              </w:rPr>
              <w:t>Review project documentation and calculations to account for analytical errors, incorrect assumptions, etc.</w:t>
            </w:r>
          </w:p>
        </w:tc>
      </w:tr>
      <w:tr w:rsidR="007A605E" w14:paraId="10570F5E" w14:textId="77777777" w:rsidTr="007A605E">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59EC3474" w14:textId="77777777" w:rsidR="007A605E" w:rsidRPr="00B46106" w:rsidRDefault="007A605E">
            <w:pPr>
              <w:tabs>
                <w:tab w:val="left" w:pos="6705"/>
              </w:tabs>
              <w:jc w:val="left"/>
              <w:rPr>
                <w:color w:val="auto"/>
                <w:szCs w:val="20"/>
              </w:rPr>
            </w:pPr>
            <w:r w:rsidRPr="00B46106">
              <w:rPr>
                <w:color w:val="auto"/>
              </w:rPr>
              <w:t>On-Site Measurement &amp; Verification</w:t>
            </w:r>
          </w:p>
        </w:tc>
        <w:tc>
          <w:tcPr>
            <w:tcW w:w="0" w:type="auto"/>
            <w:vAlign w:val="center"/>
            <w:hideMark/>
          </w:tcPr>
          <w:p w14:paraId="55A535DC"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sym w:font="Wingdings" w:char="F0FC"/>
            </w:r>
          </w:p>
        </w:tc>
        <w:tc>
          <w:tcPr>
            <w:tcW w:w="0" w:type="auto"/>
            <w:vAlign w:val="center"/>
          </w:tcPr>
          <w:p w14:paraId="3E100C18"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60" w:type="dxa"/>
            <w:vAlign w:val="center"/>
          </w:tcPr>
          <w:p w14:paraId="08ACC006" w14:textId="77777777" w:rsidR="007A605E" w:rsidRPr="00B46106" w:rsidRDefault="007A605E">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004" w:type="dxa"/>
            <w:vAlign w:val="center"/>
            <w:hideMark/>
          </w:tcPr>
          <w:p w14:paraId="664F6EB5" w14:textId="77777777" w:rsidR="007A605E" w:rsidRPr="00B46106" w:rsidRDefault="007A605E">
            <w:pPr>
              <w:tabs>
                <w:tab w:val="left" w:pos="6705"/>
              </w:tabs>
              <w:jc w:val="left"/>
              <w:cnfStyle w:val="000000100000" w:firstRow="0" w:lastRow="0" w:firstColumn="0" w:lastColumn="0" w:oddVBand="0" w:evenVBand="0" w:oddHBand="1" w:evenHBand="0" w:firstRowFirstColumn="0" w:firstRowLastColumn="0" w:lastRowFirstColumn="0" w:lastRowLastColumn="0"/>
              <w:rPr>
                <w:rFonts w:cs="Calibri"/>
                <w:color w:val="auto"/>
                <w:szCs w:val="20"/>
              </w:rPr>
            </w:pPr>
            <w:r w:rsidRPr="00B46106">
              <w:rPr>
                <w:color w:val="auto"/>
              </w:rPr>
              <w:t>Collect data to inform measure verification and ex post gross impacts.</w:t>
            </w:r>
          </w:p>
        </w:tc>
      </w:tr>
      <w:tr w:rsidR="007A605E" w14:paraId="5E9E7FDB" w14:textId="77777777" w:rsidTr="007A605E">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412" w:type="dxa"/>
            <w:tcBorders>
              <w:bottom w:val="single" w:sz="4" w:space="0" w:color="auto"/>
            </w:tcBorders>
            <w:vAlign w:val="center"/>
            <w:hideMark/>
          </w:tcPr>
          <w:p w14:paraId="76F5350E" w14:textId="77777777" w:rsidR="007A605E" w:rsidRPr="00B46106" w:rsidRDefault="007A605E">
            <w:pPr>
              <w:tabs>
                <w:tab w:val="left" w:pos="6705"/>
              </w:tabs>
              <w:jc w:val="left"/>
              <w:rPr>
                <w:color w:val="auto"/>
                <w:szCs w:val="20"/>
              </w:rPr>
            </w:pPr>
            <w:r w:rsidRPr="00B46106">
              <w:rPr>
                <w:color w:val="auto"/>
                <w:szCs w:val="20"/>
              </w:rPr>
              <w:t>Net Impact Analysis</w:t>
            </w:r>
          </w:p>
        </w:tc>
        <w:tc>
          <w:tcPr>
            <w:tcW w:w="0" w:type="auto"/>
            <w:tcBorders>
              <w:bottom w:val="single" w:sz="4" w:space="0" w:color="auto"/>
            </w:tcBorders>
            <w:vAlign w:val="center"/>
            <w:hideMark/>
          </w:tcPr>
          <w:p w14:paraId="380144DC"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sym w:font="Wingdings 2" w:char="F050"/>
            </w:r>
          </w:p>
        </w:tc>
        <w:tc>
          <w:tcPr>
            <w:tcW w:w="0" w:type="auto"/>
            <w:tcBorders>
              <w:bottom w:val="single" w:sz="4" w:space="0" w:color="auto"/>
            </w:tcBorders>
            <w:vAlign w:val="center"/>
          </w:tcPr>
          <w:p w14:paraId="23BB7F9E"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60" w:type="dxa"/>
            <w:tcBorders>
              <w:bottom w:val="single" w:sz="4" w:space="0" w:color="auto"/>
            </w:tcBorders>
            <w:vAlign w:val="center"/>
          </w:tcPr>
          <w:p w14:paraId="6B1BA61D" w14:textId="77777777" w:rsidR="007A605E" w:rsidRPr="00B46106" w:rsidRDefault="007A605E">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5004" w:type="dxa"/>
            <w:tcBorders>
              <w:bottom w:val="single" w:sz="4" w:space="0" w:color="auto"/>
            </w:tcBorders>
            <w:vAlign w:val="center"/>
            <w:hideMark/>
          </w:tcPr>
          <w:p w14:paraId="1EC09EF3" w14:textId="77777777" w:rsidR="007A605E" w:rsidRPr="00B46106" w:rsidRDefault="007A605E">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t>Determine 2018 net impacts using SAG-approved NTGR values.</w:t>
            </w:r>
          </w:p>
        </w:tc>
      </w:tr>
    </w:tbl>
    <w:p w14:paraId="019BDB84" w14:textId="23B5E4C6" w:rsidR="007A605E" w:rsidRDefault="007A605E" w:rsidP="007A605E">
      <w:r>
        <w:t>We describe each of these activities in detail below.</w:t>
      </w:r>
    </w:p>
    <w:p w14:paraId="5340FA18" w14:textId="77777777" w:rsidR="007A605E" w:rsidRDefault="007A605E" w:rsidP="007A605E">
      <w:pPr>
        <w:pStyle w:val="Heading6"/>
        <w:keepNext/>
        <w:keepLines/>
      </w:pPr>
      <w:r>
        <w:t>Task 1. Initiative Material &amp; Database Review</w:t>
      </w:r>
    </w:p>
    <w:p w14:paraId="7EC74BD3" w14:textId="0C1917C8" w:rsidR="007A605E" w:rsidRDefault="007A605E" w:rsidP="007A605E">
      <w:pPr>
        <w:keepNext/>
        <w:keepLines/>
      </w:pPr>
      <w:r>
        <w:t>The team will conduct a comprehensive review of all initiative materials and tracking data. This includes Business Program marketing and implementation plans, customer and ally communications, and extracts from the Business Program tracking database (i.e., AMPlify). We request extracts from AMPlify on a regular basis and will continue to communicate with AIC and Leidos about data needs as needed. At a minimum, we will request a mid-year extract of the database in June 2018, and make subsequent requests at the close of 2018 (December 31, 2018) and then again in January 2019, when we expect the database to be finalized.</w:t>
      </w:r>
    </w:p>
    <w:p w14:paraId="3EB4D28A" w14:textId="77777777" w:rsidR="007A605E" w:rsidRDefault="007A605E" w:rsidP="007A605E">
      <w:pPr>
        <w:keepLines/>
        <w:tabs>
          <w:tab w:val="right" w:pos="10080"/>
        </w:tabs>
        <w:spacing w:before="0" w:after="160"/>
        <w:rPr>
          <w:i/>
        </w:rPr>
      </w:pPr>
      <w:r>
        <w:rPr>
          <w:i/>
        </w:rPr>
        <w:t xml:space="preserve">Deliverable: </w:t>
      </w:r>
      <w:r>
        <w:t>Data requests</w:t>
      </w:r>
      <w:r>
        <w:rPr>
          <w:i/>
        </w:rPr>
        <w:tab/>
        <w:t xml:space="preserve">Deliverable Date: </w:t>
      </w:r>
      <w:r>
        <w:t>Ongoing</w:t>
      </w:r>
    </w:p>
    <w:p w14:paraId="39FDDFC2" w14:textId="77777777" w:rsidR="007A605E" w:rsidRDefault="007A605E" w:rsidP="00DB0517">
      <w:pPr>
        <w:pStyle w:val="Heading6"/>
      </w:pPr>
      <w:r>
        <w:t>Task 2. Initiative Staff Interviews</w:t>
      </w:r>
    </w:p>
    <w:p w14:paraId="5B7DF755" w14:textId="27BE2F5F" w:rsidR="007A605E" w:rsidRDefault="007A605E" w:rsidP="00DB0517">
      <w:pPr>
        <w:rPr>
          <w:szCs w:val="22"/>
        </w:rPr>
      </w:pPr>
      <w:r>
        <w:rPr>
          <w:szCs w:val="22"/>
        </w:rPr>
        <w:t xml:space="preserve">To support our evaluation, we will develop an in-depth interview guide for 2018 to explore initiative performance, changes since 2017, and other topics relevant to our research objectives. We will conduct multiple interviews with Business Program staff: a brief interview mid-cycle to understand changes made to the </w:t>
      </w:r>
      <w:r w:rsidR="0004633F">
        <w:t>initiative</w:t>
      </w:r>
      <w:r>
        <w:rPr>
          <w:szCs w:val="22"/>
        </w:rPr>
        <w:t xml:space="preserve"> in 2018 and to provide time for the evaluation team to modify any research tasks as necessary, as well as a comprehensive interview toward the end of 2018 allowing implementation staff the opportunity to comment on the initiative’s performance throughout 2018. In total, we plan to complete three to five interviews, including interviews with the Business Program managers and marketing staff. We will likely conduct interviews focusing on all Business Program initiatives together, but we will conduct interviews with specific staff as needed.</w:t>
      </w:r>
    </w:p>
    <w:p w14:paraId="0A865A43" w14:textId="6287A185" w:rsidR="007A605E" w:rsidRDefault="007A605E" w:rsidP="00DB0517">
      <w:pPr>
        <w:tabs>
          <w:tab w:val="right" w:pos="10080"/>
        </w:tabs>
      </w:pPr>
      <w:r>
        <w:rPr>
          <w:i/>
        </w:rPr>
        <w:t>Deliverable:</w:t>
      </w:r>
      <w:r>
        <w:t xml:space="preserve"> Conducted interviews</w:t>
      </w:r>
      <w:r>
        <w:tab/>
      </w:r>
      <w:r>
        <w:rPr>
          <w:i/>
        </w:rPr>
        <w:t>Deliverable Date:</w:t>
      </w:r>
      <w:r>
        <w:t xml:space="preserve"> </w:t>
      </w:r>
      <w:r w:rsidR="00CA3E5B">
        <w:t xml:space="preserve">April </w:t>
      </w:r>
      <w:r>
        <w:t>and November 2018</w:t>
      </w:r>
    </w:p>
    <w:p w14:paraId="5F4182C5" w14:textId="46BCF5B6" w:rsidR="007A605E" w:rsidRDefault="007A605E" w:rsidP="00DB0517">
      <w:pPr>
        <w:pStyle w:val="Heading6"/>
      </w:pPr>
      <w:r>
        <w:t>Task 3</w:t>
      </w:r>
      <w:r w:rsidR="004C5B04">
        <w:t>.</w:t>
      </w:r>
      <w:r>
        <w:t xml:space="preserve"> </w:t>
      </w:r>
      <w:r w:rsidR="001104EB">
        <w:t xml:space="preserve">Custom </w:t>
      </w:r>
      <w:r>
        <w:t>Participant Survey</w:t>
      </w:r>
    </w:p>
    <w:p w14:paraId="6F42B5E0" w14:textId="0B485D81" w:rsidR="007A605E" w:rsidRDefault="007A605E" w:rsidP="00DB0517">
      <w:pPr>
        <w:pStyle w:val="BodyText"/>
      </w:pPr>
      <w:r>
        <w:t xml:space="preserve">The evaluation team will conduct a quantitative web survey with customers participating in the core Custom Initiative in 2018. This survey will collect information on NTGR, as well as </w:t>
      </w:r>
      <w:r w:rsidR="0004633F">
        <w:t>initiative</w:t>
      </w:r>
      <w:r>
        <w:t xml:space="preserve"> processes. The NTGR questions will be used to develop NTGRs for the Custom </w:t>
      </w:r>
      <w:r w:rsidR="0004633F">
        <w:t>Initiative</w:t>
      </w:r>
      <w:r>
        <w:t xml:space="preserve"> for future application.</w:t>
      </w:r>
    </w:p>
    <w:p w14:paraId="097DF623" w14:textId="7C8E8C14" w:rsidR="007A605E" w:rsidRDefault="007A605E" w:rsidP="00DB0517">
      <w:pPr>
        <w:pStyle w:val="BodyText"/>
      </w:pPr>
      <w:r>
        <w:t xml:space="preserve">Our sample frame </w:t>
      </w:r>
      <w:r w:rsidR="001104EB">
        <w:t xml:space="preserve">for the survey </w:t>
      </w:r>
      <w:r>
        <w:t>will be customers completing a Custom project achieving savings in 2018</w:t>
      </w:r>
      <w:r>
        <w:rPr>
          <w:rStyle w:val="FootnoteReference"/>
        </w:rPr>
        <w:footnoteReference w:id="7"/>
      </w:r>
      <w:r>
        <w:rPr>
          <w:vertAlign w:val="superscript"/>
        </w:rPr>
        <w:t>,</w:t>
      </w:r>
      <w:r>
        <w:rPr>
          <w:rStyle w:val="FootnoteReference"/>
        </w:rPr>
        <w:footnoteReference w:id="8"/>
      </w:r>
      <w:r>
        <w:t xml:space="preserve"> </w:t>
      </w:r>
      <w:r w:rsidR="001104EB">
        <w:t>and w</w:t>
      </w:r>
      <w:r>
        <w:t>e anticipate attempting a census of customers in this sample frame. As needed to ensure representativeness, we will complete up to 25 follow-up phone calls with participants who do not complete the web survey.</w:t>
      </w:r>
      <w:r w:rsidR="001104EB">
        <w:t xml:space="preserve"> </w:t>
      </w:r>
      <w:r>
        <w:t xml:space="preserve">We will report results </w:t>
      </w:r>
      <w:r w:rsidR="001104EB">
        <w:t xml:space="preserve">from the survey </w:t>
      </w:r>
      <w:r>
        <w:t>in a memorandum, which will provide our updated NTGRs, while including a full description of the methodology used to assess free-ridership and spillover. We will provide a draft memorandum to AIC and ICC staff for review and comment before we finalize results.</w:t>
      </w:r>
    </w:p>
    <w:p w14:paraId="40584780" w14:textId="4AE73E89" w:rsidR="007A605E" w:rsidRDefault="007A605E" w:rsidP="007A605E">
      <w:pPr>
        <w:keepNext/>
        <w:keepLines/>
        <w:tabs>
          <w:tab w:val="right" w:pos="10080"/>
        </w:tabs>
        <w:spacing w:before="0" w:after="160"/>
      </w:pPr>
      <w:r>
        <w:rPr>
          <w:i/>
        </w:rPr>
        <w:t xml:space="preserve">Deliverable: </w:t>
      </w:r>
      <w:r>
        <w:t>Draft and final participant survey instrument</w:t>
      </w:r>
      <w:r>
        <w:rPr>
          <w:i/>
        </w:rPr>
        <w:tab/>
        <w:t xml:space="preserve">Deliverable Date: </w:t>
      </w:r>
      <w:r w:rsidR="00B46106">
        <w:t>July</w:t>
      </w:r>
      <w:r>
        <w:t xml:space="preserve"> 2018</w:t>
      </w:r>
    </w:p>
    <w:p w14:paraId="15BBC87A" w14:textId="77777777" w:rsidR="007A605E" w:rsidRDefault="007A605E" w:rsidP="007A605E">
      <w:pPr>
        <w:pStyle w:val="Deliverable"/>
        <w:tabs>
          <w:tab w:val="clear" w:pos="9360"/>
          <w:tab w:val="right" w:pos="10080"/>
        </w:tabs>
        <w:rPr>
          <w:i w:val="0"/>
        </w:rPr>
      </w:pPr>
      <w:r>
        <w:t xml:space="preserve">Deliverable: </w:t>
      </w:r>
      <w:r>
        <w:rPr>
          <w:i w:val="0"/>
        </w:rPr>
        <w:t>Draft memorandum</w:t>
      </w:r>
      <w:r>
        <w:tab/>
        <w:t xml:space="preserve">Deliverable Date: </w:t>
      </w:r>
      <w:r>
        <w:rPr>
          <w:i w:val="0"/>
        </w:rPr>
        <w:t>March 2019</w:t>
      </w:r>
    </w:p>
    <w:p w14:paraId="6006B507" w14:textId="77777777" w:rsidR="007A605E" w:rsidRDefault="007A605E" w:rsidP="007A605E">
      <w:pPr>
        <w:pStyle w:val="Deliverable"/>
        <w:tabs>
          <w:tab w:val="clear" w:pos="9360"/>
          <w:tab w:val="right" w:pos="10080"/>
        </w:tabs>
        <w:rPr>
          <w:i w:val="0"/>
        </w:rPr>
      </w:pPr>
      <w:r>
        <w:t xml:space="preserve">Deliverable: </w:t>
      </w:r>
      <w:r>
        <w:rPr>
          <w:i w:val="0"/>
        </w:rPr>
        <w:t>Final memorandum</w:t>
      </w:r>
      <w:r>
        <w:tab/>
        <w:t xml:space="preserve">Deliverable Date: </w:t>
      </w:r>
      <w:r>
        <w:rPr>
          <w:i w:val="0"/>
        </w:rPr>
        <w:t>April 2019</w:t>
      </w:r>
    </w:p>
    <w:p w14:paraId="7C5BBD08" w14:textId="2DF70909" w:rsidR="007A605E" w:rsidRDefault="007A605E" w:rsidP="007A605E">
      <w:pPr>
        <w:pStyle w:val="Heading6"/>
      </w:pPr>
      <w:r>
        <w:t>Task 4</w:t>
      </w:r>
      <w:r w:rsidR="004C5B04">
        <w:t>.</w:t>
      </w:r>
      <w:r>
        <w:t xml:space="preserve"> Staffing Grant Participant Interviews</w:t>
      </w:r>
    </w:p>
    <w:p w14:paraId="666FE6E5" w14:textId="3758477D" w:rsidR="007A605E" w:rsidRDefault="007A605E" w:rsidP="007A605E">
      <w:r>
        <w:t xml:space="preserve">The team will conduct interviews with AIC customers who participated in the Staffing Grant offering. Consultant staff will conduct the interviews, which will focus on gathering information on how the Staffing Grant affects </w:t>
      </w:r>
      <w:r w:rsidR="0004633F">
        <w:t>initiative</w:t>
      </w:r>
      <w:r>
        <w:t xml:space="preserve"> attribution. We will also ask process-related questions about the initiative, including how participants became aware of the initiative, their level of satisfaction, challenges encountered, and recommendations for improvement. Given the small number of Staffing Grant participants, we will attempt a census of participants for the offering. The total number of interviews will depend on the final number of participants; we will attempt to interview all Staffing Grant recipients. For budgeting purposes, we assume we will conduct up to 15 interviews.</w:t>
      </w:r>
    </w:p>
    <w:p w14:paraId="6DF9DD4B" w14:textId="23CD8CCD" w:rsidR="007A605E" w:rsidRDefault="007A605E" w:rsidP="007A605E">
      <w:pPr>
        <w:tabs>
          <w:tab w:val="right" w:pos="10080"/>
        </w:tabs>
        <w:spacing w:before="0" w:after="160"/>
      </w:pPr>
      <w:r>
        <w:rPr>
          <w:i/>
        </w:rPr>
        <w:t xml:space="preserve">Deliverable: </w:t>
      </w:r>
      <w:r>
        <w:t>Draft and final interview guides</w:t>
      </w:r>
      <w:r>
        <w:rPr>
          <w:i/>
        </w:rPr>
        <w:tab/>
        <w:t xml:space="preserve">Deliverable Date: </w:t>
      </w:r>
      <w:r>
        <w:t>Ju</w:t>
      </w:r>
      <w:r w:rsidR="00B46106">
        <w:t>ne</w:t>
      </w:r>
      <w:r>
        <w:t xml:space="preserve"> 2018</w:t>
      </w:r>
    </w:p>
    <w:p w14:paraId="25AB7AFC" w14:textId="76BA1F56" w:rsidR="007A605E" w:rsidRDefault="007A605E" w:rsidP="007A605E">
      <w:pPr>
        <w:pStyle w:val="Heading6"/>
      </w:pPr>
      <w:r>
        <w:t>Task 5</w:t>
      </w:r>
      <w:r w:rsidR="004C5B04">
        <w:t>.</w:t>
      </w:r>
      <w:r>
        <w:t xml:space="preserve"> SEM Participant Interviews</w:t>
      </w:r>
    </w:p>
    <w:p w14:paraId="3E99EF63" w14:textId="082DA379" w:rsidR="007A605E" w:rsidRDefault="007A605E" w:rsidP="007A605E">
      <w:r>
        <w:t>We will conduct interviews with all participants in the Strategic Energy Management offering, following up on research from 2016-2017. Consultant staff will conduct the</w:t>
      </w:r>
      <w:r w:rsidR="001104EB">
        <w:t>se</w:t>
      </w:r>
      <w:r>
        <w:t xml:space="preserve"> interviews</w:t>
      </w:r>
      <w:r w:rsidR="001104EB">
        <w:t>, which will</w:t>
      </w:r>
      <w:r>
        <w:t xml:space="preserve"> focus on participants’ experience</w:t>
      </w:r>
      <w:r w:rsidR="004C5B04">
        <w:t xml:space="preserve"> with participation in the initiative</w:t>
      </w:r>
      <w:r>
        <w:t xml:space="preserve">. We will also gather process information to continue to help refine the offering, as well as information </w:t>
      </w:r>
      <w:r w:rsidR="001104EB">
        <w:t xml:space="preserve">related to </w:t>
      </w:r>
      <w:r>
        <w:t>attribution. For budgeting purposes, we assume we will conduct up to 15 interviews.</w:t>
      </w:r>
    </w:p>
    <w:p w14:paraId="32817AA3" w14:textId="39244BA8" w:rsidR="007A605E" w:rsidRDefault="007A605E" w:rsidP="007A605E">
      <w:pPr>
        <w:tabs>
          <w:tab w:val="right" w:pos="10080"/>
        </w:tabs>
        <w:spacing w:before="0" w:after="160"/>
      </w:pPr>
      <w:r>
        <w:rPr>
          <w:i/>
        </w:rPr>
        <w:t xml:space="preserve">Deliverable: </w:t>
      </w:r>
      <w:r>
        <w:t>Draft and final interview guides</w:t>
      </w:r>
      <w:r>
        <w:rPr>
          <w:i/>
        </w:rPr>
        <w:tab/>
        <w:t xml:space="preserve"> </w:t>
      </w:r>
      <w:r w:rsidR="00B46106">
        <w:rPr>
          <w:i/>
        </w:rPr>
        <w:t xml:space="preserve">Deliverable Date: </w:t>
      </w:r>
      <w:r w:rsidR="00B46106">
        <w:t>June 2018</w:t>
      </w:r>
    </w:p>
    <w:p w14:paraId="2C4A989B" w14:textId="269D376D" w:rsidR="007A605E" w:rsidRDefault="007A605E" w:rsidP="007A605E">
      <w:pPr>
        <w:pStyle w:val="Heading6"/>
      </w:pPr>
      <w:r>
        <w:t>Task 6</w:t>
      </w:r>
      <w:r w:rsidR="004C5B04">
        <w:t>.</w:t>
      </w:r>
      <w:r>
        <w:t xml:space="preserve"> Metering &amp; Monitoring Participant Interviews</w:t>
      </w:r>
    </w:p>
    <w:p w14:paraId="44CD4089" w14:textId="47667BDB" w:rsidR="007A605E" w:rsidRDefault="007A605E" w:rsidP="007A605E">
      <w:r>
        <w:t>We will conduct interviews with all participants in the Metering &amp; Monitoring incubator offering, following up on research from 2015-2016. Consultant staff will conduct the interviews and focus on participants’ experience tracking energy usage. We will also gather process information to continue to help refine the offering. For budgeting purposes, we assume we will conduct up to 15 interviews.</w:t>
      </w:r>
    </w:p>
    <w:p w14:paraId="11319386" w14:textId="3BA6D8F1" w:rsidR="007A605E" w:rsidRDefault="007A605E" w:rsidP="007A605E">
      <w:pPr>
        <w:tabs>
          <w:tab w:val="right" w:pos="10080"/>
        </w:tabs>
        <w:spacing w:before="0" w:after="160"/>
      </w:pPr>
      <w:r>
        <w:rPr>
          <w:i/>
        </w:rPr>
        <w:t xml:space="preserve">Deliverable: </w:t>
      </w:r>
      <w:r>
        <w:t>Draft and final interview guides</w:t>
      </w:r>
      <w:r>
        <w:rPr>
          <w:i/>
        </w:rPr>
        <w:tab/>
        <w:t xml:space="preserve"> Deliverable Date: </w:t>
      </w:r>
      <w:r w:rsidR="00B46106">
        <w:t>June 2018</w:t>
      </w:r>
    </w:p>
    <w:p w14:paraId="35F547A8" w14:textId="1594CAA5" w:rsidR="007A605E" w:rsidRDefault="007A605E" w:rsidP="007A605E">
      <w:pPr>
        <w:pStyle w:val="Heading6"/>
      </w:pPr>
      <w:r>
        <w:t>Task 7</w:t>
      </w:r>
      <w:r w:rsidR="004C5B04">
        <w:t>.</w:t>
      </w:r>
      <w:r>
        <w:t xml:space="preserve"> Feasibility Study Participant Interviews</w:t>
      </w:r>
    </w:p>
    <w:p w14:paraId="1DCAD8EA" w14:textId="550C5F3A" w:rsidR="007A605E" w:rsidRDefault="007A605E" w:rsidP="007A605E">
      <w:r>
        <w:t xml:space="preserve">We will </w:t>
      </w:r>
      <w:r w:rsidR="001104EB">
        <w:t xml:space="preserve">also </w:t>
      </w:r>
      <w:r>
        <w:t>conduct interviews with all participants in the Feasibility Study offering. Consultant staff will conduct the interviews</w:t>
      </w:r>
      <w:r w:rsidR="001104EB">
        <w:t>, which will</w:t>
      </w:r>
      <w:r>
        <w:t xml:space="preserve"> focus on process-related questions about the </w:t>
      </w:r>
      <w:r w:rsidR="004C5B04">
        <w:t>offering</w:t>
      </w:r>
      <w:r>
        <w:t xml:space="preserve">, including how participants became aware of </w:t>
      </w:r>
      <w:r w:rsidR="004C5B04">
        <w:t>the Feasibility Study</w:t>
      </w:r>
      <w:r>
        <w:t>, their level of satisfaction, challenges encountered, and recommendations for improvement. We plan to attempt a census of participants for the offering. The total number of interviews will depend on the final number of participants, but for budgeting purposes, we assume we will conduct up to 15 interviews.</w:t>
      </w:r>
    </w:p>
    <w:p w14:paraId="09F05D88" w14:textId="5D1485A1" w:rsidR="007A605E" w:rsidRDefault="007A605E" w:rsidP="007A605E">
      <w:pPr>
        <w:tabs>
          <w:tab w:val="right" w:pos="10080"/>
        </w:tabs>
        <w:spacing w:before="0" w:after="160"/>
      </w:pPr>
      <w:r>
        <w:rPr>
          <w:i/>
        </w:rPr>
        <w:t xml:space="preserve">Deliverable: </w:t>
      </w:r>
      <w:r>
        <w:t>Draft and final interview guides</w:t>
      </w:r>
      <w:r>
        <w:rPr>
          <w:i/>
        </w:rPr>
        <w:tab/>
        <w:t xml:space="preserve"> Deliverable Date: </w:t>
      </w:r>
      <w:r w:rsidR="00B46106">
        <w:t>June 2018</w:t>
      </w:r>
    </w:p>
    <w:p w14:paraId="6540D9AF" w14:textId="29C12307" w:rsidR="007A605E" w:rsidRDefault="007A605E" w:rsidP="001104EB">
      <w:pPr>
        <w:pStyle w:val="Heading6"/>
        <w:keepNext/>
        <w:keepLines/>
      </w:pPr>
      <w:r>
        <w:t xml:space="preserve">Task </w:t>
      </w:r>
      <w:r w:rsidR="000F1818">
        <w:t>8</w:t>
      </w:r>
      <w:r w:rsidR="004C5B04">
        <w:t>.</w:t>
      </w:r>
      <w:r>
        <w:t xml:space="preserve"> Impact Analysis</w:t>
      </w:r>
    </w:p>
    <w:p w14:paraId="0FC97372" w14:textId="77777777" w:rsidR="007A605E" w:rsidRDefault="007A605E" w:rsidP="001104EB">
      <w:pPr>
        <w:keepNext/>
        <w:keepLines/>
      </w:pPr>
      <w:r>
        <w:t xml:space="preserve">Conducting gross impact analysis for custom projects requires custom engineering calculations. However, custom projects can have large variability in savings among participants. To appropriately represent this variability, the gross impact analysis for the Custom Initiative will employ a bottom-up approach to estimating gross savings. Consistent with prior years, the impact analysis will be based on site-specific engineering desk reviews and on-site measurement and verification. </w:t>
      </w:r>
    </w:p>
    <w:p w14:paraId="3E5E95A9" w14:textId="3253AE31" w:rsidR="007A605E" w:rsidRDefault="007A605E" w:rsidP="007A605E">
      <w:r>
        <w:t xml:space="preserve">We will conduct engineering desk reviews and on-site data measurement and verification for a sample of projects to review and verify savings assumptions. This may include an examination of existing equipment and/or </w:t>
      </w:r>
      <w:r w:rsidR="0004633F">
        <w:t>initiative</w:t>
      </w:r>
      <w:r>
        <w:t xml:space="preserve"> measurement and verification results. </w:t>
      </w:r>
      <w:r>
        <w:rPr>
          <w:szCs w:val="22"/>
        </w:rPr>
        <w:t>We will tailor the scope of each audit to the specific measures installed at the site, but</w:t>
      </w:r>
      <w:r>
        <w:t xml:space="preserve"> at a minimum, the review engineer will perform the following actions during the site visits:</w:t>
      </w:r>
    </w:p>
    <w:p w14:paraId="4DA0458B" w14:textId="462650DF" w:rsidR="007A605E" w:rsidRDefault="007A605E" w:rsidP="00FE2FE0">
      <w:pPr>
        <w:pStyle w:val="Bullet1"/>
        <w:numPr>
          <w:ilvl w:val="0"/>
          <w:numId w:val="16"/>
        </w:numPr>
      </w:pPr>
      <w:r>
        <w:t xml:space="preserve">Verify that the installed measure(s), for which the </w:t>
      </w:r>
      <w:r w:rsidR="0004633F">
        <w:t>initiative</w:t>
      </w:r>
      <w:r>
        <w:t xml:space="preserve"> participants received an incentive payment, is/are still installed and functioning, and that the quantity is consistent with the number of measures the </w:t>
      </w:r>
      <w:r w:rsidR="0004633F">
        <w:t>initiative</w:t>
      </w:r>
      <w:r>
        <w:t xml:space="preserve"> rebated.</w:t>
      </w:r>
    </w:p>
    <w:p w14:paraId="1898B479" w14:textId="77777777" w:rsidR="007A605E" w:rsidRDefault="007A605E" w:rsidP="00FE2FE0">
      <w:pPr>
        <w:pStyle w:val="Bullet1"/>
        <w:numPr>
          <w:ilvl w:val="0"/>
          <w:numId w:val="16"/>
        </w:numPr>
      </w:pPr>
      <w:r>
        <w:t>Collect additional physical data to further analyze and determine the energy savings resulting from the incented measure(s). The pertinent data collected from each site will be determined based on an in-depth review of the site’s project files and will be unique to each installed measure.</w:t>
      </w:r>
    </w:p>
    <w:p w14:paraId="35504AAB" w14:textId="29D4983C" w:rsidR="007A605E" w:rsidRDefault="001104EB" w:rsidP="007A605E">
      <w:pPr>
        <w:pStyle w:val="ODCBodyText"/>
      </w:pPr>
      <w:r>
        <w:t>As part of this process</w:t>
      </w:r>
      <w:r w:rsidR="007A605E">
        <w:t xml:space="preserve">, the team will submit formal M&amp;V plans and reports for up to 15 of the largest Custom </w:t>
      </w:r>
      <w:r w:rsidR="0004633F">
        <w:t>Initiative</w:t>
      </w:r>
      <w:r w:rsidR="007A605E">
        <w:t xml:space="preserve"> projects. No other M&amp;V sites will have a written site-specific plan or report.</w:t>
      </w:r>
    </w:p>
    <w:p w14:paraId="644D4B40" w14:textId="77777777" w:rsidR="007A605E" w:rsidRDefault="007A605E" w:rsidP="007A605E">
      <w:r>
        <w:t>Based on the results determined for projects in our sample, we will calculate the savings-weighted realization rate (total ex post gross savings divided by the total ex ante gross savings). This sample-based realization rate will be used to adjust the ex ante savings for the population of Custom Initiative projects</w:t>
      </w:r>
      <w:r>
        <w:rPr>
          <w:szCs w:val="22"/>
        </w:rPr>
        <w:t>.</w:t>
      </w:r>
      <w:r>
        <w:t xml:space="preserve"> The ratio estimate of Y, the ex post savings for the population of Custom projects, is:</w:t>
      </w:r>
    </w:p>
    <w:p w14:paraId="044CBAE2" w14:textId="5937F5AD" w:rsidR="007A605E" w:rsidRDefault="007A605E" w:rsidP="007A605E">
      <w:pPr>
        <w:spacing w:before="120" w:after="120"/>
        <w:jc w:val="center"/>
        <w:rPr>
          <w:b/>
          <w:bCs/>
          <w:szCs w:val="20"/>
        </w:rPr>
      </w:pPr>
      <w:r>
        <w:rPr>
          <w:b/>
          <w:bCs/>
          <w:szCs w:val="20"/>
        </w:rPr>
        <w:t xml:space="preserve">Equation </w:t>
      </w:r>
      <w:r>
        <w:rPr>
          <w:b/>
          <w:bCs/>
          <w:szCs w:val="20"/>
        </w:rPr>
        <w:fldChar w:fldCharType="begin"/>
      </w:r>
      <w:r>
        <w:rPr>
          <w:b/>
          <w:bCs/>
          <w:szCs w:val="20"/>
        </w:rPr>
        <w:instrText xml:space="preserve"> SEQ Equation \* ARABIC </w:instrText>
      </w:r>
      <w:r>
        <w:rPr>
          <w:b/>
          <w:bCs/>
          <w:szCs w:val="20"/>
        </w:rPr>
        <w:fldChar w:fldCharType="separate"/>
      </w:r>
      <w:r w:rsidR="003F7224">
        <w:rPr>
          <w:b/>
          <w:bCs/>
          <w:noProof/>
          <w:szCs w:val="20"/>
        </w:rPr>
        <w:t>2</w:t>
      </w:r>
      <w:r>
        <w:rPr>
          <w:b/>
          <w:bCs/>
          <w:noProof/>
          <w:szCs w:val="20"/>
        </w:rPr>
        <w:fldChar w:fldCharType="end"/>
      </w:r>
      <w:r>
        <w:rPr>
          <w:b/>
          <w:bCs/>
          <w:szCs w:val="20"/>
        </w:rPr>
        <w:t>. Ratio Estimate of Population Total</w:t>
      </w:r>
      <w:r>
        <w:rPr>
          <w:b/>
          <w:bCs/>
          <w:szCs w:val="22"/>
          <w:vertAlign w:val="superscript"/>
        </w:rPr>
        <w:footnoteReference w:id="9"/>
      </w:r>
      <w:r>
        <w:rPr>
          <w:b/>
          <w:bCs/>
          <w:szCs w:val="20"/>
        </w:rPr>
        <w:t xml:space="preserve"> </w:t>
      </w:r>
    </w:p>
    <w:p w14:paraId="0EAA2168" w14:textId="77777777" w:rsidR="007A605E" w:rsidRDefault="008A05A3" w:rsidP="007A605E">
      <w:pPr>
        <w:spacing w:before="120" w:after="120"/>
        <w:jc w:val="center"/>
        <w:rPr>
          <w:b/>
          <w:bCs/>
          <w:szCs w:val="20"/>
        </w:rPr>
      </w:pPr>
      <m:oMathPara>
        <m:oMath>
          <m:sSub>
            <m:sSubPr>
              <m:ctrlPr>
                <w:rPr>
                  <w:rFonts w:ascii="Cambria Math" w:hAnsi="Cambria Math"/>
                  <w:b/>
                  <w:bCs/>
                </w:rPr>
              </m:ctrlPr>
            </m:sSubPr>
            <m:e>
              <m:acc>
                <m:accPr>
                  <m:ctrlPr>
                    <w:rPr>
                      <w:rFonts w:ascii="Cambria Math" w:hAnsi="Cambria Math"/>
                      <w:b/>
                      <w:bCs/>
                    </w:rPr>
                  </m:ctrlPr>
                </m:accPr>
                <m:e>
                  <m:r>
                    <m:rPr>
                      <m:sty m:val="bi"/>
                    </m:rPr>
                    <w:rPr>
                      <w:rFonts w:ascii="Cambria Math" w:hAnsi="Cambria Math"/>
                      <w:szCs w:val="20"/>
                    </w:rPr>
                    <m:t>Y</m:t>
                  </m:r>
                </m:e>
              </m:acc>
            </m:e>
            <m:sub>
              <m:r>
                <m:rPr>
                  <m:sty m:val="bi"/>
                </m:rPr>
                <w:rPr>
                  <w:rFonts w:ascii="Cambria Math" w:hAnsi="Cambria Math"/>
                  <w:szCs w:val="20"/>
                </w:rPr>
                <m:t>R</m:t>
              </m:r>
            </m:sub>
          </m:sSub>
          <m:r>
            <m:rPr>
              <m:sty m:val="b"/>
            </m:rPr>
            <w:rPr>
              <w:rFonts w:ascii="Cambria Math" w:hAnsi="Cambria Math"/>
              <w:szCs w:val="20"/>
            </w:rPr>
            <m:t>=</m:t>
          </m:r>
          <m:f>
            <m:fPr>
              <m:ctrlPr>
                <w:rPr>
                  <w:rFonts w:ascii="Cambria Math" w:hAnsi="Cambria Math"/>
                  <w:b/>
                  <w:bCs/>
                </w:rPr>
              </m:ctrlPr>
            </m:fPr>
            <m:num>
              <m:r>
                <m:rPr>
                  <m:sty m:val="bi"/>
                </m:rPr>
                <w:rPr>
                  <w:rFonts w:ascii="Cambria Math" w:hAnsi="Cambria Math"/>
                  <w:szCs w:val="20"/>
                </w:rPr>
                <m:t>y</m:t>
              </m:r>
            </m:num>
            <m:den>
              <m:r>
                <m:rPr>
                  <m:sty m:val="bi"/>
                </m:rPr>
                <w:rPr>
                  <w:rFonts w:ascii="Cambria Math" w:hAnsi="Cambria Math"/>
                  <w:szCs w:val="20"/>
                </w:rPr>
                <m:t>x</m:t>
              </m:r>
            </m:den>
          </m:f>
          <m:r>
            <m:rPr>
              <m:sty m:val="bi"/>
            </m:rPr>
            <w:rPr>
              <w:rFonts w:ascii="Cambria Math" w:hAnsi="Cambria Math"/>
              <w:szCs w:val="20"/>
            </w:rPr>
            <m:t>X</m:t>
          </m:r>
        </m:oMath>
      </m:oMathPara>
    </w:p>
    <w:p w14:paraId="2FD05A30" w14:textId="77777777" w:rsidR="007A605E" w:rsidRDefault="007A605E" w:rsidP="007A605E">
      <w:r>
        <w:t>Where:</w:t>
      </w:r>
    </w:p>
    <w:p w14:paraId="6720C13F" w14:textId="77777777" w:rsidR="007A605E" w:rsidRDefault="007A605E" w:rsidP="007A605E">
      <w:pPr>
        <w:spacing w:before="0" w:after="120"/>
        <w:ind w:left="360"/>
      </w:pPr>
      <w:r>
        <w:rPr>
          <w:i/>
        </w:rPr>
        <w:t>y</w:t>
      </w:r>
      <w:r>
        <w:t xml:space="preserve"> = The total ex post savings for the sample of projects</w:t>
      </w:r>
    </w:p>
    <w:p w14:paraId="6EA2779C" w14:textId="77777777" w:rsidR="007A605E" w:rsidRDefault="007A605E" w:rsidP="007A605E">
      <w:pPr>
        <w:spacing w:before="0" w:after="120"/>
        <w:ind w:left="360"/>
      </w:pPr>
      <w:r>
        <w:rPr>
          <w:i/>
        </w:rPr>
        <w:t>x</w:t>
      </w:r>
      <w:r>
        <w:t xml:space="preserve"> = The total ex ante savings for the sample of projects</w:t>
      </w:r>
    </w:p>
    <w:p w14:paraId="69D380D3" w14:textId="77777777" w:rsidR="007A605E" w:rsidRDefault="007A605E" w:rsidP="007A605E">
      <w:pPr>
        <w:spacing w:before="0" w:after="120"/>
        <w:ind w:left="360"/>
      </w:pPr>
      <w:r>
        <w:rPr>
          <w:i/>
        </w:rPr>
        <w:t>X</w:t>
      </w:r>
      <w:r>
        <w:t xml:space="preserve"> = The ex ante savings for the population of projects</w:t>
      </w:r>
    </w:p>
    <w:p w14:paraId="720200E1" w14:textId="2B80211E" w:rsidR="007A605E" w:rsidRDefault="007A605E" w:rsidP="007A605E">
      <w:r>
        <w:t xml:space="preserve">Given the timing of this evaluation plan, we are not yet able to predict the level of activity expected for the initiative in 2018 and therefore cannot provide sample sizes. We will determine the optimal approach based on the overall level of participation and project characteristics we observe in the population, and target </w:t>
      </w:r>
      <w:r w:rsidR="0030388D">
        <w:t>90/10 confidence and precision</w:t>
      </w:r>
      <w:r>
        <w:t xml:space="preserve"> around our results by fuel type. For the purposes of budgeting in this evaluation plan, we assume 60 project reviews, which we believe is a conservative estimate that will be sufficient to provide 90/10 for the entire population in the worst-case scenario and 90/10 by various project types in the best</w:t>
      </w:r>
      <w:r w:rsidR="001104EB">
        <w:t>-</w:t>
      </w:r>
      <w:r>
        <w:t>case scenario.</w:t>
      </w:r>
    </w:p>
    <w:p w14:paraId="68A601B5" w14:textId="39BBB8DA" w:rsidR="007A605E" w:rsidRDefault="007A605E" w:rsidP="007A605E">
      <w:pPr>
        <w:rPr>
          <w:szCs w:val="22"/>
        </w:rPr>
      </w:pPr>
      <w:r>
        <w:rPr>
          <w:szCs w:val="22"/>
        </w:rPr>
        <w:t xml:space="preserve">In an attempt to conduct impact research in a more “real time” fashion, we will develop our sample for engineering desk reviews and on-site verification in multiple waves, using the </w:t>
      </w:r>
      <w:r w:rsidR="0004633F">
        <w:t>initiative</w:t>
      </w:r>
      <w:r>
        <w:rPr>
          <w:szCs w:val="22"/>
        </w:rPr>
        <w:t xml:space="preserve"> tracking database as a sample frame. We expect to conduct three or more waves of impact research for the Custom Initiative in 2018.</w:t>
      </w:r>
      <w:r w:rsidR="001104EB">
        <w:rPr>
          <w:szCs w:val="22"/>
        </w:rPr>
        <w:t xml:space="preserve"> </w:t>
      </w:r>
      <w:r>
        <w:rPr>
          <w:szCs w:val="22"/>
        </w:rPr>
        <w:t xml:space="preserve">For each wave, we will stratify the Custom Initiative projects included in the </w:t>
      </w:r>
      <w:r w:rsidR="0004633F">
        <w:t>initiative</w:t>
      </w:r>
      <w:r>
        <w:rPr>
          <w:szCs w:val="22"/>
        </w:rPr>
        <w:t xml:space="preserve"> tracking database by ex ante savings, and select a number of projects proportionate to size of the population we believe the wave represents. </w:t>
      </w:r>
    </w:p>
    <w:p w14:paraId="439C5C83" w14:textId="4165E9A4" w:rsidR="007A605E" w:rsidRDefault="007A605E" w:rsidP="007A605E">
      <w:r>
        <w:t xml:space="preserve">We anticipate drawing separate samples for gas and electric projects and stratifying participants into small and large energy savers (or small, medium, and large savers, depending on the </w:t>
      </w:r>
      <w:r w:rsidR="0004633F">
        <w:t>initiative</w:t>
      </w:r>
      <w:r>
        <w:t xml:space="preserve"> results) within each sample. Stratification of participants in this way tends to include a large proportion of large savers and comparable numbers of participants from the other savings strata. From within each stratum, we will randomly sample participants to achieve the precision and confidence targets. To ensure diversity of measures and offerings, we may consider stratifying the impact sample by offering if the final population of projects appears to require it. We will also adjust the sample size depending on participation in order to achieve the statistical targets if necessary. As needed, we will conduct our impact analysis in multiple waves to expedite our 2018 evaluation results and meet statutory deadlines.</w:t>
      </w:r>
    </w:p>
    <w:p w14:paraId="6095ECAC" w14:textId="77777777" w:rsidR="007A605E" w:rsidRDefault="007A605E" w:rsidP="007A605E">
      <w:pPr>
        <w:tabs>
          <w:tab w:val="right" w:pos="10080"/>
        </w:tabs>
        <w:spacing w:after="160"/>
      </w:pPr>
      <w:r>
        <w:t>The team will share the results of our gross impact analysis with AIC and ICC staff after the completion of each wave. The Excel file provided for review and discussion will feature the ex ante and ex post savings for each project selected for engineering review and/or on-site measurement and verification, the resulting realization rate, and the reasons for the realization rate. To the degree time allows, we will also hold a meeting with AIC and its implementation team, as well as with ICC staff, to discuss the findings and answer any questions.</w:t>
      </w:r>
    </w:p>
    <w:p w14:paraId="4FB66C96" w14:textId="34755F38" w:rsidR="007A605E" w:rsidRDefault="001104EB" w:rsidP="007A605E">
      <w:r>
        <w:t>In general, w</w:t>
      </w:r>
      <w:r w:rsidR="007A605E">
        <w:t>e will calculate 2018 net savings by applying the SAG-approved NTGRs for the Custom Initiative of 82.2% (electric) and 93.9% (gas) to electric and gas gross savings.</w:t>
      </w:r>
      <w:r w:rsidR="007A605E">
        <w:rPr>
          <w:rStyle w:val="FootnoteReference"/>
        </w:rPr>
        <w:footnoteReference w:id="10"/>
      </w:r>
      <w:r w:rsidR="007A605E">
        <w:t xml:space="preserve"> As needed, we will apply public sector specific NTGRs from past DCEO research to address the unique characteristics of these projects.</w:t>
      </w:r>
    </w:p>
    <w:p w14:paraId="24709F05" w14:textId="77777777" w:rsidR="007A605E" w:rsidRPr="00887415" w:rsidRDefault="007A605E" w:rsidP="007A605E">
      <w:pPr>
        <w:tabs>
          <w:tab w:val="right" w:pos="10080"/>
        </w:tabs>
        <w:spacing w:before="240" w:after="160"/>
      </w:pPr>
      <w:r w:rsidRPr="00887415">
        <w:rPr>
          <w:i/>
        </w:rPr>
        <w:t xml:space="preserve">Deliverable: </w:t>
      </w:r>
      <w:r w:rsidRPr="00887415">
        <w:t>Site visit formal M&amp;V plans and results – Wave 1</w:t>
      </w:r>
      <w:r w:rsidRPr="00887415">
        <w:rPr>
          <w:i/>
        </w:rPr>
        <w:tab/>
        <w:t xml:space="preserve"> Deliverable Date: </w:t>
      </w:r>
      <w:r w:rsidRPr="00887415">
        <w:t>April 2018</w:t>
      </w:r>
    </w:p>
    <w:p w14:paraId="0F914535" w14:textId="77777777" w:rsidR="007A605E" w:rsidRPr="00887415" w:rsidRDefault="007A605E" w:rsidP="007A605E">
      <w:pPr>
        <w:tabs>
          <w:tab w:val="right" w:pos="10080"/>
        </w:tabs>
        <w:spacing w:before="0" w:after="160"/>
      </w:pPr>
      <w:r w:rsidRPr="00887415">
        <w:rPr>
          <w:i/>
        </w:rPr>
        <w:t xml:space="preserve">Deliverable: </w:t>
      </w:r>
      <w:r w:rsidRPr="00887415">
        <w:t>Site visit formal M&amp;V plans and results – Wave 2</w:t>
      </w:r>
      <w:r w:rsidRPr="00887415">
        <w:rPr>
          <w:i/>
        </w:rPr>
        <w:tab/>
        <w:t xml:space="preserve"> Deliverable Date: </w:t>
      </w:r>
      <w:r w:rsidRPr="00887415">
        <w:t>August 2018</w:t>
      </w:r>
    </w:p>
    <w:p w14:paraId="5318B32E" w14:textId="77777777" w:rsidR="007A605E" w:rsidRDefault="007A605E" w:rsidP="007A605E">
      <w:pPr>
        <w:tabs>
          <w:tab w:val="right" w:pos="10080"/>
        </w:tabs>
        <w:spacing w:before="0" w:after="160"/>
      </w:pPr>
      <w:r w:rsidRPr="00887415">
        <w:rPr>
          <w:i/>
        </w:rPr>
        <w:t xml:space="preserve">Deliverable: </w:t>
      </w:r>
      <w:r w:rsidRPr="00887415">
        <w:t>Site visit formal M&amp;V plans and results – Wave 3</w:t>
      </w:r>
      <w:r w:rsidRPr="00887415">
        <w:rPr>
          <w:i/>
        </w:rPr>
        <w:tab/>
        <w:t xml:space="preserve"> Deliverable Date: </w:t>
      </w:r>
      <w:r w:rsidRPr="00887415">
        <w:t>December 2018</w:t>
      </w:r>
    </w:p>
    <w:p w14:paraId="759EDD00" w14:textId="77777777" w:rsidR="007A605E" w:rsidRDefault="007A605E" w:rsidP="007A605E">
      <w:pPr>
        <w:tabs>
          <w:tab w:val="right" w:pos="10080"/>
        </w:tabs>
        <w:spacing w:before="0" w:after="160"/>
      </w:pPr>
      <w:r>
        <w:rPr>
          <w:i/>
        </w:rPr>
        <w:t xml:space="preserve">Deliverable: </w:t>
      </w:r>
      <w:r>
        <w:t xml:space="preserve">Final analysis in annual report </w:t>
      </w:r>
      <w:r>
        <w:rPr>
          <w:i/>
        </w:rPr>
        <w:tab/>
        <w:t xml:space="preserve">Deliverable Date: </w:t>
      </w:r>
      <w:r>
        <w:t>March 2019</w:t>
      </w:r>
    </w:p>
    <w:p w14:paraId="6A913B6A" w14:textId="22E562F1" w:rsidR="007A605E" w:rsidRDefault="007A605E" w:rsidP="007A605E">
      <w:pPr>
        <w:pStyle w:val="Heading6"/>
      </w:pPr>
      <w:r>
        <w:t xml:space="preserve">Task </w:t>
      </w:r>
      <w:r w:rsidR="000F1818">
        <w:t>9</w:t>
      </w:r>
      <w:r w:rsidR="004C5B04">
        <w:t>.</w:t>
      </w:r>
      <w:r>
        <w:t xml:space="preserve"> Reporting</w:t>
      </w:r>
    </w:p>
    <w:p w14:paraId="3B757517" w14:textId="2A68987D" w:rsidR="00C54F78" w:rsidRDefault="00C54F78" w:rsidP="00C54F78">
      <w:r>
        <w:t>The evaluation team will include impact analysis results for the Custom Initiative in the annual Business Program evaluation report for AIC and ICC staff review. We will then deliver a final report that incorporates any comments from the review.</w:t>
      </w:r>
    </w:p>
    <w:p w14:paraId="3C29D034" w14:textId="77777777" w:rsidR="00C54F78" w:rsidRDefault="00C54F78" w:rsidP="00C54F78">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March 15, 2019</w:t>
      </w:r>
    </w:p>
    <w:p w14:paraId="2B252A64" w14:textId="77777777" w:rsidR="00C54F78" w:rsidRDefault="00C54F78" w:rsidP="00C54F78">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2019</w:t>
      </w:r>
    </w:p>
    <w:p w14:paraId="75968275" w14:textId="77777777" w:rsidR="007A605E" w:rsidRDefault="007A605E" w:rsidP="007A605E">
      <w:pPr>
        <w:pStyle w:val="Heading4"/>
      </w:pPr>
      <w:r>
        <w:t>Evaluation Budget and Timeline</w:t>
      </w:r>
    </w:p>
    <w:p w14:paraId="76449B03" w14:textId="0D50872E" w:rsidR="00874CCE" w:rsidRPr="00874CCE" w:rsidRDefault="00874CCE" w:rsidP="00874CCE">
      <w:r>
        <w:fldChar w:fldCharType="begin"/>
      </w:r>
      <w:r>
        <w:instrText xml:space="preserve"> REF _Ref502823838 \h </w:instrText>
      </w:r>
      <w:r>
        <w:fldChar w:fldCharType="separate"/>
      </w:r>
      <w:r w:rsidR="003F7224" w:rsidRPr="00B46106">
        <w:t xml:space="preserve">Table </w:t>
      </w:r>
      <w:r w:rsidR="003F7224">
        <w:rPr>
          <w:noProof/>
        </w:rPr>
        <w:t>30</w:t>
      </w:r>
      <w:r>
        <w:fldChar w:fldCharType="end"/>
      </w:r>
      <w:r>
        <w:t xml:space="preserve"> </w:t>
      </w:r>
      <w:r w:rsidR="007A605E">
        <w:t>summarizes the timing and budget associated with each evaluation activity.</w:t>
      </w:r>
    </w:p>
    <w:p w14:paraId="0A3D015C" w14:textId="40DD23A9" w:rsidR="00874CCE" w:rsidRPr="00B46106" w:rsidRDefault="00874CCE" w:rsidP="00B46106">
      <w:pPr>
        <w:pStyle w:val="Caption"/>
      </w:pPr>
      <w:bookmarkStart w:id="125" w:name="_Ref502823838"/>
      <w:bookmarkStart w:id="126" w:name="_Toc502932092"/>
      <w:r w:rsidRPr="00B46106">
        <w:t xml:space="preserve">Table </w:t>
      </w:r>
      <w:r w:rsidR="008A05A3">
        <w:fldChar w:fldCharType="begin"/>
      </w:r>
      <w:r w:rsidR="008A05A3">
        <w:instrText xml:space="preserve"> SEQ Table \* ARABIC </w:instrText>
      </w:r>
      <w:r w:rsidR="008A05A3">
        <w:fldChar w:fldCharType="separate"/>
      </w:r>
      <w:r w:rsidR="003F7224">
        <w:rPr>
          <w:noProof/>
        </w:rPr>
        <w:t>30</w:t>
      </w:r>
      <w:r w:rsidR="008A05A3">
        <w:rPr>
          <w:noProof/>
        </w:rPr>
        <w:fldChar w:fldCharType="end"/>
      </w:r>
      <w:bookmarkEnd w:id="125"/>
      <w:r w:rsidRPr="00B46106">
        <w:t>. Custom Initiative 2018 Evaluation Timeline</w:t>
      </w:r>
      <w:bookmarkEnd w:id="126"/>
    </w:p>
    <w:tbl>
      <w:tblPr>
        <w:tblStyle w:val="ODCBasic-12"/>
        <w:tblW w:w="0" w:type="auto"/>
        <w:tblLook w:val="04A0" w:firstRow="1" w:lastRow="0" w:firstColumn="1" w:lastColumn="0" w:noHBand="0" w:noVBand="1"/>
      </w:tblPr>
      <w:tblGrid>
        <w:gridCol w:w="547"/>
        <w:gridCol w:w="3900"/>
        <w:gridCol w:w="2683"/>
        <w:gridCol w:w="1125"/>
      </w:tblGrid>
      <w:tr w:rsidR="007A605E" w14:paraId="68D72D79" w14:textId="77777777" w:rsidTr="00B46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4590D8" w14:textId="77777777" w:rsidR="007A605E" w:rsidRDefault="007A605E">
            <w:pPr>
              <w:keepNext/>
              <w:keepLines/>
              <w:jc w:val="left"/>
              <w:rPr>
                <w:szCs w:val="20"/>
              </w:rPr>
            </w:pPr>
            <w:r>
              <w:rPr>
                <w:szCs w:val="20"/>
              </w:rPr>
              <w:t>Task</w:t>
            </w:r>
          </w:p>
        </w:tc>
        <w:tc>
          <w:tcPr>
            <w:tcW w:w="0" w:type="auto"/>
            <w:hideMark/>
          </w:tcPr>
          <w:p w14:paraId="7ED29A23" w14:textId="77777777" w:rsidR="007A605E" w:rsidRDefault="007A605E">
            <w:pPr>
              <w:keepNext/>
              <w:keepLines/>
              <w:jc w:val="left"/>
              <w:cnfStyle w:val="100000000000" w:firstRow="1" w:lastRow="0" w:firstColumn="0" w:lastColumn="0" w:oddVBand="0" w:evenVBand="0" w:oddHBand="0" w:evenHBand="0" w:firstRowFirstColumn="0" w:firstRowLastColumn="0" w:lastRowFirstColumn="0" w:lastRowLastColumn="0"/>
              <w:rPr>
                <w:szCs w:val="20"/>
              </w:rPr>
            </w:pPr>
            <w:r>
              <w:rPr>
                <w:szCs w:val="20"/>
              </w:rPr>
              <w:t>Evaluation Task</w:t>
            </w:r>
          </w:p>
        </w:tc>
        <w:tc>
          <w:tcPr>
            <w:tcW w:w="0" w:type="auto"/>
            <w:hideMark/>
          </w:tcPr>
          <w:p w14:paraId="70703197" w14:textId="77777777" w:rsidR="007A605E" w:rsidRDefault="007A605E">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 Date</w:t>
            </w:r>
          </w:p>
        </w:tc>
        <w:tc>
          <w:tcPr>
            <w:tcW w:w="0" w:type="auto"/>
            <w:hideMark/>
          </w:tcPr>
          <w:p w14:paraId="1B2B57E2" w14:textId="77777777" w:rsidR="007A605E" w:rsidRDefault="007A605E">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Budget</w:t>
            </w:r>
          </w:p>
        </w:tc>
      </w:tr>
      <w:tr w:rsidR="007A605E" w14:paraId="36B00CE6" w14:textId="77777777" w:rsidTr="00B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F879E3" w14:textId="77777777" w:rsidR="007A605E" w:rsidRPr="00B46106" w:rsidRDefault="007A605E">
            <w:pPr>
              <w:keepNext/>
              <w:keepLines/>
              <w:jc w:val="center"/>
              <w:rPr>
                <w:color w:val="auto"/>
                <w:szCs w:val="20"/>
              </w:rPr>
            </w:pPr>
            <w:r w:rsidRPr="00B46106">
              <w:rPr>
                <w:color w:val="auto"/>
                <w:szCs w:val="20"/>
              </w:rPr>
              <w:t>1</w:t>
            </w:r>
          </w:p>
        </w:tc>
        <w:tc>
          <w:tcPr>
            <w:tcW w:w="0" w:type="auto"/>
            <w:vAlign w:val="center"/>
            <w:hideMark/>
          </w:tcPr>
          <w:p w14:paraId="5468C7C4" w14:textId="77777777" w:rsidR="007A605E" w:rsidRPr="00B46106" w:rsidRDefault="007A605E">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t>Initiative Material &amp; Database Review</w:t>
            </w:r>
          </w:p>
        </w:tc>
        <w:tc>
          <w:tcPr>
            <w:tcW w:w="0" w:type="auto"/>
          </w:tcPr>
          <w:p w14:paraId="52C47CEC" w14:textId="1337A517" w:rsidR="007A605E" w:rsidRPr="00B46106" w:rsidRDefault="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Ongoing</w:t>
            </w:r>
          </w:p>
        </w:tc>
        <w:tc>
          <w:tcPr>
            <w:tcW w:w="0" w:type="auto"/>
            <w:hideMark/>
          </w:tcPr>
          <w:p w14:paraId="56F957F4" w14:textId="77777777" w:rsidR="007A605E" w:rsidRPr="00B46106" w:rsidRDefault="007A605E">
            <w:pPr>
              <w:keepNext/>
              <w:keepLines/>
              <w:ind w:right="109"/>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$7,000</w:t>
            </w:r>
          </w:p>
        </w:tc>
      </w:tr>
      <w:tr w:rsidR="00B46106" w14:paraId="367D3BC4" w14:textId="77777777" w:rsidTr="00B46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AEBA48E" w14:textId="77777777" w:rsidR="00B46106" w:rsidRPr="00B46106" w:rsidRDefault="00B46106" w:rsidP="00B46106">
            <w:pPr>
              <w:keepNext/>
              <w:keepLines/>
              <w:jc w:val="center"/>
              <w:rPr>
                <w:color w:val="auto"/>
                <w:szCs w:val="20"/>
              </w:rPr>
            </w:pPr>
            <w:r w:rsidRPr="00B46106">
              <w:rPr>
                <w:color w:val="auto"/>
                <w:szCs w:val="20"/>
              </w:rPr>
              <w:t>2</w:t>
            </w:r>
          </w:p>
        </w:tc>
        <w:tc>
          <w:tcPr>
            <w:tcW w:w="0" w:type="auto"/>
            <w:vAlign w:val="center"/>
            <w:hideMark/>
          </w:tcPr>
          <w:p w14:paraId="5D149C9F"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rPr>
              <w:t>Initiative Staff Interviews</w:t>
            </w:r>
          </w:p>
        </w:tc>
        <w:tc>
          <w:tcPr>
            <w:tcW w:w="0" w:type="auto"/>
          </w:tcPr>
          <w:p w14:paraId="7AC97313" w14:textId="29392169" w:rsidR="00B46106" w:rsidRPr="00B46106" w:rsidRDefault="00CA3E5B"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 and November 2018</w:t>
            </w:r>
          </w:p>
        </w:tc>
        <w:tc>
          <w:tcPr>
            <w:tcW w:w="0" w:type="auto"/>
            <w:hideMark/>
          </w:tcPr>
          <w:p w14:paraId="1D508EA6" w14:textId="4BC14982" w:rsidR="00B46106" w:rsidRPr="00B46106" w:rsidRDefault="00B46106" w:rsidP="00B46106">
            <w:pPr>
              <w:keepNext/>
              <w:keepLines/>
              <w:ind w:right="109"/>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$6,</w:t>
            </w:r>
            <w:r w:rsidR="00B56EB4">
              <w:rPr>
                <w:color w:val="auto"/>
                <w:szCs w:val="20"/>
              </w:rPr>
              <w:t>3</w:t>
            </w:r>
            <w:r w:rsidRPr="00B46106">
              <w:rPr>
                <w:color w:val="auto"/>
                <w:szCs w:val="20"/>
              </w:rPr>
              <w:t>00</w:t>
            </w:r>
          </w:p>
        </w:tc>
      </w:tr>
      <w:tr w:rsidR="00B46106" w14:paraId="36028678" w14:textId="77777777" w:rsidTr="00B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D6A9049" w14:textId="77777777" w:rsidR="00B46106" w:rsidRPr="00B46106" w:rsidRDefault="00B46106" w:rsidP="00B46106">
            <w:pPr>
              <w:keepNext/>
              <w:keepLines/>
              <w:jc w:val="center"/>
              <w:rPr>
                <w:color w:val="auto"/>
                <w:szCs w:val="20"/>
              </w:rPr>
            </w:pPr>
            <w:r w:rsidRPr="00B46106">
              <w:rPr>
                <w:color w:val="auto"/>
                <w:szCs w:val="20"/>
              </w:rPr>
              <w:t>3</w:t>
            </w:r>
          </w:p>
        </w:tc>
        <w:tc>
          <w:tcPr>
            <w:tcW w:w="0" w:type="auto"/>
            <w:hideMark/>
          </w:tcPr>
          <w:p w14:paraId="7C2E48A9"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Participant Survey</w:t>
            </w:r>
          </w:p>
        </w:tc>
        <w:tc>
          <w:tcPr>
            <w:tcW w:w="0" w:type="auto"/>
          </w:tcPr>
          <w:p w14:paraId="16A67D40" w14:textId="4B2282E3"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July</w:t>
            </w:r>
            <w:r w:rsidRPr="00B46106">
              <w:rPr>
                <w:color w:val="auto"/>
                <w:szCs w:val="20"/>
              </w:rPr>
              <w:t xml:space="preserve"> 2018</w:t>
            </w:r>
          </w:p>
        </w:tc>
        <w:tc>
          <w:tcPr>
            <w:tcW w:w="0" w:type="auto"/>
            <w:hideMark/>
          </w:tcPr>
          <w:p w14:paraId="0C1FAB7D" w14:textId="39F7845D" w:rsidR="00B46106" w:rsidRPr="00B46106" w:rsidRDefault="00B46106" w:rsidP="00B46106">
            <w:pPr>
              <w:keepNext/>
              <w:keepLines/>
              <w:ind w:right="109"/>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$27,</w:t>
            </w:r>
            <w:r w:rsidR="00B56EB4">
              <w:rPr>
                <w:color w:val="auto"/>
                <w:szCs w:val="20"/>
              </w:rPr>
              <w:t>2</w:t>
            </w:r>
            <w:r w:rsidRPr="00B46106">
              <w:rPr>
                <w:color w:val="auto"/>
                <w:szCs w:val="20"/>
              </w:rPr>
              <w:t>00</w:t>
            </w:r>
          </w:p>
        </w:tc>
      </w:tr>
      <w:tr w:rsidR="00B46106" w14:paraId="51AA246B" w14:textId="77777777" w:rsidTr="00B46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ED7BF1" w14:textId="77777777" w:rsidR="00B46106" w:rsidRPr="00B46106" w:rsidRDefault="00B46106" w:rsidP="00B46106">
            <w:pPr>
              <w:keepNext/>
              <w:keepLines/>
              <w:jc w:val="center"/>
              <w:rPr>
                <w:color w:val="auto"/>
                <w:szCs w:val="20"/>
              </w:rPr>
            </w:pPr>
            <w:r w:rsidRPr="00B46106">
              <w:rPr>
                <w:color w:val="auto"/>
                <w:szCs w:val="20"/>
              </w:rPr>
              <w:t>4</w:t>
            </w:r>
          </w:p>
        </w:tc>
        <w:tc>
          <w:tcPr>
            <w:tcW w:w="0" w:type="auto"/>
            <w:hideMark/>
          </w:tcPr>
          <w:p w14:paraId="46B897EE"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Staffing Grant Participant Interviews</w:t>
            </w:r>
          </w:p>
        </w:tc>
        <w:tc>
          <w:tcPr>
            <w:tcW w:w="0" w:type="auto"/>
          </w:tcPr>
          <w:p w14:paraId="32A954F6" w14:textId="4B37F5D5" w:rsidR="00B46106" w:rsidRPr="00B46106" w:rsidRDefault="00B46106"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June 2018</w:t>
            </w:r>
          </w:p>
        </w:tc>
        <w:tc>
          <w:tcPr>
            <w:tcW w:w="0" w:type="auto"/>
            <w:hideMark/>
          </w:tcPr>
          <w:p w14:paraId="252D307E" w14:textId="28F317FD" w:rsidR="00B46106" w:rsidRPr="00B46106" w:rsidRDefault="00B46106" w:rsidP="00B46106">
            <w:pPr>
              <w:keepNext/>
              <w:keepLines/>
              <w:ind w:right="109"/>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$10,600</w:t>
            </w:r>
          </w:p>
        </w:tc>
      </w:tr>
      <w:tr w:rsidR="00B46106" w14:paraId="4B4A8A69" w14:textId="77777777" w:rsidTr="00B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7440420" w14:textId="77777777" w:rsidR="00B46106" w:rsidRPr="00B46106" w:rsidRDefault="00B46106" w:rsidP="00B46106">
            <w:pPr>
              <w:keepNext/>
              <w:keepLines/>
              <w:jc w:val="center"/>
              <w:rPr>
                <w:color w:val="auto"/>
                <w:szCs w:val="20"/>
              </w:rPr>
            </w:pPr>
            <w:r w:rsidRPr="00B46106">
              <w:rPr>
                <w:color w:val="auto"/>
                <w:szCs w:val="20"/>
              </w:rPr>
              <w:t>5</w:t>
            </w:r>
          </w:p>
        </w:tc>
        <w:tc>
          <w:tcPr>
            <w:tcW w:w="0" w:type="auto"/>
            <w:hideMark/>
          </w:tcPr>
          <w:p w14:paraId="575EFEA3"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SEM Participant Interviews</w:t>
            </w:r>
          </w:p>
        </w:tc>
        <w:tc>
          <w:tcPr>
            <w:tcW w:w="0" w:type="auto"/>
          </w:tcPr>
          <w:p w14:paraId="725BAA33" w14:textId="2DC532DE"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June 2018</w:t>
            </w:r>
          </w:p>
        </w:tc>
        <w:tc>
          <w:tcPr>
            <w:tcW w:w="0" w:type="auto"/>
            <w:hideMark/>
          </w:tcPr>
          <w:p w14:paraId="419D5173" w14:textId="482D497E" w:rsidR="00B46106" w:rsidRPr="00B46106" w:rsidRDefault="00B46106" w:rsidP="00B46106">
            <w:pPr>
              <w:keepNext/>
              <w:keepLines/>
              <w:ind w:right="109"/>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$10,600</w:t>
            </w:r>
          </w:p>
        </w:tc>
      </w:tr>
      <w:tr w:rsidR="00B46106" w14:paraId="183217A0" w14:textId="77777777" w:rsidTr="00B46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5ACABA0" w14:textId="77777777" w:rsidR="00B46106" w:rsidRPr="00B46106" w:rsidRDefault="00B46106" w:rsidP="00B46106">
            <w:pPr>
              <w:keepNext/>
              <w:keepLines/>
              <w:jc w:val="center"/>
              <w:rPr>
                <w:color w:val="auto"/>
                <w:szCs w:val="20"/>
              </w:rPr>
            </w:pPr>
            <w:r w:rsidRPr="00B46106">
              <w:rPr>
                <w:color w:val="auto"/>
                <w:szCs w:val="20"/>
              </w:rPr>
              <w:t>6</w:t>
            </w:r>
          </w:p>
        </w:tc>
        <w:tc>
          <w:tcPr>
            <w:tcW w:w="0" w:type="auto"/>
            <w:hideMark/>
          </w:tcPr>
          <w:p w14:paraId="4C40C58F"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Metering &amp; Monitoring Participant Interviews</w:t>
            </w:r>
          </w:p>
        </w:tc>
        <w:tc>
          <w:tcPr>
            <w:tcW w:w="0" w:type="auto"/>
          </w:tcPr>
          <w:p w14:paraId="6BE7CDC5" w14:textId="013D31DD" w:rsidR="00B46106" w:rsidRPr="00B46106" w:rsidRDefault="00B46106"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June 2018</w:t>
            </w:r>
          </w:p>
        </w:tc>
        <w:tc>
          <w:tcPr>
            <w:tcW w:w="0" w:type="auto"/>
            <w:hideMark/>
          </w:tcPr>
          <w:p w14:paraId="36CE0211" w14:textId="3F184F34" w:rsidR="00B46106" w:rsidRPr="00B46106" w:rsidRDefault="00B46106" w:rsidP="00B46106">
            <w:pPr>
              <w:keepNext/>
              <w:keepLines/>
              <w:ind w:right="109"/>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$10,600</w:t>
            </w:r>
          </w:p>
        </w:tc>
      </w:tr>
      <w:tr w:rsidR="00B46106" w14:paraId="2D414330" w14:textId="77777777" w:rsidTr="00B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C1199C" w14:textId="77777777" w:rsidR="00B46106" w:rsidRPr="00B46106" w:rsidRDefault="00B46106" w:rsidP="00B46106">
            <w:pPr>
              <w:keepNext/>
              <w:keepLines/>
              <w:jc w:val="center"/>
              <w:rPr>
                <w:color w:val="auto"/>
                <w:szCs w:val="20"/>
              </w:rPr>
            </w:pPr>
            <w:r w:rsidRPr="00B46106">
              <w:rPr>
                <w:color w:val="auto"/>
                <w:szCs w:val="20"/>
              </w:rPr>
              <w:t>7</w:t>
            </w:r>
          </w:p>
        </w:tc>
        <w:tc>
          <w:tcPr>
            <w:tcW w:w="0" w:type="auto"/>
            <w:hideMark/>
          </w:tcPr>
          <w:p w14:paraId="0F005043"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Feasibility Study Participant Interviews</w:t>
            </w:r>
          </w:p>
        </w:tc>
        <w:tc>
          <w:tcPr>
            <w:tcW w:w="0" w:type="auto"/>
          </w:tcPr>
          <w:p w14:paraId="1A13E4F9" w14:textId="23AE9C24"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June 2018</w:t>
            </w:r>
          </w:p>
        </w:tc>
        <w:tc>
          <w:tcPr>
            <w:tcW w:w="0" w:type="auto"/>
            <w:hideMark/>
          </w:tcPr>
          <w:p w14:paraId="0843D4A4" w14:textId="6EA03BA8" w:rsidR="00B46106" w:rsidRPr="00B46106" w:rsidRDefault="00B46106" w:rsidP="00B46106">
            <w:pPr>
              <w:keepNext/>
              <w:keepLines/>
              <w:ind w:right="109"/>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$10,600</w:t>
            </w:r>
          </w:p>
        </w:tc>
      </w:tr>
      <w:tr w:rsidR="00B46106" w14:paraId="157F47CB" w14:textId="77777777" w:rsidTr="00B46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BBB5756" w14:textId="32A518DA" w:rsidR="00B46106" w:rsidRPr="00B46106" w:rsidRDefault="003F7224" w:rsidP="00B46106">
            <w:pPr>
              <w:keepNext/>
              <w:keepLines/>
              <w:jc w:val="center"/>
              <w:rPr>
                <w:color w:val="auto"/>
                <w:szCs w:val="20"/>
              </w:rPr>
            </w:pPr>
            <w:r>
              <w:rPr>
                <w:color w:val="auto"/>
                <w:szCs w:val="20"/>
              </w:rPr>
              <w:t>8</w:t>
            </w:r>
          </w:p>
        </w:tc>
        <w:tc>
          <w:tcPr>
            <w:tcW w:w="0" w:type="auto"/>
            <w:hideMark/>
          </w:tcPr>
          <w:p w14:paraId="1D126259"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Impact Analysis</w:t>
            </w:r>
          </w:p>
        </w:tc>
        <w:tc>
          <w:tcPr>
            <w:tcW w:w="0" w:type="auto"/>
          </w:tcPr>
          <w:p w14:paraId="6553BD95" w14:textId="7338D02B" w:rsidR="00B46106" w:rsidRPr="00B46106" w:rsidRDefault="00B46106"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 August, December 2018</w:t>
            </w:r>
          </w:p>
        </w:tc>
        <w:tc>
          <w:tcPr>
            <w:tcW w:w="0" w:type="auto"/>
            <w:hideMark/>
          </w:tcPr>
          <w:p w14:paraId="589CE162" w14:textId="710C28E9" w:rsidR="00B46106" w:rsidRPr="00B46106" w:rsidRDefault="00B46106" w:rsidP="00B46106">
            <w:pPr>
              <w:keepNext/>
              <w:keepLines/>
              <w:ind w:right="109"/>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$183,000</w:t>
            </w:r>
          </w:p>
        </w:tc>
      </w:tr>
      <w:tr w:rsidR="00B46106" w14:paraId="64E9DBEF" w14:textId="77777777" w:rsidTr="00B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4EF1EC65" w14:textId="7B059D2A" w:rsidR="00B46106" w:rsidRPr="00B46106" w:rsidRDefault="003F7224" w:rsidP="00B46106">
            <w:pPr>
              <w:keepNext/>
              <w:keepLines/>
              <w:jc w:val="center"/>
              <w:rPr>
                <w:color w:val="auto"/>
                <w:szCs w:val="20"/>
              </w:rPr>
            </w:pPr>
            <w:r>
              <w:rPr>
                <w:color w:val="auto"/>
                <w:szCs w:val="20"/>
              </w:rPr>
              <w:t>9</w:t>
            </w:r>
          </w:p>
        </w:tc>
        <w:tc>
          <w:tcPr>
            <w:tcW w:w="0" w:type="auto"/>
            <w:hideMark/>
          </w:tcPr>
          <w:p w14:paraId="3206BAA1"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Draft Report</w:t>
            </w:r>
          </w:p>
        </w:tc>
        <w:tc>
          <w:tcPr>
            <w:tcW w:w="0" w:type="auto"/>
          </w:tcPr>
          <w:p w14:paraId="47328775" w14:textId="36C5C137"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highlight w:val="yellow"/>
              </w:rPr>
            </w:pPr>
            <w:r w:rsidRPr="00B46106">
              <w:rPr>
                <w:color w:val="auto"/>
                <w:szCs w:val="20"/>
              </w:rPr>
              <w:t>March 15, 2019</w:t>
            </w:r>
          </w:p>
        </w:tc>
        <w:tc>
          <w:tcPr>
            <w:tcW w:w="0" w:type="auto"/>
            <w:vMerge w:val="restart"/>
            <w:vAlign w:val="center"/>
            <w:hideMark/>
          </w:tcPr>
          <w:p w14:paraId="78836C97" w14:textId="2B433432" w:rsidR="00B46106" w:rsidRPr="00B46106" w:rsidRDefault="00B46106" w:rsidP="00B46106">
            <w:pPr>
              <w:keepNext/>
              <w:keepLines/>
              <w:ind w:right="109"/>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$33,600</w:t>
            </w:r>
          </w:p>
        </w:tc>
      </w:tr>
      <w:tr w:rsidR="00B46106" w14:paraId="35F867F3" w14:textId="77777777" w:rsidTr="00B46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AA73C0F" w14:textId="77777777" w:rsidR="00B46106" w:rsidRPr="00B46106" w:rsidRDefault="00B46106" w:rsidP="00B46106">
            <w:pPr>
              <w:jc w:val="center"/>
              <w:rPr>
                <w:color w:val="auto"/>
                <w:szCs w:val="20"/>
              </w:rPr>
            </w:pPr>
          </w:p>
        </w:tc>
        <w:tc>
          <w:tcPr>
            <w:tcW w:w="0" w:type="auto"/>
            <w:vAlign w:val="center"/>
            <w:hideMark/>
          </w:tcPr>
          <w:p w14:paraId="7CB7FC4A"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Comments from AIC and ICC Staff</w:t>
            </w:r>
          </w:p>
        </w:tc>
        <w:tc>
          <w:tcPr>
            <w:tcW w:w="0" w:type="auto"/>
          </w:tcPr>
          <w:p w14:paraId="39569201" w14:textId="5B921D5E" w:rsidR="00B46106" w:rsidRPr="00B46106" w:rsidRDefault="00B46106"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highlight w:val="yellow"/>
              </w:rPr>
            </w:pPr>
            <w:r>
              <w:rPr>
                <w:color w:val="auto"/>
                <w:szCs w:val="20"/>
              </w:rPr>
              <w:t>Within 15 business days</w:t>
            </w:r>
          </w:p>
        </w:tc>
        <w:tc>
          <w:tcPr>
            <w:tcW w:w="0" w:type="auto"/>
            <w:vMerge/>
            <w:vAlign w:val="center"/>
            <w:hideMark/>
          </w:tcPr>
          <w:p w14:paraId="492BF23A" w14:textId="77777777" w:rsidR="00B46106" w:rsidRPr="00B46106" w:rsidRDefault="00B46106" w:rsidP="00B46106">
            <w:pPr>
              <w:jc w:val="center"/>
              <w:cnfStyle w:val="000000010000" w:firstRow="0" w:lastRow="0" w:firstColumn="0" w:lastColumn="0" w:oddVBand="0" w:evenVBand="0" w:oddHBand="0" w:evenHBand="1" w:firstRowFirstColumn="0" w:firstRowLastColumn="0" w:lastRowFirstColumn="0" w:lastRowLastColumn="0"/>
              <w:rPr>
                <w:color w:val="auto"/>
                <w:szCs w:val="20"/>
              </w:rPr>
            </w:pPr>
          </w:p>
        </w:tc>
      </w:tr>
      <w:tr w:rsidR="00B46106" w14:paraId="7C7E15E5" w14:textId="77777777" w:rsidTr="00B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5B896B1" w14:textId="77777777" w:rsidR="00B46106" w:rsidRPr="00B46106" w:rsidRDefault="00B46106" w:rsidP="00B46106">
            <w:pPr>
              <w:jc w:val="center"/>
              <w:rPr>
                <w:color w:val="auto"/>
                <w:szCs w:val="20"/>
              </w:rPr>
            </w:pPr>
          </w:p>
        </w:tc>
        <w:tc>
          <w:tcPr>
            <w:tcW w:w="0" w:type="auto"/>
            <w:hideMark/>
          </w:tcPr>
          <w:p w14:paraId="6579CDBB"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Final Report</w:t>
            </w:r>
          </w:p>
        </w:tc>
        <w:tc>
          <w:tcPr>
            <w:tcW w:w="0" w:type="auto"/>
          </w:tcPr>
          <w:p w14:paraId="0CD65913" w14:textId="0F7D7671"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highlight w:val="yellow"/>
              </w:rPr>
            </w:pPr>
            <w:r w:rsidRPr="00B46106">
              <w:rPr>
                <w:color w:val="auto"/>
                <w:szCs w:val="20"/>
              </w:rPr>
              <w:t>April 30, 2019</w:t>
            </w:r>
          </w:p>
        </w:tc>
        <w:tc>
          <w:tcPr>
            <w:tcW w:w="0" w:type="auto"/>
            <w:vMerge/>
            <w:vAlign w:val="center"/>
            <w:hideMark/>
          </w:tcPr>
          <w:p w14:paraId="1623F516" w14:textId="77777777" w:rsidR="00B46106" w:rsidRPr="00B46106" w:rsidRDefault="00B46106" w:rsidP="00B46106">
            <w:pPr>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B46106" w14:paraId="672A97EF" w14:textId="77777777" w:rsidTr="00B46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0C1AE848" w14:textId="77777777" w:rsidR="00B46106" w:rsidRPr="00B46106" w:rsidRDefault="00B46106" w:rsidP="00B46106">
            <w:pPr>
              <w:keepNext/>
              <w:keepLines/>
              <w:jc w:val="right"/>
              <w:rPr>
                <w:b/>
                <w:color w:val="auto"/>
                <w:szCs w:val="20"/>
              </w:rPr>
            </w:pPr>
          </w:p>
        </w:tc>
        <w:tc>
          <w:tcPr>
            <w:tcW w:w="0" w:type="auto"/>
            <w:hideMark/>
          </w:tcPr>
          <w:p w14:paraId="7F4DCFD2" w14:textId="45C137F2" w:rsidR="00B46106" w:rsidRPr="00B46106" w:rsidRDefault="00B46106" w:rsidP="00B46106">
            <w:pPr>
              <w:keepNext/>
              <w:keepLines/>
              <w:ind w:right="109"/>
              <w:jc w:val="right"/>
              <w:cnfStyle w:val="000000010000" w:firstRow="0" w:lastRow="0" w:firstColumn="0" w:lastColumn="0" w:oddVBand="0" w:evenVBand="0" w:oddHBand="0" w:evenHBand="1" w:firstRowFirstColumn="0" w:firstRowLastColumn="0" w:lastRowFirstColumn="0" w:lastRowLastColumn="0"/>
              <w:rPr>
                <w:b/>
                <w:color w:val="auto"/>
                <w:szCs w:val="20"/>
              </w:rPr>
            </w:pPr>
            <w:r w:rsidRPr="00B46106">
              <w:rPr>
                <w:b/>
                <w:color w:val="auto"/>
                <w:szCs w:val="20"/>
              </w:rPr>
              <w:t>$</w:t>
            </w:r>
            <w:r w:rsidR="00B56EB4">
              <w:rPr>
                <w:b/>
                <w:color w:val="auto"/>
                <w:szCs w:val="20"/>
              </w:rPr>
              <w:t>299</w:t>
            </w:r>
            <w:r w:rsidRPr="00B46106">
              <w:rPr>
                <w:b/>
                <w:color w:val="auto"/>
                <w:szCs w:val="20"/>
              </w:rPr>
              <w:t>,500</w:t>
            </w:r>
          </w:p>
        </w:tc>
      </w:tr>
    </w:tbl>
    <w:p w14:paraId="07FA1886" w14:textId="1E26B591" w:rsidR="00C448FE" w:rsidRDefault="00C448FE" w:rsidP="00C448FE">
      <w:pPr>
        <w:pStyle w:val="Heading3"/>
      </w:pPr>
      <w:bookmarkStart w:id="127" w:name="_Toc502923668"/>
      <w:r>
        <w:t>Retro-Commissioning</w:t>
      </w:r>
      <w:bookmarkEnd w:id="127"/>
    </w:p>
    <w:p w14:paraId="4C1CF762" w14:textId="77777777" w:rsidR="00C54F78" w:rsidRDefault="00C54F78" w:rsidP="00C54F78">
      <w:pPr>
        <w:rPr>
          <w:szCs w:val="22"/>
        </w:rPr>
      </w:pPr>
      <w:r>
        <w:t>Over time, deferred maintenance and changing operating directives and practices can lead to inefficient operation of building systems. Retro-commissioning is a process that examines current operations relative to the needs of equipment owners and those served by the equipment and determines opportunities for increasing equipment efficiency through maintenance, system tune-ups, scheduling, and optimization of operations.</w:t>
      </w:r>
    </w:p>
    <w:p w14:paraId="0E4B37C8" w14:textId="4021C633" w:rsidR="00C54F78" w:rsidRDefault="00C54F78" w:rsidP="00C54F78">
      <w:r>
        <w:rPr>
          <w:szCs w:val="22"/>
        </w:rPr>
        <w:t xml:space="preserve">The Retro-Commissioning (RCx) Initiative helps AIC business customers identify no-cost and low-cost efficiency improvements and implement these improvements to achieve energy savings in existing energy-using systems. The initiative focuses on </w:t>
      </w:r>
      <w:r>
        <w:t>compressed air systems, healthcare facilities, commercial and public sector building facilities, industrial ventilation systems, industrial refrigeration, and grocery stores. The inclusion of public sector customers is new for AIC (beginning in June 2017). Enhanced incentives for public sector or other financially strained customers will be provided. Additionally, AIC expects a mid-sized commercial offering will be available for buildings that do not qualify as a large facility or for customers that are interested in a smaller scale retro-commissioning activity.</w:t>
      </w:r>
    </w:p>
    <w:p w14:paraId="76A7AA93" w14:textId="77777777" w:rsidR="00C54F78" w:rsidRDefault="00C54F78" w:rsidP="00C54F78">
      <w:r>
        <w:t xml:space="preserve">Secondary objectives of the initiative include: </w:t>
      </w:r>
    </w:p>
    <w:p w14:paraId="1947CF14" w14:textId="77777777" w:rsidR="00C54F78" w:rsidRDefault="00C54F78" w:rsidP="00FE2FE0">
      <w:pPr>
        <w:pStyle w:val="Bullet1"/>
        <w:numPr>
          <w:ilvl w:val="0"/>
          <w:numId w:val="16"/>
        </w:numPr>
      </w:pPr>
      <w:r>
        <w:t>Channeling participation into other AIC Business Program initiatives to implement cost-effective equipment replacements and retrofits (e.g. healthcare retro-commissioning studies might recommend that laminar flow restrictors be installed through the Standard Initiative)</w:t>
      </w:r>
    </w:p>
    <w:p w14:paraId="72DFE789" w14:textId="77777777" w:rsidR="00C54F78" w:rsidRDefault="00C54F78" w:rsidP="00FE2FE0">
      <w:pPr>
        <w:pStyle w:val="Bullet1"/>
        <w:numPr>
          <w:ilvl w:val="0"/>
          <w:numId w:val="16"/>
        </w:numPr>
      </w:pPr>
      <w:r>
        <w:t>Developing a network of retro-commissioning service providers (RSPs) that will continue to operate in the AIC service territory</w:t>
      </w:r>
    </w:p>
    <w:p w14:paraId="12C27898" w14:textId="77777777" w:rsidR="00C54F78" w:rsidRDefault="00C54F78" w:rsidP="00C54F78">
      <w:pPr>
        <w:spacing w:after="120"/>
      </w:pPr>
      <w:r>
        <w:t>Major market barriers to these energy efficiency opportunities are lack of awareness and the cost of the detailed engineering studies. Furthermore, even with a quality study in-hand, customer apathy can inhibit implementation of recommendations, even if they are no-cost. To overcome these barriers, the initiative subsidizes RSP studies and publicizes the benefits of retro-commissioning to foster a market for the services, with utility-certified RSPs providing the marketing outreach. AIC incentives pay for 50%–80% of the study cost.</w:t>
      </w:r>
    </w:p>
    <w:p w14:paraId="49992294" w14:textId="56299123" w:rsidR="00C54F78" w:rsidRDefault="00C54F78" w:rsidP="00C54F78">
      <w:pPr>
        <w:pStyle w:val="Heading4"/>
      </w:pPr>
      <w:r>
        <w:t>Evaluation Approach</w:t>
      </w:r>
    </w:p>
    <w:p w14:paraId="4B01B500" w14:textId="703017D3" w:rsidR="00C54F78" w:rsidRPr="007A605E" w:rsidRDefault="00C54F78" w:rsidP="00C54F78">
      <w:pPr>
        <w:pStyle w:val="BodyText"/>
      </w:pPr>
      <w:r>
        <w:t xml:space="preserve">The evaluation of the RCx Initiative has both impact and process objectives as outlined below. </w:t>
      </w:r>
    </w:p>
    <w:p w14:paraId="12D06CEC" w14:textId="77777777" w:rsidR="00C54F78" w:rsidRDefault="00C54F78" w:rsidP="00C54F78">
      <w:pPr>
        <w:pStyle w:val="Heading5"/>
      </w:pPr>
      <w:r>
        <w:t>Research Objectives</w:t>
      </w:r>
    </w:p>
    <w:p w14:paraId="60EF5573" w14:textId="77777777" w:rsidR="00C54F78" w:rsidRDefault="00C54F78" w:rsidP="00C54F78">
      <w:pPr>
        <w:pStyle w:val="Heading6"/>
      </w:pPr>
      <w:r>
        <w:t>Impact Evaluation</w:t>
      </w:r>
    </w:p>
    <w:p w14:paraId="58AE1410" w14:textId="77777777" w:rsidR="00C54F78" w:rsidRDefault="00C54F78" w:rsidP="00C54F78">
      <w:pPr>
        <w:pStyle w:val="BodyText"/>
      </w:pPr>
      <w:r>
        <w:t xml:space="preserve">The 2018 research objectives for the evaluation of the Retro-Commissioning Initiative focus on rigorous impact evaluation. </w:t>
      </w:r>
      <w:r>
        <w:rPr>
          <w:szCs w:val="22"/>
        </w:rPr>
        <w:t xml:space="preserve">The primary objective of the evaluation is to provide estimates of gross and net electric and gas savings associated with the initiative. More specifically, the </w:t>
      </w:r>
      <w:r>
        <w:t>2018 impact evaluation will answer the following questions:</w:t>
      </w:r>
    </w:p>
    <w:p w14:paraId="29448A3F" w14:textId="1284710A" w:rsidR="00C54F78" w:rsidRDefault="00C54F78" w:rsidP="00FE2FE0">
      <w:pPr>
        <w:pStyle w:val="ListParagraph"/>
        <w:numPr>
          <w:ilvl w:val="0"/>
          <w:numId w:val="19"/>
        </w:numPr>
      </w:pPr>
      <w:r>
        <w:t>What are the estimated gross energy and demand impacts from the Initiative in 2018?</w:t>
      </w:r>
    </w:p>
    <w:p w14:paraId="457863F6" w14:textId="77A82367" w:rsidR="00C54F78" w:rsidRDefault="00C54F78" w:rsidP="00FE2FE0">
      <w:pPr>
        <w:pStyle w:val="ListParagraph"/>
        <w:numPr>
          <w:ilvl w:val="0"/>
          <w:numId w:val="23"/>
        </w:numPr>
      </w:pPr>
      <w:r>
        <w:t>What are the estimated net energy and demand impacts from the Initiative in 2018?</w:t>
      </w:r>
    </w:p>
    <w:p w14:paraId="369F9C60" w14:textId="77777777" w:rsidR="00C54F78" w:rsidRDefault="00C54F78" w:rsidP="00C54F78">
      <w:pPr>
        <w:pStyle w:val="Heading6"/>
        <w:keepNext/>
      </w:pPr>
      <w:r>
        <w:t>Process Evaluation</w:t>
      </w:r>
    </w:p>
    <w:p w14:paraId="243ED7B5" w14:textId="77777777" w:rsidR="00C54F78" w:rsidRDefault="00C54F78" w:rsidP="00C54F78">
      <w:pPr>
        <w:keepNext/>
      </w:pPr>
      <w:r>
        <w:t>In addition, we plan to conduct a limited assessment of initiative processes in 2018. Our process analysis will primarily be focused on changes made by the initiative moving into 2018, and will be based on our review of the initiative database.</w:t>
      </w:r>
    </w:p>
    <w:p w14:paraId="19E60383" w14:textId="77777777" w:rsidR="00C54F78" w:rsidRDefault="00C54F78" w:rsidP="00FE2FE0">
      <w:pPr>
        <w:pStyle w:val="ListParagraph"/>
        <w:numPr>
          <w:ilvl w:val="0"/>
          <w:numId w:val="23"/>
        </w:numPr>
      </w:pPr>
      <w:r>
        <w:t>Initiative Participation</w:t>
      </w:r>
    </w:p>
    <w:p w14:paraId="28217A61" w14:textId="77777777" w:rsidR="00C54F78" w:rsidRDefault="00C54F78" w:rsidP="00FE2FE0">
      <w:pPr>
        <w:pStyle w:val="ListParagraph"/>
        <w:numPr>
          <w:ilvl w:val="1"/>
          <w:numId w:val="18"/>
        </w:numPr>
        <w:ind w:left="1080"/>
        <w:jc w:val="both"/>
      </w:pPr>
      <w:r>
        <w:t xml:space="preserve">What were the characteristics of participating and non-participating customers? How many projects were completed? By how many different customers? What type of projects? </w:t>
      </w:r>
    </w:p>
    <w:p w14:paraId="2760A126" w14:textId="77777777" w:rsidR="00C54F78" w:rsidRDefault="00C54F78" w:rsidP="00FE2FE0">
      <w:pPr>
        <w:pStyle w:val="ListParagraph"/>
        <w:numPr>
          <w:ilvl w:val="1"/>
          <w:numId w:val="18"/>
        </w:numPr>
        <w:ind w:left="1080"/>
        <w:jc w:val="both"/>
      </w:pPr>
      <w:r>
        <w:t>Did customer participation meet expectations? If not, how and why is it different from expectations? Were any changes in the mix of customers and projects desirable?</w:t>
      </w:r>
    </w:p>
    <w:p w14:paraId="4112F457" w14:textId="77777777" w:rsidR="00C54F78" w:rsidRDefault="00C54F78" w:rsidP="00FE2FE0">
      <w:pPr>
        <w:pStyle w:val="ListParagraph"/>
        <w:numPr>
          <w:ilvl w:val="1"/>
          <w:numId w:val="18"/>
        </w:numPr>
        <w:ind w:left="1080"/>
        <w:jc w:val="both"/>
      </w:pPr>
      <w:r>
        <w:t>What are the characteristics of participating RSPs? How many RSPs actively participated in the various sectors targeted by the initiative?</w:t>
      </w:r>
    </w:p>
    <w:p w14:paraId="0F3476AA" w14:textId="77777777" w:rsidR="00C54F78" w:rsidRDefault="00C54F78" w:rsidP="00FE2FE0">
      <w:pPr>
        <w:pStyle w:val="ListParagraph"/>
        <w:numPr>
          <w:ilvl w:val="0"/>
          <w:numId w:val="23"/>
        </w:numPr>
      </w:pPr>
      <w:r>
        <w:t>Service Provider Feedback</w:t>
      </w:r>
    </w:p>
    <w:p w14:paraId="6AB90F0D" w14:textId="77777777" w:rsidR="00C54F78" w:rsidRDefault="00C54F78" w:rsidP="00FE2FE0">
      <w:pPr>
        <w:pStyle w:val="ListParagraph"/>
        <w:numPr>
          <w:ilvl w:val="1"/>
          <w:numId w:val="23"/>
        </w:numPr>
        <w:ind w:left="1080"/>
        <w:jc w:val="both"/>
      </w:pPr>
      <w:r>
        <w:t>Did the effectiveness of the initiative improve over the past several years? What have been the improvements? What were the barriers to participation? What suggestions do RSPs have for initiative delivery and implementation?</w:t>
      </w:r>
    </w:p>
    <w:p w14:paraId="588367DF" w14:textId="77777777" w:rsidR="00C54F78" w:rsidRDefault="00C54F78" w:rsidP="00FE2FE0">
      <w:pPr>
        <w:pStyle w:val="ListParagraph"/>
        <w:numPr>
          <w:ilvl w:val="1"/>
          <w:numId w:val="23"/>
        </w:numPr>
        <w:ind w:left="1080"/>
        <w:jc w:val="both"/>
      </w:pPr>
      <w:r>
        <w:t>Were RSPs satisfied with the initiative?</w:t>
      </w:r>
    </w:p>
    <w:p w14:paraId="4434C368" w14:textId="77777777" w:rsidR="00C54F78" w:rsidRDefault="00C54F78" w:rsidP="00FE2FE0">
      <w:pPr>
        <w:pStyle w:val="ListParagraph"/>
        <w:numPr>
          <w:ilvl w:val="1"/>
          <w:numId w:val="23"/>
        </w:numPr>
        <w:ind w:left="1080"/>
        <w:jc w:val="both"/>
      </w:pPr>
      <w:r>
        <w:t>Is the scope of the initiative appropriate for the market?</w:t>
      </w:r>
    </w:p>
    <w:p w14:paraId="37394E1D" w14:textId="77777777" w:rsidR="00C54F78" w:rsidRDefault="00C54F78" w:rsidP="00FE2FE0">
      <w:pPr>
        <w:pStyle w:val="ListParagraph"/>
        <w:numPr>
          <w:ilvl w:val="1"/>
          <w:numId w:val="23"/>
        </w:numPr>
        <w:ind w:left="1080"/>
        <w:jc w:val="both"/>
      </w:pPr>
      <w:r>
        <w:t>How have changes in the initiative in 2018 affected its success?</w:t>
      </w:r>
    </w:p>
    <w:p w14:paraId="2C768681" w14:textId="77777777" w:rsidR="00C54F78" w:rsidRDefault="00C54F78" w:rsidP="00C54F78">
      <w:pPr>
        <w:pStyle w:val="BodyText"/>
      </w:pPr>
      <w:r>
        <w:t>We will explore each of these questions through the activities described in this evaluation plan.</w:t>
      </w:r>
    </w:p>
    <w:p w14:paraId="5A12BFC7" w14:textId="77777777" w:rsidR="00C54F78" w:rsidRDefault="00C54F78" w:rsidP="00C54F78">
      <w:pPr>
        <w:pStyle w:val="Heading5"/>
      </w:pPr>
      <w:r>
        <w:t>Evaluation Tasks</w:t>
      </w:r>
    </w:p>
    <w:p w14:paraId="1C5428FC" w14:textId="64073CF4" w:rsidR="00C54F78" w:rsidRDefault="00C54F78" w:rsidP="00C54F78">
      <w:pPr>
        <w:pStyle w:val="BodyText"/>
      </w:pPr>
      <w:bookmarkStart w:id="128" w:name="_Hlk502692261"/>
      <w:r>
        <w:t>The table below summarizes the 2018 evaluation activities proposed for the RCx Initiative.</w:t>
      </w:r>
    </w:p>
    <w:p w14:paraId="63B51067" w14:textId="527B79C5" w:rsidR="00C54F78" w:rsidRPr="00B46106" w:rsidRDefault="00C54F78" w:rsidP="00B46106">
      <w:pPr>
        <w:pStyle w:val="Caption"/>
      </w:pPr>
      <w:bookmarkStart w:id="129" w:name="_Toc502932093"/>
      <w:r w:rsidRPr="00B46106">
        <w:t xml:space="preserve">Table </w:t>
      </w:r>
      <w:r w:rsidR="008A05A3">
        <w:fldChar w:fldCharType="begin"/>
      </w:r>
      <w:r w:rsidR="008A05A3">
        <w:instrText xml:space="preserve"> SEQ Table \* ARABIC </w:instrText>
      </w:r>
      <w:r w:rsidR="008A05A3">
        <w:fldChar w:fldCharType="separate"/>
      </w:r>
      <w:r w:rsidR="003F7224">
        <w:rPr>
          <w:noProof/>
        </w:rPr>
        <w:t>31</w:t>
      </w:r>
      <w:r w:rsidR="008A05A3">
        <w:rPr>
          <w:noProof/>
        </w:rPr>
        <w:fldChar w:fldCharType="end"/>
      </w:r>
      <w:r w:rsidRPr="00B46106">
        <w:t>. Summary of Retro-Commissioning Initiative Evaluation Activities for 2018</w:t>
      </w:r>
      <w:bookmarkEnd w:id="129"/>
    </w:p>
    <w:tbl>
      <w:tblPr>
        <w:tblStyle w:val="ODCBasic-1"/>
        <w:tblW w:w="0" w:type="auto"/>
        <w:tblLook w:val="04A0" w:firstRow="1" w:lastRow="0" w:firstColumn="1" w:lastColumn="0" w:noHBand="0" w:noVBand="1"/>
      </w:tblPr>
      <w:tblGrid>
        <w:gridCol w:w="2147"/>
        <w:gridCol w:w="745"/>
        <w:gridCol w:w="816"/>
        <w:gridCol w:w="1597"/>
        <w:gridCol w:w="4765"/>
      </w:tblGrid>
      <w:tr w:rsidR="00C54F78" w14:paraId="48A0F3AA" w14:textId="77777777" w:rsidTr="00C54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hideMark/>
          </w:tcPr>
          <w:p w14:paraId="34433CD9" w14:textId="77777777" w:rsidR="00C54F78" w:rsidRDefault="00C54F78">
            <w:pPr>
              <w:pStyle w:val="BodyText"/>
            </w:pPr>
            <w:r>
              <w:t>Activity</w:t>
            </w:r>
          </w:p>
        </w:tc>
        <w:tc>
          <w:tcPr>
            <w:tcW w:w="745" w:type="dxa"/>
            <w:hideMark/>
          </w:tcPr>
          <w:p w14:paraId="12822D39" w14:textId="77777777" w:rsidR="00C54F78" w:rsidRDefault="00C54F78">
            <w:pPr>
              <w:pStyle w:val="BodyText"/>
              <w:jc w:val="center"/>
              <w:cnfStyle w:val="100000000000" w:firstRow="1" w:lastRow="0" w:firstColumn="0" w:lastColumn="0" w:oddVBand="0" w:evenVBand="0" w:oddHBand="0" w:evenHBand="0" w:firstRowFirstColumn="0" w:firstRowLastColumn="0" w:lastRowFirstColumn="0" w:lastRowLastColumn="0"/>
            </w:pPr>
            <w:r>
              <w:t>Impact</w:t>
            </w:r>
          </w:p>
        </w:tc>
        <w:tc>
          <w:tcPr>
            <w:tcW w:w="816" w:type="dxa"/>
            <w:hideMark/>
          </w:tcPr>
          <w:p w14:paraId="270D95C3" w14:textId="77777777" w:rsidR="00C54F78" w:rsidRDefault="00C54F78">
            <w:pPr>
              <w:pStyle w:val="BodyText"/>
              <w:jc w:val="center"/>
              <w:cnfStyle w:val="100000000000" w:firstRow="1" w:lastRow="0" w:firstColumn="0" w:lastColumn="0" w:oddVBand="0" w:evenVBand="0" w:oddHBand="0" w:evenHBand="0" w:firstRowFirstColumn="0" w:firstRowLastColumn="0" w:lastRowFirstColumn="0" w:lastRowLastColumn="0"/>
            </w:pPr>
            <w:r>
              <w:t>Process</w:t>
            </w:r>
          </w:p>
        </w:tc>
        <w:tc>
          <w:tcPr>
            <w:tcW w:w="1597" w:type="dxa"/>
            <w:hideMark/>
          </w:tcPr>
          <w:p w14:paraId="4F371A34" w14:textId="77777777" w:rsidR="00C54F78" w:rsidRDefault="00C54F78">
            <w:pPr>
              <w:pStyle w:val="BodyText"/>
              <w:jc w:val="center"/>
              <w:cnfStyle w:val="100000000000" w:firstRow="1" w:lastRow="0" w:firstColumn="0" w:lastColumn="0" w:oddVBand="0" w:evenVBand="0" w:oddHBand="0" w:evenHBand="0" w:firstRowFirstColumn="0" w:firstRowLastColumn="0" w:lastRowFirstColumn="0" w:lastRowLastColumn="0"/>
            </w:pPr>
            <w:r>
              <w:t>Forward-Looking</w:t>
            </w:r>
          </w:p>
        </w:tc>
        <w:tc>
          <w:tcPr>
            <w:tcW w:w="4765" w:type="dxa"/>
            <w:hideMark/>
          </w:tcPr>
          <w:p w14:paraId="0FF517DB" w14:textId="77777777" w:rsidR="00C54F78" w:rsidRDefault="00C54F78">
            <w:pPr>
              <w:pStyle w:val="BodyText"/>
              <w:cnfStyle w:val="100000000000" w:firstRow="1" w:lastRow="0" w:firstColumn="0" w:lastColumn="0" w:oddVBand="0" w:evenVBand="0" w:oddHBand="0" w:evenHBand="0" w:firstRowFirstColumn="0" w:firstRowLastColumn="0" w:lastRowFirstColumn="0" w:lastRowLastColumn="0"/>
            </w:pPr>
            <w:r>
              <w:t>Details</w:t>
            </w:r>
          </w:p>
        </w:tc>
      </w:tr>
      <w:tr w:rsidR="00C54F78" w14:paraId="0179E199" w14:textId="77777777" w:rsidTr="00C5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hideMark/>
          </w:tcPr>
          <w:p w14:paraId="61B0A90E" w14:textId="77777777" w:rsidR="00C54F78" w:rsidRPr="00B46106" w:rsidRDefault="00C54F78">
            <w:pPr>
              <w:pStyle w:val="BodyText"/>
              <w:jc w:val="left"/>
              <w:rPr>
                <w:color w:val="auto"/>
              </w:rPr>
            </w:pPr>
            <w:r w:rsidRPr="00B46106">
              <w:rPr>
                <w:color w:val="auto"/>
              </w:rPr>
              <w:t>Initiative Material &amp; Database Review</w:t>
            </w:r>
          </w:p>
        </w:tc>
        <w:tc>
          <w:tcPr>
            <w:tcW w:w="745" w:type="dxa"/>
            <w:vAlign w:val="center"/>
            <w:hideMark/>
          </w:tcPr>
          <w:p w14:paraId="5152784B"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816" w:type="dxa"/>
            <w:vAlign w:val="center"/>
            <w:hideMark/>
          </w:tcPr>
          <w:p w14:paraId="63DDB8E6"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1597" w:type="dxa"/>
            <w:vAlign w:val="center"/>
          </w:tcPr>
          <w:p w14:paraId="4C0B3FB9"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765" w:type="dxa"/>
            <w:vAlign w:val="center"/>
            <w:hideMark/>
          </w:tcPr>
          <w:p w14:paraId="669872D2" w14:textId="77777777" w:rsidR="00C54F78" w:rsidRPr="00B46106" w:rsidRDefault="00C54F78">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Gather information about initiative implementation and performance.</w:t>
            </w:r>
          </w:p>
        </w:tc>
      </w:tr>
      <w:tr w:rsidR="00C54F78" w14:paraId="1FD973CC" w14:textId="77777777" w:rsidTr="00C54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hideMark/>
          </w:tcPr>
          <w:p w14:paraId="3BD04EFF" w14:textId="77777777" w:rsidR="00C54F78" w:rsidRPr="00B46106" w:rsidRDefault="00C54F78">
            <w:pPr>
              <w:pStyle w:val="BodyText"/>
              <w:jc w:val="left"/>
              <w:rPr>
                <w:color w:val="auto"/>
              </w:rPr>
            </w:pPr>
            <w:r w:rsidRPr="00B46106">
              <w:rPr>
                <w:color w:val="auto"/>
              </w:rPr>
              <w:t>Initiative Staff Interviews</w:t>
            </w:r>
          </w:p>
        </w:tc>
        <w:tc>
          <w:tcPr>
            <w:tcW w:w="745" w:type="dxa"/>
            <w:vAlign w:val="center"/>
          </w:tcPr>
          <w:p w14:paraId="4173711E"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816" w:type="dxa"/>
            <w:vAlign w:val="center"/>
            <w:hideMark/>
          </w:tcPr>
          <w:p w14:paraId="04C76119"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1597" w:type="dxa"/>
            <w:vAlign w:val="center"/>
          </w:tcPr>
          <w:p w14:paraId="6FE49D59"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4765" w:type="dxa"/>
            <w:vAlign w:val="center"/>
            <w:hideMark/>
          </w:tcPr>
          <w:p w14:paraId="3075520C" w14:textId="77777777" w:rsidR="00C54F78" w:rsidRPr="0004633F" w:rsidRDefault="00C54F78">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04633F">
              <w:rPr>
                <w:color w:val="auto"/>
              </w:rPr>
              <w:t>Explore changes made since 2017 and gather information about initiative marketing, implementation, and 2018 performance.</w:t>
            </w:r>
          </w:p>
        </w:tc>
      </w:tr>
      <w:tr w:rsidR="00C54F78" w14:paraId="78E7C4D7" w14:textId="77777777" w:rsidTr="00C5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hideMark/>
          </w:tcPr>
          <w:p w14:paraId="743C1FFD" w14:textId="77777777" w:rsidR="00C54F78" w:rsidRPr="00B46106" w:rsidRDefault="00C54F78">
            <w:pPr>
              <w:pStyle w:val="BodyText"/>
              <w:jc w:val="left"/>
              <w:rPr>
                <w:color w:val="auto"/>
              </w:rPr>
            </w:pPr>
            <w:r w:rsidRPr="00B46106">
              <w:rPr>
                <w:color w:val="auto"/>
              </w:rPr>
              <w:t>RSP Interviews</w:t>
            </w:r>
          </w:p>
        </w:tc>
        <w:tc>
          <w:tcPr>
            <w:tcW w:w="745" w:type="dxa"/>
            <w:vAlign w:val="center"/>
          </w:tcPr>
          <w:p w14:paraId="41A426AB"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816" w:type="dxa"/>
            <w:vAlign w:val="center"/>
            <w:hideMark/>
          </w:tcPr>
          <w:p w14:paraId="516C4E67"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1597" w:type="dxa"/>
            <w:vAlign w:val="center"/>
          </w:tcPr>
          <w:p w14:paraId="4308AEEB"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765" w:type="dxa"/>
            <w:vAlign w:val="center"/>
            <w:hideMark/>
          </w:tcPr>
          <w:p w14:paraId="3F2B3D9F" w14:textId="7206EA17" w:rsidR="00C54F78" w:rsidRPr="0004633F" w:rsidRDefault="00C54F78">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04633F">
              <w:rPr>
                <w:color w:val="auto"/>
              </w:rPr>
              <w:t xml:space="preserve">Explore </w:t>
            </w:r>
            <w:r w:rsidR="0004633F" w:rsidRPr="0004633F">
              <w:rPr>
                <w:color w:val="auto"/>
              </w:rPr>
              <w:t>initiative</w:t>
            </w:r>
            <w:r w:rsidRPr="0004633F">
              <w:rPr>
                <w:color w:val="auto"/>
              </w:rPr>
              <w:t xml:space="preserve"> processes, marketing, and overall RSP satisfaction with the initiative.</w:t>
            </w:r>
          </w:p>
        </w:tc>
      </w:tr>
      <w:tr w:rsidR="00C54F78" w14:paraId="14D3CA25" w14:textId="77777777" w:rsidTr="00C54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hideMark/>
          </w:tcPr>
          <w:p w14:paraId="6E776244" w14:textId="77777777" w:rsidR="00C54F78" w:rsidRPr="00B46106" w:rsidRDefault="00C54F78">
            <w:pPr>
              <w:pStyle w:val="BodyText"/>
              <w:jc w:val="left"/>
              <w:rPr>
                <w:color w:val="auto"/>
              </w:rPr>
            </w:pPr>
            <w:r w:rsidRPr="00B46106">
              <w:rPr>
                <w:color w:val="auto"/>
              </w:rPr>
              <w:t>Engineering Desk Reviews</w:t>
            </w:r>
          </w:p>
        </w:tc>
        <w:tc>
          <w:tcPr>
            <w:tcW w:w="745" w:type="dxa"/>
            <w:vAlign w:val="center"/>
            <w:hideMark/>
          </w:tcPr>
          <w:p w14:paraId="7501B5C6"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816" w:type="dxa"/>
            <w:vAlign w:val="center"/>
          </w:tcPr>
          <w:p w14:paraId="5DA75C7F"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1597" w:type="dxa"/>
            <w:vAlign w:val="center"/>
          </w:tcPr>
          <w:p w14:paraId="78945FCE"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4765" w:type="dxa"/>
            <w:vAlign w:val="center"/>
            <w:hideMark/>
          </w:tcPr>
          <w:p w14:paraId="6F2C62B6" w14:textId="77777777" w:rsidR="00C54F78" w:rsidRPr="0004633F" w:rsidRDefault="00C54F78">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04633F">
              <w:rPr>
                <w:color w:val="auto"/>
              </w:rPr>
              <w:t>Review project documentation and calculations to account for analytical errors, incorrect assumptions, etc.</w:t>
            </w:r>
          </w:p>
        </w:tc>
      </w:tr>
      <w:tr w:rsidR="00C54F78" w14:paraId="35C8A571" w14:textId="77777777" w:rsidTr="00C5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hideMark/>
          </w:tcPr>
          <w:p w14:paraId="1BFEA1D2" w14:textId="77777777" w:rsidR="00C54F78" w:rsidRPr="00B46106" w:rsidRDefault="00C54F78">
            <w:pPr>
              <w:pStyle w:val="BodyText"/>
              <w:jc w:val="left"/>
              <w:rPr>
                <w:color w:val="auto"/>
              </w:rPr>
            </w:pPr>
            <w:r w:rsidRPr="00B46106">
              <w:rPr>
                <w:color w:val="auto"/>
              </w:rPr>
              <w:t>On-Site Measurement &amp; Verification</w:t>
            </w:r>
          </w:p>
        </w:tc>
        <w:tc>
          <w:tcPr>
            <w:tcW w:w="745" w:type="dxa"/>
            <w:vAlign w:val="center"/>
            <w:hideMark/>
          </w:tcPr>
          <w:p w14:paraId="1292A77E"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816" w:type="dxa"/>
            <w:vAlign w:val="center"/>
          </w:tcPr>
          <w:p w14:paraId="1F305B13"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1597" w:type="dxa"/>
            <w:vAlign w:val="center"/>
          </w:tcPr>
          <w:p w14:paraId="1D22BAA0" w14:textId="77777777" w:rsidR="00C54F78" w:rsidRPr="00B46106" w:rsidRDefault="00C54F78">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765" w:type="dxa"/>
            <w:vAlign w:val="center"/>
            <w:hideMark/>
          </w:tcPr>
          <w:p w14:paraId="585E53FB" w14:textId="77777777" w:rsidR="00C54F78" w:rsidRPr="00B46106" w:rsidRDefault="00C54F78">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Collect data to inform measure verification and ex post gross impacts.</w:t>
            </w:r>
          </w:p>
        </w:tc>
      </w:tr>
      <w:tr w:rsidR="00C54F78" w14:paraId="66F965DD" w14:textId="77777777" w:rsidTr="00C54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hideMark/>
          </w:tcPr>
          <w:p w14:paraId="6D7FB10C" w14:textId="77777777" w:rsidR="00C54F78" w:rsidRPr="00B46106" w:rsidRDefault="00C54F78">
            <w:pPr>
              <w:pStyle w:val="BodyText"/>
              <w:jc w:val="left"/>
              <w:rPr>
                <w:color w:val="auto"/>
              </w:rPr>
            </w:pPr>
            <w:r w:rsidRPr="00B46106">
              <w:rPr>
                <w:color w:val="auto"/>
              </w:rPr>
              <w:t>Net Impact Analysis</w:t>
            </w:r>
          </w:p>
        </w:tc>
        <w:tc>
          <w:tcPr>
            <w:tcW w:w="745" w:type="dxa"/>
            <w:vAlign w:val="center"/>
            <w:hideMark/>
          </w:tcPr>
          <w:p w14:paraId="56B800C2"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816" w:type="dxa"/>
            <w:vAlign w:val="center"/>
          </w:tcPr>
          <w:p w14:paraId="6C0205CA"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1597" w:type="dxa"/>
            <w:vAlign w:val="center"/>
          </w:tcPr>
          <w:p w14:paraId="24A50521" w14:textId="77777777" w:rsidR="00C54F78" w:rsidRPr="00B46106" w:rsidRDefault="00C54F78">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4765" w:type="dxa"/>
            <w:vAlign w:val="center"/>
            <w:hideMark/>
          </w:tcPr>
          <w:p w14:paraId="69C28872" w14:textId="77777777" w:rsidR="00C54F78" w:rsidRPr="00B46106" w:rsidRDefault="00C54F78">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Determine 2018 net impacts using SAG-approved NTGR values.</w:t>
            </w:r>
          </w:p>
        </w:tc>
      </w:tr>
    </w:tbl>
    <w:p w14:paraId="1C7A7D41" w14:textId="77777777" w:rsidR="00C54F78" w:rsidRDefault="00C54F78" w:rsidP="00C54F78">
      <w:bookmarkStart w:id="130" w:name="_Hlk502758900"/>
      <w:bookmarkEnd w:id="128"/>
      <w:r>
        <w:t>We describe each of these activities in detail below.</w:t>
      </w:r>
    </w:p>
    <w:bookmarkEnd w:id="130"/>
    <w:p w14:paraId="2326B497" w14:textId="77777777" w:rsidR="00C54F78" w:rsidRDefault="00C54F78" w:rsidP="00C54F78">
      <w:pPr>
        <w:pStyle w:val="Heading6"/>
      </w:pPr>
      <w:r>
        <w:t>Task 1. Initiative Material &amp; Database Review</w:t>
      </w:r>
    </w:p>
    <w:p w14:paraId="1EEACF69" w14:textId="300120EC" w:rsidR="00C54F78" w:rsidRDefault="00C54F78" w:rsidP="00C54F78">
      <w:r>
        <w:t>The team will conduct a comprehensive review of all initiative materials and tracking data. This includes Business Program marketing and implementation plans, customer and ally communications, and extracts from the Business Program tracking database (i.e., AMPlify). We request extracts from AMPlify on a regular basis and will continue to communicate with AIC and Leidos about data needs as needed. At a minimum, we will request a mid-year extract of the database in June 2018, and make subsequent requests at the close of 2018 (December 31, 2018) and then again in January 2019, when we expect the database to be finalized.</w:t>
      </w:r>
    </w:p>
    <w:p w14:paraId="3123BEB8" w14:textId="77777777" w:rsidR="00C54F78" w:rsidRDefault="00C54F78" w:rsidP="00C54F78">
      <w:pPr>
        <w:tabs>
          <w:tab w:val="right" w:pos="10080"/>
        </w:tabs>
        <w:spacing w:before="0" w:after="160"/>
        <w:rPr>
          <w:i/>
        </w:rPr>
      </w:pPr>
      <w:r>
        <w:rPr>
          <w:i/>
        </w:rPr>
        <w:t xml:space="preserve">Deliverable: </w:t>
      </w:r>
      <w:r>
        <w:t>Data requests</w:t>
      </w:r>
      <w:r>
        <w:rPr>
          <w:i/>
        </w:rPr>
        <w:tab/>
        <w:t xml:space="preserve">Deliverable Date: </w:t>
      </w:r>
      <w:r>
        <w:t>Ongoing</w:t>
      </w:r>
    </w:p>
    <w:p w14:paraId="43586EF0" w14:textId="77777777" w:rsidR="00C54F78" w:rsidRDefault="00C54F78" w:rsidP="00C54F78">
      <w:pPr>
        <w:pStyle w:val="Heading6"/>
        <w:keepNext/>
        <w:keepLines/>
      </w:pPr>
      <w:r>
        <w:t>Task 2. Initiative Staff Interviews</w:t>
      </w:r>
    </w:p>
    <w:p w14:paraId="32A4BBB7" w14:textId="6CCDBEBE" w:rsidR="00C54F78" w:rsidRDefault="00C54F78" w:rsidP="00C54F78">
      <w:pPr>
        <w:keepNext/>
        <w:keepLines/>
        <w:rPr>
          <w:szCs w:val="22"/>
        </w:rPr>
      </w:pPr>
      <w:r>
        <w:rPr>
          <w:szCs w:val="22"/>
        </w:rPr>
        <w:t xml:space="preserve">To support our evaluation, we will develop an in-depth interview guide for 2018 to explore initiative performance, changes since 2017, and other topics relevant to our research objectives. We will conduct multiple interviews with Business Program staff: a brief interview mid-cycle to understand changes made to the </w:t>
      </w:r>
      <w:r w:rsidR="0004633F">
        <w:t>initiative</w:t>
      </w:r>
      <w:r>
        <w:rPr>
          <w:szCs w:val="22"/>
        </w:rPr>
        <w:t xml:space="preserve"> in 2018 and to provide time for the evaluation team to modify any research tasks as necessary, as well as a comprehensive interview toward the end of 2018 allowing implementation staff the opportunity to comment on the initiative’s performance throughout 2018. In total, we plan to complete three to five interviews, including interviews with the Business Program managers and marketing staff. We will likely conduct interviews focusing on all Business Program initiatives together, but we will conduct interviews with specific staff as needed.</w:t>
      </w:r>
    </w:p>
    <w:p w14:paraId="74C21CBD" w14:textId="7748CBF0" w:rsidR="00C54F78" w:rsidRDefault="00C54F78" w:rsidP="00C54F78">
      <w:pPr>
        <w:keepNext/>
        <w:keepLines/>
        <w:tabs>
          <w:tab w:val="right" w:pos="10080"/>
        </w:tabs>
      </w:pPr>
      <w:r>
        <w:rPr>
          <w:i/>
        </w:rPr>
        <w:t>Deliverable:</w:t>
      </w:r>
      <w:r>
        <w:t xml:space="preserve"> Conducted interviews</w:t>
      </w:r>
      <w:r>
        <w:tab/>
      </w:r>
      <w:r>
        <w:rPr>
          <w:i/>
        </w:rPr>
        <w:t>Deliverable Date:</w:t>
      </w:r>
      <w:r>
        <w:t xml:space="preserve"> </w:t>
      </w:r>
      <w:r w:rsidR="00CA3E5B">
        <w:t xml:space="preserve">April </w:t>
      </w:r>
      <w:r>
        <w:t>and November 2018</w:t>
      </w:r>
    </w:p>
    <w:p w14:paraId="55D586E1" w14:textId="77777777" w:rsidR="00C54F78" w:rsidRDefault="00C54F78" w:rsidP="00C54F78">
      <w:pPr>
        <w:pStyle w:val="Heading6"/>
      </w:pPr>
      <w:r>
        <w:t>Task 3. RSP Interviews</w:t>
      </w:r>
    </w:p>
    <w:p w14:paraId="6875536F" w14:textId="63528523" w:rsidR="00C54F78" w:rsidRDefault="00C54F78" w:rsidP="00C54F78">
      <w:pPr>
        <w:pStyle w:val="BodyText"/>
      </w:pPr>
      <w:r>
        <w:t xml:space="preserve">The evaluation team will develop an in-depth interview guide for 2018 that will explore topics relevant to our evaluation objectives. We will focus on changes to the </w:t>
      </w:r>
      <w:r w:rsidR="0004633F">
        <w:t>initiative</w:t>
      </w:r>
      <w:r>
        <w:t xml:space="preserve"> in 2018, </w:t>
      </w:r>
      <w:r w:rsidR="0004633F">
        <w:t>initiative</w:t>
      </w:r>
      <w:r>
        <w:t xml:space="preserve"> processes, marketing, and overall satisfaction with the </w:t>
      </w:r>
      <w:r w:rsidR="0004633F">
        <w:t>initiative</w:t>
      </w:r>
      <w:r>
        <w:t xml:space="preserve">. Based on prior RSP participation, we anticipate attempting interviews with a census of participating RSPs and completing approximately 10 interviews, but we will revise these assumptions as necessary upon review of </w:t>
      </w:r>
      <w:r w:rsidR="0004633F">
        <w:t>initiative</w:t>
      </w:r>
      <w:r>
        <w:t xml:space="preserve"> data.</w:t>
      </w:r>
    </w:p>
    <w:p w14:paraId="780EB78A" w14:textId="77777777" w:rsidR="00C54F78" w:rsidRDefault="00C54F78" w:rsidP="00C54F78">
      <w:pPr>
        <w:pStyle w:val="BodyText"/>
      </w:pPr>
      <w:r>
        <w:t>We plan to draft this interview guide in summer 2018 and conduct interviews in fall 2018. We will summarize findings from these interviews in a memo to be delivered in December 2018.</w:t>
      </w:r>
    </w:p>
    <w:p w14:paraId="67A430C0" w14:textId="77777777" w:rsidR="00C54F78" w:rsidRDefault="00C54F78" w:rsidP="00C54F78">
      <w:pPr>
        <w:pStyle w:val="Deliverable"/>
        <w:tabs>
          <w:tab w:val="clear" w:pos="9360"/>
          <w:tab w:val="left" w:pos="1260"/>
          <w:tab w:val="right" w:pos="10080"/>
        </w:tabs>
      </w:pPr>
      <w:r>
        <w:t xml:space="preserve">Deliverable: </w:t>
      </w:r>
      <w:r>
        <w:rPr>
          <w:i w:val="0"/>
        </w:rPr>
        <w:t>Draft and final interview guide</w:t>
      </w:r>
      <w:r>
        <w:tab/>
        <w:t xml:space="preserve">Deliverable Date: </w:t>
      </w:r>
      <w:r>
        <w:rPr>
          <w:i w:val="0"/>
        </w:rPr>
        <w:t>August 2018</w:t>
      </w:r>
    </w:p>
    <w:p w14:paraId="20EF2D43" w14:textId="77777777" w:rsidR="00C54F78" w:rsidRDefault="00C54F78" w:rsidP="00C54F78">
      <w:pPr>
        <w:pStyle w:val="Deliverable"/>
        <w:tabs>
          <w:tab w:val="clear" w:pos="9360"/>
          <w:tab w:val="left" w:pos="1260"/>
          <w:tab w:val="right" w:pos="10080"/>
        </w:tabs>
      </w:pPr>
      <w:r>
        <w:t xml:space="preserve">Deliverable: </w:t>
      </w:r>
      <w:r>
        <w:rPr>
          <w:i w:val="0"/>
        </w:rPr>
        <w:t>RSP interview findings memo</w:t>
      </w:r>
      <w:r>
        <w:tab/>
        <w:t xml:space="preserve">Deliverable Date: </w:t>
      </w:r>
      <w:r>
        <w:rPr>
          <w:i w:val="0"/>
        </w:rPr>
        <w:t>December 2018</w:t>
      </w:r>
    </w:p>
    <w:p w14:paraId="599F1222" w14:textId="40626CD7" w:rsidR="00C54F78" w:rsidRPr="00B46106" w:rsidRDefault="00C54F78" w:rsidP="00B46106">
      <w:pPr>
        <w:keepNext/>
        <w:spacing w:before="240" w:after="120"/>
        <w:jc w:val="left"/>
        <w:outlineLvl w:val="5"/>
        <w:rPr>
          <w:rFonts w:ascii="Franklin Gothic Medium" w:hAnsi="Franklin Gothic Medium" w:cs="Arial"/>
          <w:bCs/>
          <w:iCs/>
          <w:color w:val="696969"/>
          <w:szCs w:val="21"/>
        </w:rPr>
      </w:pPr>
      <w:r>
        <w:rPr>
          <w:rFonts w:ascii="Franklin Gothic Medium" w:hAnsi="Franklin Gothic Medium" w:cs="Arial"/>
          <w:bCs/>
          <w:iCs/>
          <w:color w:val="696969"/>
          <w:szCs w:val="21"/>
        </w:rPr>
        <w:t>Task 4. Impact Analysis</w:t>
      </w:r>
    </w:p>
    <w:p w14:paraId="59F2F019" w14:textId="4E4384B2" w:rsidR="00C54F78" w:rsidRDefault="00C54F78" w:rsidP="00C54F78">
      <w:r>
        <w:t>Conducting gross impact analysis for retro-commissioning projects requires custom engineering calculations. However, retro-commissioning projects can have large variability in savings among participants. Sources of variability include the physical size of the participant site, the systems installed, the condition of systems prior to retro-commissioning, the extent of control capabilities, the scope and quality of the retro-commissioning study itself, and the willingness of customers to implement recommendations. To appropriately represent this variability, the gross impact analysis for the Retro-Commissioning Initiative will employ a bottom-up approach to estimating gross savings. Consistent with prior years, the impact analysis will be based on site-specific engineering desk reviews</w:t>
      </w:r>
      <w:r>
        <w:rPr>
          <w:rStyle w:val="FootnoteReference"/>
        </w:rPr>
        <w:footnoteReference w:id="11"/>
      </w:r>
      <w:r>
        <w:t xml:space="preserve"> and on-site M&amp;V. </w:t>
      </w:r>
    </w:p>
    <w:p w14:paraId="57F1C6BF" w14:textId="430F0EBB" w:rsidR="00C54F78" w:rsidRDefault="00C54F78" w:rsidP="00C54F78">
      <w:r>
        <w:t>Given the timing of this evaluation plan, we are not yet able to predict the level of activity expected for the initiative in 2018. We will determine the optimal approach based on the overall level of participation and project characteristics we observe in the population, and target 90</w:t>
      </w:r>
      <w:r w:rsidR="0030388D">
        <w:t>/10 confidence and precision</w:t>
      </w:r>
      <w:r>
        <w:t xml:space="preserve"> around our results by fuel type. </w:t>
      </w:r>
    </w:p>
    <w:p w14:paraId="71627B27" w14:textId="186786E4" w:rsidR="00C54F78" w:rsidRDefault="00C54F78" w:rsidP="00C54F78">
      <w:r>
        <w:t xml:space="preserve">In all cases where we sample, we anticipate drawing separate samples for gas and electric projects and stratifying participants into small and large energy savers (or small, medium, and large savers, depending on the </w:t>
      </w:r>
      <w:r w:rsidR="0004633F">
        <w:t>initiative</w:t>
      </w:r>
      <w:r>
        <w:t xml:space="preserve"> results) within each sample. Stratification of participants in this way tends to include a large proportion of large savers and comparable numbers of participants from the other savings strata. From within each stratum, we will randomly sample participants to achieve the precision and confidence targets. To ensure diversity of measures and offerings, we may consider stratifying the impact sample by offering if the final population of projects appears to require it. We will also adjust the sample size depending on participation in order to achieve the statistical targets if necessary. As needed, we will conduct our impact analysis in multiple waves to expedite our 2018 evaluation results and meet statutory deadlines.</w:t>
      </w:r>
    </w:p>
    <w:p w14:paraId="6A1B8B57" w14:textId="77777777" w:rsidR="00C54F78" w:rsidRDefault="00C54F78" w:rsidP="00C54F78">
      <w:pPr>
        <w:pStyle w:val="ODCBodyText"/>
      </w:pPr>
      <w:r>
        <w:t>Depending on the overall level of participation and project characteristics (energy savings and retro-commissioning type), we may take one of three sampling approaches to our impact analysis:</w:t>
      </w:r>
    </w:p>
    <w:p w14:paraId="3DBD7254" w14:textId="77777777" w:rsidR="00C54F78" w:rsidRDefault="00C54F78" w:rsidP="00FE2FE0">
      <w:pPr>
        <w:pStyle w:val="Bullet1"/>
        <w:numPr>
          <w:ilvl w:val="0"/>
          <w:numId w:val="16"/>
        </w:numPr>
        <w:rPr>
          <w:b/>
        </w:rPr>
      </w:pPr>
      <w:r>
        <w:rPr>
          <w:b/>
        </w:rPr>
        <w:t xml:space="preserve">Conduct engineering desk reviews and on-site M&amp;V for a census of completed projects in 2018. </w:t>
      </w:r>
    </w:p>
    <w:p w14:paraId="27D7E5AC" w14:textId="64CC10D7" w:rsidR="00C54F78" w:rsidRDefault="00C54F78" w:rsidP="00FE2FE0">
      <w:pPr>
        <w:pStyle w:val="Bullet1"/>
        <w:numPr>
          <w:ilvl w:val="0"/>
          <w:numId w:val="16"/>
        </w:numPr>
      </w:pPr>
      <w:r>
        <w:rPr>
          <w:b/>
        </w:rPr>
        <w:t>Conduct engineering desk reviews for a census of completed projects in 2018, coupled with on-site M&amp;V at a random sample of completed projects</w:t>
      </w:r>
      <w:r>
        <w:t>. In this case, we will use a stratified ratio estimation technique: we will draw a stratified random sample of projects for on-site verification, determine realization rates from sampled sites for each impact metric individually at the project level, and apply these realization rates to the preliminary ex post gross savings values determined for each project through engineering desk reviews to determine overall ex post gross savings for the Initiative.</w:t>
      </w:r>
    </w:p>
    <w:p w14:paraId="2092B334" w14:textId="77777777" w:rsidR="00C54F78" w:rsidRDefault="00C54F78" w:rsidP="00FE2FE0">
      <w:pPr>
        <w:pStyle w:val="Bullet1"/>
        <w:numPr>
          <w:ilvl w:val="0"/>
          <w:numId w:val="16"/>
        </w:numPr>
      </w:pPr>
      <w:r>
        <w:rPr>
          <w:b/>
        </w:rPr>
        <w:t>Conduct both engineering desk reviews and on-site M&amp;V for a random sample of completed projects.</w:t>
      </w:r>
      <w:r>
        <w:t xml:space="preserve"> In this case, we will use a stratified double ratio estimation technique, where we will draw a stratified random sample of projects for both engineering desk reviews and on-site verification. We will determine realization rates for each step (engineering desk reviews and on-site verification) independently and apply both realization rates to the population to determine overall ex post gross savings for the Initiative.</w:t>
      </w:r>
    </w:p>
    <w:p w14:paraId="36F1A2D0" w14:textId="77777777" w:rsidR="00C54F78" w:rsidRDefault="00C54F78" w:rsidP="00C54F78">
      <w:pPr>
        <w:pStyle w:val="BodyText"/>
      </w:pPr>
      <w:r>
        <w:t>For the purposes of budgeting in this evaluation plan, we have assumed that we will conduct 30 engineering reviews and 10 on-site visits.</w:t>
      </w:r>
    </w:p>
    <w:p w14:paraId="6EFFE5FE" w14:textId="77777777" w:rsidR="00C54F78" w:rsidRDefault="00C54F78" w:rsidP="00C54F78">
      <w:pPr>
        <w:tabs>
          <w:tab w:val="right" w:pos="10080"/>
        </w:tabs>
        <w:spacing w:after="160"/>
      </w:pPr>
      <w:r>
        <w:t>The team will share the results of our gross impact analysis with AIC and ICC staff in advance of submitting the draft annual report. The Excel file provided for review and discussion will feature the ex ante and ex post savings for each project selected for engineering review and/or on-site measurement and verification, the resulting realization rate, and the reasons for the realization rate. To the degree time allows, we will also hold a meeting with AIC and its implementation team, as well as with ICC staff, to discuss the findings and answer any questions.</w:t>
      </w:r>
    </w:p>
    <w:p w14:paraId="7DB76645" w14:textId="77777777" w:rsidR="00C54F78" w:rsidRDefault="00C54F78" w:rsidP="00C54F78">
      <w:r>
        <w:t>We will calculate 2018 net savings by applying the SAG-approved NTGR of 91.4% to electric and gas gross savings.</w:t>
      </w:r>
      <w:r>
        <w:rPr>
          <w:rStyle w:val="FootnoteReference"/>
        </w:rPr>
        <w:footnoteReference w:id="12"/>
      </w:r>
    </w:p>
    <w:p w14:paraId="7FDB6231" w14:textId="74B9E635" w:rsidR="00C54F78" w:rsidRDefault="00C54F78" w:rsidP="00C54F78">
      <w:pPr>
        <w:tabs>
          <w:tab w:val="right" w:pos="10080"/>
        </w:tabs>
        <w:spacing w:before="0" w:after="160"/>
        <w:rPr>
          <w:i/>
        </w:rPr>
      </w:pPr>
      <w:r>
        <w:rPr>
          <w:i/>
        </w:rPr>
        <w:t xml:space="preserve">Deliverable: </w:t>
      </w:r>
      <w:r>
        <w:t>Gross impact analysis summary spreadsheet</w:t>
      </w:r>
      <w:r>
        <w:rPr>
          <w:i/>
        </w:rPr>
        <w:tab/>
        <w:t xml:space="preserve">Deliverable Date: </w:t>
      </w:r>
      <w:r w:rsidR="00B46106">
        <w:t>TBD</w:t>
      </w:r>
      <w:r w:rsidR="00B46106">
        <w:rPr>
          <w:rStyle w:val="FootnoteReference"/>
        </w:rPr>
        <w:footnoteReference w:id="13"/>
      </w:r>
    </w:p>
    <w:p w14:paraId="1E52FF31" w14:textId="77777777" w:rsidR="00C54F78" w:rsidRDefault="00C54F78" w:rsidP="00C54F78">
      <w:pPr>
        <w:tabs>
          <w:tab w:val="right" w:pos="10080"/>
        </w:tabs>
        <w:spacing w:before="0" w:after="160"/>
      </w:pPr>
      <w:r>
        <w:rPr>
          <w:i/>
        </w:rPr>
        <w:t xml:space="preserve">Deliverable: </w:t>
      </w:r>
      <w:r>
        <w:t xml:space="preserve">Final analysis in annual report </w:t>
      </w:r>
      <w:r>
        <w:rPr>
          <w:i/>
        </w:rPr>
        <w:tab/>
        <w:t xml:space="preserve">Deliverable Date: </w:t>
      </w:r>
      <w:r>
        <w:t>March 2019</w:t>
      </w:r>
    </w:p>
    <w:p w14:paraId="7114CB59" w14:textId="77777777" w:rsidR="00C54F78" w:rsidRDefault="00C54F78" w:rsidP="00C54F78">
      <w:pPr>
        <w:pStyle w:val="Heading6"/>
      </w:pPr>
      <w:r>
        <w:t>Task 5: Reporting</w:t>
      </w:r>
    </w:p>
    <w:p w14:paraId="45C9F949" w14:textId="77777777" w:rsidR="00C54F78" w:rsidRDefault="00C54F78" w:rsidP="00C54F78">
      <w:r>
        <w:t>The evaluation team will include impact analysis results for the Retro-Commissioning Initiative in the annual Business Program evaluation report for AIC and ICC staff review. We will then deliver a final report that incorporates any comments from the review.</w:t>
      </w:r>
    </w:p>
    <w:p w14:paraId="706D4B58" w14:textId="77777777" w:rsidR="00C54F78" w:rsidRDefault="00C54F78" w:rsidP="00C54F78">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March 15, 2019</w:t>
      </w:r>
    </w:p>
    <w:p w14:paraId="2BF06967" w14:textId="77777777" w:rsidR="00C54F78" w:rsidRDefault="00C54F78" w:rsidP="00C54F78">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2019</w:t>
      </w:r>
    </w:p>
    <w:p w14:paraId="410866C4" w14:textId="77777777" w:rsidR="00C54F78" w:rsidRDefault="00C54F78" w:rsidP="00C54F78">
      <w:pPr>
        <w:pStyle w:val="Heading4"/>
      </w:pPr>
      <w:r>
        <w:t>Evaluation Budget and Timeline</w:t>
      </w:r>
    </w:p>
    <w:p w14:paraId="7A5B3894" w14:textId="63A2E689" w:rsidR="00C54F78" w:rsidRDefault="00C54F78" w:rsidP="00C54F78">
      <w:pPr>
        <w:pStyle w:val="body11"/>
      </w:pPr>
      <w:r>
        <w:fldChar w:fldCharType="begin"/>
      </w:r>
      <w:r>
        <w:instrText xml:space="preserve"> REF _Ref502695832 \h </w:instrText>
      </w:r>
      <w:r>
        <w:fldChar w:fldCharType="separate"/>
      </w:r>
      <w:r w:rsidR="003F7224">
        <w:t xml:space="preserve">Table </w:t>
      </w:r>
      <w:r w:rsidR="003F7224">
        <w:rPr>
          <w:noProof/>
        </w:rPr>
        <w:t>32</w:t>
      </w:r>
      <w:r>
        <w:fldChar w:fldCharType="end"/>
      </w:r>
      <w:r>
        <w:t xml:space="preserve"> summarizes the timing and budget associated with each evaluation activity. In total, the 2018 budget for the evaluation of the Retro-Commissioning Initiative is $130,</w:t>
      </w:r>
      <w:r w:rsidR="00C410D6">
        <w:t>9</w:t>
      </w:r>
      <w:r>
        <w:t>00.</w:t>
      </w:r>
    </w:p>
    <w:p w14:paraId="18967BA1" w14:textId="20342107" w:rsidR="00C54F78" w:rsidRDefault="00C54F78" w:rsidP="00C54F78">
      <w:pPr>
        <w:pStyle w:val="TableCaption"/>
      </w:pPr>
      <w:bookmarkStart w:id="131" w:name="_Ref502695832"/>
      <w:bookmarkStart w:id="132" w:name="_Toc502932094"/>
      <w:r>
        <w:t xml:space="preserve">Table </w:t>
      </w:r>
      <w:r w:rsidR="008A05A3">
        <w:fldChar w:fldCharType="begin"/>
      </w:r>
      <w:r w:rsidR="008A05A3">
        <w:instrText xml:space="preserve"> SEQ Table \</w:instrText>
      </w:r>
      <w:r w:rsidR="008A05A3">
        <w:instrText xml:space="preserve">* ARABIC </w:instrText>
      </w:r>
      <w:r w:rsidR="008A05A3">
        <w:fldChar w:fldCharType="separate"/>
      </w:r>
      <w:r w:rsidR="003F7224">
        <w:rPr>
          <w:noProof/>
        </w:rPr>
        <w:t>32</w:t>
      </w:r>
      <w:r w:rsidR="008A05A3">
        <w:rPr>
          <w:noProof/>
        </w:rPr>
        <w:fldChar w:fldCharType="end"/>
      </w:r>
      <w:bookmarkEnd w:id="131"/>
      <w:r>
        <w:t>. Retro-Commissioning Initiative Evaluation Schedule and Budget</w:t>
      </w:r>
      <w:bookmarkEnd w:id="132"/>
    </w:p>
    <w:tbl>
      <w:tblPr>
        <w:tblStyle w:val="ODCBasic-1"/>
        <w:tblW w:w="0" w:type="auto"/>
        <w:tblLook w:val="04A0" w:firstRow="1" w:lastRow="0" w:firstColumn="1" w:lastColumn="0" w:noHBand="0" w:noVBand="1"/>
      </w:tblPr>
      <w:tblGrid>
        <w:gridCol w:w="547"/>
        <w:gridCol w:w="3306"/>
        <w:gridCol w:w="2327"/>
        <w:gridCol w:w="1086"/>
      </w:tblGrid>
      <w:tr w:rsidR="00C54F78" w14:paraId="3128E1E1" w14:textId="77777777" w:rsidTr="00C54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119EB0" w14:textId="77777777" w:rsidR="00C54F78" w:rsidRDefault="00C54F78">
            <w:pPr>
              <w:keepNext/>
              <w:keepLines/>
              <w:jc w:val="left"/>
              <w:rPr>
                <w:szCs w:val="20"/>
              </w:rPr>
            </w:pPr>
            <w:r>
              <w:rPr>
                <w:szCs w:val="20"/>
              </w:rPr>
              <w:t>Task</w:t>
            </w:r>
          </w:p>
        </w:tc>
        <w:tc>
          <w:tcPr>
            <w:tcW w:w="0" w:type="auto"/>
            <w:hideMark/>
          </w:tcPr>
          <w:p w14:paraId="1F019F8E" w14:textId="77777777" w:rsidR="00C54F78" w:rsidRDefault="00C54F78">
            <w:pPr>
              <w:keepNext/>
              <w:keepLines/>
              <w:jc w:val="left"/>
              <w:cnfStyle w:val="100000000000" w:firstRow="1" w:lastRow="0" w:firstColumn="0" w:lastColumn="0" w:oddVBand="0" w:evenVBand="0" w:oddHBand="0" w:evenHBand="0" w:firstRowFirstColumn="0" w:firstRowLastColumn="0" w:lastRowFirstColumn="0" w:lastRowLastColumn="0"/>
              <w:rPr>
                <w:szCs w:val="20"/>
              </w:rPr>
            </w:pPr>
            <w:r>
              <w:rPr>
                <w:szCs w:val="20"/>
              </w:rPr>
              <w:t>Evaluation Activity</w:t>
            </w:r>
          </w:p>
        </w:tc>
        <w:tc>
          <w:tcPr>
            <w:tcW w:w="0" w:type="auto"/>
            <w:hideMark/>
          </w:tcPr>
          <w:p w14:paraId="1C52C75B" w14:textId="77777777" w:rsidR="00C54F78" w:rsidRDefault="00C54F78">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 Date</w:t>
            </w:r>
          </w:p>
        </w:tc>
        <w:tc>
          <w:tcPr>
            <w:tcW w:w="0" w:type="auto"/>
            <w:hideMark/>
          </w:tcPr>
          <w:p w14:paraId="2EB6AD73" w14:textId="77777777" w:rsidR="00C54F78" w:rsidRDefault="00C54F78">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Budget</w:t>
            </w:r>
          </w:p>
        </w:tc>
      </w:tr>
      <w:tr w:rsidR="00C54F78" w14:paraId="28F8772F" w14:textId="77777777" w:rsidTr="00C5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6E4B0F" w14:textId="77777777" w:rsidR="00C54F78" w:rsidRPr="00B46106" w:rsidRDefault="00C54F78">
            <w:pPr>
              <w:keepNext/>
              <w:keepLines/>
              <w:jc w:val="center"/>
              <w:rPr>
                <w:color w:val="auto"/>
                <w:szCs w:val="20"/>
              </w:rPr>
            </w:pPr>
            <w:r w:rsidRPr="00B46106">
              <w:rPr>
                <w:color w:val="auto"/>
                <w:szCs w:val="20"/>
              </w:rPr>
              <w:t>1</w:t>
            </w:r>
          </w:p>
        </w:tc>
        <w:tc>
          <w:tcPr>
            <w:tcW w:w="0" w:type="auto"/>
            <w:hideMark/>
          </w:tcPr>
          <w:p w14:paraId="0A423B85" w14:textId="77777777" w:rsidR="00C54F78" w:rsidRPr="00B46106" w:rsidRDefault="00C54F78">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rPr>
              <w:t>Initiative Material &amp; Database Review</w:t>
            </w:r>
          </w:p>
        </w:tc>
        <w:tc>
          <w:tcPr>
            <w:tcW w:w="0" w:type="auto"/>
            <w:hideMark/>
          </w:tcPr>
          <w:p w14:paraId="29F21238" w14:textId="77777777" w:rsidR="00C54F78" w:rsidRPr="00B46106" w:rsidRDefault="00C54F78">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Ongoing</w:t>
            </w:r>
          </w:p>
        </w:tc>
        <w:tc>
          <w:tcPr>
            <w:tcW w:w="0" w:type="auto"/>
            <w:hideMark/>
          </w:tcPr>
          <w:p w14:paraId="46B1AAF6" w14:textId="77777777" w:rsidR="00C54F78" w:rsidRPr="00B46106" w:rsidRDefault="00C54F78">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$3,800</w:t>
            </w:r>
          </w:p>
        </w:tc>
      </w:tr>
      <w:tr w:rsidR="00C54F78" w14:paraId="78A40898" w14:textId="77777777" w:rsidTr="00C54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011B6A" w14:textId="77777777" w:rsidR="00C54F78" w:rsidRPr="00B46106" w:rsidRDefault="00C54F78">
            <w:pPr>
              <w:keepNext/>
              <w:keepLines/>
              <w:jc w:val="center"/>
              <w:rPr>
                <w:color w:val="auto"/>
                <w:szCs w:val="20"/>
              </w:rPr>
            </w:pPr>
            <w:r w:rsidRPr="00B46106">
              <w:rPr>
                <w:color w:val="auto"/>
                <w:szCs w:val="20"/>
              </w:rPr>
              <w:t>2</w:t>
            </w:r>
          </w:p>
        </w:tc>
        <w:tc>
          <w:tcPr>
            <w:tcW w:w="0" w:type="auto"/>
            <w:hideMark/>
          </w:tcPr>
          <w:p w14:paraId="4885AD70" w14:textId="77777777" w:rsidR="00C54F78" w:rsidRPr="00B46106" w:rsidRDefault="00C54F78">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Initiative Staff Interviews</w:t>
            </w:r>
          </w:p>
        </w:tc>
        <w:tc>
          <w:tcPr>
            <w:tcW w:w="0" w:type="auto"/>
            <w:hideMark/>
          </w:tcPr>
          <w:p w14:paraId="4B5B8C29" w14:textId="0602A814" w:rsidR="00C54F78" w:rsidRPr="00B46106" w:rsidRDefault="00CA3E5B">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 and November 2018</w:t>
            </w:r>
          </w:p>
        </w:tc>
        <w:tc>
          <w:tcPr>
            <w:tcW w:w="0" w:type="auto"/>
            <w:hideMark/>
          </w:tcPr>
          <w:p w14:paraId="121CDF02" w14:textId="77777777" w:rsidR="00C54F78" w:rsidRPr="00B46106" w:rsidRDefault="00C54F78">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$4,100</w:t>
            </w:r>
          </w:p>
        </w:tc>
      </w:tr>
      <w:tr w:rsidR="00C54F78" w14:paraId="44408DD1" w14:textId="77777777" w:rsidTr="00C5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EAAA40" w14:textId="77777777" w:rsidR="00C54F78" w:rsidRPr="00B46106" w:rsidRDefault="00C54F78">
            <w:pPr>
              <w:keepNext/>
              <w:keepLines/>
              <w:jc w:val="center"/>
              <w:rPr>
                <w:color w:val="auto"/>
                <w:szCs w:val="20"/>
              </w:rPr>
            </w:pPr>
            <w:r w:rsidRPr="00B46106">
              <w:rPr>
                <w:color w:val="auto"/>
                <w:szCs w:val="20"/>
              </w:rPr>
              <w:t>3</w:t>
            </w:r>
          </w:p>
        </w:tc>
        <w:tc>
          <w:tcPr>
            <w:tcW w:w="0" w:type="auto"/>
            <w:hideMark/>
          </w:tcPr>
          <w:p w14:paraId="10923CFC" w14:textId="77777777" w:rsidR="00C54F78" w:rsidRPr="00B46106" w:rsidRDefault="00C54F78">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RSP Interviews</w:t>
            </w:r>
          </w:p>
        </w:tc>
        <w:tc>
          <w:tcPr>
            <w:tcW w:w="0" w:type="auto"/>
            <w:hideMark/>
          </w:tcPr>
          <w:p w14:paraId="553A39F5" w14:textId="77777777" w:rsidR="00C54F78" w:rsidRPr="00B46106" w:rsidRDefault="00C54F78">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August 2018</w:t>
            </w:r>
          </w:p>
        </w:tc>
        <w:tc>
          <w:tcPr>
            <w:tcW w:w="0" w:type="auto"/>
            <w:hideMark/>
          </w:tcPr>
          <w:p w14:paraId="35CE3E80" w14:textId="77777777" w:rsidR="00C54F78" w:rsidRPr="00B46106" w:rsidRDefault="00C54F78">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$17,700</w:t>
            </w:r>
          </w:p>
        </w:tc>
      </w:tr>
      <w:tr w:rsidR="00C54F78" w14:paraId="2D8D7EDB" w14:textId="77777777" w:rsidTr="00C54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8D522E" w14:textId="77777777" w:rsidR="00C54F78" w:rsidRPr="00B46106" w:rsidRDefault="00C54F78">
            <w:pPr>
              <w:keepNext/>
              <w:keepLines/>
              <w:jc w:val="center"/>
              <w:rPr>
                <w:color w:val="auto"/>
                <w:szCs w:val="20"/>
              </w:rPr>
            </w:pPr>
            <w:r w:rsidRPr="00B46106">
              <w:rPr>
                <w:color w:val="auto"/>
                <w:szCs w:val="20"/>
              </w:rPr>
              <w:t>4</w:t>
            </w:r>
          </w:p>
        </w:tc>
        <w:tc>
          <w:tcPr>
            <w:tcW w:w="0" w:type="auto"/>
            <w:hideMark/>
          </w:tcPr>
          <w:p w14:paraId="7796A4F2" w14:textId="77777777" w:rsidR="00C54F78" w:rsidRPr="00B46106" w:rsidRDefault="00C54F78">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Impact Analysis</w:t>
            </w:r>
          </w:p>
        </w:tc>
        <w:tc>
          <w:tcPr>
            <w:tcW w:w="0" w:type="auto"/>
            <w:hideMark/>
          </w:tcPr>
          <w:p w14:paraId="6942CA07" w14:textId="77777777" w:rsidR="00C54F78" w:rsidRPr="00B46106" w:rsidRDefault="00C54F78">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May 2019</w:t>
            </w:r>
          </w:p>
        </w:tc>
        <w:tc>
          <w:tcPr>
            <w:tcW w:w="0" w:type="auto"/>
            <w:hideMark/>
          </w:tcPr>
          <w:p w14:paraId="424D60F5" w14:textId="77777777" w:rsidR="00C54F78" w:rsidRPr="00B46106" w:rsidRDefault="00C54F78">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$84,300</w:t>
            </w:r>
          </w:p>
        </w:tc>
      </w:tr>
      <w:tr w:rsidR="00B46106" w14:paraId="55B1CC59" w14:textId="77777777" w:rsidTr="00C5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284867F5" w14:textId="77777777" w:rsidR="00B46106" w:rsidRPr="00B46106" w:rsidRDefault="00B46106" w:rsidP="00B46106">
            <w:pPr>
              <w:keepNext/>
              <w:keepLines/>
              <w:jc w:val="center"/>
              <w:rPr>
                <w:color w:val="auto"/>
                <w:szCs w:val="20"/>
              </w:rPr>
            </w:pPr>
            <w:r w:rsidRPr="00B46106">
              <w:rPr>
                <w:color w:val="auto"/>
                <w:szCs w:val="20"/>
              </w:rPr>
              <w:t>5</w:t>
            </w:r>
          </w:p>
        </w:tc>
        <w:tc>
          <w:tcPr>
            <w:tcW w:w="0" w:type="auto"/>
            <w:hideMark/>
          </w:tcPr>
          <w:p w14:paraId="7CC8F805"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Draft Impact Report</w:t>
            </w:r>
          </w:p>
        </w:tc>
        <w:tc>
          <w:tcPr>
            <w:tcW w:w="0" w:type="auto"/>
            <w:hideMark/>
          </w:tcPr>
          <w:p w14:paraId="44DFC5BC" w14:textId="59D42B85"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March 15, 2019</w:t>
            </w:r>
          </w:p>
        </w:tc>
        <w:tc>
          <w:tcPr>
            <w:tcW w:w="0" w:type="auto"/>
            <w:vMerge w:val="restart"/>
            <w:vAlign w:val="center"/>
            <w:hideMark/>
          </w:tcPr>
          <w:p w14:paraId="57B1A91E" w14:textId="77777777" w:rsidR="00B46106" w:rsidRPr="00B46106" w:rsidRDefault="00B46106" w:rsidP="00B46106">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$21,000</w:t>
            </w:r>
          </w:p>
        </w:tc>
      </w:tr>
      <w:tr w:rsidR="00B46106" w14:paraId="539A5FBB" w14:textId="77777777" w:rsidTr="00C54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0F9541E" w14:textId="77777777" w:rsidR="00B46106" w:rsidRPr="00B46106" w:rsidRDefault="00B46106" w:rsidP="00B46106">
            <w:pPr>
              <w:jc w:val="center"/>
              <w:rPr>
                <w:color w:val="auto"/>
                <w:szCs w:val="20"/>
              </w:rPr>
            </w:pPr>
          </w:p>
        </w:tc>
        <w:tc>
          <w:tcPr>
            <w:tcW w:w="0" w:type="auto"/>
            <w:hideMark/>
          </w:tcPr>
          <w:p w14:paraId="181CB7F3"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Comments from AIC and ICC Staff</w:t>
            </w:r>
          </w:p>
        </w:tc>
        <w:tc>
          <w:tcPr>
            <w:tcW w:w="0" w:type="auto"/>
            <w:hideMark/>
          </w:tcPr>
          <w:p w14:paraId="20C9AFD5" w14:textId="176FD3A2" w:rsidR="00B46106" w:rsidRPr="00B46106" w:rsidRDefault="00B46106"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Within 15 business days</w:t>
            </w:r>
          </w:p>
        </w:tc>
        <w:tc>
          <w:tcPr>
            <w:tcW w:w="0" w:type="auto"/>
            <w:vMerge/>
            <w:vAlign w:val="center"/>
            <w:hideMark/>
          </w:tcPr>
          <w:p w14:paraId="746B4DF3" w14:textId="77777777" w:rsidR="00B46106" w:rsidRPr="00B46106" w:rsidRDefault="00B46106" w:rsidP="00B46106">
            <w:pPr>
              <w:jc w:val="center"/>
              <w:cnfStyle w:val="000000010000" w:firstRow="0" w:lastRow="0" w:firstColumn="0" w:lastColumn="0" w:oddVBand="0" w:evenVBand="0" w:oddHBand="0" w:evenHBand="1" w:firstRowFirstColumn="0" w:firstRowLastColumn="0" w:lastRowFirstColumn="0" w:lastRowLastColumn="0"/>
              <w:rPr>
                <w:color w:val="auto"/>
                <w:szCs w:val="20"/>
              </w:rPr>
            </w:pPr>
          </w:p>
        </w:tc>
      </w:tr>
      <w:tr w:rsidR="00B46106" w14:paraId="5F9A27EC" w14:textId="77777777" w:rsidTr="00C5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4577DE5" w14:textId="77777777" w:rsidR="00B46106" w:rsidRPr="00B46106" w:rsidRDefault="00B46106" w:rsidP="00B46106">
            <w:pPr>
              <w:jc w:val="center"/>
              <w:rPr>
                <w:color w:val="auto"/>
                <w:szCs w:val="20"/>
              </w:rPr>
            </w:pPr>
          </w:p>
        </w:tc>
        <w:tc>
          <w:tcPr>
            <w:tcW w:w="0" w:type="auto"/>
            <w:hideMark/>
          </w:tcPr>
          <w:p w14:paraId="0B85A8CA"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Final Report</w:t>
            </w:r>
          </w:p>
        </w:tc>
        <w:tc>
          <w:tcPr>
            <w:tcW w:w="0" w:type="auto"/>
            <w:hideMark/>
          </w:tcPr>
          <w:p w14:paraId="21A904C2" w14:textId="57E45D6D"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April 30, 2019</w:t>
            </w:r>
          </w:p>
        </w:tc>
        <w:tc>
          <w:tcPr>
            <w:tcW w:w="0" w:type="auto"/>
            <w:vMerge/>
            <w:vAlign w:val="center"/>
            <w:hideMark/>
          </w:tcPr>
          <w:p w14:paraId="6C2842DE" w14:textId="77777777" w:rsidR="00B46106" w:rsidRPr="00B46106" w:rsidRDefault="00B46106" w:rsidP="00B46106">
            <w:pPr>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C54F78" w14:paraId="380751B4" w14:textId="77777777" w:rsidTr="00C54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37FA6A84" w14:textId="77777777" w:rsidR="00C54F78" w:rsidRPr="00B46106" w:rsidRDefault="00C54F78">
            <w:pPr>
              <w:keepNext/>
              <w:keepLines/>
              <w:jc w:val="right"/>
              <w:rPr>
                <w:b/>
                <w:color w:val="auto"/>
                <w:szCs w:val="20"/>
              </w:rPr>
            </w:pPr>
            <w:r w:rsidRPr="00B46106">
              <w:rPr>
                <w:b/>
                <w:color w:val="auto"/>
                <w:szCs w:val="20"/>
              </w:rPr>
              <w:t>Total Budget</w:t>
            </w:r>
          </w:p>
        </w:tc>
        <w:tc>
          <w:tcPr>
            <w:tcW w:w="0" w:type="auto"/>
            <w:hideMark/>
          </w:tcPr>
          <w:p w14:paraId="1CD5255E" w14:textId="77777777" w:rsidR="00C54F78" w:rsidRPr="00B46106" w:rsidRDefault="00C54F78">
            <w:pPr>
              <w:keepNext/>
              <w:keepLines/>
              <w:ind w:right="70"/>
              <w:jc w:val="right"/>
              <w:cnfStyle w:val="000000010000" w:firstRow="0" w:lastRow="0" w:firstColumn="0" w:lastColumn="0" w:oddVBand="0" w:evenVBand="0" w:oddHBand="0" w:evenHBand="1" w:firstRowFirstColumn="0" w:firstRowLastColumn="0" w:lastRowFirstColumn="0" w:lastRowLastColumn="0"/>
              <w:rPr>
                <w:b/>
                <w:color w:val="auto"/>
                <w:szCs w:val="20"/>
              </w:rPr>
            </w:pPr>
            <w:r w:rsidRPr="00B46106">
              <w:rPr>
                <w:b/>
                <w:color w:val="auto"/>
                <w:szCs w:val="20"/>
              </w:rPr>
              <w:t>$130,900</w:t>
            </w:r>
          </w:p>
        </w:tc>
      </w:tr>
    </w:tbl>
    <w:p w14:paraId="208B92BD" w14:textId="2BD4B675" w:rsidR="00C448FE" w:rsidRDefault="00C448FE" w:rsidP="00C448FE">
      <w:pPr>
        <w:pStyle w:val="Heading3"/>
      </w:pPr>
      <w:bookmarkStart w:id="133" w:name="_Toc502923669"/>
      <w:r>
        <w:t>Street</w:t>
      </w:r>
      <w:r w:rsidR="009A36EE">
        <w:t>l</w:t>
      </w:r>
      <w:r>
        <w:t>ighting</w:t>
      </w:r>
      <w:bookmarkEnd w:id="133"/>
    </w:p>
    <w:p w14:paraId="2B7703C4" w14:textId="5C6A3BD1" w:rsidR="001E2581" w:rsidRDefault="001E2581" w:rsidP="001E2581">
      <w:pPr>
        <w:pStyle w:val="BodyText"/>
      </w:pPr>
      <w:r>
        <w:t>Made available to AIC customers for the first time in 2018, the Streetlighting Initiative incentivizes municipal customers to upgrade their streetlight fixtures. High-intensity discharge (HID) lighting is still the standard technology used for streetlighting in the United States. The Initiative will target existing streetlighting and other outdoor lighting for upgrades from HID to LED technology.</w:t>
      </w:r>
    </w:p>
    <w:p w14:paraId="0FD8416F" w14:textId="77777777" w:rsidR="001E2581" w:rsidRDefault="001E2581" w:rsidP="001E2581">
      <w:pPr>
        <w:pStyle w:val="BodyText"/>
      </w:pPr>
      <w:r>
        <w:t>The Initiative targets both municipal customers who own their streetlighting fixtures, and municipal customers with AIC-owned streetlight fixtures. In both cases, the Initiative provides incentives for customers to upgrade their lighting. AIC is currently replacing streetlights it owns with LED technology upon burnout at no cost to customers. Early replacement of these streetlights is available to customers for a per-fixture fee. The Initiative incentivizes customers to request early replacement of these fixtures, and provides an incentive to decrease the per-fixture cost to customers.</w:t>
      </w:r>
    </w:p>
    <w:p w14:paraId="765300E2" w14:textId="3D4F0281" w:rsidR="001E2581" w:rsidRDefault="001E2581" w:rsidP="001E2581">
      <w:pPr>
        <w:pStyle w:val="Heading4"/>
      </w:pPr>
      <w:r>
        <w:t>Evaluation Approach</w:t>
      </w:r>
    </w:p>
    <w:p w14:paraId="1B1FDB4B" w14:textId="08277C12" w:rsidR="001E2581" w:rsidRPr="001E2581" w:rsidRDefault="001E2581" w:rsidP="001E2581">
      <w:pPr>
        <w:pStyle w:val="BodyText"/>
      </w:pPr>
      <w:r>
        <w:t xml:space="preserve">The evaluation of the Streetlighting Initiative has both impact and process objectives to provide immediate feedback on this new offering to AIC, and to ground future evaluation work. </w:t>
      </w:r>
    </w:p>
    <w:p w14:paraId="1DDF4C6E" w14:textId="0C6188C2" w:rsidR="001E2581" w:rsidRDefault="001E2581" w:rsidP="00293615">
      <w:pPr>
        <w:pStyle w:val="Heading5"/>
      </w:pPr>
      <w:r>
        <w:t>Research Objectives</w:t>
      </w:r>
    </w:p>
    <w:p w14:paraId="1A83C778" w14:textId="77777777" w:rsidR="001E2581" w:rsidRDefault="001E2581" w:rsidP="001E2581">
      <w:pPr>
        <w:pStyle w:val="Heading6"/>
      </w:pPr>
      <w:r>
        <w:t>Impact Evaluation</w:t>
      </w:r>
    </w:p>
    <w:p w14:paraId="4C880037" w14:textId="77777777" w:rsidR="001E2581" w:rsidRDefault="001E2581" w:rsidP="001E2581">
      <w:pPr>
        <w:pStyle w:val="BodyText"/>
      </w:pPr>
      <w:r>
        <w:rPr>
          <w:szCs w:val="22"/>
        </w:rPr>
        <w:t>The 2018 impact evaluation will answer the following questions:</w:t>
      </w:r>
    </w:p>
    <w:p w14:paraId="187D0B9C" w14:textId="77777777" w:rsidR="001E2581" w:rsidRDefault="001E2581" w:rsidP="00FE2FE0">
      <w:pPr>
        <w:pStyle w:val="ListParagraph"/>
        <w:numPr>
          <w:ilvl w:val="0"/>
          <w:numId w:val="22"/>
        </w:numPr>
      </w:pPr>
      <w:r>
        <w:t>What were the estimated gross energy and demand impacts from the Initiative in 2018?</w:t>
      </w:r>
    </w:p>
    <w:p w14:paraId="10331A0B" w14:textId="77777777" w:rsidR="001E2581" w:rsidRDefault="001E2581" w:rsidP="00FE2FE0">
      <w:pPr>
        <w:pStyle w:val="ListParagraph"/>
        <w:numPr>
          <w:ilvl w:val="0"/>
          <w:numId w:val="23"/>
        </w:numPr>
      </w:pPr>
      <w:r>
        <w:t>What were the estimated net energy and demand impacts from the Initiative in 2018?</w:t>
      </w:r>
    </w:p>
    <w:p w14:paraId="6BB9B1A6" w14:textId="77777777" w:rsidR="001E2581" w:rsidRDefault="001E2581" w:rsidP="001E2581">
      <w:pPr>
        <w:pStyle w:val="Heading6"/>
      </w:pPr>
      <w:r>
        <w:t>Process Evaluation</w:t>
      </w:r>
    </w:p>
    <w:p w14:paraId="4DE11DFF" w14:textId="77777777" w:rsidR="001E2581" w:rsidRDefault="001E2581" w:rsidP="001E2581">
      <w:r>
        <w:t>The 2018 process evaluation will answer the following questions:</w:t>
      </w:r>
    </w:p>
    <w:p w14:paraId="5048A0AB" w14:textId="77777777" w:rsidR="001E2581" w:rsidRDefault="001E2581" w:rsidP="00FE2FE0">
      <w:pPr>
        <w:pStyle w:val="ListParagraph"/>
        <w:numPr>
          <w:ilvl w:val="0"/>
          <w:numId w:val="23"/>
        </w:numPr>
      </w:pPr>
      <w:r>
        <w:t>Initiative Implementation</w:t>
      </w:r>
    </w:p>
    <w:p w14:paraId="0D48A295" w14:textId="77777777" w:rsidR="001E2581" w:rsidRDefault="001E2581" w:rsidP="00FE2FE0">
      <w:pPr>
        <w:pStyle w:val="ListParagraph"/>
        <w:numPr>
          <w:ilvl w:val="0"/>
          <w:numId w:val="20"/>
        </w:numPr>
        <w:jc w:val="both"/>
      </w:pPr>
      <w:r>
        <w:t>What is the theory behind the operation of the Streetlighting Initiative? Is the justification for the Initiative sound?</w:t>
      </w:r>
    </w:p>
    <w:p w14:paraId="3691D52B" w14:textId="77777777" w:rsidR="001E2581" w:rsidRDefault="001E2581" w:rsidP="00FE2FE0">
      <w:pPr>
        <w:pStyle w:val="ListParagraph"/>
        <w:numPr>
          <w:ilvl w:val="0"/>
          <w:numId w:val="20"/>
        </w:numPr>
        <w:jc w:val="both"/>
      </w:pPr>
      <w:r>
        <w:t>How did internal implementation for the Initiative proceed in 2018? What were the key challenges faced by the Initiative in implementation?</w:t>
      </w:r>
    </w:p>
    <w:p w14:paraId="13AB9E74" w14:textId="77777777" w:rsidR="001E2581" w:rsidRDefault="001E2581" w:rsidP="00FE2FE0">
      <w:pPr>
        <w:pStyle w:val="ListParagraph"/>
        <w:numPr>
          <w:ilvl w:val="0"/>
          <w:numId w:val="23"/>
        </w:numPr>
      </w:pPr>
      <w:r>
        <w:t>Initiative Participation</w:t>
      </w:r>
    </w:p>
    <w:p w14:paraId="39EA74B9" w14:textId="77777777" w:rsidR="001E2581" w:rsidRDefault="001E2581" w:rsidP="00FE2FE0">
      <w:pPr>
        <w:pStyle w:val="ListParagraph"/>
        <w:numPr>
          <w:ilvl w:val="0"/>
          <w:numId w:val="20"/>
        </w:numPr>
        <w:jc w:val="both"/>
      </w:pPr>
      <w:bookmarkStart w:id="134" w:name="_Hlk502691943"/>
      <w:r>
        <w:t>What were the characteristics of participating and non-participating customers? How many projects were completed?</w:t>
      </w:r>
    </w:p>
    <w:bookmarkEnd w:id="134"/>
    <w:p w14:paraId="728CB9F7" w14:textId="77777777" w:rsidR="001E2581" w:rsidRDefault="001E2581" w:rsidP="00FE2FE0">
      <w:pPr>
        <w:pStyle w:val="ListParagraph"/>
        <w:numPr>
          <w:ilvl w:val="0"/>
          <w:numId w:val="20"/>
        </w:numPr>
        <w:jc w:val="both"/>
      </w:pPr>
      <w:r>
        <w:t>Did customer participation meet expectations? If not, how and why is it different from expectations? Were any changes in the mix of customers and projects desirable?</w:t>
      </w:r>
    </w:p>
    <w:p w14:paraId="1BC733FD" w14:textId="77777777" w:rsidR="001E2581" w:rsidRDefault="001E2581" w:rsidP="00FE2FE0">
      <w:pPr>
        <w:pStyle w:val="ListParagraph"/>
        <w:numPr>
          <w:ilvl w:val="0"/>
          <w:numId w:val="23"/>
        </w:numPr>
      </w:pPr>
      <w:r>
        <w:t>Participant Feedback</w:t>
      </w:r>
    </w:p>
    <w:p w14:paraId="764C51F2" w14:textId="0673B814" w:rsidR="009A36EE" w:rsidRDefault="001E2581" w:rsidP="009A36EE">
      <w:pPr>
        <w:pStyle w:val="ListParagraph"/>
        <w:numPr>
          <w:ilvl w:val="1"/>
          <w:numId w:val="23"/>
        </w:numPr>
        <w:ind w:left="1080"/>
        <w:jc w:val="both"/>
      </w:pPr>
      <w:r>
        <w:t>What experience did participants have with the Initiative? What was their level of satisfaction? What were the key barriers to participation in the Initiative they faced?</w:t>
      </w:r>
    </w:p>
    <w:p w14:paraId="20699010" w14:textId="7D89A452" w:rsidR="009A36EE" w:rsidRDefault="009A36EE" w:rsidP="009A36EE">
      <w:pPr>
        <w:pStyle w:val="Heading6"/>
      </w:pPr>
      <w:r>
        <w:t>Forward Looking</w:t>
      </w:r>
    </w:p>
    <w:p w14:paraId="2471CC3C" w14:textId="6CDD8FFA" w:rsidR="009A36EE" w:rsidRPr="009A36EE" w:rsidRDefault="009A36EE" w:rsidP="009A36EE">
      <w:pPr>
        <w:pStyle w:val="ListParagraph"/>
        <w:numPr>
          <w:ilvl w:val="0"/>
          <w:numId w:val="23"/>
        </w:numPr>
      </w:pPr>
      <w:r>
        <w:t>What was the level of free-ridership and participant spillover associated with the Initiative in 2018?</w:t>
      </w:r>
    </w:p>
    <w:p w14:paraId="7175469C" w14:textId="77777777" w:rsidR="001E2581" w:rsidRDefault="001E2581" w:rsidP="001E2581">
      <w:pPr>
        <w:pStyle w:val="BodyText"/>
      </w:pPr>
      <w:r>
        <w:t>We will explore each of these questions through the activities described in this evaluation plan.</w:t>
      </w:r>
    </w:p>
    <w:p w14:paraId="3B22CCC7" w14:textId="77777777" w:rsidR="001E2581" w:rsidRDefault="001E2581" w:rsidP="001E2581">
      <w:pPr>
        <w:pStyle w:val="Heading5"/>
      </w:pPr>
      <w:r>
        <w:t>Evaluation Tasks</w:t>
      </w:r>
    </w:p>
    <w:p w14:paraId="4116BCBE" w14:textId="77777777" w:rsidR="001E2581" w:rsidRDefault="001E2581" w:rsidP="001E2581">
      <w:pPr>
        <w:pStyle w:val="BodyText"/>
      </w:pPr>
      <w:r>
        <w:t>The table below summarizes the 2018 evaluation activities proposed for the Streetlighting Initiative.</w:t>
      </w:r>
    </w:p>
    <w:p w14:paraId="2053A5AF" w14:textId="4024EEFE" w:rsidR="001E2581" w:rsidRPr="00B46106" w:rsidRDefault="001E2581" w:rsidP="00B46106">
      <w:pPr>
        <w:pStyle w:val="Caption"/>
      </w:pPr>
      <w:bookmarkStart w:id="135" w:name="_Toc502932095"/>
      <w:r w:rsidRPr="00B46106">
        <w:t xml:space="preserve">Table </w:t>
      </w:r>
      <w:r w:rsidR="008A05A3">
        <w:fldChar w:fldCharType="begin"/>
      </w:r>
      <w:r w:rsidR="008A05A3">
        <w:instrText xml:space="preserve"> SEQ Table \* ARABIC </w:instrText>
      </w:r>
      <w:r w:rsidR="008A05A3">
        <w:fldChar w:fldCharType="separate"/>
      </w:r>
      <w:r w:rsidR="003F7224">
        <w:rPr>
          <w:noProof/>
        </w:rPr>
        <w:t>33</w:t>
      </w:r>
      <w:r w:rsidR="008A05A3">
        <w:rPr>
          <w:noProof/>
        </w:rPr>
        <w:fldChar w:fldCharType="end"/>
      </w:r>
      <w:r w:rsidRPr="00B46106">
        <w:t>. Summary of Streetlighting Initiative Evaluation Activities for 2018</w:t>
      </w:r>
      <w:bookmarkEnd w:id="135"/>
    </w:p>
    <w:tbl>
      <w:tblPr>
        <w:tblStyle w:val="ODCBasic-1"/>
        <w:tblW w:w="0" w:type="auto"/>
        <w:tblLook w:val="04A0" w:firstRow="1" w:lastRow="0" w:firstColumn="1" w:lastColumn="0" w:noHBand="0" w:noVBand="1"/>
      </w:tblPr>
      <w:tblGrid>
        <w:gridCol w:w="2782"/>
        <w:gridCol w:w="745"/>
        <w:gridCol w:w="816"/>
        <w:gridCol w:w="1592"/>
        <w:gridCol w:w="4135"/>
      </w:tblGrid>
      <w:tr w:rsidR="001E2581" w14:paraId="1888D3C7" w14:textId="77777777" w:rsidTr="00B461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407EA30" w14:textId="77777777" w:rsidR="001E2581" w:rsidRDefault="001E2581">
            <w:pPr>
              <w:pStyle w:val="BodyText"/>
            </w:pPr>
            <w:r>
              <w:t>Activity</w:t>
            </w:r>
          </w:p>
        </w:tc>
        <w:tc>
          <w:tcPr>
            <w:tcW w:w="0" w:type="auto"/>
            <w:hideMark/>
          </w:tcPr>
          <w:p w14:paraId="7EB01571" w14:textId="77777777" w:rsidR="001E2581" w:rsidRDefault="001E2581">
            <w:pPr>
              <w:pStyle w:val="BodyText"/>
              <w:cnfStyle w:val="100000000000" w:firstRow="1" w:lastRow="0" w:firstColumn="0" w:lastColumn="0" w:oddVBand="0" w:evenVBand="0" w:oddHBand="0" w:evenHBand="0" w:firstRowFirstColumn="0" w:firstRowLastColumn="0" w:lastRowFirstColumn="0" w:lastRowLastColumn="0"/>
            </w:pPr>
            <w:r>
              <w:t>Impact</w:t>
            </w:r>
          </w:p>
        </w:tc>
        <w:tc>
          <w:tcPr>
            <w:tcW w:w="0" w:type="auto"/>
            <w:hideMark/>
          </w:tcPr>
          <w:p w14:paraId="4433805E" w14:textId="77777777" w:rsidR="001E2581" w:rsidRDefault="001E2581">
            <w:pPr>
              <w:pStyle w:val="BodyText"/>
              <w:cnfStyle w:val="100000000000" w:firstRow="1" w:lastRow="0" w:firstColumn="0" w:lastColumn="0" w:oddVBand="0" w:evenVBand="0" w:oddHBand="0" w:evenHBand="0" w:firstRowFirstColumn="0" w:firstRowLastColumn="0" w:lastRowFirstColumn="0" w:lastRowLastColumn="0"/>
            </w:pPr>
            <w:r>
              <w:t>Process</w:t>
            </w:r>
          </w:p>
        </w:tc>
        <w:tc>
          <w:tcPr>
            <w:tcW w:w="1592" w:type="dxa"/>
            <w:hideMark/>
          </w:tcPr>
          <w:p w14:paraId="06D07AC8" w14:textId="77777777" w:rsidR="001E2581" w:rsidRDefault="001E2581">
            <w:pPr>
              <w:pStyle w:val="BodyText"/>
              <w:cnfStyle w:val="100000000000" w:firstRow="1" w:lastRow="0" w:firstColumn="0" w:lastColumn="0" w:oddVBand="0" w:evenVBand="0" w:oddHBand="0" w:evenHBand="0" w:firstRowFirstColumn="0" w:firstRowLastColumn="0" w:lastRowFirstColumn="0" w:lastRowLastColumn="0"/>
            </w:pPr>
            <w:r>
              <w:t>Forward-Looking</w:t>
            </w:r>
          </w:p>
        </w:tc>
        <w:tc>
          <w:tcPr>
            <w:tcW w:w="4135" w:type="dxa"/>
            <w:hideMark/>
          </w:tcPr>
          <w:p w14:paraId="0702FBF6" w14:textId="77777777" w:rsidR="001E2581" w:rsidRDefault="001E2581">
            <w:pPr>
              <w:pStyle w:val="BodyText"/>
              <w:cnfStyle w:val="100000000000" w:firstRow="1" w:lastRow="0" w:firstColumn="0" w:lastColumn="0" w:oddVBand="0" w:evenVBand="0" w:oddHBand="0" w:evenHBand="0" w:firstRowFirstColumn="0" w:firstRowLastColumn="0" w:lastRowFirstColumn="0" w:lastRowLastColumn="0"/>
            </w:pPr>
            <w:r>
              <w:t>Details</w:t>
            </w:r>
          </w:p>
        </w:tc>
      </w:tr>
      <w:tr w:rsidR="001E2581" w14:paraId="3861C135"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3130BD" w14:textId="77777777" w:rsidR="001E2581" w:rsidRPr="00B46106" w:rsidRDefault="001E2581" w:rsidP="001E2581">
            <w:pPr>
              <w:pStyle w:val="BodyText"/>
              <w:jc w:val="left"/>
              <w:rPr>
                <w:color w:val="auto"/>
              </w:rPr>
            </w:pPr>
            <w:r w:rsidRPr="00B46106">
              <w:rPr>
                <w:color w:val="auto"/>
              </w:rPr>
              <w:t>Initiative Material &amp; Database Review</w:t>
            </w:r>
          </w:p>
        </w:tc>
        <w:tc>
          <w:tcPr>
            <w:tcW w:w="0" w:type="auto"/>
            <w:vAlign w:val="center"/>
            <w:hideMark/>
          </w:tcPr>
          <w:p w14:paraId="7E27AC61"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0" w:type="auto"/>
            <w:vAlign w:val="center"/>
            <w:hideMark/>
          </w:tcPr>
          <w:p w14:paraId="530D10C1"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1592" w:type="dxa"/>
            <w:vAlign w:val="center"/>
          </w:tcPr>
          <w:p w14:paraId="37489E58"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135" w:type="dxa"/>
            <w:hideMark/>
          </w:tcPr>
          <w:p w14:paraId="77EF74D3" w14:textId="2EC5EED0" w:rsidR="001E2581" w:rsidRPr="0004633F" w:rsidRDefault="001E2581">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04633F">
              <w:rPr>
                <w:color w:val="auto"/>
              </w:rPr>
              <w:t xml:space="preserve">Gather information about </w:t>
            </w:r>
            <w:r w:rsidR="0004633F" w:rsidRPr="0004633F">
              <w:rPr>
                <w:color w:val="auto"/>
              </w:rPr>
              <w:t>initiative</w:t>
            </w:r>
            <w:r w:rsidRPr="0004633F">
              <w:rPr>
                <w:color w:val="auto"/>
              </w:rPr>
              <w:t xml:space="preserve"> implementation and performance.</w:t>
            </w:r>
          </w:p>
        </w:tc>
      </w:tr>
      <w:tr w:rsidR="001E2581" w14:paraId="7E5C2907"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3DE027" w14:textId="77777777" w:rsidR="001E2581" w:rsidRPr="00B46106" w:rsidRDefault="001E2581" w:rsidP="001E2581">
            <w:pPr>
              <w:pStyle w:val="BodyText"/>
              <w:jc w:val="left"/>
              <w:rPr>
                <w:color w:val="auto"/>
              </w:rPr>
            </w:pPr>
            <w:r w:rsidRPr="00B46106">
              <w:rPr>
                <w:color w:val="auto"/>
              </w:rPr>
              <w:t>Initiative Staff Interviews</w:t>
            </w:r>
          </w:p>
        </w:tc>
        <w:tc>
          <w:tcPr>
            <w:tcW w:w="0" w:type="auto"/>
            <w:vAlign w:val="center"/>
          </w:tcPr>
          <w:p w14:paraId="75CD0019"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hideMark/>
          </w:tcPr>
          <w:p w14:paraId="5489A74E"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1592" w:type="dxa"/>
            <w:vAlign w:val="center"/>
          </w:tcPr>
          <w:p w14:paraId="3FE44EA7"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4135" w:type="dxa"/>
            <w:hideMark/>
          </w:tcPr>
          <w:p w14:paraId="34AA250D" w14:textId="77777777" w:rsidR="001E2581" w:rsidRPr="0004633F" w:rsidRDefault="001E2581">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04633F">
              <w:rPr>
                <w:color w:val="auto"/>
              </w:rPr>
              <w:t>Discuss theory behind the initiative, implementation challenges, our evaluation approach, and other relevant topics.</w:t>
            </w:r>
          </w:p>
        </w:tc>
      </w:tr>
      <w:tr w:rsidR="001E2581" w14:paraId="747460FC"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09EF26C" w14:textId="21ED24EA" w:rsidR="001E2581" w:rsidRPr="00B46106" w:rsidRDefault="00B97369" w:rsidP="001E2581">
            <w:pPr>
              <w:pStyle w:val="BodyText"/>
              <w:jc w:val="left"/>
              <w:rPr>
                <w:color w:val="auto"/>
              </w:rPr>
            </w:pPr>
            <w:r>
              <w:rPr>
                <w:color w:val="auto"/>
              </w:rPr>
              <w:t xml:space="preserve">Initiative </w:t>
            </w:r>
            <w:r w:rsidR="001E2581" w:rsidRPr="00B46106">
              <w:rPr>
                <w:color w:val="auto"/>
              </w:rPr>
              <w:t>Process Model Development</w:t>
            </w:r>
          </w:p>
        </w:tc>
        <w:tc>
          <w:tcPr>
            <w:tcW w:w="0" w:type="auto"/>
            <w:vAlign w:val="center"/>
          </w:tcPr>
          <w:p w14:paraId="5CC6DCE5"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hideMark/>
          </w:tcPr>
          <w:p w14:paraId="541517DB"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1592" w:type="dxa"/>
            <w:vAlign w:val="center"/>
            <w:hideMark/>
          </w:tcPr>
          <w:p w14:paraId="4840FE28"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4135" w:type="dxa"/>
            <w:hideMark/>
          </w:tcPr>
          <w:p w14:paraId="006316F5" w14:textId="77777777" w:rsidR="001E2581" w:rsidRPr="00B46106" w:rsidRDefault="001E2581">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Develop initiative process model to ground future evaluation efforts</w:t>
            </w:r>
          </w:p>
        </w:tc>
      </w:tr>
      <w:tr w:rsidR="001E2581" w14:paraId="5082A3CF"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FB9954A" w14:textId="596D414F" w:rsidR="001E2581" w:rsidRPr="00B46106" w:rsidRDefault="001E2581" w:rsidP="001E2581">
            <w:pPr>
              <w:pStyle w:val="BodyText"/>
              <w:jc w:val="left"/>
              <w:rPr>
                <w:color w:val="auto"/>
              </w:rPr>
            </w:pPr>
            <w:r w:rsidRPr="00B46106">
              <w:rPr>
                <w:color w:val="auto"/>
              </w:rPr>
              <w:t>Participating Municipality Survey</w:t>
            </w:r>
          </w:p>
        </w:tc>
        <w:tc>
          <w:tcPr>
            <w:tcW w:w="0" w:type="auto"/>
            <w:vAlign w:val="center"/>
          </w:tcPr>
          <w:p w14:paraId="7DA115C4"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hideMark/>
          </w:tcPr>
          <w:p w14:paraId="27CCF0E6"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1592" w:type="dxa"/>
            <w:vAlign w:val="center"/>
            <w:hideMark/>
          </w:tcPr>
          <w:p w14:paraId="7C426238"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4135" w:type="dxa"/>
            <w:hideMark/>
          </w:tcPr>
          <w:p w14:paraId="19BF072A" w14:textId="77777777" w:rsidR="001E2581" w:rsidRPr="00B46106" w:rsidRDefault="001E2581">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Assess participant experience with initiative and develop NTGR for future application.</w:t>
            </w:r>
          </w:p>
        </w:tc>
      </w:tr>
      <w:tr w:rsidR="001E2581" w14:paraId="475C715B"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ED315F7" w14:textId="77777777" w:rsidR="001E2581" w:rsidRPr="00B46106" w:rsidRDefault="001E2581" w:rsidP="001E2581">
            <w:pPr>
              <w:pStyle w:val="BodyText"/>
              <w:jc w:val="left"/>
              <w:rPr>
                <w:color w:val="auto"/>
              </w:rPr>
            </w:pPr>
            <w:r w:rsidRPr="00B46106">
              <w:rPr>
                <w:color w:val="auto"/>
              </w:rPr>
              <w:t>Engineering Desk Review</w:t>
            </w:r>
          </w:p>
        </w:tc>
        <w:tc>
          <w:tcPr>
            <w:tcW w:w="0" w:type="auto"/>
            <w:vAlign w:val="center"/>
            <w:hideMark/>
          </w:tcPr>
          <w:p w14:paraId="42FE6F6F"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0" w:type="auto"/>
            <w:vAlign w:val="center"/>
          </w:tcPr>
          <w:p w14:paraId="3605D2D6"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1592" w:type="dxa"/>
            <w:vAlign w:val="center"/>
          </w:tcPr>
          <w:p w14:paraId="18762998"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135" w:type="dxa"/>
            <w:hideMark/>
          </w:tcPr>
          <w:p w14:paraId="08267B7F" w14:textId="77777777" w:rsidR="001E2581" w:rsidRPr="00B46106" w:rsidRDefault="001E2581">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Review project documentation and calculations to account for analytical errors, incorrect assumptions, etc.</w:t>
            </w:r>
          </w:p>
        </w:tc>
      </w:tr>
      <w:tr w:rsidR="001E2581" w14:paraId="5BE26342"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758F11" w14:textId="77777777" w:rsidR="001E2581" w:rsidRPr="00B46106" w:rsidRDefault="001E2581" w:rsidP="001E2581">
            <w:pPr>
              <w:pStyle w:val="BodyText"/>
              <w:jc w:val="left"/>
              <w:rPr>
                <w:color w:val="auto"/>
              </w:rPr>
            </w:pPr>
            <w:r w:rsidRPr="00B46106">
              <w:rPr>
                <w:color w:val="auto"/>
              </w:rPr>
              <w:t>Net Impact Analysis</w:t>
            </w:r>
          </w:p>
        </w:tc>
        <w:tc>
          <w:tcPr>
            <w:tcW w:w="0" w:type="auto"/>
            <w:vAlign w:val="center"/>
            <w:hideMark/>
          </w:tcPr>
          <w:p w14:paraId="78FE654D"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sym w:font="Wingdings" w:char="F0FC"/>
            </w:r>
          </w:p>
        </w:tc>
        <w:tc>
          <w:tcPr>
            <w:tcW w:w="0" w:type="auto"/>
            <w:vAlign w:val="center"/>
          </w:tcPr>
          <w:p w14:paraId="52812AEA"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1592" w:type="dxa"/>
            <w:vAlign w:val="center"/>
          </w:tcPr>
          <w:p w14:paraId="40583B3C" w14:textId="77777777" w:rsidR="001E2581" w:rsidRPr="00B46106" w:rsidRDefault="001E2581">
            <w:pPr>
              <w:pStyle w:val="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4135" w:type="dxa"/>
            <w:hideMark/>
          </w:tcPr>
          <w:p w14:paraId="13E539AD" w14:textId="35D65DEA" w:rsidR="001E2581" w:rsidRPr="00B46106" w:rsidRDefault="001E2581">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B46106">
              <w:rPr>
                <w:color w:val="auto"/>
              </w:rPr>
              <w:t>Determine 2018 net impacts based on AIC planning assumptions and/or evaluation team recommendations.</w:t>
            </w:r>
          </w:p>
        </w:tc>
      </w:tr>
      <w:tr w:rsidR="001E2581" w14:paraId="4C003DDC"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706CAC6" w14:textId="77777777" w:rsidR="001E2581" w:rsidRPr="00B46106" w:rsidRDefault="001E2581" w:rsidP="001E2581">
            <w:pPr>
              <w:pStyle w:val="BodyText"/>
              <w:jc w:val="left"/>
              <w:rPr>
                <w:color w:val="auto"/>
              </w:rPr>
            </w:pPr>
            <w:r w:rsidRPr="00B46106">
              <w:rPr>
                <w:color w:val="auto"/>
              </w:rPr>
              <w:t>IL-TRM Algorithm Development</w:t>
            </w:r>
          </w:p>
        </w:tc>
        <w:tc>
          <w:tcPr>
            <w:tcW w:w="0" w:type="auto"/>
            <w:vAlign w:val="center"/>
          </w:tcPr>
          <w:p w14:paraId="7A9DC1B4"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11D03F0"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1592" w:type="dxa"/>
            <w:vAlign w:val="center"/>
            <w:hideMark/>
          </w:tcPr>
          <w:p w14:paraId="212CD73F" w14:textId="77777777" w:rsidR="001E2581" w:rsidRPr="00B46106" w:rsidRDefault="001E2581">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sym w:font="Wingdings" w:char="F0FC"/>
            </w:r>
          </w:p>
        </w:tc>
        <w:tc>
          <w:tcPr>
            <w:tcW w:w="4135" w:type="dxa"/>
            <w:hideMark/>
          </w:tcPr>
          <w:p w14:paraId="504A432F" w14:textId="77777777" w:rsidR="001E2581" w:rsidRPr="00B46106" w:rsidRDefault="001E2581">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B46106">
              <w:rPr>
                <w:color w:val="auto"/>
              </w:rPr>
              <w:t>Based on engineering desk reviews, develop workpaper for inclusion of streetlighting into IL-TRM</w:t>
            </w:r>
          </w:p>
        </w:tc>
      </w:tr>
    </w:tbl>
    <w:p w14:paraId="388A23AD" w14:textId="77777777" w:rsidR="001E2581" w:rsidRDefault="001E2581" w:rsidP="001E2581">
      <w:r>
        <w:t>We describe each of these activities in detail below.</w:t>
      </w:r>
    </w:p>
    <w:p w14:paraId="26FC1AC2" w14:textId="77777777" w:rsidR="001E2581" w:rsidRDefault="001E2581" w:rsidP="007950B2">
      <w:pPr>
        <w:pStyle w:val="Heading6"/>
        <w:keepNext/>
        <w:keepLines/>
      </w:pPr>
      <w:r>
        <w:t>Task 1. Initiative Material &amp; Database Review</w:t>
      </w:r>
    </w:p>
    <w:p w14:paraId="309B5C72" w14:textId="11E868E3" w:rsidR="001E2581" w:rsidRDefault="001E2581" w:rsidP="007950B2">
      <w:pPr>
        <w:keepNext/>
        <w:keepLines/>
      </w:pPr>
      <w:r>
        <w:t>The team will conduct a comprehensive review of all initiative materials and tracking data. This includes Business Program marketing and implementation plans, customer and ally communications, and (assuming that the Streetlighting Initiative tracks projects in the same manner as all other Business Program initiatives) extracts from the Business Program tracking database</w:t>
      </w:r>
      <w:r w:rsidR="0087340B">
        <w:t xml:space="preserve"> (i.e., AMPlify)</w:t>
      </w:r>
      <w:r>
        <w:t>. We request extracts from AMPlify on a regular basis and will continue to communicate with AIC and Leidos about data needs as needed. At a minimum, we will request a mid-year extract of the database in June 2018, and make subsequent requests at the close of 2018 (December 31, 2018) and then again in January 2019, when we expect the database to be finalized.</w:t>
      </w:r>
    </w:p>
    <w:p w14:paraId="53363E54" w14:textId="77777777" w:rsidR="001E2581" w:rsidRDefault="001E2581" w:rsidP="001E2581">
      <w:pPr>
        <w:tabs>
          <w:tab w:val="right" w:pos="10080"/>
        </w:tabs>
        <w:spacing w:before="0" w:after="160"/>
        <w:rPr>
          <w:i/>
        </w:rPr>
      </w:pPr>
      <w:r>
        <w:rPr>
          <w:i/>
        </w:rPr>
        <w:t xml:space="preserve">Deliverable: </w:t>
      </w:r>
      <w:r>
        <w:t>Data requests</w:t>
      </w:r>
      <w:r>
        <w:rPr>
          <w:i/>
        </w:rPr>
        <w:tab/>
        <w:t xml:space="preserve">Deliverable Date: </w:t>
      </w:r>
      <w:r>
        <w:t>Ongoing</w:t>
      </w:r>
    </w:p>
    <w:p w14:paraId="63021034" w14:textId="77777777" w:rsidR="001E2581" w:rsidRDefault="001E2581" w:rsidP="00E21D66">
      <w:pPr>
        <w:pStyle w:val="Heading6"/>
      </w:pPr>
      <w:r>
        <w:t>Task 2. Initiative Staff Interviews</w:t>
      </w:r>
    </w:p>
    <w:p w14:paraId="0AC64405" w14:textId="0D5048C1" w:rsidR="00CA3E5B" w:rsidRDefault="00CA3E5B" w:rsidP="00E21D66">
      <w:pPr>
        <w:rPr>
          <w:szCs w:val="22"/>
        </w:rPr>
      </w:pPr>
      <w:r>
        <w:rPr>
          <w:szCs w:val="22"/>
        </w:rPr>
        <w:t xml:space="preserve">To support our evaluation, we will develop an in-depth interview guide for 2018 to explore initiative performance, changes since 2017, and other topics relevant to our research objectives. We will conduct multiple interviews with Business Program staff: a brief interview mid-cycle to </w:t>
      </w:r>
      <w:r w:rsidR="0004633F">
        <w:rPr>
          <w:szCs w:val="22"/>
        </w:rPr>
        <w:t>discuss the initiative and</w:t>
      </w:r>
      <w:r>
        <w:rPr>
          <w:szCs w:val="22"/>
        </w:rPr>
        <w:t xml:space="preserve"> to provide time for the evaluation team to modify any research tasks as necessary, as well as a comprehensive interview toward the end of 2018 allowing implementation staff the opportunity to comment on the initiative’s performance throughout 2018. In total, we plan to complete three to five interviews, including interviews with the Business Program managers and marketing staff. We will likely conduct interviews focusing on all Business Program initiatives together, but we will conduct interviews with specific staff as needed (e.g. Streetlighting specific staff).</w:t>
      </w:r>
    </w:p>
    <w:p w14:paraId="3709DD9A" w14:textId="7BCBCB7F" w:rsidR="001E2581" w:rsidRDefault="001E2581" w:rsidP="00E21D66">
      <w:pPr>
        <w:tabs>
          <w:tab w:val="right" w:pos="10080"/>
        </w:tabs>
      </w:pPr>
      <w:r>
        <w:rPr>
          <w:i/>
        </w:rPr>
        <w:t>Deliverable:</w:t>
      </w:r>
      <w:r>
        <w:t xml:space="preserve"> Conducted interviews</w:t>
      </w:r>
      <w:r>
        <w:tab/>
      </w:r>
      <w:r>
        <w:rPr>
          <w:i/>
        </w:rPr>
        <w:t>Deliverable Date:</w:t>
      </w:r>
      <w:r>
        <w:t xml:space="preserve"> </w:t>
      </w:r>
      <w:r w:rsidR="00CA3E5B">
        <w:t>April and November 2018</w:t>
      </w:r>
    </w:p>
    <w:p w14:paraId="10873956" w14:textId="3912D6C9" w:rsidR="001E2581" w:rsidRDefault="001E2581" w:rsidP="00E21D66">
      <w:pPr>
        <w:pStyle w:val="Heading6"/>
      </w:pPr>
      <w:r>
        <w:t xml:space="preserve">Task 3. </w:t>
      </w:r>
      <w:r w:rsidR="00B97369">
        <w:t xml:space="preserve">Initiative </w:t>
      </w:r>
      <w:r>
        <w:t>Process Model Development</w:t>
      </w:r>
    </w:p>
    <w:p w14:paraId="2EAF4A4C" w14:textId="0E037121" w:rsidR="001E2581" w:rsidRDefault="001E2581" w:rsidP="00E21D66">
      <w:pPr>
        <w:rPr>
          <w:szCs w:val="22"/>
        </w:rPr>
      </w:pPr>
      <w:r>
        <w:rPr>
          <w:szCs w:val="22"/>
        </w:rPr>
        <w:t xml:space="preserve">Based on our review of </w:t>
      </w:r>
      <w:r w:rsidR="0004633F">
        <w:t>initiative</w:t>
      </w:r>
      <w:r>
        <w:rPr>
          <w:szCs w:val="22"/>
        </w:rPr>
        <w:t xml:space="preserve"> materials and interviews with Business Program staff, we will develop a process model for the Streetlighting Initiative to inform future evaluation efforts and determine if the theory behind the Initiative is sound.</w:t>
      </w:r>
    </w:p>
    <w:p w14:paraId="15C205FA" w14:textId="03C6AF08" w:rsidR="001E2581" w:rsidRDefault="001E2581" w:rsidP="00E21D66">
      <w:pPr>
        <w:tabs>
          <w:tab w:val="right" w:pos="10080"/>
        </w:tabs>
      </w:pPr>
      <w:r>
        <w:rPr>
          <w:i/>
        </w:rPr>
        <w:t>Deliverable:</w:t>
      </w:r>
      <w:r>
        <w:t xml:space="preserve"> Streetlighting Initiative process model</w:t>
      </w:r>
      <w:r>
        <w:tab/>
      </w:r>
      <w:r>
        <w:rPr>
          <w:i/>
        </w:rPr>
        <w:t>Deliverable Date:</w:t>
      </w:r>
      <w:r>
        <w:t xml:space="preserve"> </w:t>
      </w:r>
      <w:r w:rsidR="00541FD5">
        <w:t>June</w:t>
      </w:r>
      <w:r>
        <w:t xml:space="preserve"> 2018</w:t>
      </w:r>
    </w:p>
    <w:p w14:paraId="4F6BFC6B" w14:textId="44E9D238" w:rsidR="001E2581" w:rsidRDefault="001E2581" w:rsidP="001E2581">
      <w:pPr>
        <w:pStyle w:val="Heading6"/>
        <w:keepNext/>
        <w:keepLines/>
      </w:pPr>
      <w:r>
        <w:t>Task 4. Participa</w:t>
      </w:r>
      <w:r w:rsidR="0087340B">
        <w:t>ting</w:t>
      </w:r>
      <w:r>
        <w:t xml:space="preserve"> </w:t>
      </w:r>
      <w:r w:rsidR="0087340B">
        <w:t xml:space="preserve">Municipality </w:t>
      </w:r>
      <w:r>
        <w:t>Survey</w:t>
      </w:r>
    </w:p>
    <w:p w14:paraId="7CBF8257" w14:textId="39CC89C4" w:rsidR="001E2581" w:rsidRDefault="001E2581" w:rsidP="001E2581">
      <w:pPr>
        <w:keepNext/>
        <w:keepLines/>
        <w:rPr>
          <w:szCs w:val="22"/>
        </w:rPr>
      </w:pPr>
      <w:r>
        <w:rPr>
          <w:szCs w:val="22"/>
        </w:rPr>
        <w:t xml:space="preserve">We will conduct direct research with Streetlighting Initiative participants to assess participant experience and explore </w:t>
      </w:r>
      <w:r w:rsidR="0004633F">
        <w:t>initiative</w:t>
      </w:r>
      <w:r>
        <w:rPr>
          <w:szCs w:val="22"/>
        </w:rPr>
        <w:t xml:space="preserve"> attribution. If possible, surveys will be web-based so that they can be administered on rolling basis. The evaluation team will use results from the survey, consistent with the IL-TRM, to develop a streetlighting-specific NTGR for future application.</w:t>
      </w:r>
    </w:p>
    <w:p w14:paraId="59F82BE8" w14:textId="77777777" w:rsidR="001E2581" w:rsidRDefault="001E2581" w:rsidP="001E2581">
      <w:pPr>
        <w:keepNext/>
        <w:keepLines/>
        <w:tabs>
          <w:tab w:val="right" w:pos="10080"/>
        </w:tabs>
      </w:pPr>
      <w:r>
        <w:rPr>
          <w:i/>
        </w:rPr>
        <w:t>Deliverable:</w:t>
      </w:r>
      <w:r>
        <w:t xml:space="preserve"> Draft and final survey instrument</w:t>
      </w:r>
      <w:r>
        <w:tab/>
      </w:r>
      <w:r>
        <w:rPr>
          <w:i/>
        </w:rPr>
        <w:t>Deliverable Date:</w:t>
      </w:r>
      <w:r>
        <w:t xml:space="preserve"> August 2018</w:t>
      </w:r>
    </w:p>
    <w:p w14:paraId="20B93721" w14:textId="69F33C1B" w:rsidR="001E2581" w:rsidRDefault="001E2581" w:rsidP="001E2581">
      <w:pPr>
        <w:keepNext/>
        <w:keepLines/>
        <w:tabs>
          <w:tab w:val="right" w:pos="10080"/>
        </w:tabs>
      </w:pPr>
      <w:r>
        <w:rPr>
          <w:i/>
        </w:rPr>
        <w:t>Deliverable:</w:t>
      </w:r>
      <w:r>
        <w:t xml:space="preserve"> Streetlighting participant findings memo</w:t>
      </w:r>
      <w:r>
        <w:tab/>
      </w:r>
      <w:r>
        <w:rPr>
          <w:i/>
        </w:rPr>
        <w:t>Deliverable Date:</w:t>
      </w:r>
      <w:r>
        <w:t xml:space="preserve"> February 201</w:t>
      </w:r>
      <w:r w:rsidR="0087340B">
        <w:t>9</w:t>
      </w:r>
    </w:p>
    <w:p w14:paraId="088555F7" w14:textId="67631CA9" w:rsidR="001E2581" w:rsidRPr="00B46106" w:rsidRDefault="001E2581" w:rsidP="00B56EB4">
      <w:pPr>
        <w:pStyle w:val="Heading6"/>
        <w:keepNext/>
        <w:keepLines/>
      </w:pPr>
      <w:r>
        <w:t>Task 5a. Impact Analysis</w:t>
      </w:r>
    </w:p>
    <w:p w14:paraId="7E3F950E" w14:textId="043BDDF1" w:rsidR="001E2581" w:rsidRDefault="001E2581" w:rsidP="00B56EB4">
      <w:pPr>
        <w:keepNext/>
        <w:keepLines/>
        <w:tabs>
          <w:tab w:val="right" w:pos="10080"/>
        </w:tabs>
        <w:rPr>
          <w:szCs w:val="22"/>
        </w:rPr>
      </w:pPr>
      <w:r>
        <w:rPr>
          <w:szCs w:val="22"/>
        </w:rPr>
        <w:t>The IL-TRM does not currently include a streetlighting-specific algorithm, but per AIC’s 2018 plan filing, the savings values for measures completed as part of this initiative will have predetermined savings values consistent with the IL-TRM. To assess gross savings in 2018, the evaluation team will conduct engineering desk reviews of the ex ante savings calculations made for streetlighting. Where necessary, we will assess the assumptions made by the implementation team and comment on their appropriateness.</w:t>
      </w:r>
      <w:r w:rsidR="00F140AD">
        <w:rPr>
          <w:szCs w:val="22"/>
        </w:rPr>
        <w:t xml:space="preserve"> In addition, we will conduct engineering desk reviews of initiative application forms and other supporting documents to ensure that the initiative tracking database represents this information appropriately.</w:t>
      </w:r>
    </w:p>
    <w:p w14:paraId="6A1FD014" w14:textId="7EE15A59" w:rsidR="001E2581" w:rsidRDefault="001E2581" w:rsidP="00B56EB4">
      <w:pPr>
        <w:keepNext/>
        <w:keepLines/>
        <w:tabs>
          <w:tab w:val="right" w:pos="10080"/>
        </w:tabs>
        <w:rPr>
          <w:szCs w:val="22"/>
        </w:rPr>
      </w:pPr>
      <w:r>
        <w:rPr>
          <w:szCs w:val="22"/>
        </w:rPr>
        <w:t>The</w:t>
      </w:r>
      <w:r w:rsidR="0087340B">
        <w:rPr>
          <w:szCs w:val="22"/>
        </w:rPr>
        <w:t>re is not currently a</w:t>
      </w:r>
      <w:r>
        <w:rPr>
          <w:szCs w:val="22"/>
        </w:rPr>
        <w:t xml:space="preserve"> SAG-approved NTGR </w:t>
      </w:r>
      <w:r w:rsidR="00B46106">
        <w:rPr>
          <w:szCs w:val="22"/>
        </w:rPr>
        <w:t>for streetlighting</w:t>
      </w:r>
      <w:r>
        <w:rPr>
          <w:szCs w:val="22"/>
        </w:rPr>
        <w:t xml:space="preserve">. </w:t>
      </w:r>
      <w:r w:rsidR="0087340B">
        <w:rPr>
          <w:szCs w:val="22"/>
        </w:rPr>
        <w:t xml:space="preserve">However, </w:t>
      </w:r>
      <w:r>
        <w:rPr>
          <w:szCs w:val="22"/>
        </w:rPr>
        <w:t xml:space="preserve">AIC’s 2018 filing indicates an ex ante NTGR assumption of 90%. The evaluation team will </w:t>
      </w:r>
      <w:r w:rsidR="0087340B">
        <w:rPr>
          <w:szCs w:val="22"/>
        </w:rPr>
        <w:t xml:space="preserve">review this assumption and other available secondary data in </w:t>
      </w:r>
      <w:r w:rsidR="007950B2">
        <w:rPr>
          <w:szCs w:val="22"/>
        </w:rPr>
        <w:t>early</w:t>
      </w:r>
      <w:r w:rsidR="0087340B">
        <w:rPr>
          <w:szCs w:val="22"/>
        </w:rPr>
        <w:t xml:space="preserve"> 2018 to determine if this value is appropriate and make a recommendation to AIC</w:t>
      </w:r>
      <w:r w:rsidR="00B46106">
        <w:rPr>
          <w:szCs w:val="22"/>
        </w:rPr>
        <w:t>.</w:t>
      </w:r>
    </w:p>
    <w:p w14:paraId="1BE5390B" w14:textId="43D9734C" w:rsidR="003D7EDB" w:rsidRPr="003D7EDB" w:rsidRDefault="003D7EDB" w:rsidP="00B56EB4">
      <w:pPr>
        <w:keepNext/>
        <w:keepLines/>
        <w:tabs>
          <w:tab w:val="right" w:pos="10080"/>
        </w:tabs>
        <w:spacing w:before="0" w:after="160"/>
      </w:pPr>
      <w:r w:rsidRPr="002D34C2">
        <w:rPr>
          <w:i/>
        </w:rPr>
        <w:t>Deliverable:</w:t>
      </w:r>
      <w:r w:rsidRPr="002D34C2">
        <w:t xml:space="preserve"> </w:t>
      </w:r>
      <w:r w:rsidRPr="001F0387">
        <w:t>Recommended NTGRs</w:t>
      </w:r>
      <w:r>
        <w:t xml:space="preserve"> for new measures </w:t>
      </w:r>
      <w:r w:rsidRPr="002D34C2">
        <w:rPr>
          <w:i/>
        </w:rPr>
        <w:tab/>
        <w:t xml:space="preserve">Deliverable Date: </w:t>
      </w:r>
      <w:r>
        <w:t>February 2018</w:t>
      </w:r>
    </w:p>
    <w:p w14:paraId="617E741E" w14:textId="780611C9" w:rsidR="001E2581" w:rsidRDefault="001E2581" w:rsidP="00B56EB4">
      <w:pPr>
        <w:tabs>
          <w:tab w:val="right" w:pos="10080"/>
        </w:tabs>
        <w:spacing w:before="0" w:after="160"/>
      </w:pPr>
      <w:r>
        <w:rPr>
          <w:i/>
        </w:rPr>
        <w:t xml:space="preserve">Deliverable: </w:t>
      </w:r>
      <w:r>
        <w:t xml:space="preserve">Final analysis in annual report </w:t>
      </w:r>
      <w:r>
        <w:rPr>
          <w:i/>
        </w:rPr>
        <w:tab/>
        <w:t xml:space="preserve">Deliverable Date: </w:t>
      </w:r>
      <w:r>
        <w:t>March 2019</w:t>
      </w:r>
    </w:p>
    <w:p w14:paraId="4B398F78" w14:textId="77777777" w:rsidR="001E2581" w:rsidRDefault="001E2581" w:rsidP="001E2581">
      <w:pPr>
        <w:pStyle w:val="Heading6"/>
        <w:keepNext/>
        <w:keepLines/>
      </w:pPr>
      <w:r>
        <w:t>Task 5b. TRM Workpaper Development</w:t>
      </w:r>
    </w:p>
    <w:p w14:paraId="7A41CFFF" w14:textId="1D6B8AD8" w:rsidR="001E2581" w:rsidRDefault="001E2581" w:rsidP="001E2581">
      <w:pPr>
        <w:pStyle w:val="BodyText"/>
        <w:rPr>
          <w:szCs w:val="22"/>
        </w:rPr>
      </w:pPr>
      <w:r>
        <w:rPr>
          <w:szCs w:val="22"/>
        </w:rPr>
        <w:t>The evaluation team will use the engineering reviews completed as part of the gross impact analysis to prepare a workpaper for inclusion of streetlighting as a separate measure, and submit the workpaper to the IL-TRM Technical Advisory Committee</w:t>
      </w:r>
      <w:r w:rsidR="0087340B">
        <w:rPr>
          <w:szCs w:val="22"/>
        </w:rPr>
        <w:t xml:space="preserve"> for consideration as part of the Version 8 development process</w:t>
      </w:r>
      <w:r>
        <w:rPr>
          <w:szCs w:val="22"/>
        </w:rPr>
        <w:t>.</w:t>
      </w:r>
    </w:p>
    <w:p w14:paraId="49D56EEF" w14:textId="77777777" w:rsidR="001E2581" w:rsidRDefault="001E2581" w:rsidP="001E2581">
      <w:pPr>
        <w:keepNext/>
        <w:keepLines/>
        <w:tabs>
          <w:tab w:val="right" w:pos="10080"/>
        </w:tabs>
        <w:spacing w:before="0" w:after="160"/>
      </w:pPr>
      <w:r>
        <w:rPr>
          <w:i/>
        </w:rPr>
        <w:t xml:space="preserve">Deliverable: </w:t>
      </w:r>
      <w:r>
        <w:t xml:space="preserve">Workpaper for streetlighting inclusion in IL-TRM </w:t>
      </w:r>
      <w:r>
        <w:rPr>
          <w:i/>
        </w:rPr>
        <w:tab/>
        <w:t xml:space="preserve">Deliverable Date: </w:t>
      </w:r>
      <w:r>
        <w:t>May 15, 2019</w:t>
      </w:r>
    </w:p>
    <w:p w14:paraId="1C0DA610" w14:textId="77777777" w:rsidR="001E2581" w:rsidRDefault="001E2581" w:rsidP="001E2581">
      <w:pPr>
        <w:pStyle w:val="Heading6"/>
      </w:pPr>
      <w:r>
        <w:t>Task 6: Reporting</w:t>
      </w:r>
    </w:p>
    <w:p w14:paraId="52A8621E" w14:textId="77777777" w:rsidR="001E2581" w:rsidRDefault="001E2581" w:rsidP="001E2581">
      <w:r>
        <w:t>The evaluation team will include impact analysis results for the Streetlighting Initiative in the annual Business Program evaluation report for AIC and ICC staff review. We will then deliver a final report that incorporates any comments from the review.</w:t>
      </w:r>
    </w:p>
    <w:p w14:paraId="20C8FC7B" w14:textId="77777777" w:rsidR="001E2581" w:rsidRDefault="001E2581" w:rsidP="001E2581">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March 15, 2019</w:t>
      </w:r>
    </w:p>
    <w:p w14:paraId="598ABD85" w14:textId="77777777" w:rsidR="001E2581" w:rsidRDefault="001E2581" w:rsidP="001E2581">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2019</w:t>
      </w:r>
    </w:p>
    <w:p w14:paraId="3A95720E" w14:textId="77777777" w:rsidR="001E2581" w:rsidRDefault="001E2581" w:rsidP="001E2581">
      <w:pPr>
        <w:pStyle w:val="Heading4"/>
      </w:pPr>
      <w:r>
        <w:t>Evaluation Budget and Timeline</w:t>
      </w:r>
    </w:p>
    <w:p w14:paraId="12455BA7" w14:textId="034E1B17" w:rsidR="001E2581" w:rsidRDefault="001E2581" w:rsidP="001E2581">
      <w:pPr>
        <w:pStyle w:val="body11"/>
      </w:pPr>
      <w:r>
        <w:fldChar w:fldCharType="begin"/>
      </w:r>
      <w:r>
        <w:instrText xml:space="preserve"> REF _Ref502694144 \h </w:instrText>
      </w:r>
      <w:r>
        <w:fldChar w:fldCharType="separate"/>
      </w:r>
      <w:r w:rsidR="003F7224">
        <w:t xml:space="preserve">Table </w:t>
      </w:r>
      <w:r w:rsidR="003F7224">
        <w:rPr>
          <w:noProof/>
        </w:rPr>
        <w:t>34</w:t>
      </w:r>
      <w:r>
        <w:fldChar w:fldCharType="end"/>
      </w:r>
      <w:r>
        <w:t xml:space="preserve"> summarizes the timing and budget associated with each evaluation activity. In total, the 2018 budget for the evaluation of the Streetlighting Initiative is $12</w:t>
      </w:r>
      <w:r w:rsidR="00F140AD">
        <w:t>3,400.</w:t>
      </w:r>
    </w:p>
    <w:p w14:paraId="09D9E3F9" w14:textId="033FFCE8" w:rsidR="001E2581" w:rsidRDefault="001E2581" w:rsidP="001E2581">
      <w:pPr>
        <w:pStyle w:val="TableCaption"/>
      </w:pPr>
      <w:bookmarkStart w:id="136" w:name="_Ref502694144"/>
      <w:bookmarkStart w:id="137" w:name="_Toc502932096"/>
      <w:r>
        <w:t xml:space="preserve">Table </w:t>
      </w:r>
      <w:r w:rsidR="008A05A3">
        <w:fldChar w:fldCharType="begin"/>
      </w:r>
      <w:r w:rsidR="008A05A3">
        <w:instrText xml:space="preserve"> SEQ Table \* ARABIC </w:instrText>
      </w:r>
      <w:r w:rsidR="008A05A3">
        <w:fldChar w:fldCharType="separate"/>
      </w:r>
      <w:r w:rsidR="003F7224">
        <w:rPr>
          <w:noProof/>
        </w:rPr>
        <w:t>34</w:t>
      </w:r>
      <w:r w:rsidR="008A05A3">
        <w:rPr>
          <w:noProof/>
        </w:rPr>
        <w:fldChar w:fldCharType="end"/>
      </w:r>
      <w:bookmarkEnd w:id="136"/>
      <w:r>
        <w:t>. Streetlighting Initiative Evaluation Schedule and Budget</w:t>
      </w:r>
      <w:bookmarkEnd w:id="137"/>
    </w:p>
    <w:tbl>
      <w:tblPr>
        <w:tblStyle w:val="ODCBasic-1"/>
        <w:tblW w:w="0" w:type="auto"/>
        <w:tblLook w:val="04A0" w:firstRow="1" w:lastRow="0" w:firstColumn="1" w:lastColumn="0" w:noHBand="0" w:noVBand="1"/>
      </w:tblPr>
      <w:tblGrid>
        <w:gridCol w:w="547"/>
        <w:gridCol w:w="3306"/>
        <w:gridCol w:w="2327"/>
        <w:gridCol w:w="1086"/>
      </w:tblGrid>
      <w:tr w:rsidR="001E2581" w14:paraId="46D9E8C4" w14:textId="77777777" w:rsidTr="001E2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0B73D2" w14:textId="77777777" w:rsidR="001E2581" w:rsidRDefault="001E2581">
            <w:pPr>
              <w:keepNext/>
              <w:keepLines/>
              <w:jc w:val="left"/>
              <w:rPr>
                <w:szCs w:val="20"/>
              </w:rPr>
            </w:pPr>
            <w:r>
              <w:rPr>
                <w:szCs w:val="20"/>
              </w:rPr>
              <w:t>Task</w:t>
            </w:r>
          </w:p>
        </w:tc>
        <w:tc>
          <w:tcPr>
            <w:tcW w:w="0" w:type="auto"/>
            <w:hideMark/>
          </w:tcPr>
          <w:p w14:paraId="5D66E0C8" w14:textId="77777777" w:rsidR="001E2581" w:rsidRDefault="001E2581">
            <w:pPr>
              <w:keepNext/>
              <w:keepLines/>
              <w:jc w:val="left"/>
              <w:cnfStyle w:val="100000000000" w:firstRow="1" w:lastRow="0" w:firstColumn="0" w:lastColumn="0" w:oddVBand="0" w:evenVBand="0" w:oddHBand="0" w:evenHBand="0" w:firstRowFirstColumn="0" w:firstRowLastColumn="0" w:lastRowFirstColumn="0" w:lastRowLastColumn="0"/>
              <w:rPr>
                <w:szCs w:val="20"/>
              </w:rPr>
            </w:pPr>
            <w:r>
              <w:rPr>
                <w:szCs w:val="20"/>
              </w:rPr>
              <w:t>Evaluation Activity</w:t>
            </w:r>
          </w:p>
        </w:tc>
        <w:tc>
          <w:tcPr>
            <w:tcW w:w="0" w:type="auto"/>
            <w:hideMark/>
          </w:tcPr>
          <w:p w14:paraId="4ECA39EA" w14:textId="77777777" w:rsidR="001E2581" w:rsidRDefault="001E2581">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 Date</w:t>
            </w:r>
          </w:p>
        </w:tc>
        <w:tc>
          <w:tcPr>
            <w:tcW w:w="0" w:type="auto"/>
            <w:hideMark/>
          </w:tcPr>
          <w:p w14:paraId="3F1C9701" w14:textId="77777777" w:rsidR="001E2581" w:rsidRDefault="001E2581">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Budget</w:t>
            </w:r>
          </w:p>
        </w:tc>
      </w:tr>
      <w:tr w:rsidR="001E2581" w14:paraId="53AB6236"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C37428" w14:textId="77777777" w:rsidR="001E2581" w:rsidRPr="00B46106" w:rsidRDefault="001E2581">
            <w:pPr>
              <w:keepNext/>
              <w:keepLines/>
              <w:jc w:val="center"/>
              <w:rPr>
                <w:color w:val="auto"/>
                <w:szCs w:val="20"/>
              </w:rPr>
            </w:pPr>
            <w:r w:rsidRPr="00B46106">
              <w:rPr>
                <w:color w:val="auto"/>
                <w:szCs w:val="20"/>
              </w:rPr>
              <w:t>1</w:t>
            </w:r>
          </w:p>
        </w:tc>
        <w:tc>
          <w:tcPr>
            <w:tcW w:w="0" w:type="auto"/>
            <w:hideMark/>
          </w:tcPr>
          <w:p w14:paraId="554BEAE9" w14:textId="26F6A25D" w:rsidR="001E2581" w:rsidRPr="00B46106" w:rsidRDefault="0004633F">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Pr>
                <w:color w:val="auto"/>
              </w:rPr>
              <w:t>Initiative</w:t>
            </w:r>
            <w:r w:rsidR="001E2581" w:rsidRPr="00B46106">
              <w:rPr>
                <w:color w:val="auto"/>
              </w:rPr>
              <w:t xml:space="preserve"> Material &amp; Database Review</w:t>
            </w:r>
          </w:p>
        </w:tc>
        <w:tc>
          <w:tcPr>
            <w:tcW w:w="0" w:type="auto"/>
            <w:hideMark/>
          </w:tcPr>
          <w:p w14:paraId="5C7FD851" w14:textId="77777777" w:rsidR="001E2581" w:rsidRPr="00B46106" w:rsidRDefault="001E2581">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Ongoing</w:t>
            </w:r>
          </w:p>
        </w:tc>
        <w:tc>
          <w:tcPr>
            <w:tcW w:w="0" w:type="auto"/>
            <w:hideMark/>
          </w:tcPr>
          <w:p w14:paraId="2F9A75F1" w14:textId="77777777" w:rsidR="001E2581" w:rsidRPr="00B46106" w:rsidRDefault="001E2581">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$3,800</w:t>
            </w:r>
          </w:p>
        </w:tc>
      </w:tr>
      <w:tr w:rsidR="001E2581" w14:paraId="2F84E72B"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E38C47" w14:textId="77777777" w:rsidR="001E2581" w:rsidRPr="00B46106" w:rsidRDefault="001E2581">
            <w:pPr>
              <w:keepNext/>
              <w:keepLines/>
              <w:jc w:val="center"/>
              <w:rPr>
                <w:color w:val="auto"/>
                <w:szCs w:val="20"/>
              </w:rPr>
            </w:pPr>
            <w:r w:rsidRPr="00B46106">
              <w:rPr>
                <w:color w:val="auto"/>
                <w:szCs w:val="20"/>
              </w:rPr>
              <w:t>2</w:t>
            </w:r>
          </w:p>
        </w:tc>
        <w:tc>
          <w:tcPr>
            <w:tcW w:w="0" w:type="auto"/>
            <w:hideMark/>
          </w:tcPr>
          <w:p w14:paraId="648977C0" w14:textId="77777777" w:rsidR="001E2581" w:rsidRPr="00B46106" w:rsidRDefault="001E2581">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Initiative Staff Interviews</w:t>
            </w:r>
          </w:p>
        </w:tc>
        <w:tc>
          <w:tcPr>
            <w:tcW w:w="0" w:type="auto"/>
            <w:hideMark/>
          </w:tcPr>
          <w:p w14:paraId="08C3F99D" w14:textId="138FACEE" w:rsidR="001E2581" w:rsidRPr="00B46106" w:rsidRDefault="00CA3E5B">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Pr>
                <w:color w:val="auto"/>
                <w:szCs w:val="20"/>
              </w:rPr>
              <w:t>April and November 2018</w:t>
            </w:r>
          </w:p>
        </w:tc>
        <w:tc>
          <w:tcPr>
            <w:tcW w:w="0" w:type="auto"/>
            <w:hideMark/>
          </w:tcPr>
          <w:p w14:paraId="614BAEFC" w14:textId="77777777" w:rsidR="001E2581" w:rsidRPr="00B46106" w:rsidRDefault="001E2581">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$4,100</w:t>
            </w:r>
          </w:p>
        </w:tc>
      </w:tr>
      <w:tr w:rsidR="001E2581" w14:paraId="604F5AF5"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A52C7F" w14:textId="77777777" w:rsidR="001E2581" w:rsidRPr="00B46106" w:rsidRDefault="001E2581">
            <w:pPr>
              <w:keepNext/>
              <w:keepLines/>
              <w:jc w:val="center"/>
              <w:rPr>
                <w:color w:val="auto"/>
                <w:szCs w:val="20"/>
              </w:rPr>
            </w:pPr>
            <w:r w:rsidRPr="00B46106">
              <w:rPr>
                <w:color w:val="auto"/>
                <w:szCs w:val="20"/>
              </w:rPr>
              <w:t>3</w:t>
            </w:r>
          </w:p>
        </w:tc>
        <w:tc>
          <w:tcPr>
            <w:tcW w:w="0" w:type="auto"/>
            <w:hideMark/>
          </w:tcPr>
          <w:p w14:paraId="13A8CFBE" w14:textId="77777777" w:rsidR="001E2581" w:rsidRPr="00B46106" w:rsidRDefault="001E2581">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Process Model Development</w:t>
            </w:r>
          </w:p>
        </w:tc>
        <w:tc>
          <w:tcPr>
            <w:tcW w:w="0" w:type="auto"/>
            <w:hideMark/>
          </w:tcPr>
          <w:p w14:paraId="4E366A10" w14:textId="77777777" w:rsidR="001E2581" w:rsidRPr="00B46106" w:rsidRDefault="001E2581">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December 2018</w:t>
            </w:r>
          </w:p>
        </w:tc>
        <w:tc>
          <w:tcPr>
            <w:tcW w:w="0" w:type="auto"/>
            <w:hideMark/>
          </w:tcPr>
          <w:p w14:paraId="188FD0F1" w14:textId="77777777" w:rsidR="001E2581" w:rsidRPr="00B46106" w:rsidRDefault="001E2581">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$11,500</w:t>
            </w:r>
          </w:p>
        </w:tc>
      </w:tr>
      <w:tr w:rsidR="001E2581" w14:paraId="2380C137"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6145B0" w14:textId="77777777" w:rsidR="001E2581" w:rsidRPr="00B46106" w:rsidRDefault="001E2581">
            <w:pPr>
              <w:keepNext/>
              <w:keepLines/>
              <w:jc w:val="center"/>
              <w:rPr>
                <w:color w:val="auto"/>
                <w:szCs w:val="20"/>
              </w:rPr>
            </w:pPr>
            <w:r w:rsidRPr="00B46106">
              <w:rPr>
                <w:color w:val="auto"/>
                <w:szCs w:val="20"/>
              </w:rPr>
              <w:t>4</w:t>
            </w:r>
          </w:p>
        </w:tc>
        <w:tc>
          <w:tcPr>
            <w:tcW w:w="0" w:type="auto"/>
            <w:hideMark/>
          </w:tcPr>
          <w:p w14:paraId="31BB653A" w14:textId="77777777" w:rsidR="001E2581" w:rsidRPr="00B46106" w:rsidRDefault="001E2581">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Participant Survey</w:t>
            </w:r>
          </w:p>
        </w:tc>
        <w:tc>
          <w:tcPr>
            <w:tcW w:w="0" w:type="auto"/>
            <w:hideMark/>
          </w:tcPr>
          <w:p w14:paraId="7D27384F" w14:textId="77777777" w:rsidR="001E2581" w:rsidRPr="00B46106" w:rsidRDefault="001E2581">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August 2018</w:t>
            </w:r>
          </w:p>
        </w:tc>
        <w:tc>
          <w:tcPr>
            <w:tcW w:w="0" w:type="auto"/>
            <w:hideMark/>
          </w:tcPr>
          <w:p w14:paraId="64A83186" w14:textId="77777777" w:rsidR="001E2581" w:rsidRPr="00B46106" w:rsidRDefault="001E2581">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$27,200</w:t>
            </w:r>
          </w:p>
        </w:tc>
      </w:tr>
      <w:tr w:rsidR="001E2581" w14:paraId="7D011805"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812529" w14:textId="77777777" w:rsidR="001E2581" w:rsidRPr="00B46106" w:rsidRDefault="001E2581">
            <w:pPr>
              <w:keepNext/>
              <w:keepLines/>
              <w:jc w:val="center"/>
              <w:rPr>
                <w:color w:val="auto"/>
                <w:szCs w:val="20"/>
              </w:rPr>
            </w:pPr>
            <w:r w:rsidRPr="00B46106">
              <w:rPr>
                <w:color w:val="auto"/>
                <w:szCs w:val="20"/>
              </w:rPr>
              <w:t>5a</w:t>
            </w:r>
          </w:p>
        </w:tc>
        <w:tc>
          <w:tcPr>
            <w:tcW w:w="0" w:type="auto"/>
            <w:hideMark/>
          </w:tcPr>
          <w:p w14:paraId="7E7B68FD" w14:textId="77777777" w:rsidR="001E2581" w:rsidRPr="00B46106" w:rsidRDefault="001E2581">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Impact Analysis</w:t>
            </w:r>
          </w:p>
        </w:tc>
        <w:tc>
          <w:tcPr>
            <w:tcW w:w="0" w:type="auto"/>
            <w:hideMark/>
          </w:tcPr>
          <w:p w14:paraId="5F779C9B" w14:textId="120680EC" w:rsidR="001E2581" w:rsidRPr="00B46106" w:rsidRDefault="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March 2019</w:t>
            </w:r>
          </w:p>
        </w:tc>
        <w:tc>
          <w:tcPr>
            <w:tcW w:w="0" w:type="auto"/>
            <w:hideMark/>
          </w:tcPr>
          <w:p w14:paraId="0ABFD954" w14:textId="46FE117B" w:rsidR="001E2581" w:rsidRPr="00B46106" w:rsidRDefault="00F140AD">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$30,500</w:t>
            </w:r>
          </w:p>
        </w:tc>
      </w:tr>
      <w:tr w:rsidR="00B46106" w14:paraId="2EF2300F"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0373F9" w14:textId="77777777" w:rsidR="00B46106" w:rsidRPr="00B46106" w:rsidRDefault="00B46106" w:rsidP="00B46106">
            <w:pPr>
              <w:keepNext/>
              <w:keepLines/>
              <w:jc w:val="center"/>
              <w:rPr>
                <w:color w:val="auto"/>
                <w:szCs w:val="20"/>
              </w:rPr>
            </w:pPr>
            <w:r w:rsidRPr="00B46106">
              <w:rPr>
                <w:color w:val="auto"/>
                <w:szCs w:val="20"/>
              </w:rPr>
              <w:t>5b</w:t>
            </w:r>
          </w:p>
        </w:tc>
        <w:tc>
          <w:tcPr>
            <w:tcW w:w="0" w:type="auto"/>
            <w:hideMark/>
          </w:tcPr>
          <w:p w14:paraId="5584F08C"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TRM Workpaper Development</w:t>
            </w:r>
          </w:p>
        </w:tc>
        <w:tc>
          <w:tcPr>
            <w:tcW w:w="0" w:type="auto"/>
          </w:tcPr>
          <w:p w14:paraId="680D0393" w14:textId="6E53045E" w:rsidR="00B46106" w:rsidRPr="00B46106" w:rsidRDefault="00B46106"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May 2019</w:t>
            </w:r>
          </w:p>
        </w:tc>
        <w:tc>
          <w:tcPr>
            <w:tcW w:w="0" w:type="auto"/>
            <w:hideMark/>
          </w:tcPr>
          <w:p w14:paraId="564EFAA3" w14:textId="77777777" w:rsidR="00B46106" w:rsidRPr="00B46106" w:rsidRDefault="00B46106" w:rsidP="00B46106">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$11,900</w:t>
            </w:r>
          </w:p>
        </w:tc>
      </w:tr>
      <w:tr w:rsidR="00B46106" w14:paraId="0609AB3F"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1C2A780F" w14:textId="77777777" w:rsidR="00B46106" w:rsidRPr="00B46106" w:rsidRDefault="00B46106" w:rsidP="00B46106">
            <w:pPr>
              <w:keepNext/>
              <w:keepLines/>
              <w:jc w:val="center"/>
              <w:rPr>
                <w:color w:val="auto"/>
                <w:szCs w:val="20"/>
              </w:rPr>
            </w:pPr>
            <w:r w:rsidRPr="00B46106">
              <w:rPr>
                <w:color w:val="auto"/>
                <w:szCs w:val="20"/>
              </w:rPr>
              <w:t>6</w:t>
            </w:r>
          </w:p>
        </w:tc>
        <w:tc>
          <w:tcPr>
            <w:tcW w:w="0" w:type="auto"/>
            <w:hideMark/>
          </w:tcPr>
          <w:p w14:paraId="244C8B4D"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Draft Impact Report</w:t>
            </w:r>
          </w:p>
        </w:tc>
        <w:tc>
          <w:tcPr>
            <w:tcW w:w="0" w:type="auto"/>
            <w:hideMark/>
          </w:tcPr>
          <w:p w14:paraId="2788D720" w14:textId="77777777"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March 15, 2019</w:t>
            </w:r>
          </w:p>
        </w:tc>
        <w:tc>
          <w:tcPr>
            <w:tcW w:w="0" w:type="auto"/>
            <w:vMerge w:val="restart"/>
            <w:vAlign w:val="center"/>
            <w:hideMark/>
          </w:tcPr>
          <w:p w14:paraId="47B1AB69" w14:textId="77777777" w:rsidR="00B46106" w:rsidRPr="00B46106" w:rsidRDefault="00B46106" w:rsidP="00B46106">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$34,400</w:t>
            </w:r>
          </w:p>
        </w:tc>
      </w:tr>
      <w:tr w:rsidR="00B46106" w14:paraId="509B9877"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BFB4A08" w14:textId="77777777" w:rsidR="00B46106" w:rsidRPr="00B46106" w:rsidRDefault="00B46106" w:rsidP="00B46106">
            <w:pPr>
              <w:jc w:val="center"/>
              <w:rPr>
                <w:color w:val="auto"/>
                <w:szCs w:val="20"/>
              </w:rPr>
            </w:pPr>
          </w:p>
        </w:tc>
        <w:tc>
          <w:tcPr>
            <w:tcW w:w="0" w:type="auto"/>
            <w:hideMark/>
          </w:tcPr>
          <w:p w14:paraId="3253ECF3" w14:textId="77777777" w:rsidR="00B46106" w:rsidRPr="00B46106" w:rsidRDefault="00B46106" w:rsidP="00B46106">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Comments from AIC and ICC Staff</w:t>
            </w:r>
          </w:p>
        </w:tc>
        <w:tc>
          <w:tcPr>
            <w:tcW w:w="0" w:type="auto"/>
            <w:hideMark/>
          </w:tcPr>
          <w:p w14:paraId="58B5EA29" w14:textId="77777777" w:rsidR="00B46106" w:rsidRPr="00B46106" w:rsidRDefault="00B46106" w:rsidP="00B46106">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B46106">
              <w:rPr>
                <w:color w:val="auto"/>
                <w:szCs w:val="20"/>
              </w:rPr>
              <w:t>April 1, 2019</w:t>
            </w:r>
          </w:p>
        </w:tc>
        <w:tc>
          <w:tcPr>
            <w:tcW w:w="0" w:type="auto"/>
            <w:vMerge/>
            <w:vAlign w:val="center"/>
            <w:hideMark/>
          </w:tcPr>
          <w:p w14:paraId="55E51676" w14:textId="77777777" w:rsidR="00B46106" w:rsidRPr="00B46106" w:rsidRDefault="00B46106" w:rsidP="00B46106">
            <w:pPr>
              <w:jc w:val="center"/>
              <w:cnfStyle w:val="000000010000" w:firstRow="0" w:lastRow="0" w:firstColumn="0" w:lastColumn="0" w:oddVBand="0" w:evenVBand="0" w:oddHBand="0" w:evenHBand="1" w:firstRowFirstColumn="0" w:firstRowLastColumn="0" w:lastRowFirstColumn="0" w:lastRowLastColumn="0"/>
              <w:rPr>
                <w:color w:val="auto"/>
                <w:szCs w:val="20"/>
              </w:rPr>
            </w:pPr>
          </w:p>
        </w:tc>
      </w:tr>
      <w:tr w:rsidR="00B46106" w14:paraId="1B835B55" w14:textId="77777777" w:rsidTr="001E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34E0C6" w14:textId="77777777" w:rsidR="00B46106" w:rsidRPr="00B46106" w:rsidRDefault="00B46106" w:rsidP="00B46106">
            <w:pPr>
              <w:jc w:val="center"/>
              <w:rPr>
                <w:color w:val="auto"/>
                <w:szCs w:val="20"/>
              </w:rPr>
            </w:pPr>
          </w:p>
        </w:tc>
        <w:tc>
          <w:tcPr>
            <w:tcW w:w="0" w:type="auto"/>
            <w:hideMark/>
          </w:tcPr>
          <w:p w14:paraId="139FFA14" w14:textId="77777777" w:rsidR="00B46106" w:rsidRPr="00B46106" w:rsidRDefault="00B46106" w:rsidP="00B46106">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Final Report</w:t>
            </w:r>
          </w:p>
        </w:tc>
        <w:tc>
          <w:tcPr>
            <w:tcW w:w="0" w:type="auto"/>
            <w:hideMark/>
          </w:tcPr>
          <w:p w14:paraId="7B498556" w14:textId="77777777" w:rsidR="00B46106" w:rsidRPr="00B46106" w:rsidRDefault="00B46106" w:rsidP="00B46106">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B46106">
              <w:rPr>
                <w:color w:val="auto"/>
                <w:szCs w:val="20"/>
              </w:rPr>
              <w:t>April 30, 2019</w:t>
            </w:r>
          </w:p>
        </w:tc>
        <w:tc>
          <w:tcPr>
            <w:tcW w:w="0" w:type="auto"/>
            <w:vMerge/>
            <w:vAlign w:val="center"/>
            <w:hideMark/>
          </w:tcPr>
          <w:p w14:paraId="4E8D3DA9" w14:textId="77777777" w:rsidR="00B46106" w:rsidRPr="00B46106" w:rsidRDefault="00B46106" w:rsidP="00B46106">
            <w:pPr>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B46106" w14:paraId="3ED6188F" w14:textId="77777777" w:rsidTr="001E2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195384AD" w14:textId="77777777" w:rsidR="00B46106" w:rsidRPr="00B46106" w:rsidRDefault="00B46106" w:rsidP="00B46106">
            <w:pPr>
              <w:jc w:val="right"/>
              <w:rPr>
                <w:b/>
                <w:color w:val="auto"/>
                <w:szCs w:val="20"/>
              </w:rPr>
            </w:pPr>
            <w:r w:rsidRPr="00B46106">
              <w:rPr>
                <w:b/>
                <w:color w:val="auto"/>
                <w:szCs w:val="20"/>
              </w:rPr>
              <w:t>Total Budget</w:t>
            </w:r>
          </w:p>
        </w:tc>
        <w:tc>
          <w:tcPr>
            <w:tcW w:w="0" w:type="auto"/>
            <w:hideMark/>
          </w:tcPr>
          <w:p w14:paraId="3415AE8D" w14:textId="39351AF9" w:rsidR="00B46106" w:rsidRPr="00B46106" w:rsidRDefault="00B46106" w:rsidP="00B46106">
            <w:pPr>
              <w:ind w:right="70"/>
              <w:jc w:val="right"/>
              <w:cnfStyle w:val="000000010000" w:firstRow="0" w:lastRow="0" w:firstColumn="0" w:lastColumn="0" w:oddVBand="0" w:evenVBand="0" w:oddHBand="0" w:evenHBand="1" w:firstRowFirstColumn="0" w:firstRowLastColumn="0" w:lastRowFirstColumn="0" w:lastRowLastColumn="0"/>
              <w:rPr>
                <w:b/>
                <w:color w:val="auto"/>
                <w:szCs w:val="20"/>
              </w:rPr>
            </w:pPr>
            <w:r w:rsidRPr="00B46106">
              <w:rPr>
                <w:b/>
                <w:color w:val="auto"/>
                <w:szCs w:val="20"/>
              </w:rPr>
              <w:t>$</w:t>
            </w:r>
            <w:r w:rsidR="00F140AD">
              <w:rPr>
                <w:b/>
                <w:color w:val="auto"/>
                <w:szCs w:val="20"/>
              </w:rPr>
              <w:t>123,400</w:t>
            </w:r>
          </w:p>
        </w:tc>
      </w:tr>
    </w:tbl>
    <w:p w14:paraId="25D19E82" w14:textId="12C95CB7" w:rsidR="001B1F22" w:rsidRDefault="001B1F22" w:rsidP="00293615">
      <w:pPr>
        <w:pStyle w:val="Heading3"/>
        <w:keepNext/>
        <w:keepLines/>
      </w:pPr>
      <w:bookmarkStart w:id="138" w:name="_Ref502914542"/>
      <w:bookmarkStart w:id="139" w:name="_Toc502923670"/>
      <w:r>
        <w:t>Business Cross-Cutting Evaluation Activities</w:t>
      </w:r>
      <w:bookmarkEnd w:id="138"/>
      <w:bookmarkEnd w:id="139"/>
    </w:p>
    <w:p w14:paraId="75BAA050" w14:textId="026D3568" w:rsidR="001B1F22" w:rsidRDefault="001B1F22" w:rsidP="00293615">
      <w:pPr>
        <w:keepNext/>
        <w:keepLines/>
      </w:pPr>
      <w:bookmarkStart w:id="140" w:name="_Hlk502828302"/>
      <w:r>
        <w:t xml:space="preserve">As in past years, we will conduct cross-cutting Business Program evaluation activities to inform the overall implementation approach to serving non-residential customers in AIC territory. </w:t>
      </w:r>
      <w:r w:rsidR="003F442E">
        <w:t>During the 2018</w:t>
      </w:r>
      <w:r w:rsidR="007950B2">
        <w:t>-2021</w:t>
      </w:r>
      <w:r w:rsidR="003F442E">
        <w:t xml:space="preserve"> evaluation cycle, the evaluation team plans to </w:t>
      </w:r>
      <w:r w:rsidR="00103D97">
        <w:t>conduct (1) cross-cutting process research tasks that inform multiple Business Program initiatives</w:t>
      </w:r>
      <w:r w:rsidR="007950B2">
        <w:t>,</w:t>
      </w:r>
      <w:r w:rsidR="00103D97">
        <w:t xml:space="preserve"> (2) non-participant spillover and market research, and (3) </w:t>
      </w:r>
      <w:r w:rsidR="007950B2">
        <w:t>as necessary, market- or technology-specific assessments to address specific areas of concern or market barriers.</w:t>
      </w:r>
    </w:p>
    <w:p w14:paraId="32A699B1" w14:textId="42248F7D" w:rsidR="007950B2" w:rsidRPr="007950B2" w:rsidRDefault="007950B2" w:rsidP="007950B2">
      <w:pPr>
        <w:pStyle w:val="BodyText"/>
      </w:pPr>
      <w:r>
        <w:t>Currently, the evaluation team has the following tasks planned for 2018; however, we are also currently in the process of scoping additional market characterization tasks to support the Program (for example, we are scoping a commercial lighting market study to support the key product offering under the Standard Initiative).</w:t>
      </w:r>
    </w:p>
    <w:bookmarkEnd w:id="140"/>
    <w:p w14:paraId="6692326A" w14:textId="77777777" w:rsidR="001B1F22" w:rsidRDefault="001B1F22" w:rsidP="001B1F22">
      <w:pPr>
        <w:pStyle w:val="Heading4"/>
      </w:pPr>
      <w:r>
        <w:t>Evaluation Tasks</w:t>
      </w:r>
    </w:p>
    <w:p w14:paraId="11A4F1BD" w14:textId="77777777" w:rsidR="001B1F22" w:rsidRDefault="001B1F22" w:rsidP="001B1F22">
      <w:pPr>
        <w:pStyle w:val="Heading6"/>
        <w:keepNext/>
        <w:keepLines/>
      </w:pPr>
      <w:r>
        <w:t>Task 1. Program Ally Interviews</w:t>
      </w:r>
    </w:p>
    <w:p w14:paraId="7FDAA258" w14:textId="596867E4" w:rsidR="001B1F22" w:rsidRDefault="001B1F22" w:rsidP="001B1F22">
      <w:pPr>
        <w:pStyle w:val="ODCBodyText"/>
      </w:pPr>
      <w:r>
        <w:t xml:space="preserve">To inform the Standard and Custom initiatives, we will interview </w:t>
      </w:r>
      <w:r w:rsidR="0004633F">
        <w:t>Business P</w:t>
      </w:r>
      <w:r>
        <w:t xml:space="preserve">rogram allies in fall 2018 to investigate such topics as </w:t>
      </w:r>
      <w:r w:rsidR="0004633F">
        <w:t>initiative</w:t>
      </w:r>
      <w:r>
        <w:t xml:space="preserve"> participation processes, trade ally and participant satisfaction, barriers to participation, and impacts of </w:t>
      </w:r>
      <w:r w:rsidR="0004633F">
        <w:t>initiative</w:t>
      </w:r>
      <w:r>
        <w:t xml:space="preserve"> participation on trade ally business and practices. The interviews will include a particular focus on any changes to </w:t>
      </w:r>
      <w:r w:rsidR="0004633F">
        <w:t>initiative</w:t>
      </w:r>
      <w:r>
        <w:t xml:space="preserve"> implementation in the 2018 cycle, and how these changes may have affected allies.</w:t>
      </w:r>
    </w:p>
    <w:p w14:paraId="0192FD23" w14:textId="698C9786" w:rsidR="001B1F22" w:rsidRDefault="001B1F22" w:rsidP="001B1F22">
      <w:pPr>
        <w:pStyle w:val="ODCBodyText"/>
      </w:pPr>
      <w:r>
        <w:t xml:space="preserve">We will plan to conduct up to 25 interviews of a purposive sample of trade allies, including allies who have completed projects through both the Standard and Custom initiatives. Our sample will include a mix of highly active </w:t>
      </w:r>
      <w:r w:rsidR="0004633F">
        <w:t xml:space="preserve">Business Program </w:t>
      </w:r>
      <w:r>
        <w:t>allies with allies who have completed a smaller number of projects in 2018.</w:t>
      </w:r>
    </w:p>
    <w:p w14:paraId="7F05E23B" w14:textId="77777777" w:rsidR="001B1F22" w:rsidRDefault="001B1F22" w:rsidP="001B1F22">
      <w:pPr>
        <w:pStyle w:val="Deliverable"/>
        <w:tabs>
          <w:tab w:val="clear" w:pos="9360"/>
          <w:tab w:val="right" w:pos="10080"/>
        </w:tabs>
        <w:rPr>
          <w:i w:val="0"/>
        </w:rPr>
      </w:pPr>
      <w:r>
        <w:t xml:space="preserve">Deliverable: </w:t>
      </w:r>
      <w:r>
        <w:rPr>
          <w:i w:val="0"/>
        </w:rPr>
        <w:t>Draft and final interview guides</w:t>
      </w:r>
      <w:r>
        <w:t xml:space="preserve"> </w:t>
      </w:r>
      <w:r>
        <w:tab/>
        <w:t xml:space="preserve">Deliverable Date: </w:t>
      </w:r>
      <w:r>
        <w:rPr>
          <w:i w:val="0"/>
        </w:rPr>
        <w:t>July 2018</w:t>
      </w:r>
    </w:p>
    <w:p w14:paraId="1FC4EC52" w14:textId="77777777" w:rsidR="001B1F22" w:rsidRDefault="001B1F22" w:rsidP="001B1F22">
      <w:pPr>
        <w:pStyle w:val="Deliverable"/>
        <w:tabs>
          <w:tab w:val="clear" w:pos="9360"/>
          <w:tab w:val="right" w:pos="10080"/>
        </w:tabs>
      </w:pPr>
      <w:r>
        <w:t xml:space="preserve">Deliverable: </w:t>
      </w:r>
      <w:r>
        <w:rPr>
          <w:i w:val="0"/>
        </w:rPr>
        <w:t>Program ally research memo</w:t>
      </w:r>
      <w:r>
        <w:tab/>
        <w:t xml:space="preserve">Deliverable Date: </w:t>
      </w:r>
      <w:r>
        <w:rPr>
          <w:i w:val="0"/>
        </w:rPr>
        <w:t>November 2018</w:t>
      </w:r>
    </w:p>
    <w:p w14:paraId="60AAC09B" w14:textId="77777777" w:rsidR="001B1F22" w:rsidRDefault="001B1F22" w:rsidP="001B1F22">
      <w:pPr>
        <w:pStyle w:val="Heading6"/>
        <w:keepNext/>
        <w:keepLines/>
      </w:pPr>
      <w:r>
        <w:t>Task 2. Energy Advisor Interviews</w:t>
      </w:r>
    </w:p>
    <w:p w14:paraId="11ABEAB4" w14:textId="77777777" w:rsidR="001B1F22" w:rsidRDefault="001B1F22" w:rsidP="001B1F22">
      <w:pPr>
        <w:pStyle w:val="ODCBodyText"/>
      </w:pPr>
      <w:r>
        <w:t>We will conduct interviews with the Business Program Energy Advisors. The interviews will cover such topics as Energy Advisors’ perceptions of customer interest in the program, interactions with customers, program processes for coordination between the Energy Advisors and Key Account Executives, success bringing projects into the program, and suggestions for program improvement. The interviews will include a particular focus on any changes to program implementation in the 2018 cycle, and how these changes may have affected the Program. We will plan to interview all active Energy Advisors; for budgeting purposes, we assume we will conduct seven interviews.</w:t>
      </w:r>
    </w:p>
    <w:p w14:paraId="0B57C08E" w14:textId="77777777" w:rsidR="001B1F22" w:rsidRDefault="001B1F22" w:rsidP="001B1F22">
      <w:pPr>
        <w:pStyle w:val="Deliverable"/>
        <w:tabs>
          <w:tab w:val="clear" w:pos="9360"/>
          <w:tab w:val="right" w:pos="10080"/>
        </w:tabs>
        <w:rPr>
          <w:i w:val="0"/>
        </w:rPr>
      </w:pPr>
      <w:r>
        <w:t xml:space="preserve">Deliverable: </w:t>
      </w:r>
      <w:r>
        <w:rPr>
          <w:i w:val="0"/>
        </w:rPr>
        <w:t>Draft and final interview guides</w:t>
      </w:r>
      <w:r>
        <w:t xml:space="preserve"> </w:t>
      </w:r>
      <w:r>
        <w:tab/>
        <w:t xml:space="preserve">Deliverable Date: </w:t>
      </w:r>
      <w:r>
        <w:rPr>
          <w:i w:val="0"/>
        </w:rPr>
        <w:t>July 2018</w:t>
      </w:r>
    </w:p>
    <w:p w14:paraId="4082ADCD" w14:textId="77777777" w:rsidR="001B1F22" w:rsidRDefault="001B1F22" w:rsidP="001B1F22">
      <w:pPr>
        <w:pStyle w:val="Deliverable"/>
        <w:tabs>
          <w:tab w:val="clear" w:pos="9360"/>
          <w:tab w:val="right" w:pos="10080"/>
        </w:tabs>
        <w:rPr>
          <w:i w:val="0"/>
        </w:rPr>
      </w:pPr>
      <w:r>
        <w:t xml:space="preserve">Deliverable: </w:t>
      </w:r>
      <w:r>
        <w:rPr>
          <w:i w:val="0"/>
        </w:rPr>
        <w:t>Energy Advisor research memo</w:t>
      </w:r>
      <w:r>
        <w:tab/>
        <w:t xml:space="preserve">Deliverable Date: </w:t>
      </w:r>
      <w:r>
        <w:rPr>
          <w:i w:val="0"/>
        </w:rPr>
        <w:t>November 2018</w:t>
      </w:r>
    </w:p>
    <w:p w14:paraId="70525D5F" w14:textId="77777777" w:rsidR="001B1F22" w:rsidRDefault="001B1F22" w:rsidP="001B1F22">
      <w:pPr>
        <w:pStyle w:val="Heading6"/>
        <w:keepNext/>
        <w:keepLines/>
      </w:pPr>
      <w:r>
        <w:t>Task 3. Historical Participation Analysis</w:t>
      </w:r>
    </w:p>
    <w:p w14:paraId="22D505CB" w14:textId="72726F7C" w:rsidR="001B1F22" w:rsidRDefault="001B1F22" w:rsidP="001B1F22">
      <w:pPr>
        <w:pStyle w:val="Deliverable"/>
        <w:tabs>
          <w:tab w:val="clear" w:pos="9360"/>
          <w:tab w:val="right" w:pos="10080"/>
        </w:tabs>
        <w:rPr>
          <w:i w:val="0"/>
        </w:rPr>
      </w:pPr>
      <w:r>
        <w:rPr>
          <w:i w:val="0"/>
        </w:rPr>
        <w:t>Using AIC’s non-residential customer database and AMPlify tracking data dating back to Plan 1, the evaluation team will conduct a historical analysis of Business Program</w:t>
      </w:r>
      <w:r>
        <w:rPr>
          <w:rStyle w:val="FootnoteReference"/>
          <w:i w:val="0"/>
        </w:rPr>
        <w:footnoteReference w:id="14"/>
      </w:r>
      <w:r>
        <w:rPr>
          <w:i w:val="0"/>
        </w:rPr>
        <w:t xml:space="preserve"> participation to understand the types of customers the </w:t>
      </w:r>
      <w:r w:rsidR="0004633F">
        <w:rPr>
          <w:i w:val="0"/>
        </w:rPr>
        <w:t>P</w:t>
      </w:r>
      <w:r>
        <w:rPr>
          <w:i w:val="0"/>
        </w:rPr>
        <w:t xml:space="preserve">rogram has served, the types of technologies the Program has delivered, and the characteristics of participating customers. We will use this analysis to determine what the Program’s most effective offerings have been, and where potential remains for the </w:t>
      </w:r>
      <w:r w:rsidR="0030388D">
        <w:rPr>
          <w:i w:val="0"/>
        </w:rPr>
        <w:t>P</w:t>
      </w:r>
      <w:r>
        <w:rPr>
          <w:i w:val="0"/>
        </w:rPr>
        <w:t>rogram to intervene.</w:t>
      </w:r>
    </w:p>
    <w:p w14:paraId="614BEF05" w14:textId="652BBCFE" w:rsidR="001B1F22" w:rsidRDefault="001B1F22" w:rsidP="001B1F22">
      <w:pPr>
        <w:pStyle w:val="Deliverable"/>
        <w:tabs>
          <w:tab w:val="clear" w:pos="9360"/>
          <w:tab w:val="right" w:pos="10080"/>
        </w:tabs>
        <w:rPr>
          <w:i w:val="0"/>
        </w:rPr>
      </w:pPr>
      <w:r>
        <w:t xml:space="preserve">Deliverable: </w:t>
      </w:r>
      <w:r>
        <w:rPr>
          <w:i w:val="0"/>
        </w:rPr>
        <w:t>Historical participation analysis memo</w:t>
      </w:r>
      <w:r>
        <w:t xml:space="preserve"> </w:t>
      </w:r>
      <w:r>
        <w:tab/>
        <w:t xml:space="preserve">Deliverable Date: </w:t>
      </w:r>
      <w:r>
        <w:rPr>
          <w:i w:val="0"/>
        </w:rPr>
        <w:t>September 2018</w:t>
      </w:r>
    </w:p>
    <w:p w14:paraId="1FC3CD9A" w14:textId="007AA174" w:rsidR="00F140AD" w:rsidRDefault="00F140AD" w:rsidP="00F140AD">
      <w:pPr>
        <w:pStyle w:val="Heading6"/>
        <w:keepNext/>
        <w:keepLines/>
      </w:pPr>
      <w:r>
        <w:t>Task 4. Non-Participant Survey</w:t>
      </w:r>
    </w:p>
    <w:p w14:paraId="0F6C3D14" w14:textId="77F66C89" w:rsidR="003F442E" w:rsidRDefault="00F140AD" w:rsidP="00F140AD">
      <w:pPr>
        <w:pStyle w:val="Deliverable"/>
        <w:tabs>
          <w:tab w:val="clear" w:pos="9360"/>
          <w:tab w:val="right" w:pos="10080"/>
        </w:tabs>
        <w:rPr>
          <w:i w:val="0"/>
        </w:rPr>
      </w:pPr>
      <w:r>
        <w:rPr>
          <w:i w:val="0"/>
        </w:rPr>
        <w:t>Using AIC’s non-residential customer database and AMPlify tracking data, the evaluation team will conduct a non-participant survey with eligible AIC business customers who have not participated in the Business Program</w:t>
      </w:r>
      <w:r w:rsidR="003F442E">
        <w:rPr>
          <w:i w:val="0"/>
        </w:rPr>
        <w:t xml:space="preserve"> within the past three years</w:t>
      </w:r>
      <w:r>
        <w:rPr>
          <w:i w:val="0"/>
        </w:rPr>
        <w:t xml:space="preserve">. </w:t>
      </w:r>
      <w:r w:rsidR="003F442E">
        <w:rPr>
          <w:i w:val="0"/>
        </w:rPr>
        <w:t>T</w:t>
      </w:r>
      <w:r>
        <w:rPr>
          <w:i w:val="0"/>
        </w:rPr>
        <w:t xml:space="preserve">he non-participant survey will focus </w:t>
      </w:r>
      <w:r w:rsidR="003F442E">
        <w:rPr>
          <w:i w:val="0"/>
        </w:rPr>
        <w:t xml:space="preserve">on assessing non-participant spillover (NPSO) resulting from the Program, as well as </w:t>
      </w:r>
      <w:r>
        <w:rPr>
          <w:i w:val="0"/>
        </w:rPr>
        <w:t xml:space="preserve">on barriers to participation that AIC can overcome to boost </w:t>
      </w:r>
      <w:r w:rsidR="003F442E">
        <w:rPr>
          <w:i w:val="0"/>
        </w:rPr>
        <w:t>engagement</w:t>
      </w:r>
      <w:r>
        <w:rPr>
          <w:i w:val="0"/>
        </w:rPr>
        <w:t xml:space="preserve"> among key market segments. </w:t>
      </w:r>
    </w:p>
    <w:p w14:paraId="35B347EA" w14:textId="731B2AD4" w:rsidR="00F140AD" w:rsidRDefault="003F442E" w:rsidP="00F140AD">
      <w:pPr>
        <w:pStyle w:val="Deliverable"/>
        <w:tabs>
          <w:tab w:val="clear" w:pos="9360"/>
          <w:tab w:val="right" w:pos="10080"/>
        </w:tabs>
        <w:rPr>
          <w:i w:val="0"/>
        </w:rPr>
      </w:pPr>
      <w:r>
        <w:rPr>
          <w:i w:val="0"/>
        </w:rPr>
        <w:t>Per the IL-TRM NTG Protocols, t</w:t>
      </w:r>
      <w:r w:rsidRPr="003F442E">
        <w:rPr>
          <w:i w:val="0"/>
        </w:rPr>
        <w:t xml:space="preserve">he sample frame for </w:t>
      </w:r>
      <w:r>
        <w:rPr>
          <w:i w:val="0"/>
        </w:rPr>
        <w:t xml:space="preserve">this </w:t>
      </w:r>
      <w:r w:rsidRPr="003F442E">
        <w:rPr>
          <w:i w:val="0"/>
        </w:rPr>
        <w:t>non</w:t>
      </w:r>
      <w:r>
        <w:rPr>
          <w:i w:val="0"/>
        </w:rPr>
        <w:t>-</w:t>
      </w:r>
      <w:r w:rsidRPr="003F442E">
        <w:rPr>
          <w:i w:val="0"/>
        </w:rPr>
        <w:t xml:space="preserve">participant </w:t>
      </w:r>
      <w:r>
        <w:rPr>
          <w:i w:val="0"/>
        </w:rPr>
        <w:t>spillover research will be</w:t>
      </w:r>
      <w:r w:rsidRPr="003F442E">
        <w:rPr>
          <w:i w:val="0"/>
        </w:rPr>
        <w:t xml:space="preserve"> composed of customers who have not participated in any </w:t>
      </w:r>
      <w:r>
        <w:rPr>
          <w:i w:val="0"/>
        </w:rPr>
        <w:t xml:space="preserve">Business Initiatives </w:t>
      </w:r>
      <w:r w:rsidRPr="003F442E">
        <w:rPr>
          <w:i w:val="0"/>
        </w:rPr>
        <w:t>within the last three years.</w:t>
      </w:r>
      <w:r>
        <w:rPr>
          <w:sz w:val="20"/>
          <w:szCs w:val="20"/>
        </w:rPr>
        <w:t xml:space="preserve"> </w:t>
      </w:r>
      <w:r>
        <w:rPr>
          <w:i w:val="0"/>
        </w:rPr>
        <w:t xml:space="preserve">In addition to including </w:t>
      </w:r>
      <w:r w:rsidR="00F140AD">
        <w:rPr>
          <w:i w:val="0"/>
        </w:rPr>
        <w:t xml:space="preserve">a suite of questions to assess </w:t>
      </w:r>
      <w:r>
        <w:rPr>
          <w:i w:val="0"/>
        </w:rPr>
        <w:t>NPSO</w:t>
      </w:r>
      <w:r w:rsidR="00F140AD">
        <w:rPr>
          <w:i w:val="0"/>
        </w:rPr>
        <w:t xml:space="preserve">, </w:t>
      </w:r>
      <w:r>
        <w:rPr>
          <w:i w:val="0"/>
        </w:rPr>
        <w:t>the evaluation team</w:t>
      </w:r>
      <w:r w:rsidR="00F140AD">
        <w:rPr>
          <w:i w:val="0"/>
        </w:rPr>
        <w:t xml:space="preserve"> will conduct follow-up engineering analysis as necessary to quantify these savings and update the overall NPSO recommendation for the Business Program for inclusion in SAG-approved NTGRs.</w:t>
      </w:r>
    </w:p>
    <w:p w14:paraId="39DAB3F9" w14:textId="13BB5DF3" w:rsidR="00F140AD" w:rsidRDefault="00F140AD" w:rsidP="00F140AD">
      <w:pPr>
        <w:pStyle w:val="Deliverable"/>
        <w:tabs>
          <w:tab w:val="clear" w:pos="9360"/>
          <w:tab w:val="right" w:pos="10080"/>
        </w:tabs>
        <w:rPr>
          <w:i w:val="0"/>
        </w:rPr>
      </w:pPr>
      <w:r>
        <w:t xml:space="preserve">Deliverable: </w:t>
      </w:r>
      <w:r>
        <w:rPr>
          <w:i w:val="0"/>
        </w:rPr>
        <w:t>Draft and final survey instrument</w:t>
      </w:r>
      <w:r>
        <w:t xml:space="preserve"> </w:t>
      </w:r>
      <w:r>
        <w:tab/>
        <w:t xml:space="preserve">Deliverable Date: </w:t>
      </w:r>
      <w:r>
        <w:rPr>
          <w:i w:val="0"/>
        </w:rPr>
        <w:t>September 2018</w:t>
      </w:r>
    </w:p>
    <w:p w14:paraId="59FE5222" w14:textId="6BD77DB1" w:rsidR="00F140AD" w:rsidRDefault="00F140AD" w:rsidP="001B1F22">
      <w:pPr>
        <w:pStyle w:val="Deliverable"/>
        <w:tabs>
          <w:tab w:val="clear" w:pos="9360"/>
          <w:tab w:val="right" w:pos="10080"/>
        </w:tabs>
        <w:rPr>
          <w:i w:val="0"/>
        </w:rPr>
      </w:pPr>
      <w:r>
        <w:t xml:space="preserve">Deliverable: </w:t>
      </w:r>
      <w:r>
        <w:rPr>
          <w:i w:val="0"/>
        </w:rPr>
        <w:t>Non-participant survey results memo</w:t>
      </w:r>
      <w:r>
        <w:t xml:space="preserve"> </w:t>
      </w:r>
      <w:r>
        <w:tab/>
        <w:t xml:space="preserve">Deliverable Date: </w:t>
      </w:r>
      <w:r>
        <w:rPr>
          <w:i w:val="0"/>
        </w:rPr>
        <w:t>April 2019</w:t>
      </w:r>
    </w:p>
    <w:p w14:paraId="67180F8B" w14:textId="7C340B2C" w:rsidR="000F1818" w:rsidRDefault="000F1818" w:rsidP="000F1818">
      <w:pPr>
        <w:pStyle w:val="Heading6"/>
      </w:pPr>
      <w:r>
        <w:t>Task 5. Building Operator Certification Assessment</w:t>
      </w:r>
    </w:p>
    <w:p w14:paraId="7ED0C6DF" w14:textId="77777777" w:rsidR="000F1818" w:rsidRDefault="000F1818" w:rsidP="000F1818">
      <w:pPr>
        <w:pStyle w:val="BodyText"/>
      </w:pPr>
      <w:r>
        <w:rPr>
          <w:szCs w:val="22"/>
        </w:rPr>
        <w:t xml:space="preserve">BOC is a nationally recognized energy efficiency training and certification program founded on the principle that trained and motivated building operators can significantly reduce energy consumption. </w:t>
      </w:r>
      <w:r>
        <w:t xml:space="preserve">The BOC program provides in-depth and hands-on experience to professionals in the building </w:t>
      </w:r>
      <w:r>
        <w:rPr>
          <w:szCs w:val="22"/>
        </w:rPr>
        <w:t>operations and maintenance (</w:t>
      </w:r>
      <w:r>
        <w:t xml:space="preserve">O&amp;M) field. </w:t>
      </w:r>
      <w:r>
        <w:rPr>
          <w:szCs w:val="22"/>
        </w:rPr>
        <w:t xml:space="preserve">BOC combines classroom training, exams, and in-facility project assignments to train and certify building engineers and O&amp;M technicians in the practice of energy efficient building O&amp;M. </w:t>
      </w:r>
      <w:r>
        <w:t xml:space="preserve">The program provides two levels of training and certification, both designed to improve job skills and lead to improved comfort and energy efficiency at participants’ facilities. The Level I course series focuses on expanding knowledge of building systems equipment and best practices for their efficient operation, with an emphasis on HVAC controls, common opportunities for operational improvements, and building scoping for energy efficiency. Level II students gain experience in preventative equipment maintenance and other targeted training topics. </w:t>
      </w:r>
    </w:p>
    <w:p w14:paraId="2119429B" w14:textId="54829C7C" w:rsidR="000F1818" w:rsidRDefault="000F1818" w:rsidP="000F1818">
      <w:pPr>
        <w:pStyle w:val="BodyText"/>
      </w:pPr>
      <w:r>
        <w:t>BOC exposes participants to numerous O&amp;M and retrofit changes they could make to the facilities they manage. As a result, there are a range of actions that participants could take based on their training that may lead to facility energy savings. As part of this assessment, we will answer the following questions through the evaluation activities outlined below:</w:t>
      </w:r>
    </w:p>
    <w:p w14:paraId="611CF87E" w14:textId="77777777" w:rsidR="000F1818" w:rsidRDefault="000F1818" w:rsidP="000F1818">
      <w:pPr>
        <w:pStyle w:val="Bullet1"/>
      </w:pPr>
      <w:r>
        <w:t>What are the energy savings per BOC participant?</w:t>
      </w:r>
    </w:p>
    <w:p w14:paraId="2F75DEDA" w14:textId="77777777" w:rsidR="000F1818" w:rsidRDefault="000F1818" w:rsidP="000F1818">
      <w:pPr>
        <w:pStyle w:val="Bullet2"/>
      </w:pPr>
      <w:r>
        <w:t>What actions were taken due to the training?</w:t>
      </w:r>
    </w:p>
    <w:p w14:paraId="57F32C4F" w14:textId="77777777" w:rsidR="000F1818" w:rsidRPr="00AC02D8" w:rsidRDefault="000F1818" w:rsidP="000F1818">
      <w:pPr>
        <w:pStyle w:val="Bullet2"/>
      </w:pPr>
      <w:r>
        <w:t>What actions were not taken and why?</w:t>
      </w:r>
    </w:p>
    <w:p w14:paraId="26F7A7BF" w14:textId="114EF05F" w:rsidR="000F1818" w:rsidRDefault="000F1818" w:rsidP="000F1818">
      <w:pPr>
        <w:pStyle w:val="Bullet1"/>
      </w:pPr>
      <w:r>
        <w:t xml:space="preserve">Do other AIC </w:t>
      </w:r>
      <w:r w:rsidR="0030388D">
        <w:t>initiative</w:t>
      </w:r>
      <w:r>
        <w:t>s already capture BOC savings?</w:t>
      </w:r>
    </w:p>
    <w:p w14:paraId="2C075ECC" w14:textId="410EB14A" w:rsidR="000F1818" w:rsidRPr="00540824" w:rsidRDefault="000F1818" w:rsidP="000F1818">
      <w:pPr>
        <w:pStyle w:val="body11"/>
        <w:rPr>
          <w:u w:val="single"/>
        </w:rPr>
      </w:pPr>
      <w:r w:rsidRPr="00540824">
        <w:rPr>
          <w:u w:val="single"/>
        </w:rPr>
        <w:t>BOC Participant Survey</w:t>
      </w:r>
    </w:p>
    <w:p w14:paraId="05EB0416" w14:textId="38443739" w:rsidR="000F1818" w:rsidRDefault="000F1818" w:rsidP="000F1818">
      <w:pPr>
        <w:pStyle w:val="body11"/>
      </w:pPr>
      <w:r>
        <w:t>To answer these questions, we will conduct an internet-based survey with participants in the BOC training to (1) verify participation, (2) collect information on building characteristics and workplace responsibilities, (3) understand the O&amp;M and retrofit actions taken since completing the BOC training, and (4) the influence of the BOC training on the participant’s decision to take those actions. In addition, we will confirm participation in other AIC initiatives.</w:t>
      </w:r>
    </w:p>
    <w:p w14:paraId="24086E3A" w14:textId="77777777" w:rsidR="000F1818" w:rsidRPr="00A730C8" w:rsidRDefault="000F1818" w:rsidP="000F1818">
      <w:pPr>
        <w:pStyle w:val="body11"/>
        <w:spacing w:before="240"/>
      </w:pPr>
      <w:r>
        <w:t xml:space="preserve">We will finalize our sampling approach based on the level and nature of participation, but generally anticipate using a census approach for this survey, meaning we will attempt to reach everyone in our sample. Our outreach efforts will include an initial e-mail invitation and up to three reminders (likely once per week). Finally, we plan to offer an incentive of $50, should the respondent qualify, to ensure that we get as many completed surveys as possible. </w:t>
      </w:r>
    </w:p>
    <w:p w14:paraId="72795D51" w14:textId="76BE9B3B" w:rsidR="000F1818" w:rsidRDefault="000F1818" w:rsidP="000F1818">
      <w:pPr>
        <w:tabs>
          <w:tab w:val="right" w:pos="10080"/>
        </w:tabs>
        <w:spacing w:before="0" w:after="160"/>
      </w:pPr>
      <w:r>
        <w:rPr>
          <w:i/>
        </w:rPr>
        <w:t xml:space="preserve">Deliverable: </w:t>
      </w:r>
      <w:r>
        <w:t>Draft and final survey instruments</w:t>
      </w:r>
      <w:r>
        <w:rPr>
          <w:i/>
        </w:rPr>
        <w:tab/>
        <w:t xml:space="preserve"> Deliverable Date: </w:t>
      </w:r>
      <w:r>
        <w:t>August 2018</w:t>
      </w:r>
    </w:p>
    <w:p w14:paraId="09561256" w14:textId="7AEC8360" w:rsidR="000F1818" w:rsidRPr="00540824" w:rsidRDefault="000F1818" w:rsidP="000F1818">
      <w:pPr>
        <w:pStyle w:val="BodyText"/>
        <w:rPr>
          <w:u w:val="single"/>
        </w:rPr>
      </w:pPr>
      <w:r w:rsidRPr="00540824">
        <w:rPr>
          <w:u w:val="single"/>
        </w:rPr>
        <w:t xml:space="preserve">BOC Curriculum Review </w:t>
      </w:r>
    </w:p>
    <w:p w14:paraId="10B988A7" w14:textId="77777777" w:rsidR="000F1818" w:rsidRDefault="000F1818" w:rsidP="000F1818">
      <w:pPr>
        <w:pStyle w:val="BodyText"/>
      </w:pPr>
      <w:r>
        <w:t>In preparation for developing the participant survey, the evaluation team will conduct a review of the BOC curriculum covered by the AIC sponsored classes. As needed, the team will also interview AIC’s coordinator for training and education activities to determine the timing of the BOC offerings, as well as any additional support provided by AIC to the participants.</w:t>
      </w:r>
    </w:p>
    <w:p w14:paraId="596C81F8" w14:textId="1EBD3B24" w:rsidR="000F1818" w:rsidRDefault="000F1818" w:rsidP="000F1818">
      <w:pPr>
        <w:tabs>
          <w:tab w:val="right" w:pos="10080"/>
        </w:tabs>
        <w:spacing w:before="0" w:after="160"/>
      </w:pPr>
      <w:r>
        <w:rPr>
          <w:i/>
        </w:rPr>
        <w:t xml:space="preserve">Deliverable: </w:t>
      </w:r>
      <w:r>
        <w:t>Data request and interview</w:t>
      </w:r>
      <w:r>
        <w:rPr>
          <w:i/>
        </w:rPr>
        <w:tab/>
        <w:t xml:space="preserve"> Deliverable Date: </w:t>
      </w:r>
      <w:r>
        <w:t>October 2018</w:t>
      </w:r>
    </w:p>
    <w:p w14:paraId="391D8E73" w14:textId="0E6A0E17" w:rsidR="001B1F22" w:rsidRDefault="001B1F22" w:rsidP="001B1F22">
      <w:pPr>
        <w:pStyle w:val="Heading4"/>
      </w:pPr>
      <w:r>
        <w:t>Evaluation Budget and Timeline</w:t>
      </w:r>
    </w:p>
    <w:p w14:paraId="3DEEA061" w14:textId="088F6F75" w:rsidR="001B1F22" w:rsidRDefault="00FC585B" w:rsidP="001B1F22">
      <w:pPr>
        <w:pStyle w:val="body11"/>
      </w:pPr>
      <w:r>
        <w:fldChar w:fldCharType="begin"/>
      </w:r>
      <w:r>
        <w:instrText xml:space="preserve"> REF _Ref502869289 \h </w:instrText>
      </w:r>
      <w:r>
        <w:fldChar w:fldCharType="separate"/>
      </w:r>
      <w:r w:rsidR="003F7224">
        <w:t xml:space="preserve">Table </w:t>
      </w:r>
      <w:r w:rsidR="003F7224">
        <w:rPr>
          <w:noProof/>
        </w:rPr>
        <w:t>35</w:t>
      </w:r>
      <w:r>
        <w:fldChar w:fldCharType="end"/>
      </w:r>
      <w:r>
        <w:t xml:space="preserve"> </w:t>
      </w:r>
      <w:r w:rsidR="001B1F22">
        <w:t>summarizes the timing and budget associated with each</w:t>
      </w:r>
      <w:r w:rsidR="007950B2">
        <w:t xml:space="preserve"> currently developed</w:t>
      </w:r>
      <w:r w:rsidR="001B1F22">
        <w:t xml:space="preserve"> evaluation activity.</w:t>
      </w:r>
    </w:p>
    <w:p w14:paraId="068B7179" w14:textId="1D8983A3" w:rsidR="001B1F22" w:rsidRDefault="001B1F22" w:rsidP="001B1F22">
      <w:pPr>
        <w:pStyle w:val="TableCaption"/>
      </w:pPr>
      <w:bookmarkStart w:id="141" w:name="_Ref502869289"/>
      <w:bookmarkStart w:id="142" w:name="_Toc502932097"/>
      <w:r>
        <w:t xml:space="preserve">Table </w:t>
      </w:r>
      <w:r w:rsidR="008A05A3">
        <w:fldChar w:fldCharType="begin"/>
      </w:r>
      <w:r w:rsidR="008A05A3">
        <w:instrText xml:space="preserve"> SEQ Table \* ARABIC </w:instrText>
      </w:r>
      <w:r w:rsidR="008A05A3">
        <w:fldChar w:fldCharType="separate"/>
      </w:r>
      <w:r w:rsidR="003F7224">
        <w:rPr>
          <w:noProof/>
        </w:rPr>
        <w:t>35</w:t>
      </w:r>
      <w:r w:rsidR="008A05A3">
        <w:rPr>
          <w:noProof/>
        </w:rPr>
        <w:fldChar w:fldCharType="end"/>
      </w:r>
      <w:bookmarkEnd w:id="141"/>
      <w:r>
        <w:t xml:space="preserve">. Cross-Cutting </w:t>
      </w:r>
      <w:r w:rsidR="00FC585B">
        <w:t xml:space="preserve">Business Program </w:t>
      </w:r>
      <w:r>
        <w:t>Evaluation Activities – Schedule and Budget</w:t>
      </w:r>
      <w:bookmarkEnd w:id="142"/>
    </w:p>
    <w:tbl>
      <w:tblPr>
        <w:tblStyle w:val="ODCBasic-1"/>
        <w:tblW w:w="0" w:type="auto"/>
        <w:tblLook w:val="04A0" w:firstRow="1" w:lastRow="0" w:firstColumn="1" w:lastColumn="0" w:noHBand="0" w:noVBand="1"/>
      </w:tblPr>
      <w:tblGrid>
        <w:gridCol w:w="547"/>
        <w:gridCol w:w="3753"/>
        <w:gridCol w:w="1594"/>
        <w:gridCol w:w="1085"/>
      </w:tblGrid>
      <w:tr w:rsidR="001B1F22" w14:paraId="16827361" w14:textId="77777777" w:rsidTr="001B1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8CE655" w14:textId="77777777" w:rsidR="001B1F22" w:rsidRDefault="001B1F22">
            <w:pPr>
              <w:keepNext/>
              <w:keepLines/>
              <w:jc w:val="left"/>
              <w:rPr>
                <w:szCs w:val="20"/>
              </w:rPr>
            </w:pPr>
            <w:r>
              <w:rPr>
                <w:szCs w:val="20"/>
              </w:rPr>
              <w:t>Task</w:t>
            </w:r>
          </w:p>
        </w:tc>
        <w:tc>
          <w:tcPr>
            <w:tcW w:w="0" w:type="auto"/>
            <w:hideMark/>
          </w:tcPr>
          <w:p w14:paraId="6E6D0745" w14:textId="77777777" w:rsidR="001B1F22" w:rsidRDefault="001B1F22">
            <w:pPr>
              <w:keepNext/>
              <w:keepLines/>
              <w:jc w:val="left"/>
              <w:cnfStyle w:val="100000000000" w:firstRow="1" w:lastRow="0" w:firstColumn="0" w:lastColumn="0" w:oddVBand="0" w:evenVBand="0" w:oddHBand="0" w:evenHBand="0" w:firstRowFirstColumn="0" w:firstRowLastColumn="0" w:lastRowFirstColumn="0" w:lastRowLastColumn="0"/>
              <w:rPr>
                <w:szCs w:val="20"/>
              </w:rPr>
            </w:pPr>
            <w:r>
              <w:rPr>
                <w:szCs w:val="20"/>
              </w:rPr>
              <w:t>Evaluation Activity</w:t>
            </w:r>
          </w:p>
        </w:tc>
        <w:tc>
          <w:tcPr>
            <w:tcW w:w="0" w:type="auto"/>
            <w:hideMark/>
          </w:tcPr>
          <w:p w14:paraId="67BCCB57" w14:textId="77777777" w:rsidR="001B1F22" w:rsidRDefault="001B1F22">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 Date</w:t>
            </w:r>
          </w:p>
        </w:tc>
        <w:tc>
          <w:tcPr>
            <w:tcW w:w="0" w:type="auto"/>
            <w:hideMark/>
          </w:tcPr>
          <w:p w14:paraId="50D1AA63" w14:textId="77777777" w:rsidR="001B1F22" w:rsidRDefault="001B1F22">
            <w:pPr>
              <w:keepNext/>
              <w:keepLines/>
              <w:jc w:val="center"/>
              <w:cnfStyle w:val="100000000000" w:firstRow="1" w:lastRow="0" w:firstColumn="0" w:lastColumn="0" w:oddVBand="0" w:evenVBand="0" w:oddHBand="0" w:evenHBand="0" w:firstRowFirstColumn="0" w:firstRowLastColumn="0" w:lastRowFirstColumn="0" w:lastRowLastColumn="0"/>
              <w:rPr>
                <w:szCs w:val="20"/>
              </w:rPr>
            </w:pPr>
            <w:r>
              <w:rPr>
                <w:szCs w:val="20"/>
              </w:rPr>
              <w:t>Budget</w:t>
            </w:r>
          </w:p>
        </w:tc>
      </w:tr>
      <w:tr w:rsidR="001B1F22" w14:paraId="181A15C1" w14:textId="77777777" w:rsidTr="001B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11ACB" w14:textId="77777777" w:rsidR="001B1F22" w:rsidRPr="00F140AD" w:rsidRDefault="001B1F22">
            <w:pPr>
              <w:keepNext/>
              <w:keepLines/>
              <w:jc w:val="center"/>
              <w:rPr>
                <w:color w:val="auto"/>
                <w:szCs w:val="20"/>
              </w:rPr>
            </w:pPr>
            <w:r w:rsidRPr="00F140AD">
              <w:rPr>
                <w:color w:val="auto"/>
                <w:szCs w:val="20"/>
              </w:rPr>
              <w:t>1</w:t>
            </w:r>
          </w:p>
        </w:tc>
        <w:tc>
          <w:tcPr>
            <w:tcW w:w="0" w:type="auto"/>
            <w:hideMark/>
          </w:tcPr>
          <w:p w14:paraId="4ABDAD52" w14:textId="77777777" w:rsidR="001B1F22" w:rsidRPr="00F140AD" w:rsidRDefault="001B1F22">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F140AD">
              <w:rPr>
                <w:color w:val="auto"/>
              </w:rPr>
              <w:t>Program Ally Interviews</w:t>
            </w:r>
          </w:p>
        </w:tc>
        <w:tc>
          <w:tcPr>
            <w:tcW w:w="0" w:type="auto"/>
            <w:hideMark/>
          </w:tcPr>
          <w:p w14:paraId="69AEF8E1" w14:textId="77777777" w:rsidR="001B1F22" w:rsidRPr="00F140AD" w:rsidRDefault="001B1F22">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F140AD">
              <w:rPr>
                <w:color w:val="auto"/>
                <w:szCs w:val="20"/>
              </w:rPr>
              <w:t>November 2018</w:t>
            </w:r>
          </w:p>
        </w:tc>
        <w:tc>
          <w:tcPr>
            <w:tcW w:w="0" w:type="auto"/>
            <w:hideMark/>
          </w:tcPr>
          <w:p w14:paraId="788EC4A0" w14:textId="7624B8B5" w:rsidR="001B1F22" w:rsidRPr="00F140AD" w:rsidRDefault="00F140AD">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F140AD">
              <w:rPr>
                <w:color w:val="auto"/>
                <w:szCs w:val="20"/>
              </w:rPr>
              <w:t>$3</w:t>
            </w:r>
            <w:r w:rsidR="00B56EB4">
              <w:rPr>
                <w:color w:val="auto"/>
                <w:szCs w:val="20"/>
              </w:rPr>
              <w:t>1</w:t>
            </w:r>
            <w:r w:rsidRPr="00F140AD">
              <w:rPr>
                <w:color w:val="auto"/>
                <w:szCs w:val="20"/>
              </w:rPr>
              <w:t>,000</w:t>
            </w:r>
          </w:p>
        </w:tc>
      </w:tr>
      <w:tr w:rsidR="001B1F22" w14:paraId="7C51B253" w14:textId="77777777" w:rsidTr="001B1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C148AF" w14:textId="77777777" w:rsidR="001B1F22" w:rsidRPr="00F140AD" w:rsidRDefault="001B1F22">
            <w:pPr>
              <w:keepNext/>
              <w:keepLines/>
              <w:jc w:val="center"/>
              <w:rPr>
                <w:color w:val="auto"/>
                <w:szCs w:val="20"/>
              </w:rPr>
            </w:pPr>
            <w:r w:rsidRPr="00F140AD">
              <w:rPr>
                <w:color w:val="auto"/>
                <w:szCs w:val="20"/>
              </w:rPr>
              <w:t>2</w:t>
            </w:r>
          </w:p>
        </w:tc>
        <w:tc>
          <w:tcPr>
            <w:tcW w:w="0" w:type="auto"/>
            <w:hideMark/>
          </w:tcPr>
          <w:p w14:paraId="010E2490" w14:textId="77777777" w:rsidR="001B1F22" w:rsidRPr="00F140AD" w:rsidRDefault="001B1F22">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F140AD">
              <w:rPr>
                <w:color w:val="auto"/>
                <w:szCs w:val="20"/>
              </w:rPr>
              <w:t>Energy Advisor Interviews</w:t>
            </w:r>
          </w:p>
        </w:tc>
        <w:tc>
          <w:tcPr>
            <w:tcW w:w="0" w:type="auto"/>
            <w:hideMark/>
          </w:tcPr>
          <w:p w14:paraId="169D6AA0" w14:textId="77777777" w:rsidR="001B1F22" w:rsidRPr="00F140AD" w:rsidRDefault="001B1F22">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F140AD">
              <w:rPr>
                <w:color w:val="auto"/>
                <w:szCs w:val="20"/>
              </w:rPr>
              <w:t>November 2018</w:t>
            </w:r>
          </w:p>
        </w:tc>
        <w:tc>
          <w:tcPr>
            <w:tcW w:w="0" w:type="auto"/>
            <w:hideMark/>
          </w:tcPr>
          <w:p w14:paraId="30104C73" w14:textId="7295AAB1" w:rsidR="001B1F22" w:rsidRPr="00F140AD" w:rsidRDefault="001B1F22">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F140AD">
              <w:rPr>
                <w:color w:val="auto"/>
                <w:szCs w:val="20"/>
              </w:rPr>
              <w:t>$</w:t>
            </w:r>
            <w:r w:rsidR="00F140AD" w:rsidRPr="00F140AD">
              <w:rPr>
                <w:color w:val="auto"/>
                <w:szCs w:val="20"/>
              </w:rPr>
              <w:t>1</w:t>
            </w:r>
            <w:r w:rsidR="00B56EB4">
              <w:rPr>
                <w:color w:val="auto"/>
                <w:szCs w:val="20"/>
              </w:rPr>
              <w:t>7</w:t>
            </w:r>
            <w:r w:rsidR="00F140AD" w:rsidRPr="00F140AD">
              <w:rPr>
                <w:color w:val="auto"/>
                <w:szCs w:val="20"/>
              </w:rPr>
              <w:t>,</w:t>
            </w:r>
            <w:r w:rsidR="00B56EB4">
              <w:rPr>
                <w:color w:val="auto"/>
                <w:szCs w:val="20"/>
              </w:rPr>
              <w:t>5</w:t>
            </w:r>
            <w:r w:rsidR="00F140AD" w:rsidRPr="00F140AD">
              <w:rPr>
                <w:color w:val="auto"/>
                <w:szCs w:val="20"/>
              </w:rPr>
              <w:t>00</w:t>
            </w:r>
          </w:p>
        </w:tc>
      </w:tr>
      <w:tr w:rsidR="001B1F22" w14:paraId="3C48CFBC" w14:textId="77777777" w:rsidTr="001B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331AD7" w14:textId="77777777" w:rsidR="001B1F22" w:rsidRPr="00F140AD" w:rsidRDefault="001B1F22">
            <w:pPr>
              <w:keepNext/>
              <w:keepLines/>
              <w:jc w:val="center"/>
              <w:rPr>
                <w:color w:val="auto"/>
                <w:szCs w:val="20"/>
              </w:rPr>
            </w:pPr>
            <w:r w:rsidRPr="00F140AD">
              <w:rPr>
                <w:color w:val="auto"/>
                <w:szCs w:val="20"/>
              </w:rPr>
              <w:t>3</w:t>
            </w:r>
          </w:p>
        </w:tc>
        <w:tc>
          <w:tcPr>
            <w:tcW w:w="0" w:type="auto"/>
            <w:hideMark/>
          </w:tcPr>
          <w:p w14:paraId="749995ED" w14:textId="77777777" w:rsidR="001B1F22" w:rsidRPr="00F140AD" w:rsidRDefault="001B1F22">
            <w:pPr>
              <w:keepNext/>
              <w:keepLines/>
              <w:jc w:val="left"/>
              <w:cnfStyle w:val="000000100000" w:firstRow="0" w:lastRow="0" w:firstColumn="0" w:lastColumn="0" w:oddVBand="0" w:evenVBand="0" w:oddHBand="1" w:evenHBand="0" w:firstRowFirstColumn="0" w:firstRowLastColumn="0" w:lastRowFirstColumn="0" w:lastRowLastColumn="0"/>
              <w:rPr>
                <w:color w:val="auto"/>
                <w:szCs w:val="20"/>
              </w:rPr>
            </w:pPr>
            <w:r w:rsidRPr="00F140AD">
              <w:rPr>
                <w:color w:val="auto"/>
                <w:szCs w:val="20"/>
              </w:rPr>
              <w:t>Historical Participation Analysis</w:t>
            </w:r>
          </w:p>
        </w:tc>
        <w:tc>
          <w:tcPr>
            <w:tcW w:w="0" w:type="auto"/>
            <w:hideMark/>
          </w:tcPr>
          <w:p w14:paraId="43198D8C" w14:textId="77777777" w:rsidR="001B1F22" w:rsidRPr="00F140AD" w:rsidRDefault="001B1F22">
            <w:pPr>
              <w:keepNext/>
              <w:keepLines/>
              <w:jc w:val="right"/>
              <w:cnfStyle w:val="000000100000" w:firstRow="0" w:lastRow="0" w:firstColumn="0" w:lastColumn="0" w:oddVBand="0" w:evenVBand="0" w:oddHBand="1" w:evenHBand="0" w:firstRowFirstColumn="0" w:firstRowLastColumn="0" w:lastRowFirstColumn="0" w:lastRowLastColumn="0"/>
              <w:rPr>
                <w:color w:val="auto"/>
                <w:szCs w:val="20"/>
              </w:rPr>
            </w:pPr>
            <w:r w:rsidRPr="00F140AD">
              <w:rPr>
                <w:color w:val="auto"/>
                <w:szCs w:val="20"/>
              </w:rPr>
              <w:t>September 2018</w:t>
            </w:r>
          </w:p>
        </w:tc>
        <w:tc>
          <w:tcPr>
            <w:tcW w:w="0" w:type="auto"/>
            <w:hideMark/>
          </w:tcPr>
          <w:p w14:paraId="465815CA" w14:textId="4B269A88" w:rsidR="001B1F22" w:rsidRPr="00F140AD" w:rsidRDefault="001B1F22">
            <w:pPr>
              <w:keepNext/>
              <w:keepLines/>
              <w:ind w:right="70"/>
              <w:jc w:val="right"/>
              <w:cnfStyle w:val="000000100000" w:firstRow="0" w:lastRow="0" w:firstColumn="0" w:lastColumn="0" w:oddVBand="0" w:evenVBand="0" w:oddHBand="1" w:evenHBand="0" w:firstRowFirstColumn="0" w:firstRowLastColumn="0" w:lastRowFirstColumn="0" w:lastRowLastColumn="0"/>
              <w:rPr>
                <w:color w:val="auto"/>
                <w:szCs w:val="20"/>
              </w:rPr>
            </w:pPr>
            <w:r w:rsidRPr="00F140AD">
              <w:rPr>
                <w:color w:val="auto"/>
                <w:szCs w:val="20"/>
              </w:rPr>
              <w:t>$</w:t>
            </w:r>
            <w:r w:rsidR="00F140AD" w:rsidRPr="00F140AD">
              <w:rPr>
                <w:color w:val="auto"/>
                <w:szCs w:val="20"/>
              </w:rPr>
              <w:t>3</w:t>
            </w:r>
            <w:r w:rsidR="00B56EB4">
              <w:rPr>
                <w:color w:val="auto"/>
                <w:szCs w:val="20"/>
              </w:rPr>
              <w:t>5</w:t>
            </w:r>
            <w:r w:rsidR="00F140AD" w:rsidRPr="00F140AD">
              <w:rPr>
                <w:color w:val="auto"/>
                <w:szCs w:val="20"/>
              </w:rPr>
              <w:t>,</w:t>
            </w:r>
            <w:r w:rsidR="00B56EB4">
              <w:rPr>
                <w:color w:val="auto"/>
                <w:szCs w:val="20"/>
              </w:rPr>
              <w:t>6</w:t>
            </w:r>
            <w:r w:rsidR="00F140AD" w:rsidRPr="00F140AD">
              <w:rPr>
                <w:color w:val="auto"/>
                <w:szCs w:val="20"/>
              </w:rPr>
              <w:t>00</w:t>
            </w:r>
          </w:p>
        </w:tc>
      </w:tr>
      <w:tr w:rsidR="00F140AD" w14:paraId="56127FDB" w14:textId="77777777" w:rsidTr="001B1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184140" w14:textId="13C6EE64" w:rsidR="00F140AD" w:rsidRPr="00F140AD" w:rsidRDefault="00F140AD">
            <w:pPr>
              <w:keepNext/>
              <w:keepLines/>
              <w:jc w:val="center"/>
              <w:rPr>
                <w:color w:val="auto"/>
                <w:szCs w:val="20"/>
              </w:rPr>
            </w:pPr>
            <w:r w:rsidRPr="00F140AD">
              <w:rPr>
                <w:color w:val="auto"/>
                <w:szCs w:val="20"/>
              </w:rPr>
              <w:t>4</w:t>
            </w:r>
          </w:p>
        </w:tc>
        <w:tc>
          <w:tcPr>
            <w:tcW w:w="0" w:type="auto"/>
          </w:tcPr>
          <w:p w14:paraId="618C399F" w14:textId="674EB104" w:rsidR="00F140AD" w:rsidRPr="00F140AD" w:rsidRDefault="00F140AD">
            <w:pPr>
              <w:keepNext/>
              <w:keepLines/>
              <w:jc w:val="left"/>
              <w:cnfStyle w:val="000000010000" w:firstRow="0" w:lastRow="0" w:firstColumn="0" w:lastColumn="0" w:oddVBand="0" w:evenVBand="0" w:oddHBand="0" w:evenHBand="1" w:firstRowFirstColumn="0" w:firstRowLastColumn="0" w:lastRowFirstColumn="0" w:lastRowLastColumn="0"/>
              <w:rPr>
                <w:color w:val="auto"/>
                <w:szCs w:val="20"/>
              </w:rPr>
            </w:pPr>
            <w:r w:rsidRPr="00F140AD">
              <w:rPr>
                <w:color w:val="auto"/>
                <w:szCs w:val="20"/>
              </w:rPr>
              <w:t>Non-Participant Survey</w:t>
            </w:r>
          </w:p>
        </w:tc>
        <w:tc>
          <w:tcPr>
            <w:tcW w:w="0" w:type="auto"/>
          </w:tcPr>
          <w:p w14:paraId="5B8B6EE3" w14:textId="0AD2689A" w:rsidR="00F140AD" w:rsidRPr="00F140AD" w:rsidRDefault="00F140AD">
            <w:pPr>
              <w:keepNext/>
              <w:keepLines/>
              <w:jc w:val="right"/>
              <w:cnfStyle w:val="000000010000" w:firstRow="0" w:lastRow="0" w:firstColumn="0" w:lastColumn="0" w:oddVBand="0" w:evenVBand="0" w:oddHBand="0" w:evenHBand="1" w:firstRowFirstColumn="0" w:firstRowLastColumn="0" w:lastRowFirstColumn="0" w:lastRowLastColumn="0"/>
              <w:rPr>
                <w:color w:val="auto"/>
                <w:szCs w:val="20"/>
              </w:rPr>
            </w:pPr>
            <w:r w:rsidRPr="00F140AD">
              <w:rPr>
                <w:color w:val="auto"/>
                <w:szCs w:val="20"/>
              </w:rPr>
              <w:t>April 2019</w:t>
            </w:r>
          </w:p>
        </w:tc>
        <w:tc>
          <w:tcPr>
            <w:tcW w:w="0" w:type="auto"/>
          </w:tcPr>
          <w:p w14:paraId="0F29EA69" w14:textId="38FE2705" w:rsidR="00F140AD" w:rsidRPr="00F140AD" w:rsidRDefault="00F140AD">
            <w:pPr>
              <w:keepNext/>
              <w:keepLines/>
              <w:ind w:right="70"/>
              <w:jc w:val="right"/>
              <w:cnfStyle w:val="000000010000" w:firstRow="0" w:lastRow="0" w:firstColumn="0" w:lastColumn="0" w:oddVBand="0" w:evenVBand="0" w:oddHBand="0" w:evenHBand="1" w:firstRowFirstColumn="0" w:firstRowLastColumn="0" w:lastRowFirstColumn="0" w:lastRowLastColumn="0"/>
              <w:rPr>
                <w:color w:val="auto"/>
                <w:szCs w:val="20"/>
              </w:rPr>
            </w:pPr>
            <w:r w:rsidRPr="00F140AD">
              <w:rPr>
                <w:color w:val="auto"/>
                <w:szCs w:val="20"/>
              </w:rPr>
              <w:t>$13</w:t>
            </w:r>
            <w:r w:rsidR="00B56EB4">
              <w:rPr>
                <w:color w:val="auto"/>
                <w:szCs w:val="20"/>
              </w:rPr>
              <w:t>2</w:t>
            </w:r>
            <w:r w:rsidRPr="00F140AD">
              <w:rPr>
                <w:color w:val="auto"/>
                <w:szCs w:val="20"/>
              </w:rPr>
              <w:t>,</w:t>
            </w:r>
            <w:r w:rsidR="00B56EB4">
              <w:rPr>
                <w:color w:val="auto"/>
                <w:szCs w:val="20"/>
              </w:rPr>
              <w:t>7</w:t>
            </w:r>
            <w:r w:rsidRPr="00F140AD">
              <w:rPr>
                <w:color w:val="auto"/>
                <w:szCs w:val="20"/>
              </w:rPr>
              <w:t>00</w:t>
            </w:r>
          </w:p>
        </w:tc>
      </w:tr>
      <w:tr w:rsidR="000F1818" w14:paraId="7B8E43A6" w14:textId="77777777" w:rsidTr="00773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D3E595" w14:textId="70701DC4" w:rsidR="000F1818" w:rsidRPr="00F140AD" w:rsidRDefault="000F1818" w:rsidP="000F1818">
            <w:pPr>
              <w:keepNext/>
              <w:keepLines/>
              <w:jc w:val="center"/>
              <w:rPr>
                <w:szCs w:val="20"/>
              </w:rPr>
            </w:pPr>
            <w:r>
              <w:rPr>
                <w:color w:val="auto"/>
                <w:szCs w:val="20"/>
              </w:rPr>
              <w:t>5</w:t>
            </w:r>
          </w:p>
        </w:tc>
        <w:tc>
          <w:tcPr>
            <w:tcW w:w="0" w:type="auto"/>
          </w:tcPr>
          <w:p w14:paraId="3B1B77D8" w14:textId="1EE3A38F" w:rsidR="000F1818" w:rsidRPr="00F140AD" w:rsidRDefault="000F1818" w:rsidP="000F1818">
            <w:pPr>
              <w:keepNext/>
              <w:keepLines/>
              <w:jc w:val="left"/>
              <w:cnfStyle w:val="000000100000" w:firstRow="0" w:lastRow="0" w:firstColumn="0" w:lastColumn="0" w:oddVBand="0" w:evenVBand="0" w:oddHBand="1" w:evenHBand="0" w:firstRowFirstColumn="0" w:firstRowLastColumn="0" w:lastRowFirstColumn="0" w:lastRowLastColumn="0"/>
              <w:rPr>
                <w:szCs w:val="20"/>
              </w:rPr>
            </w:pPr>
            <w:r w:rsidRPr="00F140AD">
              <w:rPr>
                <w:color w:val="auto"/>
                <w:szCs w:val="20"/>
              </w:rPr>
              <w:t xml:space="preserve">Building Operator Certification </w:t>
            </w:r>
            <w:r>
              <w:rPr>
                <w:color w:val="auto"/>
                <w:szCs w:val="20"/>
              </w:rPr>
              <w:t>Assessment</w:t>
            </w:r>
          </w:p>
        </w:tc>
        <w:tc>
          <w:tcPr>
            <w:tcW w:w="0" w:type="auto"/>
          </w:tcPr>
          <w:p w14:paraId="27D176E8" w14:textId="1E067487" w:rsidR="000F1818" w:rsidRPr="00F140AD" w:rsidRDefault="000F1818" w:rsidP="000F1818">
            <w:pPr>
              <w:keepNext/>
              <w:keepLines/>
              <w:jc w:val="right"/>
              <w:cnfStyle w:val="000000100000" w:firstRow="0" w:lastRow="0" w:firstColumn="0" w:lastColumn="0" w:oddVBand="0" w:evenVBand="0" w:oddHBand="1" w:evenHBand="0" w:firstRowFirstColumn="0" w:firstRowLastColumn="0" w:lastRowFirstColumn="0" w:lastRowLastColumn="0"/>
              <w:rPr>
                <w:szCs w:val="20"/>
              </w:rPr>
            </w:pPr>
            <w:r>
              <w:rPr>
                <w:color w:val="auto"/>
                <w:szCs w:val="20"/>
              </w:rPr>
              <w:t>August 2018</w:t>
            </w:r>
          </w:p>
        </w:tc>
        <w:tc>
          <w:tcPr>
            <w:tcW w:w="0" w:type="auto"/>
          </w:tcPr>
          <w:p w14:paraId="29CB692A" w14:textId="7143D717" w:rsidR="000F1818" w:rsidRPr="00F140AD" w:rsidRDefault="000F1818" w:rsidP="000F1818">
            <w:pPr>
              <w:keepNext/>
              <w:keepLines/>
              <w:ind w:right="70"/>
              <w:jc w:val="right"/>
              <w:cnfStyle w:val="000000100000" w:firstRow="0" w:lastRow="0" w:firstColumn="0" w:lastColumn="0" w:oddVBand="0" w:evenVBand="0" w:oddHBand="1" w:evenHBand="0" w:firstRowFirstColumn="0" w:firstRowLastColumn="0" w:lastRowFirstColumn="0" w:lastRowLastColumn="0"/>
              <w:rPr>
                <w:szCs w:val="20"/>
              </w:rPr>
            </w:pPr>
            <w:r>
              <w:rPr>
                <w:color w:val="auto"/>
                <w:szCs w:val="20"/>
              </w:rPr>
              <w:t>$</w:t>
            </w:r>
            <w:r w:rsidR="00B56EB4">
              <w:rPr>
                <w:color w:val="auto"/>
                <w:szCs w:val="20"/>
              </w:rPr>
              <w:t>33</w:t>
            </w:r>
            <w:r>
              <w:rPr>
                <w:color w:val="auto"/>
                <w:szCs w:val="20"/>
              </w:rPr>
              <w:t>,</w:t>
            </w:r>
            <w:r w:rsidR="00B56EB4">
              <w:rPr>
                <w:color w:val="auto"/>
                <w:szCs w:val="20"/>
              </w:rPr>
              <w:t>1</w:t>
            </w:r>
            <w:r>
              <w:rPr>
                <w:color w:val="auto"/>
                <w:szCs w:val="20"/>
              </w:rPr>
              <w:t>00</w:t>
            </w:r>
          </w:p>
        </w:tc>
      </w:tr>
    </w:tbl>
    <w:p w14:paraId="23C6E138" w14:textId="77777777" w:rsidR="00C410D6" w:rsidRPr="00C410D6" w:rsidRDefault="00C410D6" w:rsidP="00C410D6"/>
    <w:p w14:paraId="25893022" w14:textId="1DA0A6F1" w:rsidR="006C095D" w:rsidRDefault="00CD561E" w:rsidP="00C448FE">
      <w:pPr>
        <w:pStyle w:val="Heading1"/>
      </w:pPr>
      <w:bookmarkStart w:id="143" w:name="_Toc502923671"/>
      <w:r>
        <w:t xml:space="preserve">Portfolio-Level </w:t>
      </w:r>
      <w:r w:rsidR="00C448FE">
        <w:t>Cross-Cutting Evaluation Activities</w:t>
      </w:r>
      <w:bookmarkEnd w:id="143"/>
    </w:p>
    <w:p w14:paraId="1B08492B" w14:textId="221AA444" w:rsidR="00C448FE" w:rsidRDefault="00C448FE" w:rsidP="00C448FE">
      <w:pPr>
        <w:pStyle w:val="Heading2"/>
      </w:pPr>
      <w:bookmarkStart w:id="144" w:name="_Toc502923672"/>
      <w:r>
        <w:t>Illinois Statewide Technical Reference Manual</w:t>
      </w:r>
      <w:bookmarkEnd w:id="144"/>
    </w:p>
    <w:p w14:paraId="731C837E" w14:textId="3D76D42B" w:rsidR="00FA4F5E" w:rsidRDefault="00FA4F5E" w:rsidP="00FA4F5E">
      <w:pPr>
        <w:rPr>
          <w:szCs w:val="22"/>
        </w:rPr>
      </w:pPr>
      <w:r>
        <w:rPr>
          <w:szCs w:val="22"/>
        </w:rPr>
        <w:t>The team will continue its involvement in the IL-TRM process, including participation in Technical Advisory Committee (TAC) meetings and NTGR Methodology Working Group meetings as needed. The former includes participation in weekly calls, as well as reviewing and commenting on IL-TRM update items presented to the TAC. The latter includes participation in periodic calls with working group members to discuss any pending issues.</w:t>
      </w:r>
    </w:p>
    <w:p w14:paraId="1002F559" w14:textId="3B43F6C7" w:rsidR="007950B2" w:rsidRDefault="00277A06" w:rsidP="00277A06">
      <w:pPr>
        <w:pStyle w:val="BodyText"/>
      </w:pPr>
      <w:r>
        <w:t xml:space="preserve">In addition, we will use the 2018 evaluation period to coordinate and collaborate with other IL evaluation teams on key IL-TRM related research such as planned studies around business smart thermostats and steam traps. We will also conduct scoping activities for IL-TRM studies planned for 2019 such as the Behavioral Persistence study. </w:t>
      </w:r>
      <w:r w:rsidR="00255FD4">
        <w:t>As outlined in the Multiyear Evaluation Plan, we plan to complete the following activities at a minimum.</w:t>
      </w:r>
    </w:p>
    <w:p w14:paraId="339891F7" w14:textId="2956B321" w:rsidR="009C0941" w:rsidRPr="00ED41E6" w:rsidRDefault="009C0941" w:rsidP="009C0941">
      <w:pPr>
        <w:pStyle w:val="Caption"/>
      </w:pPr>
      <w:bookmarkStart w:id="145" w:name="_Ref502773761"/>
      <w:bookmarkStart w:id="146" w:name="_Toc502906512"/>
      <w:bookmarkStart w:id="147" w:name="_Toc502932098"/>
      <w:r>
        <w:t xml:space="preserve">Table </w:t>
      </w:r>
      <w:r w:rsidR="008A05A3">
        <w:fldChar w:fldCharType="begin"/>
      </w:r>
      <w:r w:rsidR="008A05A3">
        <w:instrText xml:space="preserve"> SEQ Table \* ARABIC </w:instrText>
      </w:r>
      <w:r w:rsidR="008A05A3">
        <w:fldChar w:fldCharType="separate"/>
      </w:r>
      <w:r w:rsidR="003F7224">
        <w:rPr>
          <w:noProof/>
        </w:rPr>
        <w:t>36</w:t>
      </w:r>
      <w:r w:rsidR="008A05A3">
        <w:rPr>
          <w:noProof/>
        </w:rPr>
        <w:fldChar w:fldCharType="end"/>
      </w:r>
      <w:bookmarkEnd w:id="145"/>
      <w:r>
        <w:t>. Planned IL-TRM Research Activities</w:t>
      </w:r>
      <w:bookmarkEnd w:id="146"/>
      <w:bookmarkEnd w:id="147"/>
    </w:p>
    <w:tbl>
      <w:tblPr>
        <w:tblStyle w:val="ODCBasic-1"/>
        <w:tblW w:w="0" w:type="auto"/>
        <w:tblLook w:val="04A0" w:firstRow="1" w:lastRow="0" w:firstColumn="1" w:lastColumn="0" w:noHBand="0" w:noVBand="1"/>
      </w:tblPr>
      <w:tblGrid>
        <w:gridCol w:w="4095"/>
        <w:gridCol w:w="1501"/>
        <w:gridCol w:w="1499"/>
        <w:gridCol w:w="733"/>
        <w:gridCol w:w="733"/>
      </w:tblGrid>
      <w:tr w:rsidR="009C0941" w14:paraId="2E99C97D" w14:textId="77777777" w:rsidTr="00540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247D74" w14:textId="77777777" w:rsidR="009C0941" w:rsidRDefault="009C0941" w:rsidP="00540824">
            <w:r>
              <w:t>Research</w:t>
            </w:r>
          </w:p>
        </w:tc>
        <w:tc>
          <w:tcPr>
            <w:tcW w:w="0" w:type="auto"/>
          </w:tcPr>
          <w:p w14:paraId="35EDCB58" w14:textId="77777777" w:rsidR="009C0941" w:rsidRDefault="009C0941" w:rsidP="00540824">
            <w:pPr>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7E9EC0B6" w14:textId="77777777" w:rsidR="009C0941" w:rsidRDefault="009C0941" w:rsidP="00540824">
            <w:pPr>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2B540CD7" w14:textId="77777777" w:rsidR="009C0941" w:rsidRDefault="009C0941" w:rsidP="00540824">
            <w:pPr>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27D5E5C" w14:textId="77777777" w:rsidR="009C0941" w:rsidRDefault="009C0941" w:rsidP="00540824">
            <w:pPr>
              <w:jc w:val="center"/>
              <w:cnfStyle w:val="100000000000" w:firstRow="1" w:lastRow="0" w:firstColumn="0" w:lastColumn="0" w:oddVBand="0" w:evenVBand="0" w:oddHBand="0" w:evenHBand="0" w:firstRowFirstColumn="0" w:firstRowLastColumn="0" w:lastRowFirstColumn="0" w:lastRowLastColumn="0"/>
            </w:pPr>
            <w:r>
              <w:t>2021</w:t>
            </w:r>
          </w:p>
        </w:tc>
      </w:tr>
      <w:tr w:rsidR="009C0941" w14:paraId="11711FFF" w14:textId="77777777" w:rsidTr="00540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D3809F" w14:textId="77777777" w:rsidR="009C0941" w:rsidRPr="00DD3844" w:rsidRDefault="009C0941" w:rsidP="00540824">
            <w:pPr>
              <w:jc w:val="left"/>
              <w:rPr>
                <w:color w:val="auto"/>
              </w:rPr>
            </w:pPr>
            <w:r w:rsidRPr="00DD3844">
              <w:rPr>
                <w:color w:val="auto"/>
              </w:rPr>
              <w:t>Residential Smart Thermostat Study</w:t>
            </w:r>
          </w:p>
        </w:tc>
        <w:tc>
          <w:tcPr>
            <w:tcW w:w="0" w:type="auto"/>
            <w:vAlign w:val="center"/>
          </w:tcPr>
          <w:p w14:paraId="38FA4727"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4887284"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19E1981"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94544E7"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9C0941" w14:paraId="3AAB768E" w14:textId="77777777" w:rsidTr="005408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E53774" w14:textId="77777777" w:rsidR="009C0941" w:rsidRPr="00DD3844" w:rsidRDefault="009C0941" w:rsidP="00540824">
            <w:pPr>
              <w:jc w:val="left"/>
              <w:rPr>
                <w:color w:val="auto"/>
              </w:rPr>
            </w:pPr>
            <w:r w:rsidRPr="00DD3844">
              <w:rPr>
                <w:color w:val="auto"/>
              </w:rPr>
              <w:t>Business Smart Thermostat Study</w:t>
            </w:r>
          </w:p>
        </w:tc>
        <w:tc>
          <w:tcPr>
            <w:tcW w:w="0" w:type="auto"/>
            <w:gridSpan w:val="4"/>
            <w:vAlign w:val="center"/>
          </w:tcPr>
          <w:p w14:paraId="638D315C"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TBD - </w:t>
            </w:r>
            <w:r w:rsidRPr="00DD3844">
              <w:rPr>
                <w:color w:val="auto"/>
              </w:rPr>
              <w:t>Based on SW Collaboration</w:t>
            </w:r>
          </w:p>
        </w:tc>
      </w:tr>
      <w:tr w:rsidR="009C0941" w14:paraId="269C0B2D" w14:textId="77777777" w:rsidTr="00540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F00126" w14:textId="77777777" w:rsidR="009C0941" w:rsidRPr="00610FBF" w:rsidRDefault="009C0941" w:rsidP="00540824">
            <w:pPr>
              <w:jc w:val="left"/>
              <w:rPr>
                <w:color w:val="auto"/>
              </w:rPr>
            </w:pPr>
            <w:r w:rsidRPr="00610FBF">
              <w:rPr>
                <w:color w:val="auto"/>
              </w:rPr>
              <w:t>Steam Traps Parameter Research</w:t>
            </w:r>
          </w:p>
        </w:tc>
        <w:tc>
          <w:tcPr>
            <w:tcW w:w="0" w:type="auto"/>
            <w:gridSpan w:val="2"/>
            <w:vAlign w:val="center"/>
          </w:tcPr>
          <w:p w14:paraId="3868E74C" w14:textId="77777777" w:rsidR="009C0941" w:rsidRPr="00610FBF"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r w:rsidRPr="00610FBF">
              <w:rPr>
                <w:color w:val="auto"/>
              </w:rPr>
              <w:t>TBD – Based on SW Collaboration</w:t>
            </w:r>
          </w:p>
        </w:tc>
        <w:tc>
          <w:tcPr>
            <w:tcW w:w="0" w:type="auto"/>
            <w:vAlign w:val="center"/>
          </w:tcPr>
          <w:p w14:paraId="2B7E15F1"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F1C9565"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pPr>
          </w:p>
        </w:tc>
      </w:tr>
      <w:tr w:rsidR="009C0941" w14:paraId="35DC84B0" w14:textId="77777777" w:rsidTr="005408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657BC3" w14:textId="77777777" w:rsidR="009C0941" w:rsidRPr="00DD3844" w:rsidRDefault="009C0941" w:rsidP="00540824">
            <w:pPr>
              <w:jc w:val="left"/>
            </w:pPr>
            <w:r w:rsidRPr="00610FBF">
              <w:rPr>
                <w:color w:val="auto"/>
              </w:rPr>
              <w:t>Smart Strip Metering Study</w:t>
            </w:r>
          </w:p>
        </w:tc>
        <w:tc>
          <w:tcPr>
            <w:tcW w:w="0" w:type="auto"/>
            <w:vAlign w:val="center"/>
          </w:tcPr>
          <w:p w14:paraId="0F49CD72"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D5B4D95"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52BC0553"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122523D6"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p>
        </w:tc>
      </w:tr>
      <w:tr w:rsidR="009C0941" w14:paraId="10897B2C" w14:textId="77777777" w:rsidTr="00540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DB1366" w14:textId="77777777" w:rsidR="009C0941" w:rsidRPr="00DD3844" w:rsidRDefault="009C0941" w:rsidP="00540824">
            <w:pPr>
              <w:jc w:val="left"/>
              <w:rPr>
                <w:color w:val="auto"/>
              </w:rPr>
            </w:pPr>
            <w:r w:rsidRPr="00DD3844">
              <w:rPr>
                <w:color w:val="auto"/>
              </w:rPr>
              <w:t>Behavioral Persistence Study</w:t>
            </w:r>
          </w:p>
        </w:tc>
        <w:tc>
          <w:tcPr>
            <w:tcW w:w="0" w:type="auto"/>
            <w:vAlign w:val="center"/>
          </w:tcPr>
          <w:p w14:paraId="5A842A7C"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B5ECF9C"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F4F511E"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0E79D47" w14:textId="77777777" w:rsidR="009C0941" w:rsidRPr="00DD3844" w:rsidRDefault="009C0941" w:rsidP="00540824">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C0941" w14:paraId="0167F670" w14:textId="77777777" w:rsidTr="005408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46FA50" w14:textId="77777777" w:rsidR="009C0941" w:rsidRPr="00DD3844" w:rsidRDefault="009C0941" w:rsidP="00540824">
            <w:pPr>
              <w:jc w:val="left"/>
            </w:pPr>
            <w:r w:rsidRPr="00610FBF">
              <w:rPr>
                <w:color w:val="auto"/>
              </w:rPr>
              <w:t xml:space="preserve">HVAC AMI Disaggregation and Savings Analysis </w:t>
            </w:r>
          </w:p>
        </w:tc>
        <w:tc>
          <w:tcPr>
            <w:tcW w:w="0" w:type="auto"/>
            <w:vAlign w:val="center"/>
          </w:tcPr>
          <w:p w14:paraId="0EFD92CD"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0F57DBE"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4E5AF80"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0A8A944D" w14:textId="77777777" w:rsidR="009C0941" w:rsidRPr="00DD3844" w:rsidRDefault="009C0941" w:rsidP="00540824">
            <w:pPr>
              <w:jc w:val="center"/>
              <w:cnfStyle w:val="000000010000" w:firstRow="0" w:lastRow="0" w:firstColumn="0" w:lastColumn="0" w:oddVBand="0" w:evenVBand="0" w:oddHBand="0" w:evenHBand="1" w:firstRowFirstColumn="0" w:firstRowLastColumn="0" w:lastRowFirstColumn="0" w:lastRowLastColumn="0"/>
            </w:pPr>
          </w:p>
        </w:tc>
      </w:tr>
    </w:tbl>
    <w:p w14:paraId="27EBAEAB" w14:textId="723D6C69" w:rsidR="00C448FE" w:rsidRDefault="00C448FE" w:rsidP="00C448FE">
      <w:pPr>
        <w:pStyle w:val="Heading2"/>
      </w:pPr>
      <w:bookmarkStart w:id="148" w:name="_Toc502923673"/>
      <w:r>
        <w:t>Review of Cost Effectiveness Test Results</w:t>
      </w:r>
      <w:bookmarkEnd w:id="148"/>
    </w:p>
    <w:p w14:paraId="3974DF06" w14:textId="12E063B9" w:rsidR="00FA4F5E" w:rsidRPr="00FA4F5E" w:rsidRDefault="00FA4F5E" w:rsidP="00FA4F5E">
      <w:pPr>
        <w:pStyle w:val="ODCBodyText"/>
      </w:pPr>
      <w:r>
        <w:t xml:space="preserve">As in prior program years, the evaluation team will work with AIC to audit the company’s cost-effectiveness analysis based on </w:t>
      </w:r>
      <w:r w:rsidR="007950B2">
        <w:t>2018 program</w:t>
      </w:r>
      <w:r>
        <w:t xml:space="preserve"> results. As part of this process, we will prepare evaluation-based model inputs, which include evaluated program savings as determined through the </w:t>
      </w:r>
      <w:r w:rsidR="007950B2">
        <w:t>2018</w:t>
      </w:r>
      <w:r>
        <w:t xml:space="preserve"> evaluation effort. Once AIC’s contractor, AEG, has conducted the cost effectiveness analysis, we will review the results and the assumptions for avoided costs, discount rates, measure cost information, administrative costs, and other relevant data.</w:t>
      </w:r>
    </w:p>
    <w:p w14:paraId="1798AADE" w14:textId="0ADA8A07" w:rsidR="00C448FE" w:rsidRDefault="00C448FE" w:rsidP="00C448FE">
      <w:pPr>
        <w:pStyle w:val="Heading2"/>
      </w:pPr>
      <w:bookmarkStart w:id="149" w:name="_Toc502923674"/>
      <w:r>
        <w:t>Quality Assurance and Control</w:t>
      </w:r>
      <w:bookmarkEnd w:id="149"/>
    </w:p>
    <w:p w14:paraId="0681C594" w14:textId="77777777" w:rsidR="00FA4F5E" w:rsidRDefault="00FA4F5E" w:rsidP="00FA4F5E">
      <w:pPr>
        <w:pStyle w:val="ODCBodyText"/>
      </w:pPr>
      <w:r>
        <w:t xml:space="preserve">Per our contract, the team must hire a separate entity for quality assurance/quality control (QA/QC) review, and work collaboratively with this entity to ensure the quality of our evaluation plans, analysis, and reporting. Since PY4, the team has worked with Dr. Richard Ridge, who has a long history in energy efficiency evaluation. In recent years, Dr. Ridge has used his expertise to help write evaluation protocols and oversee other firms in their evaluation efforts, as well as continuing to perform evaluations across the country. For several years, Dr. Ridge was a consultant to the California Public Utilities Commission (CPUC) evaluation staff, where he worked with them to understand evaluation needs, review contractor plans, and participate in many aspects of a multi-million-dollar evaluation effort. Since 2008, he has been providing similar support to the New York State Department of Public Service. </w:t>
      </w:r>
    </w:p>
    <w:p w14:paraId="7CEDD281" w14:textId="3B8578B0" w:rsidR="00FA4F5E" w:rsidRPr="00FA4F5E" w:rsidRDefault="00FA4F5E" w:rsidP="00FA4F5E">
      <w:pPr>
        <w:pStyle w:val="ODCBodyText"/>
      </w:pPr>
      <w:r>
        <w:t>As part of the PY9 evaluation effort, Dr. Ridge will continue to (1) discuss portfolio evaluation plans with the evaluation team, providing advice as needed; (2) participate in ongoing sampling and evaluation design efforts as requested; (3) review draft evaluation reports to ensure quality and accuracy; and (4) provide the ICC with a report on the efforts in which he was involved.</w:t>
      </w:r>
    </w:p>
    <w:p w14:paraId="56DFCAD5" w14:textId="01541E4E" w:rsidR="00C448FE" w:rsidRDefault="00C448FE" w:rsidP="00C448FE">
      <w:pPr>
        <w:pStyle w:val="Heading2"/>
      </w:pPr>
      <w:bookmarkStart w:id="150" w:name="_Toc502923675"/>
      <w:r>
        <w:t>Integrated Reporting</w:t>
      </w:r>
      <w:bookmarkEnd w:id="150"/>
    </w:p>
    <w:p w14:paraId="131B459E" w14:textId="4E0FBE51" w:rsidR="00FA4F5E" w:rsidRPr="00FA4F5E" w:rsidRDefault="00FA4F5E" w:rsidP="00FA4F5E">
      <w:r>
        <w:rPr>
          <w:szCs w:val="22"/>
        </w:rPr>
        <w:t>The evaluation team will provide an annual integrated report with impact findings for all AIC programs. This report will include detailed EM&amp;V tables, as well as a high impact measure summary table.</w:t>
      </w:r>
    </w:p>
    <w:p w14:paraId="62753275" w14:textId="77777777" w:rsidR="00C448FE" w:rsidRDefault="00C448FE" w:rsidP="003D7EDB">
      <w:pPr>
        <w:pStyle w:val="Heading1"/>
      </w:pPr>
      <w:bookmarkStart w:id="151" w:name="_Toc502923676"/>
      <w:r>
        <w:t>2018 Budget</w:t>
      </w:r>
      <w:bookmarkEnd w:id="151"/>
    </w:p>
    <w:p w14:paraId="215BC119" w14:textId="4E56C61A" w:rsidR="003D7EDB" w:rsidRDefault="00773E34" w:rsidP="003D7EDB">
      <w:pPr>
        <w:pStyle w:val="ODCBodyText"/>
        <w:keepNext/>
        <w:keepLines/>
        <w:sectPr w:rsidR="003D7EDB" w:rsidSect="00C448FE">
          <w:pgSz w:w="12240" w:h="15840" w:code="1"/>
          <w:pgMar w:top="1800" w:right="1080" w:bottom="1656" w:left="1080" w:header="720" w:footer="720" w:gutter="0"/>
          <w:pgNumType w:start="1"/>
          <w:cols w:space="720"/>
          <w:docGrid w:linePitch="360"/>
        </w:sectPr>
      </w:pPr>
      <w:r>
        <w:t>Throughout this plan, the evaluation team has outlined</w:t>
      </w:r>
      <w:r w:rsidR="003D7EDB">
        <w:t xml:space="preserve"> </w:t>
      </w:r>
      <w:r>
        <w:t>I</w:t>
      </w:r>
      <w:r w:rsidR="003D7EDB">
        <w:t xml:space="preserve">nitiative- and task- level budgets based on </w:t>
      </w:r>
      <w:r w:rsidR="00277A06">
        <w:t xml:space="preserve">the best available </w:t>
      </w:r>
      <w:r>
        <w:t xml:space="preserve">information and </w:t>
      </w:r>
      <w:r w:rsidR="003D7EDB">
        <w:t xml:space="preserve">assumptions about the 2018 </w:t>
      </w:r>
      <w:r w:rsidR="00277A06">
        <w:t>portfolio and our scope of work.</w:t>
      </w:r>
      <w:r w:rsidR="003D7EDB">
        <w:t xml:space="preserve"> </w:t>
      </w:r>
      <w:r w:rsidR="00277A06">
        <w:t xml:space="preserve">Upon finalization of contracting and implementation plan development, as well as receipt of </w:t>
      </w:r>
      <w:r w:rsidR="003D7EDB">
        <w:t xml:space="preserve">stakeholder feedback on this document, we will provide a comprehensive portfolio-level evaluation budget </w:t>
      </w:r>
      <w:r w:rsidR="00277A06">
        <w:t xml:space="preserve">in </w:t>
      </w:r>
      <w:r w:rsidR="003D7EDB">
        <w:t>the final evaluation plan.</w:t>
      </w:r>
    </w:p>
    <w:p w14:paraId="3450AA29" w14:textId="1DE1F9BA" w:rsidR="00966A2D" w:rsidRDefault="00966A2D" w:rsidP="00127B25">
      <w:pPr>
        <w:pStyle w:val="ODCBodyText"/>
        <w:sectPr w:rsidR="00966A2D" w:rsidSect="00C448FE">
          <w:headerReference w:type="default" r:id="rId21"/>
          <w:footerReference w:type="default" r:id="rId22"/>
          <w:pgSz w:w="12240" w:h="15840" w:code="1"/>
          <w:pgMar w:top="1800" w:right="1080" w:bottom="1656" w:left="1080" w:header="720" w:footer="720" w:gutter="0"/>
          <w:pgNumType w:start="1"/>
          <w:cols w:space="720"/>
          <w:docGrid w:linePitch="360"/>
        </w:sectPr>
      </w:pPr>
    </w:p>
    <w:p w14:paraId="159CC78E" w14:textId="77777777" w:rsidR="00354DC1" w:rsidRPr="00F60BD3" w:rsidRDefault="00651B4B" w:rsidP="00651B4B">
      <w:pPr>
        <w:rPr>
          <w:rStyle w:val="ContactPage"/>
        </w:rPr>
      </w:pPr>
      <w:r w:rsidRPr="00F60BD3">
        <w:rPr>
          <w:rStyle w:val="ContactPage"/>
        </w:rPr>
        <w:t xml:space="preserve">For more information, please contact: </w:t>
      </w:r>
    </w:p>
    <w:p w14:paraId="3AA05233" w14:textId="565316A3" w:rsidR="00651B4B" w:rsidRPr="006C095D" w:rsidRDefault="00907BEE" w:rsidP="001C674D">
      <w:pPr>
        <w:pStyle w:val="ContactPgEmployeeName"/>
        <w:rPr>
          <w:color w:val="auto"/>
        </w:rPr>
      </w:pPr>
      <w:r>
        <w:rPr>
          <w:color w:val="auto"/>
        </w:rPr>
        <w:t>Hannah Howard</w:t>
      </w:r>
    </w:p>
    <w:p w14:paraId="337E5089" w14:textId="0FE8BEB5" w:rsidR="00651B4B" w:rsidRPr="006C095D" w:rsidRDefault="00907BEE" w:rsidP="001C674D">
      <w:pPr>
        <w:pStyle w:val="ContactPgEmployeeName"/>
        <w:rPr>
          <w:color w:val="auto"/>
        </w:rPr>
      </w:pPr>
      <w:r>
        <w:rPr>
          <w:color w:val="auto"/>
        </w:rPr>
        <w:t>Managing Director</w:t>
      </w:r>
    </w:p>
    <w:p w14:paraId="0FE461BA" w14:textId="77777777" w:rsidR="00651B4B" w:rsidRPr="0033220B" w:rsidRDefault="00651B4B" w:rsidP="00651B4B">
      <w:pPr>
        <w:pStyle w:val="BodyText"/>
        <w:spacing w:before="0" w:after="0"/>
      </w:pPr>
    </w:p>
    <w:p w14:paraId="4785DAC3" w14:textId="5A3092BA" w:rsidR="00651B4B" w:rsidRPr="0033220B" w:rsidRDefault="00907BEE" w:rsidP="00946409">
      <w:pPr>
        <w:pStyle w:val="BodyText"/>
        <w:spacing w:before="0" w:after="0"/>
        <w:jc w:val="left"/>
        <w:rPr>
          <w:sz w:val="28"/>
          <w:szCs w:val="28"/>
        </w:rPr>
      </w:pPr>
      <w:r>
        <w:rPr>
          <w:sz w:val="28"/>
          <w:szCs w:val="28"/>
        </w:rPr>
        <w:t>510 214 0183</w:t>
      </w:r>
      <w:r w:rsidR="00651B4B" w:rsidRPr="0033220B">
        <w:rPr>
          <w:sz w:val="28"/>
          <w:szCs w:val="28"/>
        </w:rPr>
        <w:t xml:space="preserve"> tel</w:t>
      </w:r>
    </w:p>
    <w:p w14:paraId="75263B89" w14:textId="58653FEE" w:rsidR="00651B4B" w:rsidRPr="0033220B" w:rsidRDefault="00907BEE" w:rsidP="00946409">
      <w:pPr>
        <w:pStyle w:val="BodyText"/>
        <w:spacing w:before="0" w:after="0"/>
        <w:jc w:val="left"/>
        <w:rPr>
          <w:sz w:val="28"/>
          <w:szCs w:val="28"/>
        </w:rPr>
      </w:pPr>
      <w:r>
        <w:rPr>
          <w:sz w:val="28"/>
          <w:szCs w:val="28"/>
        </w:rPr>
        <w:t>510 555 5222</w:t>
      </w:r>
      <w:r w:rsidR="00651B4B" w:rsidRPr="0033220B">
        <w:rPr>
          <w:sz w:val="28"/>
          <w:szCs w:val="28"/>
        </w:rPr>
        <w:t xml:space="preserve"> fax</w:t>
      </w:r>
    </w:p>
    <w:p w14:paraId="56C6E8A9" w14:textId="25267F84" w:rsidR="00651B4B" w:rsidRPr="0033220B" w:rsidRDefault="00907BEE" w:rsidP="00946409">
      <w:pPr>
        <w:pStyle w:val="BodyText"/>
        <w:spacing w:before="0" w:after="0"/>
        <w:jc w:val="left"/>
        <w:rPr>
          <w:sz w:val="28"/>
          <w:szCs w:val="28"/>
        </w:rPr>
      </w:pPr>
      <w:r>
        <w:rPr>
          <w:sz w:val="28"/>
          <w:szCs w:val="28"/>
        </w:rPr>
        <w:t>hhoward</w:t>
      </w:r>
      <w:r w:rsidR="00651B4B" w:rsidRPr="0033220B">
        <w:rPr>
          <w:sz w:val="28"/>
          <w:szCs w:val="28"/>
        </w:rPr>
        <w:t>@opiniondynamics.com</w:t>
      </w:r>
    </w:p>
    <w:p w14:paraId="27D878D5" w14:textId="77777777" w:rsidR="0039227B" w:rsidRPr="0033220B" w:rsidRDefault="0039227B" w:rsidP="00946409">
      <w:pPr>
        <w:pStyle w:val="BodyText"/>
        <w:spacing w:before="0" w:after="0"/>
        <w:jc w:val="left"/>
        <w:rPr>
          <w:sz w:val="28"/>
          <w:szCs w:val="28"/>
        </w:rPr>
      </w:pPr>
    </w:p>
    <w:p w14:paraId="36A04A43" w14:textId="3837FBBE" w:rsidR="00651B4B" w:rsidRPr="0033220B" w:rsidRDefault="00907BEE" w:rsidP="00946409">
      <w:pPr>
        <w:pStyle w:val="BodyText"/>
        <w:spacing w:before="0" w:after="0"/>
        <w:jc w:val="left"/>
        <w:rPr>
          <w:sz w:val="28"/>
          <w:szCs w:val="28"/>
        </w:rPr>
      </w:pPr>
      <w:r>
        <w:rPr>
          <w:sz w:val="28"/>
          <w:szCs w:val="28"/>
        </w:rPr>
        <w:t>1 Kaiser Plaza, Suite 445</w:t>
      </w:r>
    </w:p>
    <w:p w14:paraId="3E4DBFBC" w14:textId="5A667A4B" w:rsidR="00651B4B" w:rsidRPr="0033220B" w:rsidRDefault="00907BEE" w:rsidP="00946409">
      <w:pPr>
        <w:pStyle w:val="BodyText"/>
        <w:spacing w:before="0" w:after="0"/>
        <w:jc w:val="left"/>
        <w:rPr>
          <w:sz w:val="28"/>
          <w:szCs w:val="28"/>
        </w:rPr>
      </w:pPr>
      <w:r>
        <w:rPr>
          <w:sz w:val="28"/>
          <w:szCs w:val="28"/>
        </w:rPr>
        <w:t>Oakland</w:t>
      </w:r>
      <w:r w:rsidR="00F641CC">
        <w:rPr>
          <w:sz w:val="28"/>
          <w:szCs w:val="28"/>
        </w:rPr>
        <w:t>, CA 94612</w:t>
      </w:r>
    </w:p>
    <w:p w14:paraId="47C16F81" w14:textId="77777777" w:rsidR="00935090" w:rsidRDefault="00935090" w:rsidP="00127B25">
      <w:pPr>
        <w:pStyle w:val="ODCBodyText"/>
      </w:pPr>
    </w:p>
    <w:p w14:paraId="62DF8A64" w14:textId="540D795B" w:rsidR="00446C83" w:rsidRDefault="00446C83" w:rsidP="00127B25">
      <w:pPr>
        <w:pStyle w:val="ODCBodyText"/>
      </w:pPr>
    </w:p>
    <w:p w14:paraId="23F57A71" w14:textId="66DFD2EF" w:rsidR="00F641CC" w:rsidRDefault="00F641CC" w:rsidP="00127B25">
      <w:pPr>
        <w:pStyle w:val="ODCBodyText"/>
      </w:pPr>
    </w:p>
    <w:p w14:paraId="33AC11D0" w14:textId="768A23CB" w:rsidR="00F641CC" w:rsidRDefault="00F641CC" w:rsidP="00127B25">
      <w:pPr>
        <w:pStyle w:val="ODCBodyText"/>
      </w:pPr>
    </w:p>
    <w:p w14:paraId="2C8C28A5" w14:textId="47A0B2FB" w:rsidR="00F641CC" w:rsidRDefault="00F641CC" w:rsidP="00127B25">
      <w:pPr>
        <w:pStyle w:val="ODCBodyText"/>
      </w:pPr>
    </w:p>
    <w:p w14:paraId="7AFF255D" w14:textId="392500E1" w:rsidR="00F641CC" w:rsidRDefault="00F641CC" w:rsidP="00127B25">
      <w:pPr>
        <w:pStyle w:val="ODCBodyText"/>
      </w:pPr>
    </w:p>
    <w:p w14:paraId="5B9F885C" w14:textId="17027EF3" w:rsidR="00F641CC" w:rsidRDefault="00F641CC" w:rsidP="00127B25">
      <w:pPr>
        <w:pStyle w:val="ODCBodyText"/>
      </w:pPr>
    </w:p>
    <w:p w14:paraId="55CCF729" w14:textId="15E95C44" w:rsidR="00F641CC" w:rsidRDefault="00F641CC" w:rsidP="00127B25">
      <w:pPr>
        <w:pStyle w:val="ODCBodyText"/>
      </w:pPr>
    </w:p>
    <w:p w14:paraId="348551C1" w14:textId="43D9B565" w:rsidR="00F641CC" w:rsidRDefault="00F641CC" w:rsidP="00127B25">
      <w:pPr>
        <w:pStyle w:val="ODCBodyText"/>
      </w:pPr>
    </w:p>
    <w:p w14:paraId="1210AAF4" w14:textId="2BF7F55C" w:rsidR="00F641CC" w:rsidRDefault="00F641CC" w:rsidP="00127B25">
      <w:pPr>
        <w:pStyle w:val="ODCBodyText"/>
      </w:pPr>
    </w:p>
    <w:p w14:paraId="628C9E1D" w14:textId="66030F99" w:rsidR="00F641CC" w:rsidRDefault="00F641CC" w:rsidP="00127B25">
      <w:pPr>
        <w:pStyle w:val="ODCBodyText"/>
      </w:pPr>
    </w:p>
    <w:p w14:paraId="1E7A515A" w14:textId="558FAB55" w:rsidR="00F641CC" w:rsidRDefault="00F641CC" w:rsidP="00127B25">
      <w:pPr>
        <w:pStyle w:val="ODCBodyText"/>
      </w:pPr>
    </w:p>
    <w:p w14:paraId="03ACBA38" w14:textId="7E4BDD05" w:rsidR="00F641CC" w:rsidRDefault="00F641CC" w:rsidP="00127B25">
      <w:pPr>
        <w:pStyle w:val="ODCBodyText"/>
      </w:pPr>
    </w:p>
    <w:p w14:paraId="7E154D2C" w14:textId="7931DF18" w:rsidR="00F641CC" w:rsidRDefault="00F641CC" w:rsidP="00127B25">
      <w:pPr>
        <w:pStyle w:val="ODCBodyText"/>
      </w:pPr>
    </w:p>
    <w:p w14:paraId="34CD1910" w14:textId="61CAE18C" w:rsidR="00935090" w:rsidRPr="00F641CC" w:rsidRDefault="00F641CC" w:rsidP="00127B25">
      <w:pPr>
        <w:pStyle w:val="ODCBodyText"/>
        <w:rPr>
          <w:b/>
        </w:rPr>
      </w:pPr>
      <w:r>
        <w:rPr>
          <w:noProof/>
          <w:color w:val="21396F"/>
        </w:rPr>
        <w:drawing>
          <wp:inline distT="0" distB="0" distL="0" distR="0" wp14:anchorId="3F3B9957" wp14:editId="6C768481">
            <wp:extent cx="6391953" cy="119316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7A8.BA903730"/>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391953" cy="1193165"/>
                    </a:xfrm>
                    <a:prstGeom prst="rect">
                      <a:avLst/>
                    </a:prstGeom>
                    <a:noFill/>
                    <a:ln>
                      <a:noFill/>
                    </a:ln>
                  </pic:spPr>
                </pic:pic>
              </a:graphicData>
            </a:graphic>
          </wp:inline>
        </w:drawing>
      </w:r>
    </w:p>
    <w:sectPr w:rsidR="00935090" w:rsidRPr="00F641CC" w:rsidSect="00966A2D">
      <w:headerReference w:type="default" r:id="rId24"/>
      <w:footerReference w:type="default" r:id="rId25"/>
      <w:type w:val="continuous"/>
      <w:pgSz w:w="12240" w:h="15840" w:code="1"/>
      <w:pgMar w:top="1800" w:right="1080" w:bottom="165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4445" w14:textId="77777777" w:rsidR="003F7224" w:rsidRDefault="003F7224">
      <w:r>
        <w:separator/>
      </w:r>
    </w:p>
  </w:endnote>
  <w:endnote w:type="continuationSeparator" w:id="0">
    <w:p w14:paraId="0A810CAC" w14:textId="77777777" w:rsidR="003F7224" w:rsidRDefault="003F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C2C1" w14:textId="77777777" w:rsidR="003F7224" w:rsidRPr="004D4025" w:rsidRDefault="003F7224"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35110381" wp14:editId="68C040C1">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1F77ACCE" w14:textId="77777777" w:rsidR="003F7224" w:rsidRPr="00BB7B78" w:rsidRDefault="003F7224"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110381"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1F77ACCE" w14:textId="77777777" w:rsidR="003F7224" w:rsidRPr="00BB7B78" w:rsidRDefault="003F7224" w:rsidP="004D4025">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53984" behindDoc="1" locked="0" layoutInCell="1" allowOverlap="1" wp14:anchorId="32812499" wp14:editId="1F65DE6C">
          <wp:simplePos x="0" y="0"/>
          <wp:positionH relativeFrom="margin">
            <wp:align>center</wp:align>
          </wp:positionH>
          <wp:positionV relativeFrom="page">
            <wp:posOffset>9162415</wp:posOffset>
          </wp:positionV>
          <wp:extent cx="6922008" cy="484632"/>
          <wp:effectExtent l="0" t="0" r="0" b="0"/>
          <wp:wrapNone/>
          <wp:docPr id="10" name="Picture 10"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F3D9" w14:textId="77777777" w:rsidR="003F7224" w:rsidRPr="00CB1124" w:rsidRDefault="003F7224"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1B2DDC53" wp14:editId="496A1BD7">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46DFA2AF" w14:textId="77777777" w:rsidR="003F7224" w:rsidRPr="00BB7B78" w:rsidRDefault="003F7224"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1B2DDC53"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46DFA2AF" w14:textId="77777777" w:rsidR="003F7224" w:rsidRPr="00BB7B78" w:rsidRDefault="003F7224"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06BAF015" wp14:editId="4C991B76">
          <wp:simplePos x="0" y="0"/>
          <wp:positionH relativeFrom="margin">
            <wp:align>center</wp:align>
          </wp:positionH>
          <wp:positionV relativeFrom="page">
            <wp:posOffset>9162415</wp:posOffset>
          </wp:positionV>
          <wp:extent cx="6922008" cy="484632"/>
          <wp:effectExtent l="0" t="0" r="0" b="0"/>
          <wp:wrapNone/>
          <wp:docPr id="11" name="Picture 11"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D979" w14:textId="6FF50CFC" w:rsidR="003F7224" w:rsidRPr="007E41B4" w:rsidRDefault="008A05A3"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498336864"/>
        <w:docPartObj>
          <w:docPartGallery w:val="Page Numbers (Bottom of Page)"/>
          <w:docPartUnique/>
        </w:docPartObj>
      </w:sdtPr>
      <w:sdtEndPr>
        <w:rPr>
          <w:noProof/>
        </w:rPr>
      </w:sdtEndPr>
      <w:sdtContent>
        <w:r w:rsidR="003F7224" w:rsidRPr="00B7585A">
          <w:rPr>
            <w:rStyle w:val="Hyperlink"/>
            <w:rFonts w:ascii="Franklin Gothic Medium" w:hAnsi="Franklin Gothic Medium"/>
            <w:i w:val="0"/>
            <w:color w:val="1295D8"/>
            <w:sz w:val="22"/>
            <w:szCs w:val="22"/>
            <w:u w:val="none"/>
          </w:rPr>
          <w:t>opiniondynamics.com</w:t>
        </w:r>
      </w:sdtContent>
    </w:sdt>
    <w:r w:rsidR="003F7224">
      <w:rPr>
        <w:rFonts w:ascii="Franklin Gothic Medium" w:hAnsi="Franklin Gothic Medium"/>
        <w:i w:val="0"/>
        <w:color w:val="053572" w:themeColor="text2"/>
        <w:sz w:val="22"/>
        <w:szCs w:val="22"/>
      </w:rPr>
      <w:tab/>
    </w:r>
    <w:r w:rsidR="003F7224">
      <w:rPr>
        <w:rFonts w:ascii="Franklin Gothic Medium" w:hAnsi="Franklin Gothic Medium"/>
        <w:i w:val="0"/>
        <w:noProof w:val="0"/>
        <w:color w:val="053572" w:themeColor="text2"/>
        <w:sz w:val="22"/>
        <w:szCs w:val="22"/>
      </w:rPr>
      <w:t xml:space="preserve">Page </w:t>
    </w:r>
    <w:r w:rsidR="003F7224">
      <w:rPr>
        <w:rFonts w:ascii="Franklin Gothic Medium" w:hAnsi="Franklin Gothic Medium"/>
        <w:i w:val="0"/>
        <w:noProof w:val="0"/>
        <w:color w:val="053572" w:themeColor="text2"/>
        <w:sz w:val="22"/>
        <w:szCs w:val="22"/>
      </w:rPr>
      <w:fldChar w:fldCharType="begin"/>
    </w:r>
    <w:r w:rsidR="003F7224">
      <w:rPr>
        <w:rFonts w:ascii="Franklin Gothic Medium" w:hAnsi="Franklin Gothic Medium"/>
        <w:i w:val="0"/>
        <w:noProof w:val="0"/>
        <w:color w:val="053572" w:themeColor="text2"/>
        <w:sz w:val="22"/>
        <w:szCs w:val="22"/>
      </w:rPr>
      <w:instrText xml:space="preserve"> PAGE  \* roman  \* MERGEFORMAT </w:instrText>
    </w:r>
    <w:r w:rsidR="003F7224">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sz w:val="22"/>
        <w:szCs w:val="22"/>
      </w:rPr>
      <w:t>i</w:t>
    </w:r>
    <w:r w:rsidR="003F7224">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930109443"/>
      <w:docPartObj>
        <w:docPartGallery w:val="Page Numbers (Bottom of Page)"/>
        <w:docPartUnique/>
      </w:docPartObj>
    </w:sdtPr>
    <w:sdtEndPr>
      <w:rPr>
        <w:noProof/>
      </w:rPr>
    </w:sdtEndPr>
    <w:sdtContent>
      <w:p w14:paraId="3C11DAD7" w14:textId="046C0714" w:rsidR="003F7224" w:rsidRPr="007E41B4" w:rsidRDefault="003F7224"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sidRPr="0046504D">
          <w:rPr>
            <w:rFonts w:ascii="Franklin Gothic Medium" w:hAnsi="Franklin Gothic Medium"/>
            <w:i w:val="0"/>
            <w:noProof w:val="0"/>
            <w:color w:val="053572" w:themeColor="text2"/>
            <w:sz w:val="22"/>
            <w:szCs w:val="22"/>
          </w:rPr>
          <w:fldChar w:fldCharType="begin"/>
        </w:r>
        <w:r w:rsidRPr="0046504D">
          <w:rPr>
            <w:rFonts w:ascii="Franklin Gothic Medium" w:hAnsi="Franklin Gothic Medium"/>
            <w:i w:val="0"/>
            <w:noProof w:val="0"/>
            <w:color w:val="053572" w:themeColor="text2"/>
            <w:sz w:val="22"/>
            <w:szCs w:val="22"/>
          </w:rPr>
          <w:instrText xml:space="preserve"> PAGE   \* MERGEFORMAT </w:instrText>
        </w:r>
        <w:r w:rsidRPr="0046504D">
          <w:rPr>
            <w:rFonts w:ascii="Franklin Gothic Medium" w:hAnsi="Franklin Gothic Medium"/>
            <w:i w:val="0"/>
            <w:noProof w:val="0"/>
            <w:color w:val="053572" w:themeColor="text2"/>
            <w:sz w:val="22"/>
            <w:szCs w:val="22"/>
          </w:rPr>
          <w:fldChar w:fldCharType="separate"/>
        </w:r>
        <w:r w:rsidR="008A05A3">
          <w:rPr>
            <w:rFonts w:ascii="Franklin Gothic Medium" w:hAnsi="Franklin Gothic Medium"/>
            <w:i w:val="0"/>
            <w:color w:val="053572" w:themeColor="text2"/>
            <w:sz w:val="22"/>
            <w:szCs w:val="22"/>
          </w:rPr>
          <w:t>iv</w:t>
        </w:r>
        <w:r w:rsidRPr="0046504D">
          <w:rPr>
            <w:rFonts w:ascii="Franklin Gothic Medium" w:hAnsi="Franklin Gothic Medium"/>
            <w:i w:val="0"/>
            <w:color w:val="053572" w:themeColor="text2"/>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682117683"/>
      <w:docPartObj>
        <w:docPartGallery w:val="Page Numbers (Bottom of Page)"/>
        <w:docPartUnique/>
      </w:docPartObj>
    </w:sdtPr>
    <w:sdtEndPr>
      <w:rPr>
        <w:noProof/>
      </w:rPr>
    </w:sdtEndPr>
    <w:sdtContent>
      <w:p w14:paraId="6CC7241E" w14:textId="3D18CF67" w:rsidR="003F7224" w:rsidRPr="007E41B4" w:rsidRDefault="003F7224"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Pr>
            <w:rFonts w:ascii="Franklin Gothic Medium" w:hAnsi="Franklin Gothic Medium"/>
            <w:i w:val="0"/>
            <w:noProof w:val="0"/>
            <w:color w:val="053572" w:themeColor="text2"/>
            <w:sz w:val="22"/>
            <w:szCs w:val="22"/>
          </w:rPr>
          <w:fldChar w:fldCharType="begin"/>
        </w:r>
        <w:r>
          <w:rPr>
            <w:rFonts w:ascii="Franklin Gothic Medium" w:hAnsi="Franklin Gothic Medium"/>
            <w:i w:val="0"/>
            <w:noProof w:val="0"/>
            <w:color w:val="053572" w:themeColor="text2"/>
            <w:sz w:val="22"/>
            <w:szCs w:val="22"/>
          </w:rPr>
          <w:instrText xml:space="preserve"> PAGE  \* Arabic  \* MERGEFORMAT </w:instrText>
        </w:r>
        <w:r>
          <w:rPr>
            <w:rFonts w:ascii="Franklin Gothic Medium" w:hAnsi="Franklin Gothic Medium"/>
            <w:i w:val="0"/>
            <w:noProof w:val="0"/>
            <w:color w:val="053572" w:themeColor="text2"/>
            <w:sz w:val="22"/>
            <w:szCs w:val="22"/>
          </w:rPr>
          <w:fldChar w:fldCharType="separate"/>
        </w:r>
        <w:r w:rsidR="008A05A3">
          <w:rPr>
            <w:rFonts w:ascii="Franklin Gothic Medium" w:hAnsi="Franklin Gothic Medium"/>
            <w:i w:val="0"/>
            <w:color w:val="053572" w:themeColor="text2"/>
            <w:sz w:val="22"/>
            <w:szCs w:val="22"/>
          </w:rPr>
          <w:t>4</w:t>
        </w:r>
        <w:r>
          <w:rPr>
            <w:rFonts w:ascii="Franklin Gothic Medium" w:hAnsi="Franklin Gothic Medium"/>
            <w:i w:val="0"/>
            <w:noProof w:val="0"/>
            <w:color w:val="053572" w:themeColor="text2"/>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ED73" w14:textId="457FC7B9" w:rsidR="003F7224" w:rsidRPr="007E41B4" w:rsidRDefault="003F7224"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9A9B" w14:textId="77777777" w:rsidR="003F7224" w:rsidRPr="007E41B4" w:rsidRDefault="003F7224"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2211" w14:textId="77777777" w:rsidR="003F7224" w:rsidRDefault="003F7224">
      <w:r>
        <w:separator/>
      </w:r>
    </w:p>
  </w:footnote>
  <w:footnote w:type="continuationSeparator" w:id="0">
    <w:p w14:paraId="6D06E5B1" w14:textId="77777777" w:rsidR="003F7224" w:rsidRDefault="003F7224">
      <w:r>
        <w:continuationSeparator/>
      </w:r>
    </w:p>
  </w:footnote>
  <w:footnote w:id="1">
    <w:p w14:paraId="62D21F2F" w14:textId="77777777" w:rsidR="003F7224" w:rsidRDefault="003F7224" w:rsidP="00DC3A8B">
      <w:pPr>
        <w:pStyle w:val="FootnoteText"/>
      </w:pPr>
      <w:r>
        <w:rPr>
          <w:rStyle w:val="FootnoteReference"/>
        </w:rPr>
        <w:footnoteRef/>
      </w:r>
      <w:r>
        <w:t xml:space="preserve"> According to Ameren Illinois’ 2018-2021 compliance filing, these efforts are designed to identify a single-point-of-contact who can authorize upgrades at multiple properties, thereby streamlining implementation. This is a change relative to 2017 program implementation (e.g., PY9) in which the program marketed to any property manager.</w:t>
      </w:r>
    </w:p>
  </w:footnote>
  <w:footnote w:id="2">
    <w:p w14:paraId="32033181" w14:textId="4B9915DA" w:rsidR="003F7224" w:rsidRDefault="003F7224" w:rsidP="00DC3A8B">
      <w:pPr>
        <w:pStyle w:val="FootnoteText"/>
      </w:pPr>
      <w:r>
        <w:rPr>
          <w:rStyle w:val="FootnoteReference"/>
        </w:rPr>
        <w:footnoteRef/>
      </w:r>
      <w:r>
        <w:t xml:space="preserve"> We will coordinate this research with other AIC residential initiatives that are offering Tier 2 smart power strips for the first time in 2018.</w:t>
      </w:r>
    </w:p>
  </w:footnote>
  <w:footnote w:id="3">
    <w:p w14:paraId="36A6B97E" w14:textId="77777777" w:rsidR="003F7224" w:rsidRDefault="003F7224" w:rsidP="003D5DD4">
      <w:pPr>
        <w:pStyle w:val="FootnoteText"/>
      </w:pPr>
      <w:r>
        <w:rPr>
          <w:rStyle w:val="FootnoteReference"/>
        </w:rPr>
        <w:footnoteRef/>
      </w:r>
      <w:r>
        <w:t xml:space="preserve"> To expedite survey delivery and analysis, we will likely begin research during the program year and administer the survey in waves as we receive updated program tracking data.</w:t>
      </w:r>
    </w:p>
  </w:footnote>
  <w:footnote w:id="4">
    <w:p w14:paraId="2053488F" w14:textId="77777777" w:rsidR="003F7224" w:rsidRDefault="003F7224" w:rsidP="002E5ABF">
      <w:pPr>
        <w:pStyle w:val="FootnoteText"/>
      </w:pPr>
      <w:r>
        <w:rPr>
          <w:rStyle w:val="FootnoteReference"/>
        </w:rPr>
        <w:footnoteRef/>
      </w:r>
      <w:r>
        <w:t xml:space="preserve"> To expedite survey delivery and analysis, we will likely begin research during the program year and administer the survey in waves as we receive updated program tracking data.</w:t>
      </w:r>
    </w:p>
  </w:footnote>
  <w:footnote w:id="5">
    <w:p w14:paraId="612D09AF" w14:textId="625AFB0E" w:rsidR="003F7224" w:rsidRDefault="003F7224">
      <w:pPr>
        <w:pStyle w:val="FootnoteText"/>
      </w:pPr>
      <w:r>
        <w:rPr>
          <w:rStyle w:val="FootnoteReference"/>
        </w:rPr>
        <w:footnoteRef/>
      </w:r>
      <w:r>
        <w:t xml:space="preserve"> If needed, we will conduct site visits on a partial year of initiative participation to meet statutory deadlines. Site visit timing will be dependent on initiative progress toward goals and ability to provide necessary data.</w:t>
      </w:r>
    </w:p>
  </w:footnote>
  <w:footnote w:id="6">
    <w:p w14:paraId="3526EB25" w14:textId="71DA6DCF" w:rsidR="003F7224" w:rsidRDefault="003F7224" w:rsidP="003D5DD4">
      <w:pPr>
        <w:pStyle w:val="FootnoteText"/>
      </w:pPr>
      <w:r>
        <w:rPr>
          <w:rStyle w:val="FootnoteReference"/>
        </w:rPr>
        <w:footnoteRef/>
      </w:r>
      <w:r>
        <w:t xml:space="preserve"> For Standard projects associated with a Staffing Grant (described in the Custom Initiative section), the evaluation team will use the same NTGR approach as past years. We will compare the NTGR developed through the 2018 interviews with the SAG-approved 2018 NTGR. The SAG-approved 2018 NTGR will be used as a floor and, if the NTGR developed through the Staffing Grant interviews exceeds the SAG-approved 2018 value, then we will apply the new NTGR to all of the projects associated with that Staffing Grant. However, if the newly developed NTGR falls below the SAG-approved 2018 value, we will apply the SAG-approved 2018 value to each of the participant’s projects.</w:t>
      </w:r>
    </w:p>
  </w:footnote>
  <w:footnote w:id="7">
    <w:p w14:paraId="27BC3312" w14:textId="77777777" w:rsidR="003F7224" w:rsidRDefault="003F7224" w:rsidP="007A605E">
      <w:pPr>
        <w:pStyle w:val="FootnoteText"/>
      </w:pPr>
      <w:r>
        <w:rPr>
          <w:rStyle w:val="FootnoteReference"/>
        </w:rPr>
        <w:footnoteRef/>
      </w:r>
      <w:r>
        <w:t xml:space="preserve"> Typically, this does not include participants in incubator offerings. If needed, we will prioritize research with customers participating in incubator offerings.</w:t>
      </w:r>
    </w:p>
  </w:footnote>
  <w:footnote w:id="8">
    <w:p w14:paraId="79FFEFEF" w14:textId="77777777" w:rsidR="003F7224" w:rsidRDefault="003F7224" w:rsidP="007A605E">
      <w:pPr>
        <w:pStyle w:val="FootnoteText"/>
      </w:pPr>
      <w:r>
        <w:rPr>
          <w:rStyle w:val="FootnoteReference"/>
        </w:rPr>
        <w:footnoteRef/>
      </w:r>
      <w:r>
        <w:t xml:space="preserve"> To expedite survey delivery and analysis, we will likely begin research during the program year and administer the survey in waves as we receive updated program tracking data.</w:t>
      </w:r>
    </w:p>
  </w:footnote>
  <w:footnote w:id="9">
    <w:p w14:paraId="6AA49F14" w14:textId="77777777" w:rsidR="003F7224" w:rsidRDefault="003F7224" w:rsidP="007A605E">
      <w:pPr>
        <w:pStyle w:val="FootnoteText"/>
        <w:spacing w:before="0" w:after="40"/>
        <w:rPr>
          <w:szCs w:val="18"/>
        </w:rPr>
      </w:pPr>
      <w:r>
        <w:rPr>
          <w:rStyle w:val="FootnoteReference"/>
          <w:szCs w:val="18"/>
        </w:rPr>
        <w:footnoteRef/>
      </w:r>
      <w:r>
        <w:rPr>
          <w:szCs w:val="18"/>
        </w:rPr>
        <w:t xml:space="preserve"> Cochran, William. 1977. </w:t>
      </w:r>
      <w:r>
        <w:rPr>
          <w:i/>
          <w:szCs w:val="18"/>
        </w:rPr>
        <w:t>Sampling Techniques</w:t>
      </w:r>
      <w:r>
        <w:rPr>
          <w:szCs w:val="18"/>
        </w:rPr>
        <w:t>. New York: John Wiley &amp; Sons.</w:t>
      </w:r>
    </w:p>
  </w:footnote>
  <w:footnote w:id="10">
    <w:p w14:paraId="4877BAD3" w14:textId="77777777" w:rsidR="003F7224" w:rsidRDefault="003F7224" w:rsidP="007A605E">
      <w:pPr>
        <w:pStyle w:val="FootnoteText"/>
      </w:pPr>
      <w:r>
        <w:rPr>
          <w:rStyle w:val="FootnoteReference"/>
        </w:rPr>
        <w:footnoteRef/>
      </w:r>
      <w:r>
        <w:t xml:space="preserve"> For Custom projects associated with a Staffing Grant, the evaluation team will use the same NTGR approach as past years. We will compare the NTGR developed through the 2018 interviews with the SAG-approved 2018 NTGR. The SAG-approved 2018 NTGR will be used as a floor and, if the NTGR developed through the Staffing Grant interviews exceeds the SAG-approved 2018 value, then we will apply the new NTGR to all of the projects associated with that Staffing Grant. However, if the newly developed NTGR falls below the SAG-approved 2018 value, we will apply the SAG-approved 2018 value to each of the participant’s projects.</w:t>
      </w:r>
    </w:p>
  </w:footnote>
  <w:footnote w:id="11">
    <w:p w14:paraId="0E40F172" w14:textId="77777777" w:rsidR="003F7224" w:rsidRDefault="003F7224" w:rsidP="00C54F78">
      <w:pPr>
        <w:pStyle w:val="FootnoteText"/>
      </w:pPr>
      <w:r>
        <w:rPr>
          <w:rStyle w:val="FootnoteReference"/>
        </w:rPr>
        <w:footnoteRef/>
      </w:r>
      <w:r>
        <w:t xml:space="preserve"> As needed, engineering desk reviews will include consumption analysis and modeling on a project-by-project basis.</w:t>
      </w:r>
    </w:p>
  </w:footnote>
  <w:footnote w:id="12">
    <w:p w14:paraId="6C7B68D8" w14:textId="77777777" w:rsidR="003F7224" w:rsidRDefault="003F7224" w:rsidP="00C54F78">
      <w:pPr>
        <w:pStyle w:val="FootnoteText"/>
      </w:pPr>
      <w:r>
        <w:rPr>
          <w:rStyle w:val="FootnoteReference"/>
        </w:rPr>
        <w:footnoteRef/>
      </w:r>
      <w:r>
        <w:t xml:space="preserve"> For Retro-Commissioning projects associated with a Staffing Grant, the evaluation team will use the same NTGR approach as past years. We will compare the NTGR developed through the 2018 interviews with the SAG-approved 2018 NTGR. The SAG-approved 2018 NTGR will be used as a floor and, if the NTGR developed through the Staffing Grant interviews exceeds the SAG-approved 2018 value, then we will apply the new NTGR to all of the projects associated with that Staffing Grant. However, if the newly developed NTGR falls below the SAG-approved 2018 value, we will apply the SAG-approved 2018 value to each of the participant’s projects.</w:t>
      </w:r>
    </w:p>
  </w:footnote>
  <w:footnote w:id="13">
    <w:p w14:paraId="1AC17857" w14:textId="4793FB1C" w:rsidR="003F7224" w:rsidRDefault="003F7224">
      <w:pPr>
        <w:pStyle w:val="FootnoteText"/>
      </w:pPr>
      <w:r>
        <w:rPr>
          <w:rStyle w:val="FootnoteReference"/>
        </w:rPr>
        <w:footnoteRef/>
      </w:r>
      <w:r>
        <w:t xml:space="preserve"> This is dependent upon the sampling approach chosen for 2018.</w:t>
      </w:r>
    </w:p>
  </w:footnote>
  <w:footnote w:id="14">
    <w:p w14:paraId="26D92714" w14:textId="77777777" w:rsidR="003F7224" w:rsidRDefault="003F7224" w:rsidP="001B1F22">
      <w:pPr>
        <w:pStyle w:val="FootnoteText"/>
      </w:pPr>
      <w:r>
        <w:rPr>
          <w:rStyle w:val="FootnoteReference"/>
        </w:rPr>
        <w:footnoteRef/>
      </w:r>
      <w:r>
        <w:t xml:space="preserve"> In this context, “Business Program” refers to the entire lifetime of AIC’s non-residential offerings.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5FE0" w14:textId="77777777" w:rsidR="003F7224" w:rsidRDefault="003F7224" w:rsidP="004D4025">
    <w:pPr>
      <w:pStyle w:val="Header"/>
      <w:ind w:left="-720"/>
    </w:pPr>
    <w:r w:rsidRPr="00932CAE">
      <w:drawing>
        <wp:inline distT="0" distB="0" distL="0" distR="0" wp14:anchorId="79CF9C34" wp14:editId="2CA87AFE">
          <wp:extent cx="2414016" cy="1106424"/>
          <wp:effectExtent l="0" t="0" r="5715" b="0"/>
          <wp:docPr id="8"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56831EBD" wp14:editId="7F3F28E6">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B1697" w14:textId="77777777" w:rsidR="003F7224" w:rsidRPr="00DD2B0E" w:rsidRDefault="003F7224"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A2E922B" w14:textId="77777777" w:rsidR="003F7224" w:rsidRPr="00DD2B0E" w:rsidRDefault="003F7224" w:rsidP="004D4025">
                          <w:pPr>
                            <w:spacing w:before="0" w:after="0"/>
                            <w:rPr>
                              <w:sz w:val="16"/>
                              <w:szCs w:val="16"/>
                            </w:rPr>
                          </w:pPr>
                        </w:p>
                        <w:p w14:paraId="17AA6A5E" w14:textId="77777777" w:rsidR="003F7224" w:rsidRPr="004D1492" w:rsidRDefault="003F7224"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7FBF5D74" w14:textId="77777777" w:rsidR="003F7224" w:rsidRPr="004D1492" w:rsidRDefault="003F7224"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B712C04" w14:textId="77777777" w:rsidR="003F7224" w:rsidRPr="00DD2B0E" w:rsidRDefault="003F7224"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6FB27F79" w14:textId="77777777" w:rsidR="003F7224" w:rsidRPr="00DD2B0E" w:rsidRDefault="003F7224" w:rsidP="004D4025">
                          <w:pPr>
                            <w:spacing w:before="0" w:after="0"/>
                            <w:rPr>
                              <w:sz w:val="16"/>
                              <w:szCs w:val="16"/>
                            </w:rPr>
                          </w:pPr>
                        </w:p>
                        <w:p w14:paraId="2DD1460F" w14:textId="77777777" w:rsidR="003F7224" w:rsidRPr="004D1492" w:rsidRDefault="003F7224" w:rsidP="004D4025">
                          <w:pPr>
                            <w:spacing w:before="0" w:after="0"/>
                            <w:rPr>
                              <w:color w:val="053572"/>
                              <w:sz w:val="16"/>
                              <w:szCs w:val="16"/>
                            </w:rPr>
                          </w:pPr>
                          <w:r w:rsidRPr="004D1492">
                            <w:rPr>
                              <w:color w:val="053572"/>
                              <w:sz w:val="16"/>
                              <w:szCs w:val="16"/>
                            </w:rPr>
                            <w:t>1000 Winter St</w:t>
                          </w:r>
                        </w:p>
                        <w:p w14:paraId="50798617" w14:textId="77777777" w:rsidR="003F7224" w:rsidRPr="004D1492" w:rsidRDefault="003F7224" w:rsidP="004D4025">
                          <w:pPr>
                            <w:spacing w:before="0" w:after="0"/>
                            <w:rPr>
                              <w:color w:val="053572"/>
                              <w:sz w:val="16"/>
                              <w:szCs w:val="16"/>
                            </w:rPr>
                          </w:pPr>
                          <w:r w:rsidRPr="004D1492">
                            <w:rPr>
                              <w:color w:val="053572"/>
                              <w:sz w:val="16"/>
                              <w:szCs w:val="16"/>
                            </w:rPr>
                            <w:t>Waltham, MA 02451</w:t>
                          </w:r>
                        </w:p>
                        <w:p w14:paraId="6119F59F" w14:textId="77777777" w:rsidR="003F7224" w:rsidRPr="00DD2B0E" w:rsidRDefault="003F7224"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31EBD"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zRhQIAABE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" stroked="f">
              <v:textbox>
                <w:txbxContent>
                  <w:p w14:paraId="60CB1697" w14:textId="77777777" w:rsidR="003F7224" w:rsidRPr="00DD2B0E" w:rsidRDefault="003F7224"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A2E922B" w14:textId="77777777" w:rsidR="003F7224" w:rsidRPr="00DD2B0E" w:rsidRDefault="003F7224" w:rsidP="004D4025">
                    <w:pPr>
                      <w:spacing w:before="0" w:after="0"/>
                      <w:rPr>
                        <w:sz w:val="16"/>
                        <w:szCs w:val="16"/>
                      </w:rPr>
                    </w:pPr>
                  </w:p>
                  <w:p w14:paraId="17AA6A5E" w14:textId="77777777" w:rsidR="003F7224" w:rsidRPr="004D1492" w:rsidRDefault="003F7224"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7FBF5D74" w14:textId="77777777" w:rsidR="003F7224" w:rsidRPr="004D1492" w:rsidRDefault="003F7224"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B712C04" w14:textId="77777777" w:rsidR="003F7224" w:rsidRPr="00DD2B0E" w:rsidRDefault="003F7224"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6FB27F79" w14:textId="77777777" w:rsidR="003F7224" w:rsidRPr="00DD2B0E" w:rsidRDefault="003F7224" w:rsidP="004D4025">
                    <w:pPr>
                      <w:spacing w:before="0" w:after="0"/>
                      <w:rPr>
                        <w:sz w:val="16"/>
                        <w:szCs w:val="16"/>
                      </w:rPr>
                    </w:pPr>
                  </w:p>
                  <w:p w14:paraId="2DD1460F" w14:textId="77777777" w:rsidR="003F7224" w:rsidRPr="004D1492" w:rsidRDefault="003F7224" w:rsidP="004D4025">
                    <w:pPr>
                      <w:spacing w:before="0" w:after="0"/>
                      <w:rPr>
                        <w:color w:val="053572"/>
                        <w:sz w:val="16"/>
                        <w:szCs w:val="16"/>
                      </w:rPr>
                    </w:pPr>
                    <w:r w:rsidRPr="004D1492">
                      <w:rPr>
                        <w:color w:val="053572"/>
                        <w:sz w:val="16"/>
                        <w:szCs w:val="16"/>
                      </w:rPr>
                      <w:t>1000 Winter St</w:t>
                    </w:r>
                  </w:p>
                  <w:p w14:paraId="50798617" w14:textId="77777777" w:rsidR="003F7224" w:rsidRPr="004D1492" w:rsidRDefault="003F7224" w:rsidP="004D4025">
                    <w:pPr>
                      <w:spacing w:before="0" w:after="0"/>
                      <w:rPr>
                        <w:color w:val="053572"/>
                        <w:sz w:val="16"/>
                        <w:szCs w:val="16"/>
                      </w:rPr>
                    </w:pPr>
                    <w:r w:rsidRPr="004D1492">
                      <w:rPr>
                        <w:color w:val="053572"/>
                        <w:sz w:val="16"/>
                        <w:szCs w:val="16"/>
                      </w:rPr>
                      <w:t>Waltham, MA 02451</w:t>
                    </w:r>
                  </w:p>
                  <w:p w14:paraId="6119F59F" w14:textId="77777777" w:rsidR="003F7224" w:rsidRPr="00DD2B0E" w:rsidRDefault="003F7224"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5D0E" w14:textId="77777777" w:rsidR="003F7224" w:rsidRPr="00CB1124" w:rsidRDefault="003F7224" w:rsidP="00CB1124">
    <w:pPr>
      <w:pStyle w:val="Header"/>
      <w:ind w:left="-720"/>
    </w:pPr>
    <w:r w:rsidRPr="00932CAE">
      <w:drawing>
        <wp:inline distT="0" distB="0" distL="0" distR="0" wp14:anchorId="22128ABC" wp14:editId="3C611C4C">
          <wp:extent cx="2414016" cy="1106424"/>
          <wp:effectExtent l="0" t="0" r="5715" b="0"/>
          <wp:docPr id="6"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74876CD1" wp14:editId="0A668CA2">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05E02" w14:textId="77777777" w:rsidR="003F7224" w:rsidRPr="00DD2B0E" w:rsidRDefault="003F7224"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55C35C00" w14:textId="77777777" w:rsidR="003F7224" w:rsidRPr="00DD2B0E" w:rsidRDefault="003F7224" w:rsidP="00CB1124">
                          <w:pPr>
                            <w:spacing w:before="0" w:after="0"/>
                            <w:rPr>
                              <w:sz w:val="16"/>
                              <w:szCs w:val="16"/>
                            </w:rPr>
                          </w:pPr>
                        </w:p>
                        <w:p w14:paraId="42AD4DB5" w14:textId="77777777" w:rsidR="003F7224" w:rsidRPr="004D1492" w:rsidRDefault="003F7224"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0D8AED34" w14:textId="77777777" w:rsidR="003F7224" w:rsidRPr="004D1492" w:rsidRDefault="003F7224"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25BA8C34" w14:textId="77777777" w:rsidR="003F7224" w:rsidRPr="00DD2B0E" w:rsidRDefault="003F7224"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00A17618" w14:textId="77777777" w:rsidR="003F7224" w:rsidRPr="00DD2B0E" w:rsidRDefault="003F7224" w:rsidP="00CB1124">
                          <w:pPr>
                            <w:spacing w:before="0" w:after="0"/>
                            <w:rPr>
                              <w:sz w:val="16"/>
                              <w:szCs w:val="16"/>
                            </w:rPr>
                          </w:pPr>
                        </w:p>
                        <w:p w14:paraId="4D3C29F8" w14:textId="77777777" w:rsidR="003F7224" w:rsidRPr="004D1492" w:rsidRDefault="003F7224" w:rsidP="00CB1124">
                          <w:pPr>
                            <w:spacing w:before="0" w:after="0"/>
                            <w:rPr>
                              <w:color w:val="053572"/>
                              <w:sz w:val="16"/>
                              <w:szCs w:val="16"/>
                            </w:rPr>
                          </w:pPr>
                          <w:r w:rsidRPr="004D1492">
                            <w:rPr>
                              <w:color w:val="053572"/>
                              <w:sz w:val="16"/>
                              <w:szCs w:val="16"/>
                            </w:rPr>
                            <w:t>1000 Winter St</w:t>
                          </w:r>
                        </w:p>
                        <w:p w14:paraId="1822F23A" w14:textId="77777777" w:rsidR="003F7224" w:rsidRPr="004D1492" w:rsidRDefault="003F7224" w:rsidP="00CB1124">
                          <w:pPr>
                            <w:spacing w:before="0" w:after="0"/>
                            <w:rPr>
                              <w:color w:val="053572"/>
                              <w:sz w:val="16"/>
                              <w:szCs w:val="16"/>
                            </w:rPr>
                          </w:pPr>
                          <w:r w:rsidRPr="004D1492">
                            <w:rPr>
                              <w:color w:val="053572"/>
                              <w:sz w:val="16"/>
                              <w:szCs w:val="16"/>
                            </w:rPr>
                            <w:t>Waltham, MA 02451</w:t>
                          </w:r>
                        </w:p>
                        <w:p w14:paraId="0FB365ED" w14:textId="77777777" w:rsidR="003F7224" w:rsidRPr="00DD2B0E" w:rsidRDefault="003F7224"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76CD1"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" stroked="f">
              <v:textbox>
                <w:txbxContent>
                  <w:p w14:paraId="55205E02" w14:textId="77777777" w:rsidR="003F7224" w:rsidRPr="00DD2B0E" w:rsidRDefault="003F7224"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55C35C00" w14:textId="77777777" w:rsidR="003F7224" w:rsidRPr="00DD2B0E" w:rsidRDefault="003F7224" w:rsidP="00CB1124">
                    <w:pPr>
                      <w:spacing w:before="0" w:after="0"/>
                      <w:rPr>
                        <w:sz w:val="16"/>
                        <w:szCs w:val="16"/>
                      </w:rPr>
                    </w:pPr>
                  </w:p>
                  <w:p w14:paraId="42AD4DB5" w14:textId="77777777" w:rsidR="003F7224" w:rsidRPr="004D1492" w:rsidRDefault="003F7224"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0D8AED34" w14:textId="77777777" w:rsidR="003F7224" w:rsidRPr="004D1492" w:rsidRDefault="003F7224"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25BA8C34" w14:textId="77777777" w:rsidR="003F7224" w:rsidRPr="00DD2B0E" w:rsidRDefault="003F7224"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00A17618" w14:textId="77777777" w:rsidR="003F7224" w:rsidRPr="00DD2B0E" w:rsidRDefault="003F7224" w:rsidP="00CB1124">
                    <w:pPr>
                      <w:spacing w:before="0" w:after="0"/>
                      <w:rPr>
                        <w:sz w:val="16"/>
                        <w:szCs w:val="16"/>
                      </w:rPr>
                    </w:pPr>
                  </w:p>
                  <w:p w14:paraId="4D3C29F8" w14:textId="77777777" w:rsidR="003F7224" w:rsidRPr="004D1492" w:rsidRDefault="003F7224" w:rsidP="00CB1124">
                    <w:pPr>
                      <w:spacing w:before="0" w:after="0"/>
                      <w:rPr>
                        <w:color w:val="053572"/>
                        <w:sz w:val="16"/>
                        <w:szCs w:val="16"/>
                      </w:rPr>
                    </w:pPr>
                    <w:r w:rsidRPr="004D1492">
                      <w:rPr>
                        <w:color w:val="053572"/>
                        <w:sz w:val="16"/>
                        <w:szCs w:val="16"/>
                      </w:rPr>
                      <w:t>1000 Winter St</w:t>
                    </w:r>
                  </w:p>
                  <w:p w14:paraId="1822F23A" w14:textId="77777777" w:rsidR="003F7224" w:rsidRPr="004D1492" w:rsidRDefault="003F7224" w:rsidP="00CB1124">
                    <w:pPr>
                      <w:spacing w:before="0" w:after="0"/>
                      <w:rPr>
                        <w:color w:val="053572"/>
                        <w:sz w:val="16"/>
                        <w:szCs w:val="16"/>
                      </w:rPr>
                    </w:pPr>
                    <w:r w:rsidRPr="004D1492">
                      <w:rPr>
                        <w:color w:val="053572"/>
                        <w:sz w:val="16"/>
                        <w:szCs w:val="16"/>
                      </w:rPr>
                      <w:t>Waltham, MA 02451</w:t>
                    </w:r>
                  </w:p>
                  <w:p w14:paraId="0FB365ED" w14:textId="77777777" w:rsidR="003F7224" w:rsidRPr="00DD2B0E" w:rsidRDefault="003F7224"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056C" w14:textId="77777777" w:rsidR="003F7224" w:rsidRDefault="003F7224" w:rsidP="007E41B4">
    <w:pPr>
      <w:pStyle w:val="Header"/>
    </w:pPr>
    <w:r w:rsidRPr="00932CAE">
      <w:drawing>
        <wp:anchor distT="0" distB="0" distL="114300" distR="114300" simplePos="0" relativeHeight="251749888" behindDoc="0" locked="0" layoutInCell="1" allowOverlap="1" wp14:anchorId="28BF62CC" wp14:editId="513DF949">
          <wp:simplePos x="0" y="0"/>
          <wp:positionH relativeFrom="column">
            <wp:posOffset>-219710</wp:posOffset>
          </wp:positionH>
          <wp:positionV relativeFrom="page">
            <wp:posOffset>585470</wp:posOffset>
          </wp:positionV>
          <wp:extent cx="1170432" cy="374904"/>
          <wp:effectExtent l="0" t="0" r="0" b="6350"/>
          <wp:wrapNone/>
          <wp:docPr id="17"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125A" w14:textId="6DD575EB" w:rsidR="003F7224" w:rsidRPr="00F60FF8" w:rsidRDefault="003F7224" w:rsidP="007E41B4">
    <w:pPr>
      <w:pStyle w:val="Header"/>
      <w:rPr>
        <w:rFonts w:ascii="Franklin Gothic Medium" w:hAnsi="Franklin Gothic Medium"/>
        <w:sz w:val="16"/>
        <w:szCs w:val="22"/>
      </w:rPr>
    </w:pPr>
    <w:r w:rsidRPr="00FC74B8">
      <w:rPr>
        <w:rFonts w:ascii="Franklin Gothic Book" w:hAnsi="Franklin Gothic Book"/>
        <w:sz w:val="16"/>
        <w:szCs w:val="16"/>
      </w:rPr>
      <w:fldChar w:fldCharType="begin"/>
    </w:r>
    <w:r w:rsidRPr="00FC74B8">
      <w:rPr>
        <w:rFonts w:ascii="Franklin Gothic Book" w:hAnsi="Franklin Gothic Book"/>
        <w:sz w:val="16"/>
        <w:szCs w:val="16"/>
      </w:rPr>
      <w:instrText xml:space="preserve"> styleref "Heading 1" </w:instrText>
    </w:r>
    <w:r w:rsidRPr="00FC74B8">
      <w:rPr>
        <w:rFonts w:ascii="Franklin Gothic Book" w:hAnsi="Franklin Gothic Book"/>
        <w:sz w:val="16"/>
        <w:szCs w:val="16"/>
      </w:rPr>
      <w:fldChar w:fldCharType="separate"/>
    </w:r>
    <w:r w:rsidR="008A05A3">
      <w:rPr>
        <w:rFonts w:ascii="Franklin Gothic Book" w:hAnsi="Franklin Gothic Book"/>
        <w:sz w:val="16"/>
        <w:szCs w:val="16"/>
      </w:rPr>
      <w:t>Program-Specific Evaluation Plans</w:t>
    </w:r>
    <w:r w:rsidRPr="00FC74B8">
      <w:rPr>
        <w:rFonts w:ascii="Franklin Gothic Book" w:hAnsi="Franklin Gothic Book"/>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834C" w14:textId="161AD6BD" w:rsidR="003F7224" w:rsidRPr="00F60FF8" w:rsidRDefault="003F7224" w:rsidP="007E41B4">
    <w:pPr>
      <w:pStyle w:val="Header"/>
      <w:rPr>
        <w:rFonts w:ascii="Franklin Gothic Medium" w:hAnsi="Franklin Gothic Medium"/>
        <w:sz w:val="16"/>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4370" w14:textId="77777777" w:rsidR="003F7224" w:rsidRPr="00966A2D" w:rsidRDefault="003F7224"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E7D"/>
    <w:multiLevelType w:val="hybridMultilevel"/>
    <w:tmpl w:val="2B5E01DA"/>
    <w:lvl w:ilvl="0" w:tplc="CA6ABD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81B2A"/>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4" w15:restartNumberingAfterBreak="0">
    <w:nsid w:val="0FD755FD"/>
    <w:multiLevelType w:val="hybridMultilevel"/>
    <w:tmpl w:val="877AEEBA"/>
    <w:lvl w:ilvl="0" w:tplc="E58EF74A">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5"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6" w15:restartNumberingAfterBreak="0">
    <w:nsid w:val="1ECE6B88"/>
    <w:multiLevelType w:val="hybridMultilevel"/>
    <w:tmpl w:val="237EE062"/>
    <w:lvl w:ilvl="0" w:tplc="AD1A3330">
      <w:start w:val="1"/>
      <w:numFmt w:val="lowerLetter"/>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1EB7"/>
    <w:multiLevelType w:val="hybridMultilevel"/>
    <w:tmpl w:val="7D7C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01BF9"/>
    <w:multiLevelType w:val="hybridMultilevel"/>
    <w:tmpl w:val="AC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A5A83"/>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11" w15:restartNumberingAfterBreak="0">
    <w:nsid w:val="384B47FF"/>
    <w:multiLevelType w:val="multilevel"/>
    <w:tmpl w:val="9C62F472"/>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12" w15:restartNumberingAfterBreak="0">
    <w:nsid w:val="3A2716CB"/>
    <w:multiLevelType w:val="multilevel"/>
    <w:tmpl w:val="A4A82A1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49575207"/>
    <w:multiLevelType w:val="multilevel"/>
    <w:tmpl w:val="65F848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Franklin Gothic Book" w:hAnsi="Franklin Gothic Book"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15:restartNumberingAfterBreak="0">
    <w:nsid w:val="4B205975"/>
    <w:multiLevelType w:val="hybridMultilevel"/>
    <w:tmpl w:val="4D6A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B0226"/>
    <w:multiLevelType w:val="hybridMultilevel"/>
    <w:tmpl w:val="22D82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8776B"/>
    <w:multiLevelType w:val="hybridMultilevel"/>
    <w:tmpl w:val="E7F6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6C2D90"/>
    <w:multiLevelType w:val="hybridMultilevel"/>
    <w:tmpl w:val="4CBA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D72273"/>
    <w:multiLevelType w:val="hybridMultilevel"/>
    <w:tmpl w:val="ADF08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
  </w:num>
  <w:num w:numId="3">
    <w:abstractNumId w:val="19"/>
  </w:num>
  <w:num w:numId="4">
    <w:abstractNumId w:val="7"/>
  </w:num>
  <w:num w:numId="5">
    <w:abstractNumId w:val="11"/>
  </w:num>
  <w:num w:numId="6">
    <w:abstractNumId w:val="5"/>
  </w:num>
  <w:num w:numId="7">
    <w:abstractNumId w:val="0"/>
  </w:num>
  <w:num w:numId="8">
    <w:abstractNumId w:val="17"/>
  </w:num>
  <w:num w:numId="9">
    <w:abstractNumId w:val="11"/>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10">
    <w:abstractNumId w:val="13"/>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9"/>
  </w:num>
  <w:num w:numId="27">
    <w:abstractNumId w:val="8"/>
  </w:num>
  <w:num w:numId="28">
    <w:abstractNumId w:val="18"/>
  </w:num>
  <w:num w:numId="29">
    <w:abstractNumId w:val="15"/>
  </w:num>
  <w:num w:numId="30">
    <w:abstractNumId w:val="12"/>
  </w:num>
  <w:num w:numId="31">
    <w:abstractNumId w:val="10"/>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CF"/>
    <w:rsid w:val="0000152E"/>
    <w:rsid w:val="000022DC"/>
    <w:rsid w:val="00002664"/>
    <w:rsid w:val="000035F3"/>
    <w:rsid w:val="0000425C"/>
    <w:rsid w:val="00004A94"/>
    <w:rsid w:val="00006723"/>
    <w:rsid w:val="000107CD"/>
    <w:rsid w:val="00010892"/>
    <w:rsid w:val="00010D96"/>
    <w:rsid w:val="00010E0E"/>
    <w:rsid w:val="00012598"/>
    <w:rsid w:val="00012717"/>
    <w:rsid w:val="0001290C"/>
    <w:rsid w:val="000140B6"/>
    <w:rsid w:val="00014656"/>
    <w:rsid w:val="00016C92"/>
    <w:rsid w:val="00016F15"/>
    <w:rsid w:val="00020B2A"/>
    <w:rsid w:val="00020DD8"/>
    <w:rsid w:val="000246CF"/>
    <w:rsid w:val="0002473D"/>
    <w:rsid w:val="00031030"/>
    <w:rsid w:val="00033DBE"/>
    <w:rsid w:val="000345FA"/>
    <w:rsid w:val="00034D7A"/>
    <w:rsid w:val="0003623B"/>
    <w:rsid w:val="0003678F"/>
    <w:rsid w:val="0003692B"/>
    <w:rsid w:val="00036D6C"/>
    <w:rsid w:val="00037345"/>
    <w:rsid w:val="000378CC"/>
    <w:rsid w:val="00037E48"/>
    <w:rsid w:val="0004102C"/>
    <w:rsid w:val="0004132F"/>
    <w:rsid w:val="00041FB4"/>
    <w:rsid w:val="000441CF"/>
    <w:rsid w:val="00044F5A"/>
    <w:rsid w:val="000461A5"/>
    <w:rsid w:val="0004633F"/>
    <w:rsid w:val="000502CF"/>
    <w:rsid w:val="0005514E"/>
    <w:rsid w:val="00055448"/>
    <w:rsid w:val="00055FBD"/>
    <w:rsid w:val="0005763B"/>
    <w:rsid w:val="000579BF"/>
    <w:rsid w:val="00060310"/>
    <w:rsid w:val="00061B3E"/>
    <w:rsid w:val="000630AB"/>
    <w:rsid w:val="00063DAA"/>
    <w:rsid w:val="00065122"/>
    <w:rsid w:val="00065461"/>
    <w:rsid w:val="0006663F"/>
    <w:rsid w:val="0006675D"/>
    <w:rsid w:val="0006796F"/>
    <w:rsid w:val="00071250"/>
    <w:rsid w:val="00071F12"/>
    <w:rsid w:val="00072F80"/>
    <w:rsid w:val="00074E11"/>
    <w:rsid w:val="000754B1"/>
    <w:rsid w:val="000764BE"/>
    <w:rsid w:val="000765C7"/>
    <w:rsid w:val="0007754D"/>
    <w:rsid w:val="000824B6"/>
    <w:rsid w:val="00083808"/>
    <w:rsid w:val="000857C8"/>
    <w:rsid w:val="0008648B"/>
    <w:rsid w:val="00087AC3"/>
    <w:rsid w:val="000915B7"/>
    <w:rsid w:val="00094385"/>
    <w:rsid w:val="00097009"/>
    <w:rsid w:val="00097F4F"/>
    <w:rsid w:val="000A08F9"/>
    <w:rsid w:val="000A2601"/>
    <w:rsid w:val="000A66BA"/>
    <w:rsid w:val="000B2531"/>
    <w:rsid w:val="000B5D7D"/>
    <w:rsid w:val="000B61D5"/>
    <w:rsid w:val="000C14DE"/>
    <w:rsid w:val="000C3C32"/>
    <w:rsid w:val="000C4563"/>
    <w:rsid w:val="000C487A"/>
    <w:rsid w:val="000C53ED"/>
    <w:rsid w:val="000C607B"/>
    <w:rsid w:val="000C745F"/>
    <w:rsid w:val="000D05C8"/>
    <w:rsid w:val="000D0DA2"/>
    <w:rsid w:val="000D1215"/>
    <w:rsid w:val="000D388E"/>
    <w:rsid w:val="000D407C"/>
    <w:rsid w:val="000D44C9"/>
    <w:rsid w:val="000D46D7"/>
    <w:rsid w:val="000D5385"/>
    <w:rsid w:val="000D5D85"/>
    <w:rsid w:val="000D7E2B"/>
    <w:rsid w:val="000E25E0"/>
    <w:rsid w:val="000E2DC6"/>
    <w:rsid w:val="000E4C04"/>
    <w:rsid w:val="000E5420"/>
    <w:rsid w:val="000E64BA"/>
    <w:rsid w:val="000E6D72"/>
    <w:rsid w:val="000F0499"/>
    <w:rsid w:val="000F16B2"/>
    <w:rsid w:val="000F17F4"/>
    <w:rsid w:val="000F1818"/>
    <w:rsid w:val="000F1ED9"/>
    <w:rsid w:val="000F37D8"/>
    <w:rsid w:val="000F398F"/>
    <w:rsid w:val="000F4553"/>
    <w:rsid w:val="00100D04"/>
    <w:rsid w:val="00101346"/>
    <w:rsid w:val="001014EE"/>
    <w:rsid w:val="00101E59"/>
    <w:rsid w:val="001025F6"/>
    <w:rsid w:val="00102DB2"/>
    <w:rsid w:val="00103D97"/>
    <w:rsid w:val="001069EC"/>
    <w:rsid w:val="001104EB"/>
    <w:rsid w:val="00110E44"/>
    <w:rsid w:val="00115259"/>
    <w:rsid w:val="001173A8"/>
    <w:rsid w:val="00117E60"/>
    <w:rsid w:val="00123100"/>
    <w:rsid w:val="001237B5"/>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7C84"/>
    <w:rsid w:val="00141B35"/>
    <w:rsid w:val="00142361"/>
    <w:rsid w:val="001446C1"/>
    <w:rsid w:val="001461D5"/>
    <w:rsid w:val="001463E8"/>
    <w:rsid w:val="00146442"/>
    <w:rsid w:val="001464BC"/>
    <w:rsid w:val="001514CA"/>
    <w:rsid w:val="00152667"/>
    <w:rsid w:val="0015400B"/>
    <w:rsid w:val="00155E6F"/>
    <w:rsid w:val="00156707"/>
    <w:rsid w:val="00161593"/>
    <w:rsid w:val="001620F4"/>
    <w:rsid w:val="0016224F"/>
    <w:rsid w:val="00164D8D"/>
    <w:rsid w:val="00166268"/>
    <w:rsid w:val="00171357"/>
    <w:rsid w:val="00172482"/>
    <w:rsid w:val="001727D1"/>
    <w:rsid w:val="00173C43"/>
    <w:rsid w:val="00176695"/>
    <w:rsid w:val="0017678D"/>
    <w:rsid w:val="00176D80"/>
    <w:rsid w:val="00180F21"/>
    <w:rsid w:val="0018179C"/>
    <w:rsid w:val="00181B4D"/>
    <w:rsid w:val="00183142"/>
    <w:rsid w:val="00183F15"/>
    <w:rsid w:val="0018442D"/>
    <w:rsid w:val="00187C53"/>
    <w:rsid w:val="00190169"/>
    <w:rsid w:val="00192712"/>
    <w:rsid w:val="001943C8"/>
    <w:rsid w:val="001963C1"/>
    <w:rsid w:val="00196459"/>
    <w:rsid w:val="001A02EB"/>
    <w:rsid w:val="001A1CA9"/>
    <w:rsid w:val="001A26C6"/>
    <w:rsid w:val="001A305C"/>
    <w:rsid w:val="001A4CEE"/>
    <w:rsid w:val="001A5F06"/>
    <w:rsid w:val="001B13F0"/>
    <w:rsid w:val="001B1F22"/>
    <w:rsid w:val="001B2A8E"/>
    <w:rsid w:val="001B2AFB"/>
    <w:rsid w:val="001B30AA"/>
    <w:rsid w:val="001B370C"/>
    <w:rsid w:val="001B5A4D"/>
    <w:rsid w:val="001B66E7"/>
    <w:rsid w:val="001C05F8"/>
    <w:rsid w:val="001C18A6"/>
    <w:rsid w:val="001C2B31"/>
    <w:rsid w:val="001C2C09"/>
    <w:rsid w:val="001C2C0E"/>
    <w:rsid w:val="001C365D"/>
    <w:rsid w:val="001C3A87"/>
    <w:rsid w:val="001C41A3"/>
    <w:rsid w:val="001C4A6F"/>
    <w:rsid w:val="001C5022"/>
    <w:rsid w:val="001C56C9"/>
    <w:rsid w:val="001C5FD6"/>
    <w:rsid w:val="001C674D"/>
    <w:rsid w:val="001C72C9"/>
    <w:rsid w:val="001C772A"/>
    <w:rsid w:val="001D0411"/>
    <w:rsid w:val="001D12D8"/>
    <w:rsid w:val="001D3EB1"/>
    <w:rsid w:val="001D4114"/>
    <w:rsid w:val="001D4E59"/>
    <w:rsid w:val="001D7F00"/>
    <w:rsid w:val="001E01FD"/>
    <w:rsid w:val="001E2581"/>
    <w:rsid w:val="001E4675"/>
    <w:rsid w:val="001E49AC"/>
    <w:rsid w:val="001E5164"/>
    <w:rsid w:val="001F1505"/>
    <w:rsid w:val="001F3FC1"/>
    <w:rsid w:val="001F3FD5"/>
    <w:rsid w:val="001F492D"/>
    <w:rsid w:val="001F4ECA"/>
    <w:rsid w:val="001F66E2"/>
    <w:rsid w:val="001F7D96"/>
    <w:rsid w:val="0020101A"/>
    <w:rsid w:val="00201CA5"/>
    <w:rsid w:val="002026BF"/>
    <w:rsid w:val="00202F16"/>
    <w:rsid w:val="00206419"/>
    <w:rsid w:val="00206578"/>
    <w:rsid w:val="0020697A"/>
    <w:rsid w:val="002069A7"/>
    <w:rsid w:val="00206E0C"/>
    <w:rsid w:val="00207194"/>
    <w:rsid w:val="00207619"/>
    <w:rsid w:val="00207F96"/>
    <w:rsid w:val="0021183A"/>
    <w:rsid w:val="00213933"/>
    <w:rsid w:val="00214AED"/>
    <w:rsid w:val="00214B15"/>
    <w:rsid w:val="00214C89"/>
    <w:rsid w:val="0021653D"/>
    <w:rsid w:val="002169DD"/>
    <w:rsid w:val="00221973"/>
    <w:rsid w:val="00223452"/>
    <w:rsid w:val="00223570"/>
    <w:rsid w:val="0022516B"/>
    <w:rsid w:val="002255D6"/>
    <w:rsid w:val="002277BD"/>
    <w:rsid w:val="00235AF6"/>
    <w:rsid w:val="00236D21"/>
    <w:rsid w:val="0024109F"/>
    <w:rsid w:val="00241258"/>
    <w:rsid w:val="0024126F"/>
    <w:rsid w:val="00241AFB"/>
    <w:rsid w:val="00241E40"/>
    <w:rsid w:val="00243650"/>
    <w:rsid w:val="00243B66"/>
    <w:rsid w:val="00244AD9"/>
    <w:rsid w:val="0024507D"/>
    <w:rsid w:val="0024686C"/>
    <w:rsid w:val="00246DD5"/>
    <w:rsid w:val="00247AF0"/>
    <w:rsid w:val="0025373B"/>
    <w:rsid w:val="00253EEB"/>
    <w:rsid w:val="00253F11"/>
    <w:rsid w:val="0025466A"/>
    <w:rsid w:val="002548DF"/>
    <w:rsid w:val="0025587C"/>
    <w:rsid w:val="00255E92"/>
    <w:rsid w:val="00255FD4"/>
    <w:rsid w:val="00256324"/>
    <w:rsid w:val="00256ADE"/>
    <w:rsid w:val="0025742C"/>
    <w:rsid w:val="002606CC"/>
    <w:rsid w:val="00260C05"/>
    <w:rsid w:val="002618B0"/>
    <w:rsid w:val="0026307E"/>
    <w:rsid w:val="00263815"/>
    <w:rsid w:val="00264012"/>
    <w:rsid w:val="00265250"/>
    <w:rsid w:val="002658E6"/>
    <w:rsid w:val="0026674B"/>
    <w:rsid w:val="00266C3B"/>
    <w:rsid w:val="00266FC5"/>
    <w:rsid w:val="00267372"/>
    <w:rsid w:val="0026785A"/>
    <w:rsid w:val="00270D33"/>
    <w:rsid w:val="002739C3"/>
    <w:rsid w:val="00276272"/>
    <w:rsid w:val="0027687F"/>
    <w:rsid w:val="00277192"/>
    <w:rsid w:val="00277A06"/>
    <w:rsid w:val="0028070E"/>
    <w:rsid w:val="00280B43"/>
    <w:rsid w:val="00282491"/>
    <w:rsid w:val="00283270"/>
    <w:rsid w:val="002833EB"/>
    <w:rsid w:val="002852ED"/>
    <w:rsid w:val="002859AA"/>
    <w:rsid w:val="00285D08"/>
    <w:rsid w:val="00286504"/>
    <w:rsid w:val="00286AE0"/>
    <w:rsid w:val="00293615"/>
    <w:rsid w:val="00296FC3"/>
    <w:rsid w:val="002A03FA"/>
    <w:rsid w:val="002A0662"/>
    <w:rsid w:val="002A410F"/>
    <w:rsid w:val="002A4FAC"/>
    <w:rsid w:val="002A528A"/>
    <w:rsid w:val="002A5691"/>
    <w:rsid w:val="002A5CE0"/>
    <w:rsid w:val="002A5F4E"/>
    <w:rsid w:val="002B0FFF"/>
    <w:rsid w:val="002B39BA"/>
    <w:rsid w:val="002B4F0A"/>
    <w:rsid w:val="002B6248"/>
    <w:rsid w:val="002C1687"/>
    <w:rsid w:val="002C1D20"/>
    <w:rsid w:val="002C2326"/>
    <w:rsid w:val="002C3A89"/>
    <w:rsid w:val="002C3D7C"/>
    <w:rsid w:val="002C4D5C"/>
    <w:rsid w:val="002C5B0D"/>
    <w:rsid w:val="002C7294"/>
    <w:rsid w:val="002C7CFF"/>
    <w:rsid w:val="002D1898"/>
    <w:rsid w:val="002D2DEC"/>
    <w:rsid w:val="002D4169"/>
    <w:rsid w:val="002D5F05"/>
    <w:rsid w:val="002D65FD"/>
    <w:rsid w:val="002D6735"/>
    <w:rsid w:val="002D7459"/>
    <w:rsid w:val="002E18CE"/>
    <w:rsid w:val="002E2D7F"/>
    <w:rsid w:val="002E4149"/>
    <w:rsid w:val="002E4178"/>
    <w:rsid w:val="002E5ABF"/>
    <w:rsid w:val="002E749A"/>
    <w:rsid w:val="002E77A7"/>
    <w:rsid w:val="002F051B"/>
    <w:rsid w:val="002F17D9"/>
    <w:rsid w:val="002F465B"/>
    <w:rsid w:val="002F4993"/>
    <w:rsid w:val="00301E98"/>
    <w:rsid w:val="003029CE"/>
    <w:rsid w:val="003035E7"/>
    <w:rsid w:val="0030388D"/>
    <w:rsid w:val="00304460"/>
    <w:rsid w:val="00304956"/>
    <w:rsid w:val="00304AE8"/>
    <w:rsid w:val="003051E1"/>
    <w:rsid w:val="00305495"/>
    <w:rsid w:val="003063BF"/>
    <w:rsid w:val="003079E5"/>
    <w:rsid w:val="0031029F"/>
    <w:rsid w:val="003114BE"/>
    <w:rsid w:val="00311CC6"/>
    <w:rsid w:val="003123D1"/>
    <w:rsid w:val="00312D75"/>
    <w:rsid w:val="0031499A"/>
    <w:rsid w:val="0031681D"/>
    <w:rsid w:val="00316C12"/>
    <w:rsid w:val="00321291"/>
    <w:rsid w:val="00321D07"/>
    <w:rsid w:val="00322494"/>
    <w:rsid w:val="00322AE2"/>
    <w:rsid w:val="00322FBC"/>
    <w:rsid w:val="0032328D"/>
    <w:rsid w:val="00324725"/>
    <w:rsid w:val="00324FA8"/>
    <w:rsid w:val="003260CA"/>
    <w:rsid w:val="00326D9B"/>
    <w:rsid w:val="00327C4E"/>
    <w:rsid w:val="00331470"/>
    <w:rsid w:val="0033220B"/>
    <w:rsid w:val="00332EF0"/>
    <w:rsid w:val="00334CD3"/>
    <w:rsid w:val="00336106"/>
    <w:rsid w:val="00337C94"/>
    <w:rsid w:val="00340DDF"/>
    <w:rsid w:val="003410C7"/>
    <w:rsid w:val="003418C0"/>
    <w:rsid w:val="00341911"/>
    <w:rsid w:val="00344D0A"/>
    <w:rsid w:val="00345AF0"/>
    <w:rsid w:val="003464D9"/>
    <w:rsid w:val="003509FD"/>
    <w:rsid w:val="00351204"/>
    <w:rsid w:val="0035135E"/>
    <w:rsid w:val="003518C9"/>
    <w:rsid w:val="00351BA9"/>
    <w:rsid w:val="003521A3"/>
    <w:rsid w:val="003524FE"/>
    <w:rsid w:val="003528DE"/>
    <w:rsid w:val="00354DC1"/>
    <w:rsid w:val="0035596F"/>
    <w:rsid w:val="00356844"/>
    <w:rsid w:val="0035706B"/>
    <w:rsid w:val="00357352"/>
    <w:rsid w:val="00360188"/>
    <w:rsid w:val="00364174"/>
    <w:rsid w:val="003662B5"/>
    <w:rsid w:val="0036642C"/>
    <w:rsid w:val="00366A98"/>
    <w:rsid w:val="00366F90"/>
    <w:rsid w:val="00370F87"/>
    <w:rsid w:val="00371013"/>
    <w:rsid w:val="003725D4"/>
    <w:rsid w:val="003727DB"/>
    <w:rsid w:val="003740A7"/>
    <w:rsid w:val="003740B9"/>
    <w:rsid w:val="003771B7"/>
    <w:rsid w:val="0037741F"/>
    <w:rsid w:val="0038037D"/>
    <w:rsid w:val="003805B5"/>
    <w:rsid w:val="00380821"/>
    <w:rsid w:val="00382812"/>
    <w:rsid w:val="00383667"/>
    <w:rsid w:val="003853C1"/>
    <w:rsid w:val="00385947"/>
    <w:rsid w:val="0039227B"/>
    <w:rsid w:val="00394046"/>
    <w:rsid w:val="00394724"/>
    <w:rsid w:val="0039665C"/>
    <w:rsid w:val="003A2F8F"/>
    <w:rsid w:val="003A3F26"/>
    <w:rsid w:val="003A45B4"/>
    <w:rsid w:val="003A4A35"/>
    <w:rsid w:val="003A4CE2"/>
    <w:rsid w:val="003A5F3D"/>
    <w:rsid w:val="003A69C0"/>
    <w:rsid w:val="003A7AB4"/>
    <w:rsid w:val="003B2A8B"/>
    <w:rsid w:val="003B4F3F"/>
    <w:rsid w:val="003B5D60"/>
    <w:rsid w:val="003B6AC1"/>
    <w:rsid w:val="003B713B"/>
    <w:rsid w:val="003B7EE2"/>
    <w:rsid w:val="003C152C"/>
    <w:rsid w:val="003C191D"/>
    <w:rsid w:val="003C2241"/>
    <w:rsid w:val="003C31B9"/>
    <w:rsid w:val="003C34F6"/>
    <w:rsid w:val="003C504D"/>
    <w:rsid w:val="003C59AB"/>
    <w:rsid w:val="003C5E8E"/>
    <w:rsid w:val="003C5F95"/>
    <w:rsid w:val="003C6D6C"/>
    <w:rsid w:val="003D59CB"/>
    <w:rsid w:val="003D5C15"/>
    <w:rsid w:val="003D5DD4"/>
    <w:rsid w:val="003D7EDB"/>
    <w:rsid w:val="003E448C"/>
    <w:rsid w:val="003E48EA"/>
    <w:rsid w:val="003E5BB7"/>
    <w:rsid w:val="003E62C1"/>
    <w:rsid w:val="003E72BB"/>
    <w:rsid w:val="003E77FF"/>
    <w:rsid w:val="003F159A"/>
    <w:rsid w:val="003F1806"/>
    <w:rsid w:val="003F2EE3"/>
    <w:rsid w:val="003F32B1"/>
    <w:rsid w:val="003F3CB3"/>
    <w:rsid w:val="003F442E"/>
    <w:rsid w:val="003F56CC"/>
    <w:rsid w:val="003F5C2D"/>
    <w:rsid w:val="003F5C33"/>
    <w:rsid w:val="003F7224"/>
    <w:rsid w:val="004001A5"/>
    <w:rsid w:val="004002DB"/>
    <w:rsid w:val="00400B13"/>
    <w:rsid w:val="004016F7"/>
    <w:rsid w:val="00402F02"/>
    <w:rsid w:val="004047DA"/>
    <w:rsid w:val="00405423"/>
    <w:rsid w:val="00406D10"/>
    <w:rsid w:val="0040792F"/>
    <w:rsid w:val="004103CE"/>
    <w:rsid w:val="00411950"/>
    <w:rsid w:val="0041231B"/>
    <w:rsid w:val="00412DA5"/>
    <w:rsid w:val="00413002"/>
    <w:rsid w:val="004142B4"/>
    <w:rsid w:val="004177DB"/>
    <w:rsid w:val="00417A7F"/>
    <w:rsid w:val="0042059A"/>
    <w:rsid w:val="004209BF"/>
    <w:rsid w:val="004243CD"/>
    <w:rsid w:val="00424466"/>
    <w:rsid w:val="00425251"/>
    <w:rsid w:val="00426DF6"/>
    <w:rsid w:val="00431E93"/>
    <w:rsid w:val="004355CB"/>
    <w:rsid w:val="00435E7A"/>
    <w:rsid w:val="00437026"/>
    <w:rsid w:val="00441218"/>
    <w:rsid w:val="004414E0"/>
    <w:rsid w:val="00442F45"/>
    <w:rsid w:val="00443301"/>
    <w:rsid w:val="004442B8"/>
    <w:rsid w:val="00444490"/>
    <w:rsid w:val="00446A37"/>
    <w:rsid w:val="00446BAF"/>
    <w:rsid w:val="00446C83"/>
    <w:rsid w:val="00446E47"/>
    <w:rsid w:val="00447BE8"/>
    <w:rsid w:val="004548F5"/>
    <w:rsid w:val="00455B2B"/>
    <w:rsid w:val="004563D8"/>
    <w:rsid w:val="004576F3"/>
    <w:rsid w:val="00457E89"/>
    <w:rsid w:val="0046061A"/>
    <w:rsid w:val="00460812"/>
    <w:rsid w:val="0046157A"/>
    <w:rsid w:val="00461D86"/>
    <w:rsid w:val="004636F8"/>
    <w:rsid w:val="00463835"/>
    <w:rsid w:val="004641A2"/>
    <w:rsid w:val="0046504D"/>
    <w:rsid w:val="004662BF"/>
    <w:rsid w:val="004663C8"/>
    <w:rsid w:val="00466976"/>
    <w:rsid w:val="00470661"/>
    <w:rsid w:val="00476FB7"/>
    <w:rsid w:val="0048263F"/>
    <w:rsid w:val="0048336C"/>
    <w:rsid w:val="00485349"/>
    <w:rsid w:val="00485612"/>
    <w:rsid w:val="004856B3"/>
    <w:rsid w:val="00485877"/>
    <w:rsid w:val="0048659C"/>
    <w:rsid w:val="004908DD"/>
    <w:rsid w:val="004959D0"/>
    <w:rsid w:val="004A0EF0"/>
    <w:rsid w:val="004A1127"/>
    <w:rsid w:val="004A1286"/>
    <w:rsid w:val="004A1FEC"/>
    <w:rsid w:val="004A41FF"/>
    <w:rsid w:val="004A459F"/>
    <w:rsid w:val="004A6FA7"/>
    <w:rsid w:val="004A7BE6"/>
    <w:rsid w:val="004B1081"/>
    <w:rsid w:val="004B4733"/>
    <w:rsid w:val="004B54F7"/>
    <w:rsid w:val="004B568F"/>
    <w:rsid w:val="004B6F3D"/>
    <w:rsid w:val="004B7576"/>
    <w:rsid w:val="004C0FEA"/>
    <w:rsid w:val="004C4B24"/>
    <w:rsid w:val="004C59E8"/>
    <w:rsid w:val="004C5B04"/>
    <w:rsid w:val="004D18F3"/>
    <w:rsid w:val="004D269D"/>
    <w:rsid w:val="004D2F76"/>
    <w:rsid w:val="004D4025"/>
    <w:rsid w:val="004E004D"/>
    <w:rsid w:val="004E0793"/>
    <w:rsid w:val="004E0BEA"/>
    <w:rsid w:val="004E0F41"/>
    <w:rsid w:val="004E470A"/>
    <w:rsid w:val="004E653D"/>
    <w:rsid w:val="004E6D0A"/>
    <w:rsid w:val="004E7034"/>
    <w:rsid w:val="004E74D4"/>
    <w:rsid w:val="004F0F16"/>
    <w:rsid w:val="004F1DF6"/>
    <w:rsid w:val="004F2757"/>
    <w:rsid w:val="004F2A8B"/>
    <w:rsid w:val="004F2E3D"/>
    <w:rsid w:val="004F5728"/>
    <w:rsid w:val="004F6047"/>
    <w:rsid w:val="004F6B56"/>
    <w:rsid w:val="004F6BA4"/>
    <w:rsid w:val="004F7478"/>
    <w:rsid w:val="004F79D9"/>
    <w:rsid w:val="00500296"/>
    <w:rsid w:val="00500605"/>
    <w:rsid w:val="00500885"/>
    <w:rsid w:val="0050291C"/>
    <w:rsid w:val="00503054"/>
    <w:rsid w:val="00507551"/>
    <w:rsid w:val="0051066C"/>
    <w:rsid w:val="00510C00"/>
    <w:rsid w:val="0051230C"/>
    <w:rsid w:val="00512D73"/>
    <w:rsid w:val="00513797"/>
    <w:rsid w:val="00513ECA"/>
    <w:rsid w:val="00514CA7"/>
    <w:rsid w:val="00514D77"/>
    <w:rsid w:val="00516648"/>
    <w:rsid w:val="00524014"/>
    <w:rsid w:val="005274FE"/>
    <w:rsid w:val="005303D2"/>
    <w:rsid w:val="00530CDA"/>
    <w:rsid w:val="00530EF9"/>
    <w:rsid w:val="00531F60"/>
    <w:rsid w:val="0053236D"/>
    <w:rsid w:val="00534112"/>
    <w:rsid w:val="00535F1B"/>
    <w:rsid w:val="0053607C"/>
    <w:rsid w:val="005362E2"/>
    <w:rsid w:val="005369EA"/>
    <w:rsid w:val="005370A2"/>
    <w:rsid w:val="00540824"/>
    <w:rsid w:val="00540D05"/>
    <w:rsid w:val="00541188"/>
    <w:rsid w:val="00541FD5"/>
    <w:rsid w:val="00542334"/>
    <w:rsid w:val="0054432C"/>
    <w:rsid w:val="00547615"/>
    <w:rsid w:val="005517EA"/>
    <w:rsid w:val="005542CC"/>
    <w:rsid w:val="00554E88"/>
    <w:rsid w:val="00556185"/>
    <w:rsid w:val="00556E23"/>
    <w:rsid w:val="005579A8"/>
    <w:rsid w:val="005612CD"/>
    <w:rsid w:val="00561FC5"/>
    <w:rsid w:val="00562B53"/>
    <w:rsid w:val="00562CEA"/>
    <w:rsid w:val="00563A9A"/>
    <w:rsid w:val="00564747"/>
    <w:rsid w:val="00565523"/>
    <w:rsid w:val="00565BCD"/>
    <w:rsid w:val="005662BB"/>
    <w:rsid w:val="00566B48"/>
    <w:rsid w:val="00566E67"/>
    <w:rsid w:val="00575C34"/>
    <w:rsid w:val="00575F4B"/>
    <w:rsid w:val="00576876"/>
    <w:rsid w:val="0057689F"/>
    <w:rsid w:val="00576C16"/>
    <w:rsid w:val="005819E9"/>
    <w:rsid w:val="00582576"/>
    <w:rsid w:val="00582A7C"/>
    <w:rsid w:val="00587394"/>
    <w:rsid w:val="005914F8"/>
    <w:rsid w:val="00594544"/>
    <w:rsid w:val="005945BD"/>
    <w:rsid w:val="00594E55"/>
    <w:rsid w:val="00595929"/>
    <w:rsid w:val="00597A53"/>
    <w:rsid w:val="005A1A2F"/>
    <w:rsid w:val="005A1C5D"/>
    <w:rsid w:val="005A44DE"/>
    <w:rsid w:val="005A44F9"/>
    <w:rsid w:val="005A4CF9"/>
    <w:rsid w:val="005A5B58"/>
    <w:rsid w:val="005A604B"/>
    <w:rsid w:val="005A6C67"/>
    <w:rsid w:val="005B00E5"/>
    <w:rsid w:val="005B45CB"/>
    <w:rsid w:val="005B5516"/>
    <w:rsid w:val="005B5C26"/>
    <w:rsid w:val="005B5C99"/>
    <w:rsid w:val="005B79ED"/>
    <w:rsid w:val="005C0F08"/>
    <w:rsid w:val="005C4DB7"/>
    <w:rsid w:val="005C7324"/>
    <w:rsid w:val="005C76E3"/>
    <w:rsid w:val="005D0824"/>
    <w:rsid w:val="005D35A7"/>
    <w:rsid w:val="005D3886"/>
    <w:rsid w:val="005D3BF2"/>
    <w:rsid w:val="005D44EC"/>
    <w:rsid w:val="005D5722"/>
    <w:rsid w:val="005D7249"/>
    <w:rsid w:val="005D7827"/>
    <w:rsid w:val="005D7A4E"/>
    <w:rsid w:val="005E243D"/>
    <w:rsid w:val="005E3BDE"/>
    <w:rsid w:val="005E4EE1"/>
    <w:rsid w:val="005E5DC2"/>
    <w:rsid w:val="005E7ABC"/>
    <w:rsid w:val="005F06DD"/>
    <w:rsid w:val="005F0B8F"/>
    <w:rsid w:val="005F1913"/>
    <w:rsid w:val="005F379F"/>
    <w:rsid w:val="005F6287"/>
    <w:rsid w:val="005F72D3"/>
    <w:rsid w:val="005F77BE"/>
    <w:rsid w:val="005F7BD3"/>
    <w:rsid w:val="00601A75"/>
    <w:rsid w:val="00603BBE"/>
    <w:rsid w:val="006052C6"/>
    <w:rsid w:val="00605A7A"/>
    <w:rsid w:val="00607059"/>
    <w:rsid w:val="00607981"/>
    <w:rsid w:val="006100E6"/>
    <w:rsid w:val="00612968"/>
    <w:rsid w:val="00613B03"/>
    <w:rsid w:val="00615DBB"/>
    <w:rsid w:val="006162FF"/>
    <w:rsid w:val="00617366"/>
    <w:rsid w:val="00620C02"/>
    <w:rsid w:val="00621049"/>
    <w:rsid w:val="00621058"/>
    <w:rsid w:val="00621C0A"/>
    <w:rsid w:val="00622D08"/>
    <w:rsid w:val="00623A23"/>
    <w:rsid w:val="00624576"/>
    <w:rsid w:val="006249F7"/>
    <w:rsid w:val="00624A03"/>
    <w:rsid w:val="0062636E"/>
    <w:rsid w:val="006265DE"/>
    <w:rsid w:val="00626865"/>
    <w:rsid w:val="006276F6"/>
    <w:rsid w:val="00630E7D"/>
    <w:rsid w:val="00633B61"/>
    <w:rsid w:val="00633F62"/>
    <w:rsid w:val="006342C1"/>
    <w:rsid w:val="006429BE"/>
    <w:rsid w:val="0064447E"/>
    <w:rsid w:val="00651421"/>
    <w:rsid w:val="00651B4B"/>
    <w:rsid w:val="006529AD"/>
    <w:rsid w:val="00652AEA"/>
    <w:rsid w:val="006548A4"/>
    <w:rsid w:val="00656111"/>
    <w:rsid w:val="00657798"/>
    <w:rsid w:val="00662FB2"/>
    <w:rsid w:val="006630FA"/>
    <w:rsid w:val="00664511"/>
    <w:rsid w:val="00671A5C"/>
    <w:rsid w:val="00671F05"/>
    <w:rsid w:val="00673B23"/>
    <w:rsid w:val="00675CAA"/>
    <w:rsid w:val="00676609"/>
    <w:rsid w:val="006817FC"/>
    <w:rsid w:val="006819B4"/>
    <w:rsid w:val="00684406"/>
    <w:rsid w:val="00685B10"/>
    <w:rsid w:val="0068691B"/>
    <w:rsid w:val="006902E2"/>
    <w:rsid w:val="00690B3C"/>
    <w:rsid w:val="00691F94"/>
    <w:rsid w:val="00692808"/>
    <w:rsid w:val="00693577"/>
    <w:rsid w:val="006938B3"/>
    <w:rsid w:val="006950E8"/>
    <w:rsid w:val="00695901"/>
    <w:rsid w:val="00695D3D"/>
    <w:rsid w:val="00696641"/>
    <w:rsid w:val="00697B64"/>
    <w:rsid w:val="006A19BA"/>
    <w:rsid w:val="006A2B03"/>
    <w:rsid w:val="006A2B28"/>
    <w:rsid w:val="006A4DC3"/>
    <w:rsid w:val="006A65CE"/>
    <w:rsid w:val="006A6B4A"/>
    <w:rsid w:val="006B025D"/>
    <w:rsid w:val="006B074C"/>
    <w:rsid w:val="006B275D"/>
    <w:rsid w:val="006B356B"/>
    <w:rsid w:val="006B38D2"/>
    <w:rsid w:val="006B4385"/>
    <w:rsid w:val="006B4EE9"/>
    <w:rsid w:val="006B5462"/>
    <w:rsid w:val="006B5940"/>
    <w:rsid w:val="006B6310"/>
    <w:rsid w:val="006B6A69"/>
    <w:rsid w:val="006C095D"/>
    <w:rsid w:val="006C205C"/>
    <w:rsid w:val="006C3AF4"/>
    <w:rsid w:val="006C43A2"/>
    <w:rsid w:val="006C4AF5"/>
    <w:rsid w:val="006D01ED"/>
    <w:rsid w:val="006D03C9"/>
    <w:rsid w:val="006D05DD"/>
    <w:rsid w:val="006D1D8F"/>
    <w:rsid w:val="006D3C10"/>
    <w:rsid w:val="006D5428"/>
    <w:rsid w:val="006D57F7"/>
    <w:rsid w:val="006D6199"/>
    <w:rsid w:val="006E01C2"/>
    <w:rsid w:val="006E30C5"/>
    <w:rsid w:val="006E5123"/>
    <w:rsid w:val="006E741C"/>
    <w:rsid w:val="006F007F"/>
    <w:rsid w:val="006F0A96"/>
    <w:rsid w:val="006F0AE3"/>
    <w:rsid w:val="006F0FE6"/>
    <w:rsid w:val="006F32F9"/>
    <w:rsid w:val="006F498F"/>
    <w:rsid w:val="006F564C"/>
    <w:rsid w:val="006F57CB"/>
    <w:rsid w:val="006F59E5"/>
    <w:rsid w:val="006F7369"/>
    <w:rsid w:val="006F7EF7"/>
    <w:rsid w:val="00700A09"/>
    <w:rsid w:val="00700F0D"/>
    <w:rsid w:val="0070208A"/>
    <w:rsid w:val="00703EFF"/>
    <w:rsid w:val="00705B70"/>
    <w:rsid w:val="00705BD3"/>
    <w:rsid w:val="00706226"/>
    <w:rsid w:val="0070713B"/>
    <w:rsid w:val="00707A99"/>
    <w:rsid w:val="00707AC2"/>
    <w:rsid w:val="007107C2"/>
    <w:rsid w:val="007116D5"/>
    <w:rsid w:val="00712058"/>
    <w:rsid w:val="007143F3"/>
    <w:rsid w:val="00714BCE"/>
    <w:rsid w:val="0071592A"/>
    <w:rsid w:val="00717551"/>
    <w:rsid w:val="00717780"/>
    <w:rsid w:val="00717B09"/>
    <w:rsid w:val="00720641"/>
    <w:rsid w:val="00720E06"/>
    <w:rsid w:val="00720E44"/>
    <w:rsid w:val="00721364"/>
    <w:rsid w:val="00721EE9"/>
    <w:rsid w:val="0072202A"/>
    <w:rsid w:val="00723763"/>
    <w:rsid w:val="00723E9C"/>
    <w:rsid w:val="00724026"/>
    <w:rsid w:val="00725732"/>
    <w:rsid w:val="007257E1"/>
    <w:rsid w:val="00726FF6"/>
    <w:rsid w:val="00730147"/>
    <w:rsid w:val="00731380"/>
    <w:rsid w:val="00733C29"/>
    <w:rsid w:val="007362F2"/>
    <w:rsid w:val="007403B3"/>
    <w:rsid w:val="007407FE"/>
    <w:rsid w:val="00741362"/>
    <w:rsid w:val="00741B35"/>
    <w:rsid w:val="007423D3"/>
    <w:rsid w:val="007427CC"/>
    <w:rsid w:val="00742BCE"/>
    <w:rsid w:val="00742D8F"/>
    <w:rsid w:val="00743A19"/>
    <w:rsid w:val="007452F8"/>
    <w:rsid w:val="007457E8"/>
    <w:rsid w:val="00745856"/>
    <w:rsid w:val="007467F8"/>
    <w:rsid w:val="00747690"/>
    <w:rsid w:val="00747BF9"/>
    <w:rsid w:val="00747C41"/>
    <w:rsid w:val="00751850"/>
    <w:rsid w:val="00751EB4"/>
    <w:rsid w:val="00752F93"/>
    <w:rsid w:val="0075455C"/>
    <w:rsid w:val="00754B88"/>
    <w:rsid w:val="0075622C"/>
    <w:rsid w:val="00756FF8"/>
    <w:rsid w:val="00757AAE"/>
    <w:rsid w:val="0076069A"/>
    <w:rsid w:val="00760E74"/>
    <w:rsid w:val="007610A9"/>
    <w:rsid w:val="00762BC5"/>
    <w:rsid w:val="0076328E"/>
    <w:rsid w:val="007638AD"/>
    <w:rsid w:val="00763A4B"/>
    <w:rsid w:val="007647BD"/>
    <w:rsid w:val="00764B98"/>
    <w:rsid w:val="0076689D"/>
    <w:rsid w:val="00767426"/>
    <w:rsid w:val="00767669"/>
    <w:rsid w:val="00771867"/>
    <w:rsid w:val="00771A8D"/>
    <w:rsid w:val="00773E34"/>
    <w:rsid w:val="00775E29"/>
    <w:rsid w:val="00777706"/>
    <w:rsid w:val="007822EE"/>
    <w:rsid w:val="007834B9"/>
    <w:rsid w:val="00784E04"/>
    <w:rsid w:val="00785885"/>
    <w:rsid w:val="007873D2"/>
    <w:rsid w:val="00791C61"/>
    <w:rsid w:val="007950B2"/>
    <w:rsid w:val="00795CED"/>
    <w:rsid w:val="00796D6F"/>
    <w:rsid w:val="0079717C"/>
    <w:rsid w:val="00797582"/>
    <w:rsid w:val="007A0855"/>
    <w:rsid w:val="007A0A6D"/>
    <w:rsid w:val="007A16CF"/>
    <w:rsid w:val="007A32CC"/>
    <w:rsid w:val="007A4FD9"/>
    <w:rsid w:val="007A50EA"/>
    <w:rsid w:val="007A5EC4"/>
    <w:rsid w:val="007A605E"/>
    <w:rsid w:val="007A7ED2"/>
    <w:rsid w:val="007B2F30"/>
    <w:rsid w:val="007B3224"/>
    <w:rsid w:val="007B40B2"/>
    <w:rsid w:val="007B4E45"/>
    <w:rsid w:val="007B53EC"/>
    <w:rsid w:val="007B55A8"/>
    <w:rsid w:val="007B6987"/>
    <w:rsid w:val="007B69E7"/>
    <w:rsid w:val="007B73CB"/>
    <w:rsid w:val="007C0A90"/>
    <w:rsid w:val="007C16BC"/>
    <w:rsid w:val="007C1968"/>
    <w:rsid w:val="007C2FA9"/>
    <w:rsid w:val="007C331E"/>
    <w:rsid w:val="007C43ED"/>
    <w:rsid w:val="007C541E"/>
    <w:rsid w:val="007C6427"/>
    <w:rsid w:val="007C661C"/>
    <w:rsid w:val="007D0BA3"/>
    <w:rsid w:val="007D123A"/>
    <w:rsid w:val="007D2874"/>
    <w:rsid w:val="007D3C70"/>
    <w:rsid w:val="007D5402"/>
    <w:rsid w:val="007D5B30"/>
    <w:rsid w:val="007E08D4"/>
    <w:rsid w:val="007E1C0F"/>
    <w:rsid w:val="007E1C67"/>
    <w:rsid w:val="007E3FC6"/>
    <w:rsid w:val="007E41B4"/>
    <w:rsid w:val="007E6251"/>
    <w:rsid w:val="007F0958"/>
    <w:rsid w:val="007F0DEF"/>
    <w:rsid w:val="007F286B"/>
    <w:rsid w:val="007F2D43"/>
    <w:rsid w:val="007F5C17"/>
    <w:rsid w:val="007F5C25"/>
    <w:rsid w:val="007F7C8E"/>
    <w:rsid w:val="008015A5"/>
    <w:rsid w:val="008027BE"/>
    <w:rsid w:val="00802C3F"/>
    <w:rsid w:val="00802E46"/>
    <w:rsid w:val="00803A9E"/>
    <w:rsid w:val="008041B1"/>
    <w:rsid w:val="00804A36"/>
    <w:rsid w:val="00810751"/>
    <w:rsid w:val="00811730"/>
    <w:rsid w:val="008142B3"/>
    <w:rsid w:val="00815FDA"/>
    <w:rsid w:val="00816BD0"/>
    <w:rsid w:val="00817352"/>
    <w:rsid w:val="00817395"/>
    <w:rsid w:val="008173BF"/>
    <w:rsid w:val="0081768C"/>
    <w:rsid w:val="00817CB0"/>
    <w:rsid w:val="008217DB"/>
    <w:rsid w:val="00823648"/>
    <w:rsid w:val="00823E39"/>
    <w:rsid w:val="0082462E"/>
    <w:rsid w:val="00824AB3"/>
    <w:rsid w:val="0083181F"/>
    <w:rsid w:val="00832DB7"/>
    <w:rsid w:val="00832EFA"/>
    <w:rsid w:val="00833401"/>
    <w:rsid w:val="0083623F"/>
    <w:rsid w:val="00837A46"/>
    <w:rsid w:val="00843B1F"/>
    <w:rsid w:val="00845762"/>
    <w:rsid w:val="00845B82"/>
    <w:rsid w:val="008466C4"/>
    <w:rsid w:val="0084738F"/>
    <w:rsid w:val="008520D5"/>
    <w:rsid w:val="008536BB"/>
    <w:rsid w:val="00856675"/>
    <w:rsid w:val="008572A4"/>
    <w:rsid w:val="0086163B"/>
    <w:rsid w:val="00861A9A"/>
    <w:rsid w:val="0086203C"/>
    <w:rsid w:val="00862179"/>
    <w:rsid w:val="0086270A"/>
    <w:rsid w:val="00866268"/>
    <w:rsid w:val="00866FFD"/>
    <w:rsid w:val="00872320"/>
    <w:rsid w:val="0087280E"/>
    <w:rsid w:val="0087340B"/>
    <w:rsid w:val="00874CCE"/>
    <w:rsid w:val="0087731B"/>
    <w:rsid w:val="008820E9"/>
    <w:rsid w:val="00882763"/>
    <w:rsid w:val="00883346"/>
    <w:rsid w:val="00883E4E"/>
    <w:rsid w:val="00886D97"/>
    <w:rsid w:val="00887415"/>
    <w:rsid w:val="00887877"/>
    <w:rsid w:val="008957B6"/>
    <w:rsid w:val="008A05A3"/>
    <w:rsid w:val="008A0ACD"/>
    <w:rsid w:val="008A13E6"/>
    <w:rsid w:val="008A16A2"/>
    <w:rsid w:val="008A2953"/>
    <w:rsid w:val="008A2EFC"/>
    <w:rsid w:val="008A5F18"/>
    <w:rsid w:val="008A62B3"/>
    <w:rsid w:val="008A71F4"/>
    <w:rsid w:val="008B04F9"/>
    <w:rsid w:val="008B259B"/>
    <w:rsid w:val="008B548A"/>
    <w:rsid w:val="008B5DA1"/>
    <w:rsid w:val="008B5EF7"/>
    <w:rsid w:val="008C2592"/>
    <w:rsid w:val="008C30BB"/>
    <w:rsid w:val="008C5EBD"/>
    <w:rsid w:val="008C692A"/>
    <w:rsid w:val="008C7236"/>
    <w:rsid w:val="008D04E8"/>
    <w:rsid w:val="008D27DD"/>
    <w:rsid w:val="008D5211"/>
    <w:rsid w:val="008D662F"/>
    <w:rsid w:val="008D758F"/>
    <w:rsid w:val="008E0C74"/>
    <w:rsid w:val="008E6832"/>
    <w:rsid w:val="008E72A6"/>
    <w:rsid w:val="008E77DD"/>
    <w:rsid w:val="008E7A05"/>
    <w:rsid w:val="008F1352"/>
    <w:rsid w:val="008F1B7A"/>
    <w:rsid w:val="008F2074"/>
    <w:rsid w:val="008F39DB"/>
    <w:rsid w:val="008F4412"/>
    <w:rsid w:val="008F499A"/>
    <w:rsid w:val="008F664E"/>
    <w:rsid w:val="008F7ACC"/>
    <w:rsid w:val="008F7C81"/>
    <w:rsid w:val="00900B8A"/>
    <w:rsid w:val="009039CB"/>
    <w:rsid w:val="00905E48"/>
    <w:rsid w:val="00905EEC"/>
    <w:rsid w:val="0090771B"/>
    <w:rsid w:val="00907BEE"/>
    <w:rsid w:val="00907FEF"/>
    <w:rsid w:val="0091159B"/>
    <w:rsid w:val="00911C6B"/>
    <w:rsid w:val="0091276E"/>
    <w:rsid w:val="00914855"/>
    <w:rsid w:val="00916ACB"/>
    <w:rsid w:val="00916BEA"/>
    <w:rsid w:val="009200A6"/>
    <w:rsid w:val="00922DE2"/>
    <w:rsid w:val="00922E89"/>
    <w:rsid w:val="0092471B"/>
    <w:rsid w:val="00924E17"/>
    <w:rsid w:val="009255FF"/>
    <w:rsid w:val="0092562C"/>
    <w:rsid w:val="00927A9F"/>
    <w:rsid w:val="00927ED3"/>
    <w:rsid w:val="0093107C"/>
    <w:rsid w:val="009321F4"/>
    <w:rsid w:val="0093235C"/>
    <w:rsid w:val="00932A3A"/>
    <w:rsid w:val="00932CAE"/>
    <w:rsid w:val="00932E46"/>
    <w:rsid w:val="009330AB"/>
    <w:rsid w:val="00933A8D"/>
    <w:rsid w:val="00933C01"/>
    <w:rsid w:val="00935090"/>
    <w:rsid w:val="00935276"/>
    <w:rsid w:val="00935EBA"/>
    <w:rsid w:val="00940739"/>
    <w:rsid w:val="00942BA9"/>
    <w:rsid w:val="0094359F"/>
    <w:rsid w:val="0094598F"/>
    <w:rsid w:val="00946409"/>
    <w:rsid w:val="00946AB2"/>
    <w:rsid w:val="00947595"/>
    <w:rsid w:val="00947605"/>
    <w:rsid w:val="0095063A"/>
    <w:rsid w:val="00952877"/>
    <w:rsid w:val="009529AD"/>
    <w:rsid w:val="00952EF2"/>
    <w:rsid w:val="009537D8"/>
    <w:rsid w:val="009539A1"/>
    <w:rsid w:val="00953EEF"/>
    <w:rsid w:val="00955FB6"/>
    <w:rsid w:val="009575FA"/>
    <w:rsid w:val="00957960"/>
    <w:rsid w:val="0096206A"/>
    <w:rsid w:val="00962105"/>
    <w:rsid w:val="009629CB"/>
    <w:rsid w:val="009647BE"/>
    <w:rsid w:val="00966A2D"/>
    <w:rsid w:val="009673B8"/>
    <w:rsid w:val="00967418"/>
    <w:rsid w:val="00970727"/>
    <w:rsid w:val="00970CA8"/>
    <w:rsid w:val="00971906"/>
    <w:rsid w:val="00972392"/>
    <w:rsid w:val="00972F9D"/>
    <w:rsid w:val="009738A7"/>
    <w:rsid w:val="009751C6"/>
    <w:rsid w:val="00976449"/>
    <w:rsid w:val="00977976"/>
    <w:rsid w:val="00977C64"/>
    <w:rsid w:val="0098066A"/>
    <w:rsid w:val="00982722"/>
    <w:rsid w:val="009829CD"/>
    <w:rsid w:val="00985062"/>
    <w:rsid w:val="0099153D"/>
    <w:rsid w:val="00991E72"/>
    <w:rsid w:val="00992623"/>
    <w:rsid w:val="0099297B"/>
    <w:rsid w:val="009930F7"/>
    <w:rsid w:val="00993B42"/>
    <w:rsid w:val="00995A84"/>
    <w:rsid w:val="00996884"/>
    <w:rsid w:val="00997035"/>
    <w:rsid w:val="009A0CC7"/>
    <w:rsid w:val="009A1B2E"/>
    <w:rsid w:val="009A285C"/>
    <w:rsid w:val="009A36B3"/>
    <w:rsid w:val="009A36EE"/>
    <w:rsid w:val="009A42FF"/>
    <w:rsid w:val="009A4426"/>
    <w:rsid w:val="009A553B"/>
    <w:rsid w:val="009B140E"/>
    <w:rsid w:val="009B28B1"/>
    <w:rsid w:val="009B2A42"/>
    <w:rsid w:val="009B40A3"/>
    <w:rsid w:val="009B411F"/>
    <w:rsid w:val="009B57A5"/>
    <w:rsid w:val="009B6419"/>
    <w:rsid w:val="009B7375"/>
    <w:rsid w:val="009B7F8C"/>
    <w:rsid w:val="009C08CE"/>
    <w:rsid w:val="009C0941"/>
    <w:rsid w:val="009C2059"/>
    <w:rsid w:val="009C5E6B"/>
    <w:rsid w:val="009C6F0F"/>
    <w:rsid w:val="009D22AE"/>
    <w:rsid w:val="009D25D5"/>
    <w:rsid w:val="009D3058"/>
    <w:rsid w:val="009D383F"/>
    <w:rsid w:val="009D3F44"/>
    <w:rsid w:val="009D4536"/>
    <w:rsid w:val="009D46F2"/>
    <w:rsid w:val="009D59A7"/>
    <w:rsid w:val="009D5DBA"/>
    <w:rsid w:val="009D61CD"/>
    <w:rsid w:val="009D65EB"/>
    <w:rsid w:val="009D750C"/>
    <w:rsid w:val="009E0B96"/>
    <w:rsid w:val="009E0C48"/>
    <w:rsid w:val="009E288E"/>
    <w:rsid w:val="009E2E63"/>
    <w:rsid w:val="009E3764"/>
    <w:rsid w:val="009E37F2"/>
    <w:rsid w:val="009E422B"/>
    <w:rsid w:val="009E5BA8"/>
    <w:rsid w:val="009E64EA"/>
    <w:rsid w:val="009E6588"/>
    <w:rsid w:val="009E75CE"/>
    <w:rsid w:val="009F0382"/>
    <w:rsid w:val="009F0B6D"/>
    <w:rsid w:val="009F14B0"/>
    <w:rsid w:val="009F168B"/>
    <w:rsid w:val="009F1AF6"/>
    <w:rsid w:val="009F2C92"/>
    <w:rsid w:val="009F32C2"/>
    <w:rsid w:val="009F67F3"/>
    <w:rsid w:val="009F6BF8"/>
    <w:rsid w:val="00A025DE"/>
    <w:rsid w:val="00A04879"/>
    <w:rsid w:val="00A05BA3"/>
    <w:rsid w:val="00A061C5"/>
    <w:rsid w:val="00A06FE9"/>
    <w:rsid w:val="00A071BD"/>
    <w:rsid w:val="00A10754"/>
    <w:rsid w:val="00A11284"/>
    <w:rsid w:val="00A11BD2"/>
    <w:rsid w:val="00A13BC3"/>
    <w:rsid w:val="00A15988"/>
    <w:rsid w:val="00A161FA"/>
    <w:rsid w:val="00A17140"/>
    <w:rsid w:val="00A21969"/>
    <w:rsid w:val="00A2291A"/>
    <w:rsid w:val="00A22B31"/>
    <w:rsid w:val="00A22C97"/>
    <w:rsid w:val="00A2337E"/>
    <w:rsid w:val="00A23ACF"/>
    <w:rsid w:val="00A23BAF"/>
    <w:rsid w:val="00A2681E"/>
    <w:rsid w:val="00A26DD7"/>
    <w:rsid w:val="00A31A67"/>
    <w:rsid w:val="00A32857"/>
    <w:rsid w:val="00A35895"/>
    <w:rsid w:val="00A36001"/>
    <w:rsid w:val="00A3632A"/>
    <w:rsid w:val="00A36687"/>
    <w:rsid w:val="00A370A0"/>
    <w:rsid w:val="00A3763C"/>
    <w:rsid w:val="00A376D1"/>
    <w:rsid w:val="00A41263"/>
    <w:rsid w:val="00A41C2F"/>
    <w:rsid w:val="00A42932"/>
    <w:rsid w:val="00A42DB2"/>
    <w:rsid w:val="00A450C4"/>
    <w:rsid w:val="00A450EA"/>
    <w:rsid w:val="00A47606"/>
    <w:rsid w:val="00A53D8E"/>
    <w:rsid w:val="00A53F71"/>
    <w:rsid w:val="00A54C98"/>
    <w:rsid w:val="00A55631"/>
    <w:rsid w:val="00A55DAF"/>
    <w:rsid w:val="00A55E64"/>
    <w:rsid w:val="00A60AF5"/>
    <w:rsid w:val="00A61B96"/>
    <w:rsid w:val="00A62C6E"/>
    <w:rsid w:val="00A65597"/>
    <w:rsid w:val="00A657A6"/>
    <w:rsid w:val="00A65980"/>
    <w:rsid w:val="00A67336"/>
    <w:rsid w:val="00A676BD"/>
    <w:rsid w:val="00A67A98"/>
    <w:rsid w:val="00A7058F"/>
    <w:rsid w:val="00A726F9"/>
    <w:rsid w:val="00A72AA7"/>
    <w:rsid w:val="00A72B6D"/>
    <w:rsid w:val="00A730C8"/>
    <w:rsid w:val="00A74754"/>
    <w:rsid w:val="00A74868"/>
    <w:rsid w:val="00A758A7"/>
    <w:rsid w:val="00A75EC9"/>
    <w:rsid w:val="00A76F7D"/>
    <w:rsid w:val="00A77702"/>
    <w:rsid w:val="00A82E0C"/>
    <w:rsid w:val="00A84A7F"/>
    <w:rsid w:val="00A84DB2"/>
    <w:rsid w:val="00A86344"/>
    <w:rsid w:val="00A863BF"/>
    <w:rsid w:val="00A869E4"/>
    <w:rsid w:val="00A914C3"/>
    <w:rsid w:val="00A91E2A"/>
    <w:rsid w:val="00A929C4"/>
    <w:rsid w:val="00A931A8"/>
    <w:rsid w:val="00A93E4A"/>
    <w:rsid w:val="00A94BFD"/>
    <w:rsid w:val="00A9555D"/>
    <w:rsid w:val="00A971D5"/>
    <w:rsid w:val="00AA056B"/>
    <w:rsid w:val="00AA074A"/>
    <w:rsid w:val="00AA0F93"/>
    <w:rsid w:val="00AA2E78"/>
    <w:rsid w:val="00AA710D"/>
    <w:rsid w:val="00AB0277"/>
    <w:rsid w:val="00AB21C2"/>
    <w:rsid w:val="00AB2BA2"/>
    <w:rsid w:val="00AB4121"/>
    <w:rsid w:val="00AB4323"/>
    <w:rsid w:val="00AB5268"/>
    <w:rsid w:val="00AB54EC"/>
    <w:rsid w:val="00AB5E46"/>
    <w:rsid w:val="00AC20D2"/>
    <w:rsid w:val="00AC44EE"/>
    <w:rsid w:val="00AC5810"/>
    <w:rsid w:val="00AC6844"/>
    <w:rsid w:val="00AC6B91"/>
    <w:rsid w:val="00AD0BB8"/>
    <w:rsid w:val="00AD0EDA"/>
    <w:rsid w:val="00AD2AF4"/>
    <w:rsid w:val="00AD2C41"/>
    <w:rsid w:val="00AD4D41"/>
    <w:rsid w:val="00AD68B1"/>
    <w:rsid w:val="00AE06C6"/>
    <w:rsid w:val="00AE1827"/>
    <w:rsid w:val="00AE298B"/>
    <w:rsid w:val="00AE4EF5"/>
    <w:rsid w:val="00AE5D92"/>
    <w:rsid w:val="00AE775B"/>
    <w:rsid w:val="00AF3E08"/>
    <w:rsid w:val="00AF4AC5"/>
    <w:rsid w:val="00AF71CF"/>
    <w:rsid w:val="00B007DA"/>
    <w:rsid w:val="00B02493"/>
    <w:rsid w:val="00B0278F"/>
    <w:rsid w:val="00B03794"/>
    <w:rsid w:val="00B03DDD"/>
    <w:rsid w:val="00B03F08"/>
    <w:rsid w:val="00B068E2"/>
    <w:rsid w:val="00B104C7"/>
    <w:rsid w:val="00B10CDE"/>
    <w:rsid w:val="00B126E4"/>
    <w:rsid w:val="00B13813"/>
    <w:rsid w:val="00B14303"/>
    <w:rsid w:val="00B17BE7"/>
    <w:rsid w:val="00B2229F"/>
    <w:rsid w:val="00B2246E"/>
    <w:rsid w:val="00B226E4"/>
    <w:rsid w:val="00B23292"/>
    <w:rsid w:val="00B2398B"/>
    <w:rsid w:val="00B241B0"/>
    <w:rsid w:val="00B266AB"/>
    <w:rsid w:val="00B26A3E"/>
    <w:rsid w:val="00B27A6F"/>
    <w:rsid w:val="00B30660"/>
    <w:rsid w:val="00B310D3"/>
    <w:rsid w:val="00B3226A"/>
    <w:rsid w:val="00B32F21"/>
    <w:rsid w:val="00B3446E"/>
    <w:rsid w:val="00B35073"/>
    <w:rsid w:val="00B35639"/>
    <w:rsid w:val="00B41564"/>
    <w:rsid w:val="00B43792"/>
    <w:rsid w:val="00B44E98"/>
    <w:rsid w:val="00B455C6"/>
    <w:rsid w:val="00B46106"/>
    <w:rsid w:val="00B4670D"/>
    <w:rsid w:val="00B469B4"/>
    <w:rsid w:val="00B46E37"/>
    <w:rsid w:val="00B471D8"/>
    <w:rsid w:val="00B51ADD"/>
    <w:rsid w:val="00B521C8"/>
    <w:rsid w:val="00B52791"/>
    <w:rsid w:val="00B53425"/>
    <w:rsid w:val="00B54275"/>
    <w:rsid w:val="00B548D9"/>
    <w:rsid w:val="00B54AAB"/>
    <w:rsid w:val="00B55485"/>
    <w:rsid w:val="00B56EB4"/>
    <w:rsid w:val="00B57AAE"/>
    <w:rsid w:val="00B62A03"/>
    <w:rsid w:val="00B66D4A"/>
    <w:rsid w:val="00B671DD"/>
    <w:rsid w:val="00B70CE5"/>
    <w:rsid w:val="00B71119"/>
    <w:rsid w:val="00B73EF0"/>
    <w:rsid w:val="00B74994"/>
    <w:rsid w:val="00B7585A"/>
    <w:rsid w:val="00B76300"/>
    <w:rsid w:val="00B76822"/>
    <w:rsid w:val="00B77C41"/>
    <w:rsid w:val="00B80C01"/>
    <w:rsid w:val="00B80D82"/>
    <w:rsid w:val="00B82770"/>
    <w:rsid w:val="00B83AC6"/>
    <w:rsid w:val="00B84AD7"/>
    <w:rsid w:val="00B85663"/>
    <w:rsid w:val="00B94166"/>
    <w:rsid w:val="00B9425E"/>
    <w:rsid w:val="00B942E7"/>
    <w:rsid w:val="00B9626D"/>
    <w:rsid w:val="00B97369"/>
    <w:rsid w:val="00B975CD"/>
    <w:rsid w:val="00B97DA4"/>
    <w:rsid w:val="00B97EEE"/>
    <w:rsid w:val="00BA44C5"/>
    <w:rsid w:val="00BA605A"/>
    <w:rsid w:val="00BA67D0"/>
    <w:rsid w:val="00BA759A"/>
    <w:rsid w:val="00BA7B55"/>
    <w:rsid w:val="00BB09F6"/>
    <w:rsid w:val="00BB15D6"/>
    <w:rsid w:val="00BB1793"/>
    <w:rsid w:val="00BB52C6"/>
    <w:rsid w:val="00BB5D17"/>
    <w:rsid w:val="00BB7B78"/>
    <w:rsid w:val="00BC0486"/>
    <w:rsid w:val="00BC15E2"/>
    <w:rsid w:val="00BC21A7"/>
    <w:rsid w:val="00BC2B6E"/>
    <w:rsid w:val="00BC3604"/>
    <w:rsid w:val="00BC46D7"/>
    <w:rsid w:val="00BC46EB"/>
    <w:rsid w:val="00BC4880"/>
    <w:rsid w:val="00BC69E2"/>
    <w:rsid w:val="00BC6C90"/>
    <w:rsid w:val="00BC789C"/>
    <w:rsid w:val="00BC7DB2"/>
    <w:rsid w:val="00BD2A31"/>
    <w:rsid w:val="00BD5B14"/>
    <w:rsid w:val="00BD5DE5"/>
    <w:rsid w:val="00BD6E7C"/>
    <w:rsid w:val="00BD72C0"/>
    <w:rsid w:val="00BE1656"/>
    <w:rsid w:val="00BE573C"/>
    <w:rsid w:val="00BE61FD"/>
    <w:rsid w:val="00BE6E66"/>
    <w:rsid w:val="00BE7EA7"/>
    <w:rsid w:val="00BF0B7A"/>
    <w:rsid w:val="00BF27D8"/>
    <w:rsid w:val="00BF38E5"/>
    <w:rsid w:val="00BF3C40"/>
    <w:rsid w:val="00BF3F5E"/>
    <w:rsid w:val="00BF562B"/>
    <w:rsid w:val="00BF5D8E"/>
    <w:rsid w:val="00BF6CD1"/>
    <w:rsid w:val="00BF75ED"/>
    <w:rsid w:val="00C010C0"/>
    <w:rsid w:val="00C03405"/>
    <w:rsid w:val="00C03EDA"/>
    <w:rsid w:val="00C04A1F"/>
    <w:rsid w:val="00C04D5C"/>
    <w:rsid w:val="00C0530D"/>
    <w:rsid w:val="00C05BCD"/>
    <w:rsid w:val="00C103F2"/>
    <w:rsid w:val="00C10418"/>
    <w:rsid w:val="00C112E8"/>
    <w:rsid w:val="00C11B6F"/>
    <w:rsid w:val="00C137A2"/>
    <w:rsid w:val="00C13EBD"/>
    <w:rsid w:val="00C1415C"/>
    <w:rsid w:val="00C1434A"/>
    <w:rsid w:val="00C155DD"/>
    <w:rsid w:val="00C1585F"/>
    <w:rsid w:val="00C170F5"/>
    <w:rsid w:val="00C17D38"/>
    <w:rsid w:val="00C210F2"/>
    <w:rsid w:val="00C22BEA"/>
    <w:rsid w:val="00C23992"/>
    <w:rsid w:val="00C25980"/>
    <w:rsid w:val="00C25B90"/>
    <w:rsid w:val="00C31EEB"/>
    <w:rsid w:val="00C3317A"/>
    <w:rsid w:val="00C3409D"/>
    <w:rsid w:val="00C34981"/>
    <w:rsid w:val="00C3579C"/>
    <w:rsid w:val="00C37FE0"/>
    <w:rsid w:val="00C410D6"/>
    <w:rsid w:val="00C448FE"/>
    <w:rsid w:val="00C45857"/>
    <w:rsid w:val="00C46E48"/>
    <w:rsid w:val="00C477B1"/>
    <w:rsid w:val="00C54DB5"/>
    <w:rsid w:val="00C54F78"/>
    <w:rsid w:val="00C55000"/>
    <w:rsid w:val="00C55730"/>
    <w:rsid w:val="00C55C08"/>
    <w:rsid w:val="00C55EE4"/>
    <w:rsid w:val="00C5646F"/>
    <w:rsid w:val="00C5749C"/>
    <w:rsid w:val="00C57E2A"/>
    <w:rsid w:val="00C64F2D"/>
    <w:rsid w:val="00C65278"/>
    <w:rsid w:val="00C6645F"/>
    <w:rsid w:val="00C679A7"/>
    <w:rsid w:val="00C71F9F"/>
    <w:rsid w:val="00C73F89"/>
    <w:rsid w:val="00C74E77"/>
    <w:rsid w:val="00C76C44"/>
    <w:rsid w:val="00C819C2"/>
    <w:rsid w:val="00C84B9B"/>
    <w:rsid w:val="00C867FB"/>
    <w:rsid w:val="00C86A3F"/>
    <w:rsid w:val="00C8717C"/>
    <w:rsid w:val="00C9001E"/>
    <w:rsid w:val="00C90885"/>
    <w:rsid w:val="00C90ADD"/>
    <w:rsid w:val="00C91891"/>
    <w:rsid w:val="00C949F2"/>
    <w:rsid w:val="00C958EF"/>
    <w:rsid w:val="00C960FD"/>
    <w:rsid w:val="00C96259"/>
    <w:rsid w:val="00C964E0"/>
    <w:rsid w:val="00C96676"/>
    <w:rsid w:val="00C97293"/>
    <w:rsid w:val="00CA3E5B"/>
    <w:rsid w:val="00CA633F"/>
    <w:rsid w:val="00CA776C"/>
    <w:rsid w:val="00CB09E4"/>
    <w:rsid w:val="00CB1124"/>
    <w:rsid w:val="00CB1660"/>
    <w:rsid w:val="00CB1BE9"/>
    <w:rsid w:val="00CB243F"/>
    <w:rsid w:val="00CB357B"/>
    <w:rsid w:val="00CB386B"/>
    <w:rsid w:val="00CB490D"/>
    <w:rsid w:val="00CB5A23"/>
    <w:rsid w:val="00CC092A"/>
    <w:rsid w:val="00CC4482"/>
    <w:rsid w:val="00CC64E9"/>
    <w:rsid w:val="00CD09CA"/>
    <w:rsid w:val="00CD2728"/>
    <w:rsid w:val="00CD2C4E"/>
    <w:rsid w:val="00CD3D73"/>
    <w:rsid w:val="00CD561E"/>
    <w:rsid w:val="00CD5B3E"/>
    <w:rsid w:val="00CD680F"/>
    <w:rsid w:val="00CD7123"/>
    <w:rsid w:val="00CE018F"/>
    <w:rsid w:val="00CE051F"/>
    <w:rsid w:val="00CE1066"/>
    <w:rsid w:val="00CE1227"/>
    <w:rsid w:val="00CE1FB7"/>
    <w:rsid w:val="00CE2EE0"/>
    <w:rsid w:val="00CE5C91"/>
    <w:rsid w:val="00CE63A3"/>
    <w:rsid w:val="00CF2E83"/>
    <w:rsid w:val="00CF3004"/>
    <w:rsid w:val="00CF308B"/>
    <w:rsid w:val="00CF3502"/>
    <w:rsid w:val="00CF4C9A"/>
    <w:rsid w:val="00CF5A40"/>
    <w:rsid w:val="00CF6368"/>
    <w:rsid w:val="00D00821"/>
    <w:rsid w:val="00D01944"/>
    <w:rsid w:val="00D01A69"/>
    <w:rsid w:val="00D02530"/>
    <w:rsid w:val="00D03A37"/>
    <w:rsid w:val="00D04487"/>
    <w:rsid w:val="00D066D0"/>
    <w:rsid w:val="00D07BFD"/>
    <w:rsid w:val="00D07E03"/>
    <w:rsid w:val="00D109E3"/>
    <w:rsid w:val="00D10FCB"/>
    <w:rsid w:val="00D116F6"/>
    <w:rsid w:val="00D11F71"/>
    <w:rsid w:val="00D122F2"/>
    <w:rsid w:val="00D14899"/>
    <w:rsid w:val="00D16066"/>
    <w:rsid w:val="00D1634F"/>
    <w:rsid w:val="00D17859"/>
    <w:rsid w:val="00D22B41"/>
    <w:rsid w:val="00D238EE"/>
    <w:rsid w:val="00D24CD1"/>
    <w:rsid w:val="00D25678"/>
    <w:rsid w:val="00D27C2A"/>
    <w:rsid w:val="00D306D5"/>
    <w:rsid w:val="00D32264"/>
    <w:rsid w:val="00D33040"/>
    <w:rsid w:val="00D331FE"/>
    <w:rsid w:val="00D34677"/>
    <w:rsid w:val="00D358D9"/>
    <w:rsid w:val="00D3619E"/>
    <w:rsid w:val="00D36406"/>
    <w:rsid w:val="00D40D7F"/>
    <w:rsid w:val="00D41970"/>
    <w:rsid w:val="00D43252"/>
    <w:rsid w:val="00D446A9"/>
    <w:rsid w:val="00D44B78"/>
    <w:rsid w:val="00D452C4"/>
    <w:rsid w:val="00D4662B"/>
    <w:rsid w:val="00D47722"/>
    <w:rsid w:val="00D50D59"/>
    <w:rsid w:val="00D53A77"/>
    <w:rsid w:val="00D57440"/>
    <w:rsid w:val="00D57516"/>
    <w:rsid w:val="00D5799A"/>
    <w:rsid w:val="00D61B92"/>
    <w:rsid w:val="00D620B4"/>
    <w:rsid w:val="00D63FDE"/>
    <w:rsid w:val="00D655F6"/>
    <w:rsid w:val="00D65724"/>
    <w:rsid w:val="00D65D1C"/>
    <w:rsid w:val="00D7076E"/>
    <w:rsid w:val="00D7110B"/>
    <w:rsid w:val="00D713AF"/>
    <w:rsid w:val="00D71EFE"/>
    <w:rsid w:val="00D721EA"/>
    <w:rsid w:val="00D72D3D"/>
    <w:rsid w:val="00D73D06"/>
    <w:rsid w:val="00D8243C"/>
    <w:rsid w:val="00D82BF7"/>
    <w:rsid w:val="00D84392"/>
    <w:rsid w:val="00D8497C"/>
    <w:rsid w:val="00D92336"/>
    <w:rsid w:val="00D927BC"/>
    <w:rsid w:val="00D92D2D"/>
    <w:rsid w:val="00D931CE"/>
    <w:rsid w:val="00D93451"/>
    <w:rsid w:val="00D94D26"/>
    <w:rsid w:val="00D979EB"/>
    <w:rsid w:val="00DA07D7"/>
    <w:rsid w:val="00DA0C9D"/>
    <w:rsid w:val="00DA1156"/>
    <w:rsid w:val="00DA2ECE"/>
    <w:rsid w:val="00DA2F41"/>
    <w:rsid w:val="00DA30AB"/>
    <w:rsid w:val="00DA3CEE"/>
    <w:rsid w:val="00DA4CB6"/>
    <w:rsid w:val="00DA4FFF"/>
    <w:rsid w:val="00DA6968"/>
    <w:rsid w:val="00DB018D"/>
    <w:rsid w:val="00DB0517"/>
    <w:rsid w:val="00DB3D48"/>
    <w:rsid w:val="00DB3D9D"/>
    <w:rsid w:val="00DB50C3"/>
    <w:rsid w:val="00DB516F"/>
    <w:rsid w:val="00DB7FE8"/>
    <w:rsid w:val="00DC0CA9"/>
    <w:rsid w:val="00DC24AC"/>
    <w:rsid w:val="00DC2CF4"/>
    <w:rsid w:val="00DC377E"/>
    <w:rsid w:val="00DC3A8B"/>
    <w:rsid w:val="00DC6D31"/>
    <w:rsid w:val="00DD0200"/>
    <w:rsid w:val="00DD0F06"/>
    <w:rsid w:val="00DD1040"/>
    <w:rsid w:val="00DD1094"/>
    <w:rsid w:val="00DD1314"/>
    <w:rsid w:val="00DD1359"/>
    <w:rsid w:val="00DD19ED"/>
    <w:rsid w:val="00DD25F7"/>
    <w:rsid w:val="00DD4A73"/>
    <w:rsid w:val="00DD5898"/>
    <w:rsid w:val="00DD7E5D"/>
    <w:rsid w:val="00DE18D0"/>
    <w:rsid w:val="00DE41EF"/>
    <w:rsid w:val="00DE5133"/>
    <w:rsid w:val="00DE5FED"/>
    <w:rsid w:val="00DE603B"/>
    <w:rsid w:val="00DE6D99"/>
    <w:rsid w:val="00DF12C1"/>
    <w:rsid w:val="00DF34E5"/>
    <w:rsid w:val="00DF3E32"/>
    <w:rsid w:val="00DF41E7"/>
    <w:rsid w:val="00DF41EB"/>
    <w:rsid w:val="00DF55F9"/>
    <w:rsid w:val="00E00B6A"/>
    <w:rsid w:val="00E01731"/>
    <w:rsid w:val="00E01A2B"/>
    <w:rsid w:val="00E02710"/>
    <w:rsid w:val="00E03AF0"/>
    <w:rsid w:val="00E03C44"/>
    <w:rsid w:val="00E045E9"/>
    <w:rsid w:val="00E05663"/>
    <w:rsid w:val="00E12246"/>
    <w:rsid w:val="00E1255A"/>
    <w:rsid w:val="00E1337A"/>
    <w:rsid w:val="00E13D7B"/>
    <w:rsid w:val="00E1711B"/>
    <w:rsid w:val="00E17C7F"/>
    <w:rsid w:val="00E21D66"/>
    <w:rsid w:val="00E224F4"/>
    <w:rsid w:val="00E2264B"/>
    <w:rsid w:val="00E22FF2"/>
    <w:rsid w:val="00E25472"/>
    <w:rsid w:val="00E2705B"/>
    <w:rsid w:val="00E31C8F"/>
    <w:rsid w:val="00E335E7"/>
    <w:rsid w:val="00E33C0D"/>
    <w:rsid w:val="00E37CCA"/>
    <w:rsid w:val="00E40422"/>
    <w:rsid w:val="00E4092F"/>
    <w:rsid w:val="00E40FBD"/>
    <w:rsid w:val="00E425A6"/>
    <w:rsid w:val="00E42B6B"/>
    <w:rsid w:val="00E44F3D"/>
    <w:rsid w:val="00E50278"/>
    <w:rsid w:val="00E51355"/>
    <w:rsid w:val="00E52D89"/>
    <w:rsid w:val="00E54294"/>
    <w:rsid w:val="00E543F9"/>
    <w:rsid w:val="00E55117"/>
    <w:rsid w:val="00E56718"/>
    <w:rsid w:val="00E56F0E"/>
    <w:rsid w:val="00E57610"/>
    <w:rsid w:val="00E612EB"/>
    <w:rsid w:val="00E64E7A"/>
    <w:rsid w:val="00E6548E"/>
    <w:rsid w:val="00E6640F"/>
    <w:rsid w:val="00E6699B"/>
    <w:rsid w:val="00E67196"/>
    <w:rsid w:val="00E672E7"/>
    <w:rsid w:val="00E71FDD"/>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5B0"/>
    <w:rsid w:val="00E90110"/>
    <w:rsid w:val="00E927FA"/>
    <w:rsid w:val="00E93D2A"/>
    <w:rsid w:val="00E945F9"/>
    <w:rsid w:val="00E94DBE"/>
    <w:rsid w:val="00E95674"/>
    <w:rsid w:val="00E97A59"/>
    <w:rsid w:val="00E97E86"/>
    <w:rsid w:val="00EA0F53"/>
    <w:rsid w:val="00EA11F6"/>
    <w:rsid w:val="00EA36A7"/>
    <w:rsid w:val="00EA3ADB"/>
    <w:rsid w:val="00EA4581"/>
    <w:rsid w:val="00EA60EB"/>
    <w:rsid w:val="00EA674D"/>
    <w:rsid w:val="00EA7CA2"/>
    <w:rsid w:val="00EB08CC"/>
    <w:rsid w:val="00EB0D97"/>
    <w:rsid w:val="00EB4011"/>
    <w:rsid w:val="00EB4A83"/>
    <w:rsid w:val="00EB51CC"/>
    <w:rsid w:val="00EB7505"/>
    <w:rsid w:val="00EB7826"/>
    <w:rsid w:val="00EB785E"/>
    <w:rsid w:val="00EB7885"/>
    <w:rsid w:val="00EC0030"/>
    <w:rsid w:val="00EC199D"/>
    <w:rsid w:val="00EC349E"/>
    <w:rsid w:val="00EC568B"/>
    <w:rsid w:val="00EC56B6"/>
    <w:rsid w:val="00EC7C15"/>
    <w:rsid w:val="00EC7E83"/>
    <w:rsid w:val="00ED0F28"/>
    <w:rsid w:val="00ED27C2"/>
    <w:rsid w:val="00ED5158"/>
    <w:rsid w:val="00ED5E04"/>
    <w:rsid w:val="00ED763A"/>
    <w:rsid w:val="00EE2B37"/>
    <w:rsid w:val="00EE2F3B"/>
    <w:rsid w:val="00EE3180"/>
    <w:rsid w:val="00EE3512"/>
    <w:rsid w:val="00EE368E"/>
    <w:rsid w:val="00EE3C91"/>
    <w:rsid w:val="00EE6925"/>
    <w:rsid w:val="00EE725B"/>
    <w:rsid w:val="00EF25A1"/>
    <w:rsid w:val="00EF2AE9"/>
    <w:rsid w:val="00EF3EE2"/>
    <w:rsid w:val="00EF443B"/>
    <w:rsid w:val="00EF51BA"/>
    <w:rsid w:val="00EF6022"/>
    <w:rsid w:val="00EF6D2F"/>
    <w:rsid w:val="00F00FE7"/>
    <w:rsid w:val="00F0506F"/>
    <w:rsid w:val="00F05094"/>
    <w:rsid w:val="00F05D46"/>
    <w:rsid w:val="00F07221"/>
    <w:rsid w:val="00F12842"/>
    <w:rsid w:val="00F14001"/>
    <w:rsid w:val="00F140AD"/>
    <w:rsid w:val="00F15B66"/>
    <w:rsid w:val="00F17EBB"/>
    <w:rsid w:val="00F264FB"/>
    <w:rsid w:val="00F26F7C"/>
    <w:rsid w:val="00F2744F"/>
    <w:rsid w:val="00F275CD"/>
    <w:rsid w:val="00F3149D"/>
    <w:rsid w:val="00F3253D"/>
    <w:rsid w:val="00F3335A"/>
    <w:rsid w:val="00F3555B"/>
    <w:rsid w:val="00F36219"/>
    <w:rsid w:val="00F36F37"/>
    <w:rsid w:val="00F402C5"/>
    <w:rsid w:val="00F403ED"/>
    <w:rsid w:val="00F406F2"/>
    <w:rsid w:val="00F407A6"/>
    <w:rsid w:val="00F40C0A"/>
    <w:rsid w:val="00F4124C"/>
    <w:rsid w:val="00F42C25"/>
    <w:rsid w:val="00F43A1B"/>
    <w:rsid w:val="00F4411F"/>
    <w:rsid w:val="00F442F4"/>
    <w:rsid w:val="00F460B4"/>
    <w:rsid w:val="00F46915"/>
    <w:rsid w:val="00F507A9"/>
    <w:rsid w:val="00F508E5"/>
    <w:rsid w:val="00F51169"/>
    <w:rsid w:val="00F51D9C"/>
    <w:rsid w:val="00F54038"/>
    <w:rsid w:val="00F5475A"/>
    <w:rsid w:val="00F55D9E"/>
    <w:rsid w:val="00F56D58"/>
    <w:rsid w:val="00F60097"/>
    <w:rsid w:val="00F6028D"/>
    <w:rsid w:val="00F60BD3"/>
    <w:rsid w:val="00F60FF8"/>
    <w:rsid w:val="00F6100C"/>
    <w:rsid w:val="00F61C2B"/>
    <w:rsid w:val="00F62106"/>
    <w:rsid w:val="00F628D7"/>
    <w:rsid w:val="00F636CD"/>
    <w:rsid w:val="00F6397A"/>
    <w:rsid w:val="00F641CC"/>
    <w:rsid w:val="00F6458E"/>
    <w:rsid w:val="00F64F94"/>
    <w:rsid w:val="00F65269"/>
    <w:rsid w:val="00F657B3"/>
    <w:rsid w:val="00F7324A"/>
    <w:rsid w:val="00F73B1F"/>
    <w:rsid w:val="00F74E17"/>
    <w:rsid w:val="00F76836"/>
    <w:rsid w:val="00F76E89"/>
    <w:rsid w:val="00F77779"/>
    <w:rsid w:val="00F81E6D"/>
    <w:rsid w:val="00F91431"/>
    <w:rsid w:val="00F91ADB"/>
    <w:rsid w:val="00F934BC"/>
    <w:rsid w:val="00F959E8"/>
    <w:rsid w:val="00F96A86"/>
    <w:rsid w:val="00FA1F8A"/>
    <w:rsid w:val="00FA3899"/>
    <w:rsid w:val="00FA4F5E"/>
    <w:rsid w:val="00FB1103"/>
    <w:rsid w:val="00FB169C"/>
    <w:rsid w:val="00FB3028"/>
    <w:rsid w:val="00FB41BC"/>
    <w:rsid w:val="00FB5BF7"/>
    <w:rsid w:val="00FB68D1"/>
    <w:rsid w:val="00FB6D6D"/>
    <w:rsid w:val="00FB71B1"/>
    <w:rsid w:val="00FC275C"/>
    <w:rsid w:val="00FC2D59"/>
    <w:rsid w:val="00FC585B"/>
    <w:rsid w:val="00FC74B8"/>
    <w:rsid w:val="00FD0F37"/>
    <w:rsid w:val="00FD2455"/>
    <w:rsid w:val="00FD2CD7"/>
    <w:rsid w:val="00FD4FA1"/>
    <w:rsid w:val="00FD5514"/>
    <w:rsid w:val="00FD7799"/>
    <w:rsid w:val="00FE07B7"/>
    <w:rsid w:val="00FE23D2"/>
    <w:rsid w:val="00FE2FE0"/>
    <w:rsid w:val="00FE34F5"/>
    <w:rsid w:val="00FE644C"/>
    <w:rsid w:val="00FF0367"/>
    <w:rsid w:val="00FF0C5D"/>
    <w:rsid w:val="00FF1875"/>
    <w:rsid w:val="00FF1CF9"/>
    <w:rsid w:val="00FF2481"/>
    <w:rsid w:val="00FF2F9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A0ED286"/>
  <w15:docId w15:val="{9B276E5A-9481-4A95-AFC0-09325CF0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5">
    <w:lsdException w:name="Normal" w:uiPriority="0"/>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1" w:unhideWhenUsed="1"/>
    <w:lsdException w:name="header" w:semiHidden="1" w:uiPriority="96"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semiHidden/>
    <w:rsid w:val="00253EEB"/>
    <w:pPr>
      <w:jc w:val="both"/>
    </w:pPr>
    <w:rPr>
      <w:szCs w:val="24"/>
    </w:rPr>
  </w:style>
  <w:style w:type="paragraph" w:styleId="Heading1">
    <w:name w:val="heading 1"/>
    <w:aliases w:val="Heading 1 Char Char,Heading 1 Char Char Char,Heading 1 Char Char Char Char,Heading 1 Char Char Char Char Char,Heading 1 Char Char Char Char Char Char,Heading 1 Char Char Char Char Char Char Char,Heading 1 Char1 Char"/>
    <w:next w:val="Normal"/>
    <w:link w:val="Heading1Char"/>
    <w:uiPriority w:val="2"/>
    <w:qFormat/>
    <w:rsid w:val="00F3555B"/>
    <w:pPr>
      <w:keepNext/>
      <w:keepLines/>
      <w:numPr>
        <w:numId w:val="5"/>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uiPriority w:val="2"/>
    <w:qFormat/>
    <w:rsid w:val="00CD5B3E"/>
    <w:pPr>
      <w:numPr>
        <w:ilvl w:val="1"/>
      </w:numPr>
      <w:spacing w:before="280" w:after="200"/>
      <w:outlineLvl w:val="1"/>
    </w:pPr>
    <w:rPr>
      <w:color w:val="1295D8"/>
      <w:sz w:val="32"/>
    </w:rPr>
  </w:style>
  <w:style w:type="paragraph" w:styleId="Heading3">
    <w:name w:val="heading 3"/>
    <w:basedOn w:val="Heading2"/>
    <w:next w:val="Normal"/>
    <w:link w:val="Heading3Char"/>
    <w:uiPriority w:val="2"/>
    <w:qFormat/>
    <w:rsid w:val="00651421"/>
    <w:pPr>
      <w:keepNext w:val="0"/>
      <w:keepLines w:val="0"/>
      <w:numPr>
        <w:ilvl w:val="2"/>
        <w:numId w:val="9"/>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aliases w:val="Exec Sum Level 2"/>
    <w:basedOn w:val="Normal"/>
    <w:next w:val="Normal"/>
    <w:uiPriority w:val="2"/>
    <w:semiHidden/>
    <w:unhideWhenUsed/>
    <w:qFormat/>
    <w:rsid w:val="00B51ADD"/>
    <w:pPr>
      <w:numPr>
        <w:ilvl w:val="7"/>
        <w:numId w:val="5"/>
      </w:numPr>
      <w:spacing w:before="240" w:after="60"/>
      <w:jc w:val="left"/>
      <w:outlineLvl w:val="7"/>
    </w:pPr>
    <w:rPr>
      <w:i/>
      <w:iCs/>
      <w:szCs w:val="22"/>
    </w:rPr>
  </w:style>
  <w:style w:type="paragraph" w:styleId="Heading9">
    <w:name w:val="heading 9"/>
    <w:aliases w:val="Exec Sum Level 3"/>
    <w:basedOn w:val="Normal"/>
    <w:next w:val="Normal"/>
    <w:uiPriority w:val="2"/>
    <w:semiHidden/>
    <w:unhideWhenUsed/>
    <w:qFormat/>
    <w:rsid w:val="00B51ADD"/>
    <w:pPr>
      <w:numPr>
        <w:ilvl w:val="8"/>
        <w:numId w:val="5"/>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link w:val="BodyTextChar"/>
    <w:uiPriority w:val="99"/>
    <w:qFormat/>
    <w:rsid w:val="00633B61"/>
    <w:pPr>
      <w:jc w:val="both"/>
    </w:pPr>
    <w:rPr>
      <w:szCs w:val="24"/>
    </w:rPr>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uiPriority w:val="99"/>
    <w:rsid w:val="00F12842"/>
    <w:rPr>
      <w:szCs w:val="24"/>
    </w:rPr>
  </w:style>
  <w:style w:type="character" w:customStyle="1" w:styleId="Heading1Char">
    <w:name w:val="Heading 1 Char"/>
    <w:aliases w:val="Heading 1 Char Char Char1,Heading 1 Char Char Char Char1,Heading 1 Char Char Char Char Char1,Heading 1 Char Char Char Char Char Char1,Heading 1 Char Char Char Char Char Char Char1,Heading 1 Char Char Char Char Char Char Char Char"/>
    <w:basedOn w:val="DefaultParagraphFont"/>
    <w:link w:val="Heading1"/>
    <w:uiPriority w:val="2"/>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rsid w:val="00B51ADD"/>
    <w:rPr>
      <w:sz w:val="16"/>
      <w:szCs w:val="16"/>
    </w:rPr>
  </w:style>
  <w:style w:type="paragraph" w:styleId="CommentText">
    <w:name w:val="annotation text"/>
    <w:basedOn w:val="Normal"/>
    <w:link w:val="CommentTextChar"/>
    <w:uiPriority w:val="1"/>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Footnote Text1 Char,Footnote Text Char Ch Char Char Char,Footnote Text Char Ch Char Char,Footnote Text1 Char Char Char,Footnote Text Char Ch Char,Footnote Text Char Ch,ft Char,ft,Char2 Char,TBG Style,ALTS FOOTNOTE,fn,FOOTNOTE"/>
    <w:basedOn w:val="Normal"/>
    <w:link w:val="FootnoteTextChar"/>
    <w:uiPriority w:val="3"/>
    <w:qFormat/>
    <w:rsid w:val="0033220B"/>
    <w:pPr>
      <w:spacing w:after="80"/>
    </w:pPr>
    <w:rPr>
      <w:sz w:val="18"/>
      <w:szCs w:val="20"/>
    </w:rPr>
  </w:style>
  <w:style w:type="character" w:styleId="FootnoteReference">
    <w:name w:val="footnote reference"/>
    <w:aliases w:val="Footnote_Reference"/>
    <w:basedOn w:val="DefaultParagraphFont"/>
    <w:uiPriority w:val="3"/>
    <w:qFormat/>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aliases w:val="Table Caption,Char"/>
    <w:basedOn w:val="BodyText"/>
    <w:next w:val="BodyText"/>
    <w:link w:val="CaptionChar"/>
    <w:autoRedefine/>
    <w:uiPriority w:val="3"/>
    <w:qFormat/>
    <w:rsid w:val="00B46106"/>
    <w:pPr>
      <w:keepNext/>
      <w:spacing w:before="120" w:after="120"/>
      <w:jc w:val="center"/>
    </w:pPr>
    <w:rPr>
      <w:b/>
      <w:bCs/>
      <w:szCs w:val="20"/>
    </w:rPr>
  </w:style>
  <w:style w:type="character" w:customStyle="1" w:styleId="CaptionChar">
    <w:name w:val="Caption Char"/>
    <w:aliases w:val="Table Caption Char,Char Char"/>
    <w:basedOn w:val="DefaultParagraphFont"/>
    <w:link w:val="Caption"/>
    <w:uiPriority w:val="3"/>
    <w:rsid w:val="00B46106"/>
    <w:rPr>
      <w:b/>
      <w:bCs/>
      <w:szCs w:val="20"/>
    </w:rPr>
  </w:style>
  <w:style w:type="paragraph" w:customStyle="1" w:styleId="Bullet1">
    <w:name w:val="Bullet 1"/>
    <w:aliases w:val="Bullet_1"/>
    <w:basedOn w:val="Normal"/>
    <w:next w:val="BodyText"/>
    <w:link w:val="Bullet1Char"/>
    <w:uiPriority w:val="99"/>
    <w:qFormat/>
    <w:rsid w:val="00D07BFD"/>
    <w:pPr>
      <w:numPr>
        <w:numId w:val="6"/>
      </w:numPr>
      <w:spacing w:after="120"/>
    </w:pPr>
  </w:style>
  <w:style w:type="paragraph" w:customStyle="1" w:styleId="Bullet2">
    <w:name w:val="Bullet 2"/>
    <w:basedOn w:val="Normal"/>
    <w:next w:val="BodyText"/>
    <w:qFormat/>
    <w:rsid w:val="00D07BFD"/>
    <w:pPr>
      <w:numPr>
        <w:ilvl w:val="1"/>
        <w:numId w:val="6"/>
      </w:numPr>
      <w:spacing w:after="120"/>
    </w:pPr>
  </w:style>
  <w:style w:type="paragraph" w:customStyle="1" w:styleId="Bullet3">
    <w:name w:val="Bullet 3"/>
    <w:basedOn w:val="Normal"/>
    <w:next w:val="BodyText"/>
    <w:uiPriority w:val="1"/>
    <w:qFormat/>
    <w:rsid w:val="00D07BFD"/>
    <w:pPr>
      <w:numPr>
        <w:ilvl w:val="2"/>
        <w:numId w:val="6"/>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uiPriority w:val="2"/>
    <w:rsid w:val="00446BAF"/>
    <w:rPr>
      <w:rFonts w:ascii="Franklin Gothic Medium" w:hAnsi="Franklin Gothic Medium"/>
      <w:color w:val="1295D8"/>
      <w:sz w:val="32"/>
      <w:szCs w:val="24"/>
    </w:rPr>
  </w:style>
  <w:style w:type="paragraph" w:styleId="Header">
    <w:name w:val="header"/>
    <w:basedOn w:val="Normal"/>
    <w:link w:val="HeaderChar"/>
    <w:uiPriority w:val="96"/>
    <w:rsid w:val="001461D5"/>
    <w:pPr>
      <w:tabs>
        <w:tab w:val="right" w:pos="9360"/>
      </w:tabs>
    </w:pPr>
    <w:rPr>
      <w:rFonts w:ascii="Verdana" w:hAnsi="Verdana"/>
      <w:i/>
      <w:noProof/>
      <w:sz w:val="20"/>
      <w:szCs w:val="20"/>
    </w:rPr>
  </w:style>
  <w:style w:type="paragraph" w:styleId="Footer">
    <w:name w:val="footer"/>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uiPriority w:val="2"/>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BodyText"/>
    <w:uiPriority w:val="2"/>
    <w:qFormat/>
    <w:locked/>
    <w:rsid w:val="00F60FF8"/>
    <w:pPr>
      <w:pageBreakBefore/>
      <w:numPr>
        <w:numId w:val="4"/>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03692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aliases w:val="TOC etc."/>
    <w:basedOn w:val="Normal"/>
    <w:link w:val="ListParagraphChar"/>
    <w:uiPriority w:val="34"/>
    <w:qFormat/>
    <w:rsid w:val="00B51ADD"/>
    <w:pPr>
      <w:numPr>
        <w:numId w:val="10"/>
      </w:numPr>
      <w:jc w:val="left"/>
    </w:pPr>
    <w:rPr>
      <w:szCs w:val="22"/>
    </w:rPr>
  </w:style>
  <w:style w:type="numbering" w:customStyle="1" w:styleId="NumberList">
    <w:name w:val="Number List"/>
    <w:uiPriority w:val="99"/>
    <w:rsid w:val="00B51ADD"/>
    <w:pPr>
      <w:numPr>
        <w:numId w:val="1"/>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6"/>
    <w:rsid w:val="001461D5"/>
    <w:rPr>
      <w:rFonts w:ascii="Verdana" w:hAnsi="Verdana"/>
      <w:i/>
      <w:noProof/>
      <w:sz w:val="20"/>
      <w:szCs w:val="20"/>
    </w:rPr>
  </w:style>
  <w:style w:type="character" w:customStyle="1" w:styleId="FootnoteTextChar">
    <w:name w:val="Footnote Text Char"/>
    <w:aliases w:val="Footnote_Text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CaptionFigure">
    <w:name w:val="Caption Figure"/>
    <w:basedOn w:val="Caption"/>
    <w:link w:val="CaptionFigureChar"/>
    <w:qFormat/>
    <w:rsid w:val="00633B61"/>
    <w:pPr>
      <w:numPr>
        <w:numId w:val="7"/>
      </w:numPr>
      <w:spacing w:before="200" w:after="80"/>
    </w:pPr>
  </w:style>
  <w:style w:type="character" w:customStyle="1" w:styleId="ODCBodyTextChar">
    <w:name w:val="ODC Body Text Char"/>
    <w:basedOn w:val="BodyTextChar"/>
    <w:link w:val="ODCBodyText"/>
    <w:rsid w:val="00127B25"/>
    <w:rPr>
      <w:szCs w:val="24"/>
    </w:rPr>
  </w:style>
  <w:style w:type="paragraph" w:customStyle="1" w:styleId="CaptionTable">
    <w:name w:val="Caption Table"/>
    <w:basedOn w:val="Caption"/>
    <w:link w:val="CaptionTableChar"/>
    <w:qFormat/>
    <w:rsid w:val="00633B61"/>
    <w:pPr>
      <w:numPr>
        <w:numId w:val="8"/>
      </w:numPr>
      <w:spacing w:before="200" w:after="80"/>
    </w:pPr>
  </w:style>
  <w:style w:type="character" w:customStyle="1" w:styleId="CaptionFigureChar">
    <w:name w:val="Caption Figure Char"/>
    <w:basedOn w:val="CaptionChar"/>
    <w:link w:val="CaptionFigure"/>
    <w:rsid w:val="00633B61"/>
    <w:rPr>
      <w:b/>
      <w:bCs/>
      <w:color w:val="4D4D4F"/>
      <w:szCs w:val="20"/>
    </w:rPr>
  </w:style>
  <w:style w:type="character" w:customStyle="1" w:styleId="CaptionTableChar">
    <w:name w:val="Caption Table Char"/>
    <w:basedOn w:val="CaptionChar"/>
    <w:link w:val="CaptionTable"/>
    <w:rsid w:val="00633B61"/>
    <w:rPr>
      <w:b/>
      <w:bCs/>
      <w:color w:val="4D4D4F"/>
      <w:szCs w:val="20"/>
    </w:rPr>
  </w:style>
  <w:style w:type="paragraph" w:customStyle="1" w:styleId="Default">
    <w:name w:val="Default"/>
    <w:rsid w:val="00FA4F5E"/>
    <w:pPr>
      <w:autoSpaceDE w:val="0"/>
      <w:autoSpaceDN w:val="0"/>
      <w:adjustRightInd w:val="0"/>
      <w:spacing w:before="0" w:after="0"/>
    </w:pPr>
    <w:rPr>
      <w:rFonts w:cs="Franklin Gothic Book"/>
      <w:color w:val="000000"/>
      <w:sz w:val="24"/>
      <w:szCs w:val="24"/>
    </w:rPr>
  </w:style>
  <w:style w:type="character" w:customStyle="1" w:styleId="ListParagraphChar">
    <w:name w:val="List Paragraph Char"/>
    <w:aliases w:val="TOC etc. Char"/>
    <w:link w:val="ListParagraph"/>
    <w:uiPriority w:val="34"/>
    <w:locked/>
    <w:rsid w:val="003051E1"/>
  </w:style>
  <w:style w:type="table" w:customStyle="1" w:styleId="ODCBasic-13">
    <w:name w:val="ODC_Basic-13"/>
    <w:basedOn w:val="TableClassic1"/>
    <w:uiPriority w:val="99"/>
    <w:qFormat/>
    <w:rsid w:val="003051E1"/>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_Caption"/>
    <w:basedOn w:val="BodyText"/>
    <w:link w:val="TableCaptionChar"/>
    <w:uiPriority w:val="3"/>
    <w:qFormat/>
    <w:rsid w:val="003051E1"/>
    <w:pPr>
      <w:keepNext/>
      <w:keepLines/>
      <w:suppressAutoHyphens/>
      <w:spacing w:before="320" w:after="120"/>
      <w:jc w:val="center"/>
    </w:pPr>
    <w:rPr>
      <w:b/>
    </w:rPr>
  </w:style>
  <w:style w:type="character" w:customStyle="1" w:styleId="TableCaptionChar">
    <w:name w:val="Table_Caption Char"/>
    <w:basedOn w:val="DefaultParagraphFont"/>
    <w:link w:val="TableCaption"/>
    <w:uiPriority w:val="3"/>
    <w:rsid w:val="003051E1"/>
    <w:rPr>
      <w:b/>
      <w:szCs w:val="24"/>
    </w:rPr>
  </w:style>
  <w:style w:type="table" w:customStyle="1" w:styleId="ODCBasic-12">
    <w:name w:val="ODC_Basic-12"/>
    <w:basedOn w:val="TableClassic1"/>
    <w:uiPriority w:val="99"/>
    <w:qFormat/>
    <w:rsid w:val="00DC3A8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ullet1Char">
    <w:name w:val="Bullet 1 Char"/>
    <w:basedOn w:val="DefaultParagraphFont"/>
    <w:link w:val="Bullet1"/>
    <w:uiPriority w:val="1"/>
    <w:locked/>
    <w:rsid w:val="00DC3A8B"/>
    <w:rPr>
      <w:szCs w:val="24"/>
    </w:rPr>
  </w:style>
  <w:style w:type="paragraph" w:customStyle="1" w:styleId="Bullet20">
    <w:name w:val="Bullet_2"/>
    <w:basedOn w:val="Normal"/>
    <w:qFormat/>
    <w:rsid w:val="00DC3A8B"/>
    <w:pPr>
      <w:spacing w:before="0" w:after="120"/>
    </w:pPr>
  </w:style>
  <w:style w:type="character" w:customStyle="1" w:styleId="CommentTextChar">
    <w:name w:val="Comment Text Char"/>
    <w:basedOn w:val="DefaultParagraphFont"/>
    <w:link w:val="CommentText"/>
    <w:uiPriority w:val="1"/>
    <w:rsid w:val="00DC3A8B"/>
    <w:rPr>
      <w:sz w:val="20"/>
      <w:szCs w:val="20"/>
    </w:rPr>
  </w:style>
  <w:style w:type="paragraph" w:customStyle="1" w:styleId="Deliverable">
    <w:name w:val="Deliverable"/>
    <w:basedOn w:val="BodyText"/>
    <w:uiPriority w:val="98"/>
    <w:rsid w:val="00DC3A8B"/>
    <w:pPr>
      <w:tabs>
        <w:tab w:val="right" w:pos="9360"/>
      </w:tabs>
      <w:spacing w:before="0" w:after="160"/>
    </w:pPr>
    <w:rPr>
      <w:i/>
    </w:rPr>
  </w:style>
  <w:style w:type="character" w:customStyle="1" w:styleId="body11Char">
    <w:name w:val="body11 Char"/>
    <w:basedOn w:val="DefaultParagraphFont"/>
    <w:link w:val="body11"/>
    <w:locked/>
    <w:rsid w:val="003D5DD4"/>
  </w:style>
  <w:style w:type="paragraph" w:customStyle="1" w:styleId="body11">
    <w:name w:val="body11"/>
    <w:basedOn w:val="BodyText"/>
    <w:link w:val="body11Char"/>
    <w:qFormat/>
    <w:rsid w:val="003D5DD4"/>
    <w:pPr>
      <w:spacing w:before="0" w:after="160"/>
    </w:pPr>
    <w:rPr>
      <w:szCs w:val="22"/>
    </w:rPr>
  </w:style>
  <w:style w:type="table" w:customStyle="1" w:styleId="ODCBasic-111">
    <w:name w:val="ODC_Basic-111"/>
    <w:basedOn w:val="TableClassic1"/>
    <w:uiPriority w:val="99"/>
    <w:qFormat/>
    <w:rsid w:val="003D5DD4"/>
    <w:pPr>
      <w:spacing w:before="0" w:after="0"/>
      <w:jc w:val="center"/>
    </w:pPr>
    <w:rPr>
      <w:color w:val="4D4D4F"/>
      <w:sz w:val="20"/>
      <w:szCs w:val="20"/>
    </w:rPr>
    <w:tblPr>
      <w:tblStyleRowBandSize w:val="1"/>
      <w:tblStyleColBandSize w:val="1"/>
      <w:tblInd w:w="0" w:type="nil"/>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Franklin Gothic Medium" w:hAnsi="Franklin Gothic Medium"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umberList2">
    <w:name w:val="Number List2"/>
    <w:uiPriority w:val="99"/>
    <w:rsid w:val="0030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4091">
      <w:bodyDiv w:val="1"/>
      <w:marLeft w:val="0"/>
      <w:marRight w:val="0"/>
      <w:marTop w:val="0"/>
      <w:marBottom w:val="0"/>
      <w:divBdr>
        <w:top w:val="none" w:sz="0" w:space="0" w:color="auto"/>
        <w:left w:val="none" w:sz="0" w:space="0" w:color="auto"/>
        <w:bottom w:val="none" w:sz="0" w:space="0" w:color="auto"/>
        <w:right w:val="none" w:sz="0" w:space="0" w:color="auto"/>
      </w:divBdr>
    </w:div>
    <w:div w:id="734593399">
      <w:bodyDiv w:val="1"/>
      <w:marLeft w:val="0"/>
      <w:marRight w:val="0"/>
      <w:marTop w:val="0"/>
      <w:marBottom w:val="0"/>
      <w:divBdr>
        <w:top w:val="none" w:sz="0" w:space="0" w:color="auto"/>
        <w:left w:val="none" w:sz="0" w:space="0" w:color="auto"/>
        <w:bottom w:val="none" w:sz="0" w:space="0" w:color="auto"/>
        <w:right w:val="none" w:sz="0" w:space="0" w:color="auto"/>
      </w:divBdr>
    </w:div>
    <w:div w:id="908002553">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000886087">
      <w:bodyDiv w:val="1"/>
      <w:marLeft w:val="0"/>
      <w:marRight w:val="0"/>
      <w:marTop w:val="0"/>
      <w:marBottom w:val="0"/>
      <w:divBdr>
        <w:top w:val="none" w:sz="0" w:space="0" w:color="auto"/>
        <w:left w:val="none" w:sz="0" w:space="0" w:color="auto"/>
        <w:bottom w:val="none" w:sz="0" w:space="0" w:color="auto"/>
        <w:right w:val="none" w:sz="0" w:space="0" w:color="auto"/>
      </w:divBdr>
    </w:div>
    <w:div w:id="1365054135">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15135484">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40656091">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 w:id="20859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nold\Downloads\Template_Word_Evaluation%20(5).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3.xml><?xml version="1.0" encoding="utf-8"?>
<ds:datastoreItem xmlns:ds="http://schemas.openxmlformats.org/officeDocument/2006/customXml" ds:itemID="{D7BA97CF-464D-45BF-A10C-90E8C174DC8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6F7B46-B424-4504-8461-54F1939C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Template_Word_Evaluation (5)</Template>
  <TotalTime>0</TotalTime>
  <Pages>11</Pages>
  <Words>25804</Words>
  <Characters>147085</Characters>
  <Application>Microsoft Office Word</Application>
  <DocSecurity>4</DocSecurity>
  <Lines>1225</Lines>
  <Paragraphs>345</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172544</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cp:lastModifiedBy>Celia Johnson</cp:lastModifiedBy>
  <cp:revision>2</cp:revision>
  <cp:lastPrinted>2013-08-28T14:47:00Z</cp:lastPrinted>
  <dcterms:created xsi:type="dcterms:W3CDTF">2018-01-05T22:37:00Z</dcterms:created>
  <dcterms:modified xsi:type="dcterms:W3CDTF">2018-01-05T22:37:00Z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