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C70101" w14:textId="77777777" w:rsidR="00C170F5" w:rsidRDefault="006621C4" w:rsidP="00C170F5">
      <w:pPr>
        <w:pStyle w:val="TitlePgLogo"/>
        <w:rPr>
          <w:color w:val="053572"/>
        </w:rPr>
      </w:pPr>
      <w:r>
        <w:rPr>
          <w:color w:val="053572"/>
        </w:rPr>
        <mc:AlternateContent>
          <mc:Choice Requires="wps">
            <w:drawing>
              <wp:anchor distT="0" distB="0" distL="114300" distR="114300" simplePos="0" relativeHeight="251667456" behindDoc="0" locked="0" layoutInCell="1" allowOverlap="1" wp14:anchorId="04DD51C7" wp14:editId="3996F997">
                <wp:simplePos x="0" y="0"/>
                <wp:positionH relativeFrom="margin">
                  <wp:posOffset>0</wp:posOffset>
                </wp:positionH>
                <wp:positionV relativeFrom="paragraph">
                  <wp:posOffset>4016375</wp:posOffset>
                </wp:positionV>
                <wp:extent cx="6309995" cy="24237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EFD99" w14:textId="7EF917AD" w:rsidR="009C085C" w:rsidRPr="00946409" w:rsidRDefault="009C085C"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9C085C" w:rsidRPr="00946409" w:rsidRDefault="009C085C" w:rsidP="006621C4">
                            <w:pPr>
                              <w:pStyle w:val="EmployeeName"/>
                            </w:pPr>
                          </w:p>
                          <w:p w14:paraId="7E48D8FE" w14:textId="77777777" w:rsidR="009C085C" w:rsidRDefault="009C085C" w:rsidP="006621C4">
                            <w:pPr>
                              <w:pStyle w:val="EmployeeName"/>
                            </w:pPr>
                          </w:p>
                          <w:p w14:paraId="4BB99391" w14:textId="40790AA5" w:rsidR="009C085C" w:rsidRDefault="005D70C1" w:rsidP="006621C4">
                            <w:pPr>
                              <w:pStyle w:val="EmployeeName"/>
                            </w:pPr>
                            <w:r>
                              <w:t xml:space="preserve">Revised </w:t>
                            </w:r>
                            <w:r w:rsidR="009C085C">
                              <w:t>Final</w:t>
                            </w:r>
                          </w:p>
                          <w:p w14:paraId="295EEEEE" w14:textId="77777777" w:rsidR="009C085C" w:rsidRPr="00946409" w:rsidRDefault="009C085C" w:rsidP="006621C4">
                            <w:pPr>
                              <w:pStyle w:val="EmployeeName"/>
                            </w:pPr>
                          </w:p>
                          <w:p w14:paraId="3A00DE5A" w14:textId="59F9C303" w:rsidR="009C085C" w:rsidRPr="00946409" w:rsidRDefault="005D70C1" w:rsidP="006621C4">
                            <w:pPr>
                              <w:pStyle w:val="EmployeeName"/>
                            </w:pPr>
                            <w:r>
                              <w:t>May 23, 2018</w:t>
                            </w:r>
                          </w:p>
                          <w:p w14:paraId="4E5EFDE2" w14:textId="77777777" w:rsidR="009C085C" w:rsidRPr="00946409" w:rsidRDefault="009C085C" w:rsidP="001C674D">
                            <w:pPr>
                              <w:pStyle w:val="EmployeeNam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D51C7" id="_x0000_t202" coordsize="21600,21600" o:spt="202" path="m,l,21600r21600,l21600,xe">
                <v:stroke joinstyle="miter"/>
                <v:path gradientshapeok="t" o:connecttype="rect"/>
              </v:shapetype>
              <v:shape id="Text Box 9" o:spid="_x0000_s1026" type="#_x0000_t202" style="position:absolute;left:0;text-align:left;margin-left:0;margin-top:316.25pt;width:496.85pt;height:190.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8ogA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" stroked="f">
                <v:textbox>
                  <w:txbxContent>
                    <w:p w14:paraId="071EFD99" w14:textId="7EF917AD" w:rsidR="009C085C" w:rsidRPr="00946409" w:rsidRDefault="009C085C"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9C085C" w:rsidRPr="00946409" w:rsidRDefault="009C085C" w:rsidP="006621C4">
                      <w:pPr>
                        <w:pStyle w:val="EmployeeName"/>
                      </w:pPr>
                    </w:p>
                    <w:p w14:paraId="7E48D8FE" w14:textId="77777777" w:rsidR="009C085C" w:rsidRDefault="009C085C" w:rsidP="006621C4">
                      <w:pPr>
                        <w:pStyle w:val="EmployeeName"/>
                      </w:pPr>
                    </w:p>
                    <w:p w14:paraId="4BB99391" w14:textId="40790AA5" w:rsidR="009C085C" w:rsidRDefault="005D70C1" w:rsidP="006621C4">
                      <w:pPr>
                        <w:pStyle w:val="EmployeeName"/>
                      </w:pPr>
                      <w:r>
                        <w:t xml:space="preserve">Revised </w:t>
                      </w:r>
                      <w:r w:rsidR="009C085C">
                        <w:t>Final</w:t>
                      </w:r>
                    </w:p>
                    <w:p w14:paraId="295EEEEE" w14:textId="77777777" w:rsidR="009C085C" w:rsidRPr="00946409" w:rsidRDefault="009C085C" w:rsidP="006621C4">
                      <w:pPr>
                        <w:pStyle w:val="EmployeeName"/>
                      </w:pPr>
                    </w:p>
                    <w:p w14:paraId="3A00DE5A" w14:textId="59F9C303" w:rsidR="009C085C" w:rsidRPr="00946409" w:rsidRDefault="005D70C1" w:rsidP="006621C4">
                      <w:pPr>
                        <w:pStyle w:val="EmployeeName"/>
                      </w:pPr>
                      <w:r>
                        <w:t>May 23, 2018</w:t>
                      </w:r>
                    </w:p>
                    <w:p w14:paraId="4E5EFDE2" w14:textId="77777777" w:rsidR="009C085C" w:rsidRPr="00946409" w:rsidRDefault="009C085C" w:rsidP="001C674D">
                      <w:pPr>
                        <w:pStyle w:val="EmployeeName"/>
                      </w:pPr>
                    </w:p>
                  </w:txbxContent>
                </v:textbox>
                <w10:wrap anchorx="margin"/>
              </v:shape>
            </w:pict>
          </mc:Fallback>
        </mc:AlternateContent>
      </w:r>
      <w:r>
        <w:rPr>
          <w:color w:val="053572"/>
        </w:rPr>
        <w:drawing>
          <wp:inline distT="0" distB="0" distL="0" distR="0" wp14:anchorId="6FF1D578" wp14:editId="2B973E9A">
            <wp:extent cx="6376441" cy="3886200"/>
            <wp:effectExtent l="0" t="0" r="5715" b="0"/>
            <wp:docPr id="20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4532" cy="3891131"/>
                    </a:xfrm>
                    <a:prstGeom prst="rect">
                      <a:avLst/>
                    </a:prstGeom>
                  </pic:spPr>
                </pic:pic>
              </a:graphicData>
            </a:graphic>
          </wp:inline>
        </w:drawing>
      </w:r>
    </w:p>
    <w:p w14:paraId="077E7974" w14:textId="77777777" w:rsidR="00F60FF8" w:rsidRDefault="00F60FF8" w:rsidP="00C170F5">
      <w:pPr>
        <w:pStyle w:val="TitlePgLogo"/>
        <w:rPr>
          <w:color w:val="053572"/>
        </w:rPr>
        <w:sectPr w:rsidR="00F60FF8" w:rsidSect="0046504D">
          <w:headerReference w:type="default" r:id="rId12"/>
          <w:footerReference w:type="default" r:id="rId13"/>
          <w:headerReference w:type="first" r:id="rId14"/>
          <w:footerReference w:type="first" r:id="rId15"/>
          <w:pgSz w:w="12240" w:h="15840" w:code="1"/>
          <w:pgMar w:top="1800" w:right="1080" w:bottom="1656" w:left="1080" w:header="432" w:footer="720" w:gutter="0"/>
          <w:pgNumType w:start="0"/>
          <w:cols w:space="720"/>
          <w:docGrid w:linePitch="360"/>
        </w:sectPr>
      </w:pPr>
    </w:p>
    <w:p w14:paraId="1A0614CF" w14:textId="77777777" w:rsidR="005A1A2F" w:rsidRPr="00EC7E83" w:rsidRDefault="005A1A2F" w:rsidP="00C170F5">
      <w:pPr>
        <w:pStyle w:val="TitlePgLogo"/>
        <w:rPr>
          <w:color w:val="053572"/>
        </w:rPr>
      </w:pPr>
    </w:p>
    <w:p w14:paraId="76590F7B" w14:textId="77777777" w:rsidR="005A1A2F" w:rsidRPr="00EC7E83" w:rsidRDefault="005A1A2F" w:rsidP="00B62A03">
      <w:pPr>
        <w:pStyle w:val="TitlePgLogo"/>
        <w:jc w:val="left"/>
        <w:rPr>
          <w:color w:val="053572"/>
        </w:rPr>
      </w:pPr>
    </w:p>
    <w:p w14:paraId="51B3CA0F" w14:textId="77777777" w:rsidR="005A1A2F" w:rsidRPr="00EC7E83" w:rsidRDefault="005A1A2F" w:rsidP="00B62A03">
      <w:pPr>
        <w:pStyle w:val="TitlePgLogo"/>
        <w:jc w:val="left"/>
        <w:rPr>
          <w:color w:val="053572"/>
        </w:rPr>
      </w:pPr>
    </w:p>
    <w:p w14:paraId="795B7C56" w14:textId="77777777" w:rsidR="00E90110" w:rsidRDefault="00E90110" w:rsidP="00B62A03">
      <w:pPr>
        <w:pStyle w:val="TitlePgLogo"/>
        <w:jc w:val="left"/>
        <w:rPr>
          <w:color w:val="053572"/>
        </w:rPr>
      </w:pPr>
    </w:p>
    <w:p w14:paraId="45BDD5BE" w14:textId="77777777" w:rsidR="00E90110" w:rsidRDefault="00E90110" w:rsidP="00B62A03">
      <w:pPr>
        <w:pStyle w:val="TitlePgLogo"/>
        <w:jc w:val="left"/>
        <w:rPr>
          <w:color w:val="053572"/>
        </w:rPr>
      </w:pPr>
    </w:p>
    <w:p w14:paraId="1EBDC672" w14:textId="77777777" w:rsidR="00E90110" w:rsidRDefault="00E90110" w:rsidP="00B62A03">
      <w:pPr>
        <w:pStyle w:val="TitlePgLogo"/>
        <w:jc w:val="left"/>
        <w:rPr>
          <w:color w:val="053572"/>
        </w:rPr>
      </w:pPr>
    </w:p>
    <w:p w14:paraId="7172D6E2" w14:textId="77777777" w:rsidR="00CD7C2E" w:rsidRDefault="00CD7C2E" w:rsidP="00B62A03">
      <w:pPr>
        <w:pStyle w:val="TitlePgLogo"/>
        <w:jc w:val="left"/>
        <w:rPr>
          <w:color w:val="053572"/>
        </w:rPr>
      </w:pPr>
    </w:p>
    <w:p w14:paraId="5DAA8347" w14:textId="77777777" w:rsidR="00CD7C2E" w:rsidRDefault="00CD7C2E" w:rsidP="00B62A03">
      <w:pPr>
        <w:pStyle w:val="TitlePgLogo"/>
        <w:jc w:val="left"/>
        <w:rPr>
          <w:color w:val="053572"/>
        </w:rPr>
      </w:pPr>
    </w:p>
    <w:p w14:paraId="717B1946" w14:textId="77777777" w:rsidR="00CD7C2E" w:rsidRDefault="00CD7C2E" w:rsidP="00B62A03">
      <w:pPr>
        <w:pStyle w:val="TitlePgLogo"/>
        <w:jc w:val="left"/>
        <w:rPr>
          <w:color w:val="053572"/>
        </w:rPr>
      </w:pPr>
    </w:p>
    <w:p w14:paraId="1A859482" w14:textId="6108780A" w:rsidR="00014656" w:rsidRDefault="007F21FE" w:rsidP="00B62A03">
      <w:pPr>
        <w:pStyle w:val="TitlePgLogo"/>
        <w:jc w:val="left"/>
        <w:rPr>
          <w:color w:val="053572"/>
        </w:rPr>
      </w:pPr>
      <w:r>
        <w:rPr>
          <w:color w:val="053572"/>
        </w:rPr>
        <mc:AlternateContent>
          <mc:Choice Requires="wpg">
            <w:drawing>
              <wp:anchor distT="0" distB="0" distL="114300" distR="114300" simplePos="0" relativeHeight="251670528" behindDoc="0" locked="0" layoutInCell="1" allowOverlap="1" wp14:anchorId="1CF211D8" wp14:editId="0DA348C3">
                <wp:simplePos x="0" y="0"/>
                <wp:positionH relativeFrom="page">
                  <wp:posOffset>685800</wp:posOffset>
                </wp:positionH>
                <wp:positionV relativeFrom="paragraph">
                  <wp:posOffset>-635</wp:posOffset>
                </wp:positionV>
                <wp:extent cx="6144768" cy="841248"/>
                <wp:effectExtent l="0" t="0" r="8890" b="0"/>
                <wp:wrapNone/>
                <wp:docPr id="196" name="Group 196"/>
                <wp:cNvGraphicFramePr/>
                <a:graphic xmlns:a="http://schemas.openxmlformats.org/drawingml/2006/main">
                  <a:graphicData uri="http://schemas.microsoft.com/office/word/2010/wordprocessingGroup">
                    <wpg:wgp>
                      <wpg:cNvGrpSpPr/>
                      <wpg:grpSpPr>
                        <a:xfrm>
                          <a:off x="0" y="0"/>
                          <a:ext cx="6144768" cy="841248"/>
                          <a:chOff x="0" y="0"/>
                          <a:chExt cx="6147459" cy="840550"/>
                        </a:xfrm>
                      </wpg:grpSpPr>
                      <pic:pic xmlns:pic="http://schemas.openxmlformats.org/drawingml/2006/picture">
                        <pic:nvPicPr>
                          <pic:cNvPr id="197" name="Picture 0" descr="Cadmus blue box logo cmyk.jpg"/>
                          <pic:cNvPicPr>
                            <a:picLocks noChangeAspect="1"/>
                          </pic:cNvPicPr>
                        </pic:nvPicPr>
                        <pic:blipFill>
                          <a:blip r:embed="rId16" cstate="print"/>
                          <a:stretch>
                            <a:fillRect/>
                          </a:stretch>
                        </pic:blipFill>
                        <pic:spPr>
                          <a:xfrm>
                            <a:off x="0" y="0"/>
                            <a:ext cx="1274445" cy="723900"/>
                          </a:xfrm>
                          <a:prstGeom prst="rect">
                            <a:avLst/>
                          </a:prstGeom>
                        </pic:spPr>
                      </pic:pic>
                      <pic:pic xmlns:pic="http://schemas.openxmlformats.org/drawingml/2006/picture">
                        <pic:nvPicPr>
                          <pic:cNvPr id="198" name="Picture 2" descr="MichaelEnergy-01.jpg"/>
                          <pic:cNvPicPr>
                            <a:picLocks noChangeAspect="1"/>
                          </pic:cNvPicPr>
                        </pic:nvPicPr>
                        <pic:blipFill>
                          <a:blip r:embed="rId17" cstate="print"/>
                          <a:stretch>
                            <a:fillRect/>
                          </a:stretch>
                        </pic:blipFill>
                        <pic:spPr>
                          <a:xfrm>
                            <a:off x="4928259" y="11875"/>
                            <a:ext cx="1219200" cy="828675"/>
                          </a:xfrm>
                          <a:prstGeom prst="rect">
                            <a:avLst/>
                          </a:prstGeom>
                        </pic:spPr>
                      </pic:pic>
                      <pic:pic xmlns:pic="http://schemas.openxmlformats.org/drawingml/2006/picture">
                        <pic:nvPicPr>
                          <pic:cNvPr id="199" name="Picture 19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287844" y="126088"/>
                            <a:ext cx="1779440" cy="493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47B3D" id="Group 196" o:spid="_x0000_s1026" style="position:absolute;margin-left:54pt;margin-top:-.05pt;width:483.85pt;height:66.25pt;z-index:251670528;mso-position-horizontal-relative:page;mso-width-relative:margin;mso-height-relative:margin" coordsize="61474,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8&#10;DbVx3SoAAN0qAAAVAAAAZHJzL21lZGlhL2ltYWdlMy5qcGVn/9j/4AAQSkZJRgABAQEA3ADcAAD/&#10;2wBDAAIBAQEBAQIBAQECAgICAgQDAgICAgUEBAMEBgUGBgYFBgYGBwkIBgcJBwYGCAsICQoKCgoK&#10;BggLDAsKDAkKCgr/2wBDAQICAgICAgUDAwUKBwYHCgoKCgoKCgoKCgoKCgoKCgoKCgoKCgoKCgoK&#10;CgoKCgoKCgoKCgoKCgoKCgoKCgoKCgr/wAARCAB2A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GBAuUddIQsAXSELABUAAABkcnMvbWVkaWEvaW1hZ2UyLmpw&#10;ZWf/2P/gABBKRklGAAEBAQEsASwAAP/uAA5BZG9iZQBkAAAAAAD/4RDoRXhpZgAATU0AKgAAAAgA&#10;BAE7AAIAAAAKAAAISodpAAQAAAABAAAIVJydAAEAAAAUAAAQz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hbGVudGlubwAABZADAAIAAAAUAAAQopAEAAIAAAAUAAAQtpKRAAIAAAADODkAAJKSAAIA&#10;AAADODkAAOocAAcAAAgMAAAIl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I6MTA6MjAgMDA6MzU6NDYAMjAxMjox&#10;MDoyMCAwMDozNTo0NgAAAFYAYQBsAGUAbgB0AGkAbgBvAAAA/+LwAElDQ19QUk9GSUxFAAEK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QAsUGhvdG9zaG9wIDMuMAA4&#10;QklNA+0AAAAAABABLAAAAAEAAQEsAAAAAQAB/+ELH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ItMTAtMjBUMDA6MzU6NDYuODg1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ZhbGVudGlubz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YEBQYFBAYGBQYHBwYIChAKCgkJChQODwwQFxQY&#10;GBcUFhYaHSUfGhsjHBYWICwgIyYnKSopGR8tMC0oMCUoKSj/wAAUCANkBPo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OfHnjsWvmadokgaf7styvIT2X1P&#10;v2+vQr5n/aB+P66Ubnw34FuFfUBmO61JDlYOxSI939W6DtzyCvKHZnYs5LMxySTkk0V8jTSPNK8s&#10;ztJK7FmdjksT1JPc0UlFMooooooooooooooooooooooooooooooooooooorp/CPjC+8PyCIk3FgT&#10;80DH7vup7H9KK9U+Dvxo134dXCWrFtR8Ps2ZLGR/9Xnq0Tfwn26H0zyCvZtD1mx1uzFzp8wdf4lP&#10;DIfRh2or7c8B+NtC8daKupeHbxZ4+BLE3yywN/ddex/Q9iaK0aK6S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5V8R/GfnG&#10;XSdJk/dD5bidT971VT6ep79OnUr5J/aY+NxvmuvCHg+6/wBEGYtQvom/1p6GJCP4ezHv06ZyV5tR&#10;XzDRRRRRRRRRRRRRRRRRRRRRRRRRRRRRRRRRRRRRRRRRRRRRRRRRRRRRRRRRRRRRRRRRRRRRRRRR&#10;RRRRVnT765067S5spnhnToyn9D6j2orT8Oa9qnhrV4NU0K9msr6E5SWI4PuCOhB7g8GivXvBvjy2&#10;1fZaalstr88A5wkp9vQ+35UV9mfBT9oDS/GPkaR4nMOl+IDhEfO2C6P+yT91j/dPXsT0BXb0V7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L8VS+R4Z1WQcEWsmPqVIFFcn8W7s2Pwu8W3CnDLpdyFPoxjYD9SKK+daK/Neii&#10;iiiiiiiiiiiiiiiiiiiiiiiuq+GEAn8ZWZIyIleT/wAdIH6kUV63+yvp4vvjZorONyWsc9wR7iJg&#10;P1YGivdKK++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wPHrbfB+qEf88sfmRRXnn7Qkhi+DHith3tNv5uo/rRXgFFfndRRRRRRRRRRRRRRRRRRRRRR&#10;RRRXa/CPH/CWHP8Az7vj81or3P8AY52/8Lebd1/s2fb9dyf0zRXtNFfcN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QEsAAAAAQAB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7QAAAABSZ2h0bG9uZwAAAa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sDAAAAAQAAAKAAAABbAAAB4AAAqqAAAArnABgAAf/Y/+0ADEFk&#10;b2JlX0NNAAL/7gAOQWRvYmUAZIAAAAAB/9sAhAAMCAgICQgMCQkMEQsKCxEVDwwMDxUYExMVExMY&#10;EQwMDAwMDBEMDAwMDAwMDAwMDAwMDAwMDAwMDAwMDAwMDAwMAQ0LCw0ODRAODhAUDg4OFBQODg4O&#10;FBEMDAwMDBERDAwMDAwMEQwMDAwMDAwMDAwMDAwMDAwMDAwMDAwMDAwMDAz/wAARCAB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jdC&#10;OEQ2OTJDODJEREUxMTE4NTI5ODhBQTcxOEQ3RTFDIiBzdEV2dDp3aGVuPSIyMDEyLTA4LTAzVDEx&#10;OjQ0OjU1LTA0OjAwIiBzdEV2dDpzb2Z0d2FyZUFnZW50PSJBZG9iZSBQaG90b3Nob3AgQ1M1LjEg&#10;V2luZG93cy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A7QGiBAERAAIRAQMRAQQRAP/dAAQAN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C3f38dXXcnrfQ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t39/HV13J630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bd/fx1ddyet9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K3&#10;f38dXXcnrfQ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t39/HV13J630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Ld/&#10;fx1ddyet9D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W3f38dXXcnrfQ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t39/&#10;HV13J630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7d/fx1ddyet9D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C3f38d&#10;XXcnrfQ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O3f38dXXcnrfQ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t39/HV13&#10;J630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bd/fx1ddyet9D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a3f38dXXcn&#10;rfQ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t39/HV13J630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Ld/fx1ddyet&#10;9D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G3f38dXXcnrfQ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t39/HV13J630&#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7d/fx1ddyet9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S3f38dXXcnrfQ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admus blue box logo cmyk.jpg" style="position:absolute;width:1274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">
                  <v:imagedata r:id="rId19" o:title="Cadmus blue box logo cmyk"/>
                  <v:path arrowok="t"/>
                </v:shape>
                <v:shape id="Picture 2" o:spid="_x0000_s1028" type="#_x0000_t75" alt="MichaelEnergy-01.jpg" style="position:absolute;left:49282;top:118;width:1219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">
                  <v:imagedata r:id="rId20" o:title="MichaelEnergy-01"/>
                  <v:path arrowok="t"/>
                </v:shape>
                <v:shape id="Picture 199" o:spid="_x0000_s1029" type="#_x0000_t75" style="position:absolute;left:22878;top:1260;width:1779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">
                  <v:imagedata r:id="rId21" o:title=""/>
                  <v:path arrowok="t"/>
                </v:shape>
                <w10:wrap anchorx="page"/>
              </v:group>
            </w:pict>
          </mc:Fallback>
        </mc:AlternateContent>
      </w:r>
    </w:p>
    <w:p w14:paraId="119EFF4B" w14:textId="77777777" w:rsidR="00510C00" w:rsidRPr="00510C00" w:rsidRDefault="00510C00" w:rsidP="00510C00">
      <w:pPr>
        <w:pStyle w:val="BodyText"/>
      </w:pPr>
    </w:p>
    <w:p w14:paraId="31089DCE" w14:textId="77777777" w:rsidR="00603372" w:rsidRDefault="00603372" w:rsidP="001C674D">
      <w:pPr>
        <w:pStyle w:val="EmployeeName"/>
      </w:pPr>
    </w:p>
    <w:p w14:paraId="5A822104" w14:textId="77777777" w:rsidR="00603372" w:rsidRDefault="00603372" w:rsidP="001C674D">
      <w:pPr>
        <w:pStyle w:val="EmployeeName"/>
      </w:pPr>
    </w:p>
    <w:p w14:paraId="1BB49F57" w14:textId="047A14F1" w:rsidR="00D358D9" w:rsidRPr="001C674D" w:rsidRDefault="00603372" w:rsidP="001C674D">
      <w:pPr>
        <w:pStyle w:val="EmployeeName"/>
      </w:pPr>
      <w:r>
        <w:t>Prepared by:</w:t>
      </w:r>
    </w:p>
    <w:p w14:paraId="7B517DD4" w14:textId="77777777" w:rsidR="00D358D9" w:rsidRPr="001C674D" w:rsidRDefault="00D358D9" w:rsidP="001C674D">
      <w:pPr>
        <w:pStyle w:val="EmployeeName"/>
      </w:pPr>
    </w:p>
    <w:p w14:paraId="2E9A752F" w14:textId="18FFC8FB" w:rsidR="0074504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 xml:space="preserve">Hannah </w:t>
      </w:r>
      <w:r w:rsidR="005D70C1">
        <w:rPr>
          <w:rFonts w:ascii="Franklin Gothic Medium" w:hAnsi="Franklin Gothic Medium"/>
          <w:color w:val="4D4D4F"/>
          <w:sz w:val="28"/>
          <w:szCs w:val="28"/>
        </w:rPr>
        <w:t>Howard</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Managing Director</w:t>
      </w:r>
    </w:p>
    <w:p w14:paraId="60CC35A4" w14:textId="7AC33A24" w:rsidR="006621C4"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62CDB0EA" w14:textId="77777777" w:rsidR="00603372" w:rsidRDefault="00603372" w:rsidP="00603372">
      <w:pPr>
        <w:pStyle w:val="ODCBodyText"/>
        <w:spacing w:before="0" w:after="0"/>
        <w:rPr>
          <w:rFonts w:ascii="Franklin Gothic Medium" w:hAnsi="Franklin Gothic Medium"/>
          <w:color w:val="4D4D4F"/>
          <w:sz w:val="28"/>
          <w:szCs w:val="28"/>
        </w:rPr>
      </w:pPr>
    </w:p>
    <w:p w14:paraId="61C028EF" w14:textId="371E22D6" w:rsidR="00745046" w:rsidRDefault="006621C4" w:rsidP="00603372">
      <w:pPr>
        <w:pStyle w:val="ODCBodyText"/>
        <w:spacing w:before="0" w:after="0"/>
        <w:rPr>
          <w:rFonts w:ascii="Franklin Gothic Medium" w:hAnsi="Franklin Gothic Medium"/>
          <w:color w:val="4D4D4F"/>
          <w:sz w:val="28"/>
          <w:szCs w:val="28"/>
        </w:rPr>
      </w:pPr>
      <w:r>
        <w:rPr>
          <w:rFonts w:ascii="Franklin Gothic Medium" w:hAnsi="Franklin Gothic Medium"/>
          <w:color w:val="4D4D4F"/>
          <w:sz w:val="28"/>
          <w:szCs w:val="28"/>
        </w:rPr>
        <w:t>Zach Ross</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 xml:space="preserve">Principal Consultant </w:t>
      </w:r>
    </w:p>
    <w:p w14:paraId="56AD2428" w14:textId="0C8B942D" w:rsidR="006621C4" w:rsidRPr="002455F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30DCCAFE" w14:textId="77777777" w:rsidR="00603372" w:rsidRDefault="00603372" w:rsidP="006621C4">
      <w:pPr>
        <w:pStyle w:val="ODCBodyText"/>
        <w:spacing w:before="0" w:after="0"/>
        <w:rPr>
          <w:rFonts w:ascii="Franklin Gothic Medium" w:hAnsi="Franklin Gothic Medium"/>
          <w:color w:val="4D4D4F"/>
          <w:sz w:val="28"/>
          <w:szCs w:val="28"/>
        </w:rPr>
      </w:pPr>
    </w:p>
    <w:p w14:paraId="59E649EC" w14:textId="77777777" w:rsidR="00DA2D0E" w:rsidRPr="00DA2D0E" w:rsidRDefault="00DA2D0E" w:rsidP="00DA2D0E">
      <w:pPr>
        <w:pStyle w:val="ODCBodyText"/>
        <w:spacing w:before="0" w:after="0"/>
        <w:rPr>
          <w:rFonts w:ascii="Franklin Gothic Medium" w:hAnsi="Franklin Gothic Medium"/>
          <w:color w:val="4D4D4F"/>
          <w:sz w:val="28"/>
          <w:szCs w:val="28"/>
        </w:rPr>
        <w:sectPr w:rsidR="00DA2D0E" w:rsidRPr="00DA2D0E" w:rsidSect="0046504D">
          <w:headerReference w:type="default" r:id="rId22"/>
          <w:footerReference w:type="default" r:id="rId23"/>
          <w:type w:val="continuous"/>
          <w:pgSz w:w="12240" w:h="15840" w:code="1"/>
          <w:pgMar w:top="1800" w:right="1080" w:bottom="1656" w:left="1080" w:header="720" w:footer="720" w:gutter="0"/>
          <w:pgNumType w:start="0"/>
          <w:cols w:space="720"/>
          <w:docGrid w:linePitch="360"/>
        </w:sectPr>
      </w:pPr>
    </w:p>
    <w:p w14:paraId="78952C0B" w14:textId="77777777" w:rsidR="00922E89" w:rsidRDefault="00A23BAF" w:rsidP="00754B88">
      <w:pPr>
        <w:pStyle w:val="TableofContentsStyle1"/>
      </w:pPr>
      <w:r>
        <w:lastRenderedPageBreak/>
        <w:t>Table of Contents</w:t>
      </w:r>
    </w:p>
    <w:p w14:paraId="0F2F1529" w14:textId="2CA19D46" w:rsidR="0045315B" w:rsidRDefault="001C674D">
      <w:pPr>
        <w:pStyle w:val="TOC1"/>
        <w:rPr>
          <w:rFonts w:asciiTheme="minorHAnsi" w:eastAsiaTheme="minorEastAsia" w:hAnsiTheme="minorHAnsi" w:cstheme="minorBidi"/>
          <w:szCs w:val="22"/>
        </w:rPr>
      </w:pPr>
      <w:r>
        <w:fldChar w:fldCharType="begin"/>
      </w:r>
      <w:r>
        <w:instrText xml:space="preserve"> TOC \o "2-2" \h \z \t "Heading 1,1,Heading_Appendix,1" </w:instrText>
      </w:r>
      <w:r>
        <w:fldChar w:fldCharType="separate"/>
      </w:r>
      <w:hyperlink w:anchor="_Toc514856569" w:history="1">
        <w:r w:rsidR="0045315B" w:rsidRPr="00856922">
          <w:rPr>
            <w:rStyle w:val="Hyperlink"/>
          </w:rPr>
          <w:t>1.</w:t>
        </w:r>
        <w:r w:rsidR="0045315B">
          <w:rPr>
            <w:rFonts w:asciiTheme="minorHAnsi" w:eastAsiaTheme="minorEastAsia" w:hAnsiTheme="minorHAnsi" w:cstheme="minorBidi"/>
            <w:szCs w:val="22"/>
          </w:rPr>
          <w:tab/>
        </w:r>
        <w:r w:rsidR="0045315B" w:rsidRPr="00856922">
          <w:rPr>
            <w:rStyle w:val="Hyperlink"/>
          </w:rPr>
          <w:t>Executive Summary</w:t>
        </w:r>
        <w:r w:rsidR="0045315B">
          <w:rPr>
            <w:webHidden/>
          </w:rPr>
          <w:tab/>
        </w:r>
        <w:r w:rsidR="0045315B">
          <w:rPr>
            <w:webHidden/>
          </w:rPr>
          <w:fldChar w:fldCharType="begin"/>
        </w:r>
        <w:r w:rsidR="0045315B">
          <w:rPr>
            <w:webHidden/>
          </w:rPr>
          <w:instrText xml:space="preserve"> PAGEREF _Toc514856569 \h </w:instrText>
        </w:r>
        <w:r w:rsidR="0045315B">
          <w:rPr>
            <w:webHidden/>
          </w:rPr>
        </w:r>
        <w:r w:rsidR="0045315B">
          <w:rPr>
            <w:webHidden/>
          </w:rPr>
          <w:fldChar w:fldCharType="separate"/>
        </w:r>
        <w:r w:rsidR="0045315B">
          <w:rPr>
            <w:webHidden/>
          </w:rPr>
          <w:t>4</w:t>
        </w:r>
        <w:r w:rsidR="0045315B">
          <w:rPr>
            <w:webHidden/>
          </w:rPr>
          <w:fldChar w:fldCharType="end"/>
        </w:r>
      </w:hyperlink>
    </w:p>
    <w:p w14:paraId="1C4B8403" w14:textId="2B0E36B6" w:rsidR="0045315B" w:rsidRDefault="00CB1BA2">
      <w:pPr>
        <w:pStyle w:val="TOC2"/>
        <w:rPr>
          <w:rFonts w:asciiTheme="minorHAnsi" w:eastAsiaTheme="minorEastAsia" w:hAnsiTheme="minorHAnsi" w:cstheme="minorBidi"/>
          <w:noProof/>
          <w:szCs w:val="22"/>
        </w:rPr>
      </w:pPr>
      <w:hyperlink w:anchor="_Toc514856570" w:history="1">
        <w:r w:rsidR="0045315B" w:rsidRPr="00856922">
          <w:rPr>
            <w:rStyle w:val="Hyperlink"/>
            <w:noProof/>
          </w:rPr>
          <w:t>1.1</w:t>
        </w:r>
        <w:r w:rsidR="0045315B">
          <w:rPr>
            <w:rFonts w:asciiTheme="minorHAnsi" w:eastAsiaTheme="minorEastAsia" w:hAnsiTheme="minorHAnsi" w:cstheme="minorBidi"/>
            <w:noProof/>
            <w:szCs w:val="22"/>
          </w:rPr>
          <w:tab/>
        </w:r>
        <w:r w:rsidR="0045315B" w:rsidRPr="00856922">
          <w:rPr>
            <w:rStyle w:val="Hyperlink"/>
            <w:noProof/>
          </w:rPr>
          <w:t>Overall Portfolio Results</w:t>
        </w:r>
        <w:r w:rsidR="0045315B">
          <w:rPr>
            <w:noProof/>
            <w:webHidden/>
          </w:rPr>
          <w:tab/>
        </w:r>
        <w:r w:rsidR="0045315B">
          <w:rPr>
            <w:noProof/>
            <w:webHidden/>
          </w:rPr>
          <w:fldChar w:fldCharType="begin"/>
        </w:r>
        <w:r w:rsidR="0045315B">
          <w:rPr>
            <w:noProof/>
            <w:webHidden/>
          </w:rPr>
          <w:instrText xml:space="preserve"> PAGEREF _Toc514856570 \h </w:instrText>
        </w:r>
        <w:r w:rsidR="0045315B">
          <w:rPr>
            <w:noProof/>
            <w:webHidden/>
          </w:rPr>
        </w:r>
        <w:r w:rsidR="0045315B">
          <w:rPr>
            <w:noProof/>
            <w:webHidden/>
          </w:rPr>
          <w:fldChar w:fldCharType="separate"/>
        </w:r>
        <w:r w:rsidR="0045315B">
          <w:rPr>
            <w:noProof/>
            <w:webHidden/>
          </w:rPr>
          <w:t>5</w:t>
        </w:r>
        <w:r w:rsidR="0045315B">
          <w:rPr>
            <w:noProof/>
            <w:webHidden/>
          </w:rPr>
          <w:fldChar w:fldCharType="end"/>
        </w:r>
      </w:hyperlink>
    </w:p>
    <w:p w14:paraId="181430D2" w14:textId="3229BC65" w:rsidR="0045315B" w:rsidRDefault="00CB1BA2">
      <w:pPr>
        <w:pStyle w:val="TOC1"/>
        <w:rPr>
          <w:rFonts w:asciiTheme="minorHAnsi" w:eastAsiaTheme="minorEastAsia" w:hAnsiTheme="minorHAnsi" w:cstheme="minorBidi"/>
          <w:szCs w:val="22"/>
        </w:rPr>
      </w:pPr>
      <w:hyperlink w:anchor="_Toc514856571" w:history="1">
        <w:r w:rsidR="0045315B" w:rsidRPr="00856922">
          <w:rPr>
            <w:rStyle w:val="Hyperlink"/>
          </w:rPr>
          <w:t>2.</w:t>
        </w:r>
        <w:r w:rsidR="0045315B">
          <w:rPr>
            <w:rFonts w:asciiTheme="minorHAnsi" w:eastAsiaTheme="minorEastAsia" w:hAnsiTheme="minorHAnsi" w:cstheme="minorBidi"/>
            <w:szCs w:val="22"/>
          </w:rPr>
          <w:tab/>
        </w:r>
        <w:r w:rsidR="0045315B" w:rsidRPr="00856922">
          <w:rPr>
            <w:rStyle w:val="Hyperlink"/>
          </w:rPr>
          <w:t>Overview of the AIC Portfolio</w:t>
        </w:r>
        <w:r w:rsidR="0045315B">
          <w:rPr>
            <w:webHidden/>
          </w:rPr>
          <w:tab/>
        </w:r>
        <w:r w:rsidR="0045315B">
          <w:rPr>
            <w:webHidden/>
          </w:rPr>
          <w:fldChar w:fldCharType="begin"/>
        </w:r>
        <w:r w:rsidR="0045315B">
          <w:rPr>
            <w:webHidden/>
          </w:rPr>
          <w:instrText xml:space="preserve"> PAGEREF _Toc514856571 \h </w:instrText>
        </w:r>
        <w:r w:rsidR="0045315B">
          <w:rPr>
            <w:webHidden/>
          </w:rPr>
        </w:r>
        <w:r w:rsidR="0045315B">
          <w:rPr>
            <w:webHidden/>
          </w:rPr>
          <w:fldChar w:fldCharType="separate"/>
        </w:r>
        <w:r w:rsidR="0045315B">
          <w:rPr>
            <w:webHidden/>
          </w:rPr>
          <w:t>8</w:t>
        </w:r>
        <w:r w:rsidR="0045315B">
          <w:rPr>
            <w:webHidden/>
          </w:rPr>
          <w:fldChar w:fldCharType="end"/>
        </w:r>
      </w:hyperlink>
    </w:p>
    <w:p w14:paraId="59A1B7F0" w14:textId="48C2F804" w:rsidR="0045315B" w:rsidRDefault="00CB1BA2">
      <w:pPr>
        <w:pStyle w:val="TOC1"/>
        <w:rPr>
          <w:rFonts w:asciiTheme="minorHAnsi" w:eastAsiaTheme="minorEastAsia" w:hAnsiTheme="minorHAnsi" w:cstheme="minorBidi"/>
          <w:szCs w:val="22"/>
        </w:rPr>
      </w:pPr>
      <w:hyperlink w:anchor="_Toc514856572" w:history="1">
        <w:r w:rsidR="0045315B" w:rsidRPr="00856922">
          <w:rPr>
            <w:rStyle w:val="Hyperlink"/>
          </w:rPr>
          <w:t>3.</w:t>
        </w:r>
        <w:r w:rsidR="0045315B">
          <w:rPr>
            <w:rFonts w:asciiTheme="minorHAnsi" w:eastAsiaTheme="minorEastAsia" w:hAnsiTheme="minorHAnsi" w:cstheme="minorBidi"/>
            <w:szCs w:val="22"/>
          </w:rPr>
          <w:tab/>
        </w:r>
        <w:r w:rsidR="0045315B" w:rsidRPr="00856922">
          <w:rPr>
            <w:rStyle w:val="Hyperlink"/>
          </w:rPr>
          <w:t>Evaluation Approach</w:t>
        </w:r>
        <w:r w:rsidR="0045315B">
          <w:rPr>
            <w:webHidden/>
          </w:rPr>
          <w:tab/>
        </w:r>
        <w:r w:rsidR="0045315B">
          <w:rPr>
            <w:webHidden/>
          </w:rPr>
          <w:fldChar w:fldCharType="begin"/>
        </w:r>
        <w:r w:rsidR="0045315B">
          <w:rPr>
            <w:webHidden/>
          </w:rPr>
          <w:instrText xml:space="preserve"> PAGEREF _Toc514856572 \h </w:instrText>
        </w:r>
        <w:r w:rsidR="0045315B">
          <w:rPr>
            <w:webHidden/>
          </w:rPr>
        </w:r>
        <w:r w:rsidR="0045315B">
          <w:rPr>
            <w:webHidden/>
          </w:rPr>
          <w:fldChar w:fldCharType="separate"/>
        </w:r>
        <w:r w:rsidR="0045315B">
          <w:rPr>
            <w:webHidden/>
          </w:rPr>
          <w:t>10</w:t>
        </w:r>
        <w:r w:rsidR="0045315B">
          <w:rPr>
            <w:webHidden/>
          </w:rPr>
          <w:fldChar w:fldCharType="end"/>
        </w:r>
      </w:hyperlink>
    </w:p>
    <w:p w14:paraId="2C1A4F40" w14:textId="3D6899D5" w:rsidR="0045315B" w:rsidRDefault="00CB1BA2">
      <w:pPr>
        <w:pStyle w:val="TOC1"/>
        <w:rPr>
          <w:rFonts w:asciiTheme="minorHAnsi" w:eastAsiaTheme="minorEastAsia" w:hAnsiTheme="minorHAnsi" w:cstheme="minorBidi"/>
          <w:szCs w:val="22"/>
        </w:rPr>
      </w:pPr>
      <w:hyperlink w:anchor="_Toc514856573" w:history="1">
        <w:r w:rsidR="0045315B" w:rsidRPr="00856922">
          <w:rPr>
            <w:rStyle w:val="Hyperlink"/>
          </w:rPr>
          <w:t>4.</w:t>
        </w:r>
        <w:r w:rsidR="0045315B">
          <w:rPr>
            <w:rFonts w:asciiTheme="minorHAnsi" w:eastAsiaTheme="minorEastAsia" w:hAnsiTheme="minorHAnsi" w:cstheme="minorBidi"/>
            <w:szCs w:val="22"/>
          </w:rPr>
          <w:tab/>
        </w:r>
        <w:r w:rsidR="0045315B" w:rsidRPr="00856922">
          <w:rPr>
            <w:rStyle w:val="Hyperlink"/>
          </w:rPr>
          <w:t>Program-Level Results</w:t>
        </w:r>
        <w:r w:rsidR="0045315B">
          <w:rPr>
            <w:webHidden/>
          </w:rPr>
          <w:tab/>
        </w:r>
        <w:r w:rsidR="0045315B">
          <w:rPr>
            <w:webHidden/>
          </w:rPr>
          <w:fldChar w:fldCharType="begin"/>
        </w:r>
        <w:r w:rsidR="0045315B">
          <w:rPr>
            <w:webHidden/>
          </w:rPr>
          <w:instrText xml:space="preserve"> PAGEREF _Toc514856573 \h </w:instrText>
        </w:r>
        <w:r w:rsidR="0045315B">
          <w:rPr>
            <w:webHidden/>
          </w:rPr>
        </w:r>
        <w:r w:rsidR="0045315B">
          <w:rPr>
            <w:webHidden/>
          </w:rPr>
          <w:fldChar w:fldCharType="separate"/>
        </w:r>
        <w:r w:rsidR="0045315B">
          <w:rPr>
            <w:webHidden/>
          </w:rPr>
          <w:t>12</w:t>
        </w:r>
        <w:r w:rsidR="0045315B">
          <w:rPr>
            <w:webHidden/>
          </w:rPr>
          <w:fldChar w:fldCharType="end"/>
        </w:r>
      </w:hyperlink>
    </w:p>
    <w:p w14:paraId="085F14A8" w14:textId="11E0E881" w:rsidR="0045315B" w:rsidRDefault="00CB1BA2">
      <w:pPr>
        <w:pStyle w:val="TOC2"/>
        <w:rPr>
          <w:rFonts w:asciiTheme="minorHAnsi" w:eastAsiaTheme="minorEastAsia" w:hAnsiTheme="minorHAnsi" w:cstheme="minorBidi"/>
          <w:noProof/>
          <w:szCs w:val="22"/>
        </w:rPr>
      </w:pPr>
      <w:hyperlink w:anchor="_Toc514856574" w:history="1">
        <w:r w:rsidR="0045315B" w:rsidRPr="00856922">
          <w:rPr>
            <w:rStyle w:val="Hyperlink"/>
            <w:noProof/>
          </w:rPr>
          <w:t>4.1</w:t>
        </w:r>
        <w:r w:rsidR="0045315B">
          <w:rPr>
            <w:rFonts w:asciiTheme="minorHAnsi" w:eastAsiaTheme="minorEastAsia" w:hAnsiTheme="minorHAnsi" w:cstheme="minorBidi"/>
            <w:noProof/>
            <w:szCs w:val="22"/>
          </w:rPr>
          <w:tab/>
        </w:r>
        <w:r w:rsidR="0045315B" w:rsidRPr="00856922">
          <w:rPr>
            <w:rStyle w:val="Hyperlink"/>
            <w:noProof/>
          </w:rPr>
          <w:t>Residential Behavioral Modification</w:t>
        </w:r>
        <w:r w:rsidR="0045315B">
          <w:rPr>
            <w:noProof/>
            <w:webHidden/>
          </w:rPr>
          <w:tab/>
        </w:r>
        <w:r w:rsidR="0045315B">
          <w:rPr>
            <w:noProof/>
            <w:webHidden/>
          </w:rPr>
          <w:fldChar w:fldCharType="begin"/>
        </w:r>
        <w:r w:rsidR="0045315B">
          <w:rPr>
            <w:noProof/>
            <w:webHidden/>
          </w:rPr>
          <w:instrText xml:space="preserve"> PAGEREF _Toc514856574 \h </w:instrText>
        </w:r>
        <w:r w:rsidR="0045315B">
          <w:rPr>
            <w:noProof/>
            <w:webHidden/>
          </w:rPr>
        </w:r>
        <w:r w:rsidR="0045315B">
          <w:rPr>
            <w:noProof/>
            <w:webHidden/>
          </w:rPr>
          <w:fldChar w:fldCharType="separate"/>
        </w:r>
        <w:r w:rsidR="0045315B">
          <w:rPr>
            <w:noProof/>
            <w:webHidden/>
          </w:rPr>
          <w:t>12</w:t>
        </w:r>
        <w:r w:rsidR="0045315B">
          <w:rPr>
            <w:noProof/>
            <w:webHidden/>
          </w:rPr>
          <w:fldChar w:fldCharType="end"/>
        </w:r>
      </w:hyperlink>
    </w:p>
    <w:p w14:paraId="42A832AB" w14:textId="06F369D6" w:rsidR="0045315B" w:rsidRDefault="00CB1BA2">
      <w:pPr>
        <w:pStyle w:val="TOC2"/>
        <w:rPr>
          <w:rFonts w:asciiTheme="minorHAnsi" w:eastAsiaTheme="minorEastAsia" w:hAnsiTheme="minorHAnsi" w:cstheme="minorBidi"/>
          <w:noProof/>
          <w:szCs w:val="22"/>
        </w:rPr>
      </w:pPr>
      <w:hyperlink w:anchor="_Toc514856575" w:history="1">
        <w:r w:rsidR="0045315B" w:rsidRPr="00856922">
          <w:rPr>
            <w:rStyle w:val="Hyperlink"/>
            <w:noProof/>
          </w:rPr>
          <w:t>4.2</w:t>
        </w:r>
        <w:r w:rsidR="0045315B">
          <w:rPr>
            <w:rFonts w:asciiTheme="minorHAnsi" w:eastAsiaTheme="minorEastAsia" w:hAnsiTheme="minorHAnsi" w:cstheme="minorBidi"/>
            <w:noProof/>
            <w:szCs w:val="22"/>
          </w:rPr>
          <w:tab/>
        </w:r>
        <w:r w:rsidR="0045315B" w:rsidRPr="00856922">
          <w:rPr>
            <w:rStyle w:val="Hyperlink"/>
            <w:noProof/>
          </w:rPr>
          <w:t>Residential Appliance Recycling</w:t>
        </w:r>
        <w:r w:rsidR="0045315B">
          <w:rPr>
            <w:noProof/>
            <w:webHidden/>
          </w:rPr>
          <w:tab/>
        </w:r>
        <w:r w:rsidR="0045315B">
          <w:rPr>
            <w:noProof/>
            <w:webHidden/>
          </w:rPr>
          <w:fldChar w:fldCharType="begin"/>
        </w:r>
        <w:r w:rsidR="0045315B">
          <w:rPr>
            <w:noProof/>
            <w:webHidden/>
          </w:rPr>
          <w:instrText xml:space="preserve"> PAGEREF _Toc514856575 \h </w:instrText>
        </w:r>
        <w:r w:rsidR="0045315B">
          <w:rPr>
            <w:noProof/>
            <w:webHidden/>
          </w:rPr>
        </w:r>
        <w:r w:rsidR="0045315B">
          <w:rPr>
            <w:noProof/>
            <w:webHidden/>
          </w:rPr>
          <w:fldChar w:fldCharType="separate"/>
        </w:r>
        <w:r w:rsidR="0045315B">
          <w:rPr>
            <w:noProof/>
            <w:webHidden/>
          </w:rPr>
          <w:t>16</w:t>
        </w:r>
        <w:r w:rsidR="0045315B">
          <w:rPr>
            <w:noProof/>
            <w:webHidden/>
          </w:rPr>
          <w:fldChar w:fldCharType="end"/>
        </w:r>
      </w:hyperlink>
    </w:p>
    <w:p w14:paraId="49ACA875" w14:textId="534D57B3" w:rsidR="0045315B" w:rsidRDefault="00CB1BA2">
      <w:pPr>
        <w:pStyle w:val="TOC2"/>
        <w:rPr>
          <w:rFonts w:asciiTheme="minorHAnsi" w:eastAsiaTheme="minorEastAsia" w:hAnsiTheme="minorHAnsi" w:cstheme="minorBidi"/>
          <w:noProof/>
          <w:szCs w:val="22"/>
        </w:rPr>
      </w:pPr>
      <w:hyperlink w:anchor="_Toc514856576" w:history="1">
        <w:r w:rsidR="0045315B" w:rsidRPr="00856922">
          <w:rPr>
            <w:rStyle w:val="Hyperlink"/>
            <w:noProof/>
          </w:rPr>
          <w:t>4.3</w:t>
        </w:r>
        <w:r w:rsidR="0045315B">
          <w:rPr>
            <w:rFonts w:asciiTheme="minorHAnsi" w:eastAsiaTheme="minorEastAsia" w:hAnsiTheme="minorHAnsi" w:cstheme="minorBidi"/>
            <w:noProof/>
            <w:szCs w:val="22"/>
          </w:rPr>
          <w:tab/>
        </w:r>
        <w:r w:rsidR="0045315B" w:rsidRPr="00856922">
          <w:rPr>
            <w:rStyle w:val="Hyperlink"/>
            <w:noProof/>
          </w:rPr>
          <w:t>Residential Heating and Cooling (HVAC)</w:t>
        </w:r>
        <w:r w:rsidR="0045315B">
          <w:rPr>
            <w:noProof/>
            <w:webHidden/>
          </w:rPr>
          <w:tab/>
        </w:r>
        <w:r w:rsidR="0045315B">
          <w:rPr>
            <w:noProof/>
            <w:webHidden/>
          </w:rPr>
          <w:fldChar w:fldCharType="begin"/>
        </w:r>
        <w:r w:rsidR="0045315B">
          <w:rPr>
            <w:noProof/>
            <w:webHidden/>
          </w:rPr>
          <w:instrText xml:space="preserve"> PAGEREF _Toc514856576 \h </w:instrText>
        </w:r>
        <w:r w:rsidR="0045315B">
          <w:rPr>
            <w:noProof/>
            <w:webHidden/>
          </w:rPr>
        </w:r>
        <w:r w:rsidR="0045315B">
          <w:rPr>
            <w:noProof/>
            <w:webHidden/>
          </w:rPr>
          <w:fldChar w:fldCharType="separate"/>
        </w:r>
        <w:r w:rsidR="0045315B">
          <w:rPr>
            <w:noProof/>
            <w:webHidden/>
          </w:rPr>
          <w:t>17</w:t>
        </w:r>
        <w:r w:rsidR="0045315B">
          <w:rPr>
            <w:noProof/>
            <w:webHidden/>
          </w:rPr>
          <w:fldChar w:fldCharType="end"/>
        </w:r>
      </w:hyperlink>
    </w:p>
    <w:p w14:paraId="7FC75E47" w14:textId="2CE5B323" w:rsidR="0045315B" w:rsidRDefault="00CB1BA2">
      <w:pPr>
        <w:pStyle w:val="TOC2"/>
        <w:rPr>
          <w:rFonts w:asciiTheme="minorHAnsi" w:eastAsiaTheme="minorEastAsia" w:hAnsiTheme="minorHAnsi" w:cstheme="minorBidi"/>
          <w:noProof/>
          <w:szCs w:val="22"/>
        </w:rPr>
      </w:pPr>
      <w:hyperlink w:anchor="_Toc514856577" w:history="1">
        <w:r w:rsidR="0045315B" w:rsidRPr="00856922">
          <w:rPr>
            <w:rStyle w:val="Hyperlink"/>
            <w:noProof/>
          </w:rPr>
          <w:t>4.4</w:t>
        </w:r>
        <w:r w:rsidR="0045315B">
          <w:rPr>
            <w:rFonts w:asciiTheme="minorHAnsi" w:eastAsiaTheme="minorEastAsia" w:hAnsiTheme="minorHAnsi" w:cstheme="minorBidi"/>
            <w:noProof/>
            <w:szCs w:val="22"/>
          </w:rPr>
          <w:tab/>
        </w:r>
        <w:r w:rsidR="0045315B" w:rsidRPr="00856922">
          <w:rPr>
            <w:rStyle w:val="Hyperlink"/>
            <w:noProof/>
          </w:rPr>
          <w:t>Residential Multifamily In-Unit</w:t>
        </w:r>
        <w:r w:rsidR="0045315B">
          <w:rPr>
            <w:noProof/>
            <w:webHidden/>
          </w:rPr>
          <w:tab/>
        </w:r>
        <w:r w:rsidR="0045315B">
          <w:rPr>
            <w:noProof/>
            <w:webHidden/>
          </w:rPr>
          <w:fldChar w:fldCharType="begin"/>
        </w:r>
        <w:r w:rsidR="0045315B">
          <w:rPr>
            <w:noProof/>
            <w:webHidden/>
          </w:rPr>
          <w:instrText xml:space="preserve"> PAGEREF _Toc514856577 \h </w:instrText>
        </w:r>
        <w:r w:rsidR="0045315B">
          <w:rPr>
            <w:noProof/>
            <w:webHidden/>
          </w:rPr>
        </w:r>
        <w:r w:rsidR="0045315B">
          <w:rPr>
            <w:noProof/>
            <w:webHidden/>
          </w:rPr>
          <w:fldChar w:fldCharType="separate"/>
        </w:r>
        <w:r w:rsidR="0045315B">
          <w:rPr>
            <w:noProof/>
            <w:webHidden/>
          </w:rPr>
          <w:t>21</w:t>
        </w:r>
        <w:r w:rsidR="0045315B">
          <w:rPr>
            <w:noProof/>
            <w:webHidden/>
          </w:rPr>
          <w:fldChar w:fldCharType="end"/>
        </w:r>
      </w:hyperlink>
    </w:p>
    <w:p w14:paraId="1E78B877" w14:textId="7700820F" w:rsidR="0045315B" w:rsidRDefault="00CB1BA2">
      <w:pPr>
        <w:pStyle w:val="TOC2"/>
        <w:rPr>
          <w:rFonts w:asciiTheme="minorHAnsi" w:eastAsiaTheme="minorEastAsia" w:hAnsiTheme="minorHAnsi" w:cstheme="minorBidi"/>
          <w:noProof/>
          <w:szCs w:val="22"/>
        </w:rPr>
      </w:pPr>
      <w:hyperlink w:anchor="_Toc514856578" w:history="1">
        <w:r w:rsidR="0045315B" w:rsidRPr="00856922">
          <w:rPr>
            <w:rStyle w:val="Hyperlink"/>
            <w:noProof/>
          </w:rPr>
          <w:t>4.5</w:t>
        </w:r>
        <w:r w:rsidR="0045315B">
          <w:rPr>
            <w:rFonts w:asciiTheme="minorHAnsi" w:eastAsiaTheme="minorEastAsia" w:hAnsiTheme="minorHAnsi" w:cstheme="minorBidi"/>
            <w:noProof/>
            <w:szCs w:val="22"/>
          </w:rPr>
          <w:tab/>
        </w:r>
        <w:r w:rsidR="0045315B" w:rsidRPr="00856922">
          <w:rPr>
            <w:rStyle w:val="Hyperlink"/>
            <w:noProof/>
          </w:rPr>
          <w:t>Residential Home Efficiency Standard</w:t>
        </w:r>
        <w:r w:rsidR="0045315B">
          <w:rPr>
            <w:noProof/>
            <w:webHidden/>
          </w:rPr>
          <w:tab/>
        </w:r>
        <w:r w:rsidR="0045315B">
          <w:rPr>
            <w:noProof/>
            <w:webHidden/>
          </w:rPr>
          <w:fldChar w:fldCharType="begin"/>
        </w:r>
        <w:r w:rsidR="0045315B">
          <w:rPr>
            <w:noProof/>
            <w:webHidden/>
          </w:rPr>
          <w:instrText xml:space="preserve"> PAGEREF _Toc514856578 \h </w:instrText>
        </w:r>
        <w:r w:rsidR="0045315B">
          <w:rPr>
            <w:noProof/>
            <w:webHidden/>
          </w:rPr>
        </w:r>
        <w:r w:rsidR="0045315B">
          <w:rPr>
            <w:noProof/>
            <w:webHidden/>
          </w:rPr>
          <w:fldChar w:fldCharType="separate"/>
        </w:r>
        <w:r w:rsidR="0045315B">
          <w:rPr>
            <w:noProof/>
            <w:webHidden/>
          </w:rPr>
          <w:t>24</w:t>
        </w:r>
        <w:r w:rsidR="0045315B">
          <w:rPr>
            <w:noProof/>
            <w:webHidden/>
          </w:rPr>
          <w:fldChar w:fldCharType="end"/>
        </w:r>
      </w:hyperlink>
    </w:p>
    <w:p w14:paraId="18496BA6" w14:textId="17DDBF19" w:rsidR="0045315B" w:rsidRDefault="00CB1BA2">
      <w:pPr>
        <w:pStyle w:val="TOC2"/>
        <w:rPr>
          <w:rFonts w:asciiTheme="minorHAnsi" w:eastAsiaTheme="minorEastAsia" w:hAnsiTheme="minorHAnsi" w:cstheme="minorBidi"/>
          <w:noProof/>
          <w:szCs w:val="22"/>
        </w:rPr>
      </w:pPr>
      <w:hyperlink w:anchor="_Toc514856579" w:history="1">
        <w:r w:rsidR="0045315B" w:rsidRPr="00856922">
          <w:rPr>
            <w:rStyle w:val="Hyperlink"/>
            <w:noProof/>
          </w:rPr>
          <w:t>4.6</w:t>
        </w:r>
        <w:r w:rsidR="0045315B">
          <w:rPr>
            <w:rFonts w:asciiTheme="minorHAnsi" w:eastAsiaTheme="minorEastAsia" w:hAnsiTheme="minorHAnsi" w:cstheme="minorBidi"/>
            <w:noProof/>
            <w:szCs w:val="22"/>
          </w:rPr>
          <w:tab/>
        </w:r>
        <w:r w:rsidR="0045315B" w:rsidRPr="00856922">
          <w:rPr>
            <w:rStyle w:val="Hyperlink"/>
            <w:noProof/>
          </w:rPr>
          <w:t>Residential Home Efficiency Income Qualified</w:t>
        </w:r>
        <w:r w:rsidR="0045315B">
          <w:rPr>
            <w:noProof/>
            <w:webHidden/>
          </w:rPr>
          <w:tab/>
        </w:r>
        <w:r w:rsidR="0045315B">
          <w:rPr>
            <w:noProof/>
            <w:webHidden/>
          </w:rPr>
          <w:fldChar w:fldCharType="begin"/>
        </w:r>
        <w:r w:rsidR="0045315B">
          <w:rPr>
            <w:noProof/>
            <w:webHidden/>
          </w:rPr>
          <w:instrText xml:space="preserve"> PAGEREF _Toc514856579 \h </w:instrText>
        </w:r>
        <w:r w:rsidR="0045315B">
          <w:rPr>
            <w:noProof/>
            <w:webHidden/>
          </w:rPr>
        </w:r>
        <w:r w:rsidR="0045315B">
          <w:rPr>
            <w:noProof/>
            <w:webHidden/>
          </w:rPr>
          <w:fldChar w:fldCharType="separate"/>
        </w:r>
        <w:r w:rsidR="0045315B">
          <w:rPr>
            <w:noProof/>
            <w:webHidden/>
          </w:rPr>
          <w:t>26</w:t>
        </w:r>
        <w:r w:rsidR="0045315B">
          <w:rPr>
            <w:noProof/>
            <w:webHidden/>
          </w:rPr>
          <w:fldChar w:fldCharType="end"/>
        </w:r>
      </w:hyperlink>
    </w:p>
    <w:p w14:paraId="53B37E8B" w14:textId="55B121FB" w:rsidR="0045315B" w:rsidRDefault="00CB1BA2">
      <w:pPr>
        <w:pStyle w:val="TOC2"/>
        <w:rPr>
          <w:rFonts w:asciiTheme="minorHAnsi" w:eastAsiaTheme="minorEastAsia" w:hAnsiTheme="minorHAnsi" w:cstheme="minorBidi"/>
          <w:noProof/>
          <w:szCs w:val="22"/>
        </w:rPr>
      </w:pPr>
      <w:hyperlink w:anchor="_Toc514856580" w:history="1">
        <w:r w:rsidR="0045315B" w:rsidRPr="00856922">
          <w:rPr>
            <w:rStyle w:val="Hyperlink"/>
            <w:noProof/>
          </w:rPr>
          <w:t>4.7</w:t>
        </w:r>
        <w:r w:rsidR="0045315B">
          <w:rPr>
            <w:rFonts w:asciiTheme="minorHAnsi" w:eastAsiaTheme="minorEastAsia" w:hAnsiTheme="minorHAnsi" w:cstheme="minorBidi"/>
            <w:noProof/>
            <w:szCs w:val="22"/>
          </w:rPr>
          <w:tab/>
        </w:r>
        <w:r w:rsidR="0045315B" w:rsidRPr="00856922">
          <w:rPr>
            <w:rStyle w:val="Hyperlink"/>
            <w:noProof/>
          </w:rPr>
          <w:t>Residential ENERGY STAR® New Homes</w:t>
        </w:r>
        <w:r w:rsidR="0045315B">
          <w:rPr>
            <w:noProof/>
            <w:webHidden/>
          </w:rPr>
          <w:tab/>
        </w:r>
        <w:r w:rsidR="0045315B">
          <w:rPr>
            <w:noProof/>
            <w:webHidden/>
          </w:rPr>
          <w:fldChar w:fldCharType="begin"/>
        </w:r>
        <w:r w:rsidR="0045315B">
          <w:rPr>
            <w:noProof/>
            <w:webHidden/>
          </w:rPr>
          <w:instrText xml:space="preserve"> PAGEREF _Toc514856580 \h </w:instrText>
        </w:r>
        <w:r w:rsidR="0045315B">
          <w:rPr>
            <w:noProof/>
            <w:webHidden/>
          </w:rPr>
        </w:r>
        <w:r w:rsidR="0045315B">
          <w:rPr>
            <w:noProof/>
            <w:webHidden/>
          </w:rPr>
          <w:fldChar w:fldCharType="separate"/>
        </w:r>
        <w:r w:rsidR="0045315B">
          <w:rPr>
            <w:noProof/>
            <w:webHidden/>
          </w:rPr>
          <w:t>28</w:t>
        </w:r>
        <w:r w:rsidR="0045315B">
          <w:rPr>
            <w:noProof/>
            <w:webHidden/>
          </w:rPr>
          <w:fldChar w:fldCharType="end"/>
        </w:r>
      </w:hyperlink>
    </w:p>
    <w:p w14:paraId="280A8007" w14:textId="513FDB88" w:rsidR="0045315B" w:rsidRDefault="00CB1BA2">
      <w:pPr>
        <w:pStyle w:val="TOC2"/>
        <w:rPr>
          <w:rFonts w:asciiTheme="minorHAnsi" w:eastAsiaTheme="minorEastAsia" w:hAnsiTheme="minorHAnsi" w:cstheme="minorBidi"/>
          <w:noProof/>
          <w:szCs w:val="22"/>
        </w:rPr>
      </w:pPr>
      <w:hyperlink w:anchor="_Toc514856581" w:history="1">
        <w:r w:rsidR="0045315B" w:rsidRPr="00856922">
          <w:rPr>
            <w:rStyle w:val="Hyperlink"/>
            <w:noProof/>
          </w:rPr>
          <w:t>4.8</w:t>
        </w:r>
        <w:r w:rsidR="0045315B">
          <w:rPr>
            <w:rFonts w:asciiTheme="minorHAnsi" w:eastAsiaTheme="minorEastAsia" w:hAnsiTheme="minorHAnsi" w:cstheme="minorBidi"/>
            <w:noProof/>
            <w:szCs w:val="22"/>
          </w:rPr>
          <w:tab/>
        </w:r>
        <w:r w:rsidR="0045315B" w:rsidRPr="00856922">
          <w:rPr>
            <w:rStyle w:val="Hyperlink"/>
            <w:noProof/>
          </w:rPr>
          <w:t>School Kits</w:t>
        </w:r>
        <w:r w:rsidR="0045315B">
          <w:rPr>
            <w:noProof/>
            <w:webHidden/>
          </w:rPr>
          <w:tab/>
        </w:r>
        <w:r w:rsidR="0045315B">
          <w:rPr>
            <w:noProof/>
            <w:webHidden/>
          </w:rPr>
          <w:fldChar w:fldCharType="begin"/>
        </w:r>
        <w:r w:rsidR="0045315B">
          <w:rPr>
            <w:noProof/>
            <w:webHidden/>
          </w:rPr>
          <w:instrText xml:space="preserve"> PAGEREF _Toc514856581 \h </w:instrText>
        </w:r>
        <w:r w:rsidR="0045315B">
          <w:rPr>
            <w:noProof/>
            <w:webHidden/>
          </w:rPr>
        </w:r>
        <w:r w:rsidR="0045315B">
          <w:rPr>
            <w:noProof/>
            <w:webHidden/>
          </w:rPr>
          <w:fldChar w:fldCharType="separate"/>
        </w:r>
        <w:r w:rsidR="0045315B">
          <w:rPr>
            <w:noProof/>
            <w:webHidden/>
          </w:rPr>
          <w:t>30</w:t>
        </w:r>
        <w:r w:rsidR="0045315B">
          <w:rPr>
            <w:noProof/>
            <w:webHidden/>
          </w:rPr>
          <w:fldChar w:fldCharType="end"/>
        </w:r>
      </w:hyperlink>
    </w:p>
    <w:p w14:paraId="35DE44BD" w14:textId="3DD6DA50" w:rsidR="0045315B" w:rsidRDefault="00CB1BA2">
      <w:pPr>
        <w:pStyle w:val="TOC2"/>
        <w:rPr>
          <w:rFonts w:asciiTheme="minorHAnsi" w:eastAsiaTheme="minorEastAsia" w:hAnsiTheme="minorHAnsi" w:cstheme="minorBidi"/>
          <w:noProof/>
          <w:szCs w:val="22"/>
        </w:rPr>
      </w:pPr>
      <w:hyperlink w:anchor="_Toc514856582" w:history="1">
        <w:r w:rsidR="0045315B" w:rsidRPr="00856922">
          <w:rPr>
            <w:rStyle w:val="Hyperlink"/>
            <w:noProof/>
          </w:rPr>
          <w:t>4.9</w:t>
        </w:r>
        <w:r w:rsidR="0045315B">
          <w:rPr>
            <w:rFonts w:asciiTheme="minorHAnsi" w:eastAsiaTheme="minorEastAsia" w:hAnsiTheme="minorHAnsi" w:cstheme="minorBidi"/>
            <w:noProof/>
            <w:szCs w:val="22"/>
          </w:rPr>
          <w:tab/>
        </w:r>
        <w:r w:rsidR="0045315B" w:rsidRPr="00856922">
          <w:rPr>
            <w:rStyle w:val="Hyperlink"/>
            <w:noProof/>
          </w:rPr>
          <w:t>C&amp;I Standard</w:t>
        </w:r>
        <w:r w:rsidR="0045315B">
          <w:rPr>
            <w:noProof/>
            <w:webHidden/>
          </w:rPr>
          <w:tab/>
        </w:r>
        <w:r w:rsidR="0045315B">
          <w:rPr>
            <w:noProof/>
            <w:webHidden/>
          </w:rPr>
          <w:fldChar w:fldCharType="begin"/>
        </w:r>
        <w:r w:rsidR="0045315B">
          <w:rPr>
            <w:noProof/>
            <w:webHidden/>
          </w:rPr>
          <w:instrText xml:space="preserve"> PAGEREF _Toc514856582 \h </w:instrText>
        </w:r>
        <w:r w:rsidR="0045315B">
          <w:rPr>
            <w:noProof/>
            <w:webHidden/>
          </w:rPr>
        </w:r>
        <w:r w:rsidR="0045315B">
          <w:rPr>
            <w:noProof/>
            <w:webHidden/>
          </w:rPr>
          <w:fldChar w:fldCharType="separate"/>
        </w:r>
        <w:r w:rsidR="0045315B">
          <w:rPr>
            <w:noProof/>
            <w:webHidden/>
          </w:rPr>
          <w:t>33</w:t>
        </w:r>
        <w:r w:rsidR="0045315B">
          <w:rPr>
            <w:noProof/>
            <w:webHidden/>
          </w:rPr>
          <w:fldChar w:fldCharType="end"/>
        </w:r>
      </w:hyperlink>
    </w:p>
    <w:p w14:paraId="2AFFE958" w14:textId="61B97FCA" w:rsidR="0045315B" w:rsidRDefault="00CB1BA2">
      <w:pPr>
        <w:pStyle w:val="TOC2"/>
        <w:rPr>
          <w:rFonts w:asciiTheme="minorHAnsi" w:eastAsiaTheme="minorEastAsia" w:hAnsiTheme="minorHAnsi" w:cstheme="minorBidi"/>
          <w:noProof/>
          <w:szCs w:val="22"/>
        </w:rPr>
      </w:pPr>
      <w:hyperlink w:anchor="_Toc514856583" w:history="1">
        <w:r w:rsidR="0045315B" w:rsidRPr="00856922">
          <w:rPr>
            <w:rStyle w:val="Hyperlink"/>
            <w:noProof/>
          </w:rPr>
          <w:t>4.10</w:t>
        </w:r>
        <w:r w:rsidR="0045315B">
          <w:rPr>
            <w:rFonts w:asciiTheme="minorHAnsi" w:eastAsiaTheme="minorEastAsia" w:hAnsiTheme="minorHAnsi" w:cstheme="minorBidi"/>
            <w:noProof/>
            <w:szCs w:val="22"/>
          </w:rPr>
          <w:tab/>
        </w:r>
        <w:r w:rsidR="0045315B" w:rsidRPr="00856922">
          <w:rPr>
            <w:rStyle w:val="Hyperlink"/>
            <w:noProof/>
          </w:rPr>
          <w:t>C&amp;I Custom</w:t>
        </w:r>
        <w:r w:rsidR="0045315B">
          <w:rPr>
            <w:noProof/>
            <w:webHidden/>
          </w:rPr>
          <w:tab/>
        </w:r>
        <w:r w:rsidR="0045315B">
          <w:rPr>
            <w:noProof/>
            <w:webHidden/>
          </w:rPr>
          <w:fldChar w:fldCharType="begin"/>
        </w:r>
        <w:r w:rsidR="0045315B">
          <w:rPr>
            <w:noProof/>
            <w:webHidden/>
          </w:rPr>
          <w:instrText xml:space="preserve"> PAGEREF _Toc514856583 \h </w:instrText>
        </w:r>
        <w:r w:rsidR="0045315B">
          <w:rPr>
            <w:noProof/>
            <w:webHidden/>
          </w:rPr>
        </w:r>
        <w:r w:rsidR="0045315B">
          <w:rPr>
            <w:noProof/>
            <w:webHidden/>
          </w:rPr>
          <w:fldChar w:fldCharType="separate"/>
        </w:r>
        <w:r w:rsidR="0045315B">
          <w:rPr>
            <w:noProof/>
            <w:webHidden/>
          </w:rPr>
          <w:t>37</w:t>
        </w:r>
        <w:r w:rsidR="0045315B">
          <w:rPr>
            <w:noProof/>
            <w:webHidden/>
          </w:rPr>
          <w:fldChar w:fldCharType="end"/>
        </w:r>
      </w:hyperlink>
    </w:p>
    <w:p w14:paraId="36A790EA" w14:textId="574166A9" w:rsidR="0045315B" w:rsidRDefault="00CB1BA2">
      <w:pPr>
        <w:pStyle w:val="TOC2"/>
        <w:rPr>
          <w:rFonts w:asciiTheme="minorHAnsi" w:eastAsiaTheme="minorEastAsia" w:hAnsiTheme="minorHAnsi" w:cstheme="minorBidi"/>
          <w:noProof/>
          <w:szCs w:val="22"/>
        </w:rPr>
      </w:pPr>
      <w:hyperlink w:anchor="_Toc514856584" w:history="1">
        <w:r w:rsidR="0045315B" w:rsidRPr="00856922">
          <w:rPr>
            <w:rStyle w:val="Hyperlink"/>
            <w:noProof/>
          </w:rPr>
          <w:t>4.11</w:t>
        </w:r>
        <w:r w:rsidR="0045315B">
          <w:rPr>
            <w:rFonts w:asciiTheme="minorHAnsi" w:eastAsiaTheme="minorEastAsia" w:hAnsiTheme="minorHAnsi" w:cstheme="minorBidi"/>
            <w:noProof/>
            <w:szCs w:val="22"/>
          </w:rPr>
          <w:tab/>
        </w:r>
        <w:r w:rsidR="0045315B" w:rsidRPr="00856922">
          <w:rPr>
            <w:rStyle w:val="Hyperlink"/>
            <w:noProof/>
          </w:rPr>
          <w:t>C&amp;I Retro-Commissioning</w:t>
        </w:r>
        <w:r w:rsidR="0045315B">
          <w:rPr>
            <w:noProof/>
            <w:webHidden/>
          </w:rPr>
          <w:tab/>
        </w:r>
        <w:r w:rsidR="0045315B">
          <w:rPr>
            <w:noProof/>
            <w:webHidden/>
          </w:rPr>
          <w:fldChar w:fldCharType="begin"/>
        </w:r>
        <w:r w:rsidR="0045315B">
          <w:rPr>
            <w:noProof/>
            <w:webHidden/>
          </w:rPr>
          <w:instrText xml:space="preserve"> PAGEREF _Toc514856584 \h </w:instrText>
        </w:r>
        <w:r w:rsidR="0045315B">
          <w:rPr>
            <w:noProof/>
            <w:webHidden/>
          </w:rPr>
        </w:r>
        <w:r w:rsidR="0045315B">
          <w:rPr>
            <w:noProof/>
            <w:webHidden/>
          </w:rPr>
          <w:fldChar w:fldCharType="separate"/>
        </w:r>
        <w:r w:rsidR="0045315B">
          <w:rPr>
            <w:noProof/>
            <w:webHidden/>
          </w:rPr>
          <w:t>40</w:t>
        </w:r>
        <w:r w:rsidR="0045315B">
          <w:rPr>
            <w:noProof/>
            <w:webHidden/>
          </w:rPr>
          <w:fldChar w:fldCharType="end"/>
        </w:r>
      </w:hyperlink>
    </w:p>
    <w:p w14:paraId="556F2079" w14:textId="424B347F" w:rsidR="0045315B" w:rsidRDefault="00CB1BA2">
      <w:pPr>
        <w:pStyle w:val="TOC1"/>
        <w:tabs>
          <w:tab w:val="left" w:pos="1584"/>
        </w:tabs>
        <w:rPr>
          <w:rFonts w:asciiTheme="minorHAnsi" w:eastAsiaTheme="minorEastAsia" w:hAnsiTheme="minorHAnsi" w:cstheme="minorBidi"/>
          <w:szCs w:val="22"/>
        </w:rPr>
      </w:pPr>
      <w:hyperlink w:anchor="_Toc514856585" w:history="1">
        <w:r w:rsidR="0045315B" w:rsidRPr="00856922">
          <w:rPr>
            <w:rStyle w:val="Hyperlink"/>
          </w:rPr>
          <w:t>Appendix A.</w:t>
        </w:r>
        <w:r w:rsidR="0045315B">
          <w:rPr>
            <w:rFonts w:asciiTheme="minorHAnsi" w:eastAsiaTheme="minorEastAsia" w:hAnsiTheme="minorHAnsi" w:cstheme="minorBidi"/>
            <w:szCs w:val="22"/>
          </w:rPr>
          <w:tab/>
        </w:r>
        <w:r w:rsidR="0045315B" w:rsidRPr="00856922">
          <w:rPr>
            <w:rStyle w:val="Hyperlink"/>
          </w:rPr>
          <w:t>PY8 Detailed Ex Post Savings Results</w:t>
        </w:r>
        <w:r w:rsidR="0045315B">
          <w:rPr>
            <w:webHidden/>
          </w:rPr>
          <w:tab/>
        </w:r>
        <w:r w:rsidR="0045315B">
          <w:rPr>
            <w:webHidden/>
          </w:rPr>
          <w:fldChar w:fldCharType="begin"/>
        </w:r>
        <w:r w:rsidR="0045315B">
          <w:rPr>
            <w:webHidden/>
          </w:rPr>
          <w:instrText xml:space="preserve"> PAGEREF _Toc514856585 \h </w:instrText>
        </w:r>
        <w:r w:rsidR="0045315B">
          <w:rPr>
            <w:webHidden/>
          </w:rPr>
        </w:r>
        <w:r w:rsidR="0045315B">
          <w:rPr>
            <w:webHidden/>
          </w:rPr>
          <w:fldChar w:fldCharType="separate"/>
        </w:r>
        <w:r w:rsidR="0045315B">
          <w:rPr>
            <w:webHidden/>
          </w:rPr>
          <w:t>44</w:t>
        </w:r>
        <w:r w:rsidR="0045315B">
          <w:rPr>
            <w:webHidden/>
          </w:rPr>
          <w:fldChar w:fldCharType="end"/>
        </w:r>
      </w:hyperlink>
    </w:p>
    <w:p w14:paraId="233D9607" w14:textId="70307258" w:rsidR="0045315B" w:rsidRDefault="00CB1BA2">
      <w:pPr>
        <w:pStyle w:val="TOC1"/>
        <w:tabs>
          <w:tab w:val="left" w:pos="1584"/>
        </w:tabs>
        <w:rPr>
          <w:rFonts w:asciiTheme="minorHAnsi" w:eastAsiaTheme="minorEastAsia" w:hAnsiTheme="minorHAnsi" w:cstheme="minorBidi"/>
          <w:szCs w:val="22"/>
        </w:rPr>
      </w:pPr>
      <w:hyperlink w:anchor="_Toc514856586" w:history="1">
        <w:r w:rsidR="0045315B" w:rsidRPr="00856922">
          <w:rPr>
            <w:rStyle w:val="Hyperlink"/>
          </w:rPr>
          <w:t>Appendix B.</w:t>
        </w:r>
        <w:r w:rsidR="0045315B">
          <w:rPr>
            <w:rFonts w:asciiTheme="minorHAnsi" w:eastAsiaTheme="minorEastAsia" w:hAnsiTheme="minorHAnsi" w:cstheme="minorBidi"/>
            <w:szCs w:val="22"/>
          </w:rPr>
          <w:tab/>
        </w:r>
        <w:r w:rsidR="0045315B" w:rsidRPr="00856922">
          <w:rPr>
            <w:rStyle w:val="Hyperlink"/>
          </w:rPr>
          <w:t>PY8 Program Evaluation Reports</w:t>
        </w:r>
        <w:r w:rsidR="0045315B">
          <w:rPr>
            <w:webHidden/>
          </w:rPr>
          <w:tab/>
        </w:r>
        <w:r w:rsidR="0045315B">
          <w:rPr>
            <w:webHidden/>
          </w:rPr>
          <w:fldChar w:fldCharType="begin"/>
        </w:r>
        <w:r w:rsidR="0045315B">
          <w:rPr>
            <w:webHidden/>
          </w:rPr>
          <w:instrText xml:space="preserve"> PAGEREF _Toc514856586 \h </w:instrText>
        </w:r>
        <w:r w:rsidR="0045315B">
          <w:rPr>
            <w:webHidden/>
          </w:rPr>
        </w:r>
        <w:r w:rsidR="0045315B">
          <w:rPr>
            <w:webHidden/>
          </w:rPr>
          <w:fldChar w:fldCharType="separate"/>
        </w:r>
        <w:r w:rsidR="0045315B">
          <w:rPr>
            <w:webHidden/>
          </w:rPr>
          <w:t>45</w:t>
        </w:r>
        <w:r w:rsidR="0045315B">
          <w:rPr>
            <w:webHidden/>
          </w:rPr>
          <w:fldChar w:fldCharType="end"/>
        </w:r>
      </w:hyperlink>
    </w:p>
    <w:p w14:paraId="5F9D2418" w14:textId="6E1DFAE5" w:rsidR="004D4025" w:rsidRDefault="001C674D" w:rsidP="00127B25">
      <w:pPr>
        <w:pStyle w:val="ODCBodyText"/>
      </w:pPr>
      <w:r>
        <w:rPr>
          <w:noProof/>
        </w:rPr>
        <w:fldChar w:fldCharType="end"/>
      </w:r>
    </w:p>
    <w:p w14:paraId="2A7E9D43" w14:textId="7FCC7A1F" w:rsidR="00922E89" w:rsidRDefault="00EC7E83" w:rsidP="00754B88">
      <w:pPr>
        <w:pStyle w:val="TableofContentsStyle1"/>
      </w:pPr>
      <w:bookmarkStart w:id="1" w:name="_Toc365460157"/>
      <w:bookmarkStart w:id="2" w:name="_Toc365460289"/>
      <w:r w:rsidRPr="00B469B4">
        <w:lastRenderedPageBreak/>
        <w:t>Table of Tables</w:t>
      </w:r>
      <w:bookmarkEnd w:id="1"/>
      <w:bookmarkEnd w:id="2"/>
    </w:p>
    <w:p w14:paraId="59E38353" w14:textId="080EAAA0" w:rsidR="0045315B" w:rsidRDefault="00867CC5">
      <w:pPr>
        <w:pStyle w:val="TableofFigures"/>
        <w:tabs>
          <w:tab w:val="right" w:leader="dot" w:pos="10070"/>
        </w:tab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514856587" w:history="1">
        <w:r w:rsidR="0045315B" w:rsidRPr="00FF71BD">
          <w:rPr>
            <w:rStyle w:val="Hyperlink"/>
            <w:noProof/>
          </w:rPr>
          <w:t>Table 1. AIC PY8 Portfolio Ex Post Net Impacts Compared to Compliance Goals</w:t>
        </w:r>
        <w:r w:rsidR="0045315B">
          <w:rPr>
            <w:noProof/>
            <w:webHidden/>
          </w:rPr>
          <w:tab/>
        </w:r>
        <w:r w:rsidR="0045315B">
          <w:rPr>
            <w:noProof/>
            <w:webHidden/>
          </w:rPr>
          <w:fldChar w:fldCharType="begin"/>
        </w:r>
        <w:r w:rsidR="0045315B">
          <w:rPr>
            <w:noProof/>
            <w:webHidden/>
          </w:rPr>
          <w:instrText xml:space="preserve"> PAGEREF _Toc514856587 \h </w:instrText>
        </w:r>
        <w:r w:rsidR="0045315B">
          <w:rPr>
            <w:noProof/>
            <w:webHidden/>
          </w:rPr>
        </w:r>
        <w:r w:rsidR="0045315B">
          <w:rPr>
            <w:noProof/>
            <w:webHidden/>
          </w:rPr>
          <w:fldChar w:fldCharType="separate"/>
        </w:r>
        <w:r w:rsidR="0045315B">
          <w:rPr>
            <w:noProof/>
            <w:webHidden/>
          </w:rPr>
          <w:t>5</w:t>
        </w:r>
        <w:r w:rsidR="0045315B">
          <w:rPr>
            <w:noProof/>
            <w:webHidden/>
          </w:rPr>
          <w:fldChar w:fldCharType="end"/>
        </w:r>
      </w:hyperlink>
    </w:p>
    <w:p w14:paraId="0831DB3A" w14:textId="750DEEC4"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88" w:history="1">
        <w:r w:rsidR="0045315B" w:rsidRPr="00FF71BD">
          <w:rPr>
            <w:rStyle w:val="Hyperlink"/>
            <w:noProof/>
          </w:rPr>
          <w:t>Table 2. AIC PY8 Portfolio MWh Savings Results</w:t>
        </w:r>
        <w:r w:rsidR="0045315B">
          <w:rPr>
            <w:noProof/>
            <w:webHidden/>
          </w:rPr>
          <w:tab/>
        </w:r>
        <w:r w:rsidR="0045315B">
          <w:rPr>
            <w:noProof/>
            <w:webHidden/>
          </w:rPr>
          <w:fldChar w:fldCharType="begin"/>
        </w:r>
        <w:r w:rsidR="0045315B">
          <w:rPr>
            <w:noProof/>
            <w:webHidden/>
          </w:rPr>
          <w:instrText xml:space="preserve"> PAGEREF _Toc514856588 \h </w:instrText>
        </w:r>
        <w:r w:rsidR="0045315B">
          <w:rPr>
            <w:noProof/>
            <w:webHidden/>
          </w:rPr>
        </w:r>
        <w:r w:rsidR="0045315B">
          <w:rPr>
            <w:noProof/>
            <w:webHidden/>
          </w:rPr>
          <w:fldChar w:fldCharType="separate"/>
        </w:r>
        <w:r w:rsidR="0045315B">
          <w:rPr>
            <w:noProof/>
            <w:webHidden/>
          </w:rPr>
          <w:t>6</w:t>
        </w:r>
        <w:r w:rsidR="0045315B">
          <w:rPr>
            <w:noProof/>
            <w:webHidden/>
          </w:rPr>
          <w:fldChar w:fldCharType="end"/>
        </w:r>
      </w:hyperlink>
    </w:p>
    <w:p w14:paraId="7BB402E7" w14:textId="78DFF8C8"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89" w:history="1">
        <w:r w:rsidR="0045315B" w:rsidRPr="00FF71BD">
          <w:rPr>
            <w:rStyle w:val="Hyperlink"/>
            <w:noProof/>
          </w:rPr>
          <w:t>Table 3. AIC PY8 Portfolio Compliance Goals by Program</w:t>
        </w:r>
        <w:r w:rsidR="0045315B" w:rsidRPr="00FF71BD">
          <w:rPr>
            <w:rStyle w:val="Hyperlink"/>
            <w:noProof/>
            <w:vertAlign w:val="superscript"/>
          </w:rPr>
          <w:t>a</w:t>
        </w:r>
        <w:r w:rsidR="0045315B">
          <w:rPr>
            <w:noProof/>
            <w:webHidden/>
          </w:rPr>
          <w:tab/>
        </w:r>
        <w:r w:rsidR="0045315B">
          <w:rPr>
            <w:noProof/>
            <w:webHidden/>
          </w:rPr>
          <w:fldChar w:fldCharType="begin"/>
        </w:r>
        <w:r w:rsidR="0045315B">
          <w:rPr>
            <w:noProof/>
            <w:webHidden/>
          </w:rPr>
          <w:instrText xml:space="preserve"> PAGEREF _Toc514856589 \h </w:instrText>
        </w:r>
        <w:r w:rsidR="0045315B">
          <w:rPr>
            <w:noProof/>
            <w:webHidden/>
          </w:rPr>
        </w:r>
        <w:r w:rsidR="0045315B">
          <w:rPr>
            <w:noProof/>
            <w:webHidden/>
          </w:rPr>
          <w:fldChar w:fldCharType="separate"/>
        </w:r>
        <w:r w:rsidR="0045315B">
          <w:rPr>
            <w:noProof/>
            <w:webHidden/>
          </w:rPr>
          <w:t>8</w:t>
        </w:r>
        <w:r w:rsidR="0045315B">
          <w:rPr>
            <w:noProof/>
            <w:webHidden/>
          </w:rPr>
          <w:fldChar w:fldCharType="end"/>
        </w:r>
      </w:hyperlink>
    </w:p>
    <w:p w14:paraId="43E05905" w14:textId="291C6C5F"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0" w:history="1">
        <w:r w:rsidR="0045315B" w:rsidRPr="00FF71BD">
          <w:rPr>
            <w:rStyle w:val="Hyperlink"/>
            <w:noProof/>
          </w:rPr>
          <w:t>Table 4. AIC PY8 Portfolio Planned Costs by Program</w:t>
        </w:r>
        <w:r w:rsidR="0045315B" w:rsidRPr="00FF71BD">
          <w:rPr>
            <w:rStyle w:val="Hyperlink"/>
            <w:noProof/>
            <w:vertAlign w:val="superscript"/>
          </w:rPr>
          <w:t>a</w:t>
        </w:r>
        <w:r w:rsidR="0045315B">
          <w:rPr>
            <w:noProof/>
            <w:webHidden/>
          </w:rPr>
          <w:tab/>
        </w:r>
        <w:r w:rsidR="0045315B">
          <w:rPr>
            <w:noProof/>
            <w:webHidden/>
          </w:rPr>
          <w:fldChar w:fldCharType="begin"/>
        </w:r>
        <w:r w:rsidR="0045315B">
          <w:rPr>
            <w:noProof/>
            <w:webHidden/>
          </w:rPr>
          <w:instrText xml:space="preserve"> PAGEREF _Toc514856590 \h </w:instrText>
        </w:r>
        <w:r w:rsidR="0045315B">
          <w:rPr>
            <w:noProof/>
            <w:webHidden/>
          </w:rPr>
        </w:r>
        <w:r w:rsidR="0045315B">
          <w:rPr>
            <w:noProof/>
            <w:webHidden/>
          </w:rPr>
          <w:fldChar w:fldCharType="separate"/>
        </w:r>
        <w:r w:rsidR="0045315B">
          <w:rPr>
            <w:noProof/>
            <w:webHidden/>
          </w:rPr>
          <w:t>9</w:t>
        </w:r>
        <w:r w:rsidR="0045315B">
          <w:rPr>
            <w:noProof/>
            <w:webHidden/>
          </w:rPr>
          <w:fldChar w:fldCharType="end"/>
        </w:r>
      </w:hyperlink>
    </w:p>
    <w:p w14:paraId="10C3ED76" w14:textId="656E295E"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1" w:history="1">
        <w:r w:rsidR="0045315B" w:rsidRPr="00FF71BD">
          <w:rPr>
            <w:rStyle w:val="Hyperlink"/>
            <w:noProof/>
          </w:rPr>
          <w:t>Table 5. PY8 Evaluation Activities and Type of Assessment</w:t>
        </w:r>
        <w:r w:rsidR="0045315B">
          <w:rPr>
            <w:noProof/>
            <w:webHidden/>
          </w:rPr>
          <w:tab/>
        </w:r>
        <w:r w:rsidR="0045315B">
          <w:rPr>
            <w:noProof/>
            <w:webHidden/>
          </w:rPr>
          <w:fldChar w:fldCharType="begin"/>
        </w:r>
        <w:r w:rsidR="0045315B">
          <w:rPr>
            <w:noProof/>
            <w:webHidden/>
          </w:rPr>
          <w:instrText xml:space="preserve"> PAGEREF _Toc514856591 \h </w:instrText>
        </w:r>
        <w:r w:rsidR="0045315B">
          <w:rPr>
            <w:noProof/>
            <w:webHidden/>
          </w:rPr>
        </w:r>
        <w:r w:rsidR="0045315B">
          <w:rPr>
            <w:noProof/>
            <w:webHidden/>
          </w:rPr>
          <w:fldChar w:fldCharType="separate"/>
        </w:r>
        <w:r w:rsidR="0045315B">
          <w:rPr>
            <w:noProof/>
            <w:webHidden/>
          </w:rPr>
          <w:t>10</w:t>
        </w:r>
        <w:r w:rsidR="0045315B">
          <w:rPr>
            <w:noProof/>
            <w:webHidden/>
          </w:rPr>
          <w:fldChar w:fldCharType="end"/>
        </w:r>
      </w:hyperlink>
    </w:p>
    <w:p w14:paraId="477976C6" w14:textId="7A8F5378"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2" w:history="1">
        <w:r w:rsidR="0045315B" w:rsidRPr="00FF71BD">
          <w:rPr>
            <w:rStyle w:val="Hyperlink"/>
            <w:noProof/>
          </w:rPr>
          <w:t>Table 6. PY8 Behavioral Modification Program Impacts</w:t>
        </w:r>
        <w:r w:rsidR="0045315B">
          <w:rPr>
            <w:noProof/>
            <w:webHidden/>
          </w:rPr>
          <w:tab/>
        </w:r>
        <w:r w:rsidR="0045315B">
          <w:rPr>
            <w:noProof/>
            <w:webHidden/>
          </w:rPr>
          <w:fldChar w:fldCharType="begin"/>
        </w:r>
        <w:r w:rsidR="0045315B">
          <w:rPr>
            <w:noProof/>
            <w:webHidden/>
          </w:rPr>
          <w:instrText xml:space="preserve"> PAGEREF _Toc514856592 \h </w:instrText>
        </w:r>
        <w:r w:rsidR="0045315B">
          <w:rPr>
            <w:noProof/>
            <w:webHidden/>
          </w:rPr>
        </w:r>
        <w:r w:rsidR="0045315B">
          <w:rPr>
            <w:noProof/>
            <w:webHidden/>
          </w:rPr>
          <w:fldChar w:fldCharType="separate"/>
        </w:r>
        <w:r w:rsidR="0045315B">
          <w:rPr>
            <w:noProof/>
            <w:webHidden/>
          </w:rPr>
          <w:t>13</w:t>
        </w:r>
        <w:r w:rsidR="0045315B">
          <w:rPr>
            <w:noProof/>
            <w:webHidden/>
          </w:rPr>
          <w:fldChar w:fldCharType="end"/>
        </w:r>
      </w:hyperlink>
    </w:p>
    <w:p w14:paraId="19CE5888" w14:textId="397BA60A"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3" w:history="1">
        <w:r w:rsidR="0045315B" w:rsidRPr="00FF71BD">
          <w:rPr>
            <w:rStyle w:val="Hyperlink"/>
            <w:noProof/>
          </w:rPr>
          <w:t>Table 7. PY8 Net ARP Impacts</w:t>
        </w:r>
        <w:r w:rsidR="0045315B">
          <w:rPr>
            <w:noProof/>
            <w:webHidden/>
          </w:rPr>
          <w:tab/>
        </w:r>
        <w:r w:rsidR="0045315B">
          <w:rPr>
            <w:noProof/>
            <w:webHidden/>
          </w:rPr>
          <w:fldChar w:fldCharType="begin"/>
        </w:r>
        <w:r w:rsidR="0045315B">
          <w:rPr>
            <w:noProof/>
            <w:webHidden/>
          </w:rPr>
          <w:instrText xml:space="preserve"> PAGEREF _Toc514856593 \h </w:instrText>
        </w:r>
        <w:r w:rsidR="0045315B">
          <w:rPr>
            <w:noProof/>
            <w:webHidden/>
          </w:rPr>
        </w:r>
        <w:r w:rsidR="0045315B">
          <w:rPr>
            <w:noProof/>
            <w:webHidden/>
          </w:rPr>
          <w:fldChar w:fldCharType="separate"/>
        </w:r>
        <w:r w:rsidR="0045315B">
          <w:rPr>
            <w:noProof/>
            <w:webHidden/>
          </w:rPr>
          <w:t>16</w:t>
        </w:r>
        <w:r w:rsidR="0045315B">
          <w:rPr>
            <w:noProof/>
            <w:webHidden/>
          </w:rPr>
          <w:fldChar w:fldCharType="end"/>
        </w:r>
      </w:hyperlink>
    </w:p>
    <w:p w14:paraId="1C2721A4" w14:textId="74C77AA8"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4" w:history="1">
        <w:r w:rsidR="0045315B" w:rsidRPr="00FF71BD">
          <w:rPr>
            <w:rStyle w:val="Hyperlink"/>
            <w:noProof/>
          </w:rPr>
          <w:t>Table 8. PY8 Net HVAC Program Impacts</w:t>
        </w:r>
        <w:r w:rsidR="0045315B">
          <w:rPr>
            <w:noProof/>
            <w:webHidden/>
          </w:rPr>
          <w:tab/>
        </w:r>
        <w:r w:rsidR="0045315B">
          <w:rPr>
            <w:noProof/>
            <w:webHidden/>
          </w:rPr>
          <w:fldChar w:fldCharType="begin"/>
        </w:r>
        <w:r w:rsidR="0045315B">
          <w:rPr>
            <w:noProof/>
            <w:webHidden/>
          </w:rPr>
          <w:instrText xml:space="preserve"> PAGEREF _Toc514856594 \h </w:instrText>
        </w:r>
        <w:r w:rsidR="0045315B">
          <w:rPr>
            <w:noProof/>
            <w:webHidden/>
          </w:rPr>
        </w:r>
        <w:r w:rsidR="0045315B">
          <w:rPr>
            <w:noProof/>
            <w:webHidden/>
          </w:rPr>
          <w:fldChar w:fldCharType="separate"/>
        </w:r>
        <w:r w:rsidR="0045315B">
          <w:rPr>
            <w:noProof/>
            <w:webHidden/>
          </w:rPr>
          <w:t>18</w:t>
        </w:r>
        <w:r w:rsidR="0045315B">
          <w:rPr>
            <w:noProof/>
            <w:webHidden/>
          </w:rPr>
          <w:fldChar w:fldCharType="end"/>
        </w:r>
      </w:hyperlink>
    </w:p>
    <w:p w14:paraId="244247F4" w14:textId="721D9EB9"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5" w:history="1">
        <w:r w:rsidR="0045315B" w:rsidRPr="00FF71BD">
          <w:rPr>
            <w:rStyle w:val="Hyperlink"/>
            <w:noProof/>
          </w:rPr>
          <w:t>Table 9. PY8 Net Multifamily Program Impacts</w:t>
        </w:r>
        <w:r w:rsidR="0045315B">
          <w:rPr>
            <w:noProof/>
            <w:webHidden/>
          </w:rPr>
          <w:tab/>
        </w:r>
        <w:r w:rsidR="0045315B">
          <w:rPr>
            <w:noProof/>
            <w:webHidden/>
          </w:rPr>
          <w:fldChar w:fldCharType="begin"/>
        </w:r>
        <w:r w:rsidR="0045315B">
          <w:rPr>
            <w:noProof/>
            <w:webHidden/>
          </w:rPr>
          <w:instrText xml:space="preserve"> PAGEREF _Toc514856595 \h </w:instrText>
        </w:r>
        <w:r w:rsidR="0045315B">
          <w:rPr>
            <w:noProof/>
            <w:webHidden/>
          </w:rPr>
        </w:r>
        <w:r w:rsidR="0045315B">
          <w:rPr>
            <w:noProof/>
            <w:webHidden/>
          </w:rPr>
          <w:fldChar w:fldCharType="separate"/>
        </w:r>
        <w:r w:rsidR="0045315B">
          <w:rPr>
            <w:noProof/>
            <w:webHidden/>
          </w:rPr>
          <w:t>22</w:t>
        </w:r>
        <w:r w:rsidR="0045315B">
          <w:rPr>
            <w:noProof/>
            <w:webHidden/>
          </w:rPr>
          <w:fldChar w:fldCharType="end"/>
        </w:r>
      </w:hyperlink>
    </w:p>
    <w:p w14:paraId="1DCF1809" w14:textId="3300AA39"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6" w:history="1">
        <w:r w:rsidR="0045315B" w:rsidRPr="00FF71BD">
          <w:rPr>
            <w:rStyle w:val="Hyperlink"/>
            <w:noProof/>
          </w:rPr>
          <w:t>Table 10. PY8 HES Program Net Impacts</w:t>
        </w:r>
        <w:r w:rsidR="0045315B">
          <w:rPr>
            <w:noProof/>
            <w:webHidden/>
          </w:rPr>
          <w:tab/>
        </w:r>
        <w:r w:rsidR="0045315B">
          <w:rPr>
            <w:noProof/>
            <w:webHidden/>
          </w:rPr>
          <w:fldChar w:fldCharType="begin"/>
        </w:r>
        <w:r w:rsidR="0045315B">
          <w:rPr>
            <w:noProof/>
            <w:webHidden/>
          </w:rPr>
          <w:instrText xml:space="preserve"> PAGEREF _Toc514856596 \h </w:instrText>
        </w:r>
        <w:r w:rsidR="0045315B">
          <w:rPr>
            <w:noProof/>
            <w:webHidden/>
          </w:rPr>
        </w:r>
        <w:r w:rsidR="0045315B">
          <w:rPr>
            <w:noProof/>
            <w:webHidden/>
          </w:rPr>
          <w:fldChar w:fldCharType="separate"/>
        </w:r>
        <w:r w:rsidR="0045315B">
          <w:rPr>
            <w:noProof/>
            <w:webHidden/>
          </w:rPr>
          <w:t>25</w:t>
        </w:r>
        <w:r w:rsidR="0045315B">
          <w:rPr>
            <w:noProof/>
            <w:webHidden/>
          </w:rPr>
          <w:fldChar w:fldCharType="end"/>
        </w:r>
      </w:hyperlink>
    </w:p>
    <w:p w14:paraId="2CD9D42F" w14:textId="01A3EA00"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7" w:history="1">
        <w:r w:rsidR="0045315B" w:rsidRPr="00FF71BD">
          <w:rPr>
            <w:rStyle w:val="Hyperlink"/>
            <w:noProof/>
          </w:rPr>
          <w:t>Table 11. PY8 HEIQ Program Net Impacts</w:t>
        </w:r>
        <w:r w:rsidR="0045315B">
          <w:rPr>
            <w:noProof/>
            <w:webHidden/>
          </w:rPr>
          <w:tab/>
        </w:r>
        <w:r w:rsidR="0045315B">
          <w:rPr>
            <w:noProof/>
            <w:webHidden/>
          </w:rPr>
          <w:fldChar w:fldCharType="begin"/>
        </w:r>
        <w:r w:rsidR="0045315B">
          <w:rPr>
            <w:noProof/>
            <w:webHidden/>
          </w:rPr>
          <w:instrText xml:space="preserve"> PAGEREF _Toc514856597 \h </w:instrText>
        </w:r>
        <w:r w:rsidR="0045315B">
          <w:rPr>
            <w:noProof/>
            <w:webHidden/>
          </w:rPr>
        </w:r>
        <w:r w:rsidR="0045315B">
          <w:rPr>
            <w:noProof/>
            <w:webHidden/>
          </w:rPr>
          <w:fldChar w:fldCharType="separate"/>
        </w:r>
        <w:r w:rsidR="0045315B">
          <w:rPr>
            <w:noProof/>
            <w:webHidden/>
          </w:rPr>
          <w:t>26</w:t>
        </w:r>
        <w:r w:rsidR="0045315B">
          <w:rPr>
            <w:noProof/>
            <w:webHidden/>
          </w:rPr>
          <w:fldChar w:fldCharType="end"/>
        </w:r>
      </w:hyperlink>
    </w:p>
    <w:p w14:paraId="3BADCA6B" w14:textId="3A80C4B5"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8" w:history="1">
        <w:r w:rsidR="0045315B" w:rsidRPr="00FF71BD">
          <w:rPr>
            <w:rStyle w:val="Hyperlink"/>
            <w:noProof/>
          </w:rPr>
          <w:t>Table 12. PY8 ENERGY STAR New Homes Program Net Savings</w:t>
        </w:r>
        <w:r w:rsidR="0045315B">
          <w:rPr>
            <w:noProof/>
            <w:webHidden/>
          </w:rPr>
          <w:tab/>
        </w:r>
        <w:r w:rsidR="0045315B">
          <w:rPr>
            <w:noProof/>
            <w:webHidden/>
          </w:rPr>
          <w:fldChar w:fldCharType="begin"/>
        </w:r>
        <w:r w:rsidR="0045315B">
          <w:rPr>
            <w:noProof/>
            <w:webHidden/>
          </w:rPr>
          <w:instrText xml:space="preserve"> PAGEREF _Toc514856598 \h </w:instrText>
        </w:r>
        <w:r w:rsidR="0045315B">
          <w:rPr>
            <w:noProof/>
            <w:webHidden/>
          </w:rPr>
        </w:r>
        <w:r w:rsidR="0045315B">
          <w:rPr>
            <w:noProof/>
            <w:webHidden/>
          </w:rPr>
          <w:fldChar w:fldCharType="separate"/>
        </w:r>
        <w:r w:rsidR="0045315B">
          <w:rPr>
            <w:noProof/>
            <w:webHidden/>
          </w:rPr>
          <w:t>29</w:t>
        </w:r>
        <w:r w:rsidR="0045315B">
          <w:rPr>
            <w:noProof/>
            <w:webHidden/>
          </w:rPr>
          <w:fldChar w:fldCharType="end"/>
        </w:r>
      </w:hyperlink>
    </w:p>
    <w:p w14:paraId="153B3F51" w14:textId="11EE7230"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599" w:history="1">
        <w:r w:rsidR="0045315B" w:rsidRPr="00FF71BD">
          <w:rPr>
            <w:rStyle w:val="Hyperlink"/>
            <w:noProof/>
          </w:rPr>
          <w:t>Table 13. PY8 School Kits Products</w:t>
        </w:r>
        <w:r w:rsidR="0045315B">
          <w:rPr>
            <w:noProof/>
            <w:webHidden/>
          </w:rPr>
          <w:tab/>
        </w:r>
        <w:r w:rsidR="0045315B">
          <w:rPr>
            <w:noProof/>
            <w:webHidden/>
          </w:rPr>
          <w:fldChar w:fldCharType="begin"/>
        </w:r>
        <w:r w:rsidR="0045315B">
          <w:rPr>
            <w:noProof/>
            <w:webHidden/>
          </w:rPr>
          <w:instrText xml:space="preserve"> PAGEREF _Toc514856599 \h </w:instrText>
        </w:r>
        <w:r w:rsidR="0045315B">
          <w:rPr>
            <w:noProof/>
            <w:webHidden/>
          </w:rPr>
        </w:r>
        <w:r w:rsidR="0045315B">
          <w:rPr>
            <w:noProof/>
            <w:webHidden/>
          </w:rPr>
          <w:fldChar w:fldCharType="separate"/>
        </w:r>
        <w:r w:rsidR="0045315B">
          <w:rPr>
            <w:noProof/>
            <w:webHidden/>
          </w:rPr>
          <w:t>30</w:t>
        </w:r>
        <w:r w:rsidR="0045315B">
          <w:rPr>
            <w:noProof/>
            <w:webHidden/>
          </w:rPr>
          <w:fldChar w:fldCharType="end"/>
        </w:r>
      </w:hyperlink>
    </w:p>
    <w:p w14:paraId="1CF8D51A" w14:textId="3A1CBF21"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600" w:history="1">
        <w:r w:rsidR="0045315B" w:rsidRPr="00FF71BD">
          <w:rPr>
            <w:rStyle w:val="Hyperlink"/>
            <w:noProof/>
          </w:rPr>
          <w:t>Table 14. PY8 Net School Kits Program Impacts</w:t>
        </w:r>
        <w:r w:rsidR="0045315B">
          <w:rPr>
            <w:noProof/>
            <w:webHidden/>
          </w:rPr>
          <w:tab/>
        </w:r>
        <w:r w:rsidR="0045315B">
          <w:rPr>
            <w:noProof/>
            <w:webHidden/>
          </w:rPr>
          <w:fldChar w:fldCharType="begin"/>
        </w:r>
        <w:r w:rsidR="0045315B">
          <w:rPr>
            <w:noProof/>
            <w:webHidden/>
          </w:rPr>
          <w:instrText xml:space="preserve"> PAGEREF _Toc514856600 \h </w:instrText>
        </w:r>
        <w:r w:rsidR="0045315B">
          <w:rPr>
            <w:noProof/>
            <w:webHidden/>
          </w:rPr>
        </w:r>
        <w:r w:rsidR="0045315B">
          <w:rPr>
            <w:noProof/>
            <w:webHidden/>
          </w:rPr>
          <w:fldChar w:fldCharType="separate"/>
        </w:r>
        <w:r w:rsidR="0045315B">
          <w:rPr>
            <w:noProof/>
            <w:webHidden/>
          </w:rPr>
          <w:t>32</w:t>
        </w:r>
        <w:r w:rsidR="0045315B">
          <w:rPr>
            <w:noProof/>
            <w:webHidden/>
          </w:rPr>
          <w:fldChar w:fldCharType="end"/>
        </w:r>
      </w:hyperlink>
    </w:p>
    <w:p w14:paraId="111415A6" w14:textId="1DF72AF8"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601" w:history="1">
        <w:r w:rsidR="0045315B" w:rsidRPr="00FF71BD">
          <w:rPr>
            <w:rStyle w:val="Hyperlink"/>
            <w:noProof/>
          </w:rPr>
          <w:t>Table 15. Standard Program Impact Summary</w:t>
        </w:r>
        <w:r w:rsidR="0045315B">
          <w:rPr>
            <w:noProof/>
            <w:webHidden/>
          </w:rPr>
          <w:tab/>
        </w:r>
        <w:r w:rsidR="0045315B">
          <w:rPr>
            <w:noProof/>
            <w:webHidden/>
          </w:rPr>
          <w:fldChar w:fldCharType="begin"/>
        </w:r>
        <w:r w:rsidR="0045315B">
          <w:rPr>
            <w:noProof/>
            <w:webHidden/>
          </w:rPr>
          <w:instrText xml:space="preserve"> PAGEREF _Toc514856601 \h </w:instrText>
        </w:r>
        <w:r w:rsidR="0045315B">
          <w:rPr>
            <w:noProof/>
            <w:webHidden/>
          </w:rPr>
        </w:r>
        <w:r w:rsidR="0045315B">
          <w:rPr>
            <w:noProof/>
            <w:webHidden/>
          </w:rPr>
          <w:fldChar w:fldCharType="separate"/>
        </w:r>
        <w:r w:rsidR="0045315B">
          <w:rPr>
            <w:noProof/>
            <w:webHidden/>
          </w:rPr>
          <w:t>35</w:t>
        </w:r>
        <w:r w:rsidR="0045315B">
          <w:rPr>
            <w:noProof/>
            <w:webHidden/>
          </w:rPr>
          <w:fldChar w:fldCharType="end"/>
        </w:r>
      </w:hyperlink>
    </w:p>
    <w:p w14:paraId="4A8F348E" w14:textId="086FB27E"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602" w:history="1">
        <w:r w:rsidR="0045315B" w:rsidRPr="00FF71BD">
          <w:rPr>
            <w:rStyle w:val="Hyperlink"/>
            <w:noProof/>
          </w:rPr>
          <w:t>Table 16. Custom Program Impact Summary</w:t>
        </w:r>
        <w:r w:rsidR="0045315B">
          <w:rPr>
            <w:noProof/>
            <w:webHidden/>
          </w:rPr>
          <w:tab/>
        </w:r>
        <w:r w:rsidR="0045315B">
          <w:rPr>
            <w:noProof/>
            <w:webHidden/>
          </w:rPr>
          <w:fldChar w:fldCharType="begin"/>
        </w:r>
        <w:r w:rsidR="0045315B">
          <w:rPr>
            <w:noProof/>
            <w:webHidden/>
          </w:rPr>
          <w:instrText xml:space="preserve"> PAGEREF _Toc514856602 \h </w:instrText>
        </w:r>
        <w:r w:rsidR="0045315B">
          <w:rPr>
            <w:noProof/>
            <w:webHidden/>
          </w:rPr>
        </w:r>
        <w:r w:rsidR="0045315B">
          <w:rPr>
            <w:noProof/>
            <w:webHidden/>
          </w:rPr>
          <w:fldChar w:fldCharType="separate"/>
        </w:r>
        <w:r w:rsidR="0045315B">
          <w:rPr>
            <w:noProof/>
            <w:webHidden/>
          </w:rPr>
          <w:t>38</w:t>
        </w:r>
        <w:r w:rsidR="0045315B">
          <w:rPr>
            <w:noProof/>
            <w:webHidden/>
          </w:rPr>
          <w:fldChar w:fldCharType="end"/>
        </w:r>
      </w:hyperlink>
    </w:p>
    <w:p w14:paraId="72E00EB7" w14:textId="415D3353"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603" w:history="1">
        <w:r w:rsidR="0045315B" w:rsidRPr="00FF71BD">
          <w:rPr>
            <w:rStyle w:val="Hyperlink"/>
            <w:noProof/>
          </w:rPr>
          <w:t>Table 17. PY8 Retro-Commissioning Program Participation Summary</w:t>
        </w:r>
        <w:r w:rsidR="0045315B">
          <w:rPr>
            <w:noProof/>
            <w:webHidden/>
          </w:rPr>
          <w:tab/>
        </w:r>
        <w:r w:rsidR="0045315B">
          <w:rPr>
            <w:noProof/>
            <w:webHidden/>
          </w:rPr>
          <w:fldChar w:fldCharType="begin"/>
        </w:r>
        <w:r w:rsidR="0045315B">
          <w:rPr>
            <w:noProof/>
            <w:webHidden/>
          </w:rPr>
          <w:instrText xml:space="preserve"> PAGEREF _Toc514856603 \h </w:instrText>
        </w:r>
        <w:r w:rsidR="0045315B">
          <w:rPr>
            <w:noProof/>
            <w:webHidden/>
          </w:rPr>
        </w:r>
        <w:r w:rsidR="0045315B">
          <w:rPr>
            <w:noProof/>
            <w:webHidden/>
          </w:rPr>
          <w:fldChar w:fldCharType="separate"/>
        </w:r>
        <w:r w:rsidR="0045315B">
          <w:rPr>
            <w:noProof/>
            <w:webHidden/>
          </w:rPr>
          <w:t>41</w:t>
        </w:r>
        <w:r w:rsidR="0045315B">
          <w:rPr>
            <w:noProof/>
            <w:webHidden/>
          </w:rPr>
          <w:fldChar w:fldCharType="end"/>
        </w:r>
      </w:hyperlink>
    </w:p>
    <w:p w14:paraId="18A1683C" w14:textId="0E4BD389" w:rsidR="0045315B" w:rsidRDefault="00CB1BA2">
      <w:pPr>
        <w:pStyle w:val="TableofFigures"/>
        <w:tabs>
          <w:tab w:val="right" w:leader="dot" w:pos="10070"/>
        </w:tabs>
        <w:rPr>
          <w:rFonts w:asciiTheme="minorHAnsi" w:eastAsiaTheme="minorEastAsia" w:hAnsiTheme="minorHAnsi" w:cstheme="minorBidi"/>
          <w:noProof/>
          <w:szCs w:val="22"/>
        </w:rPr>
      </w:pPr>
      <w:hyperlink w:anchor="_Toc514856604" w:history="1">
        <w:r w:rsidR="0045315B" w:rsidRPr="00FF71BD">
          <w:rPr>
            <w:rStyle w:val="Hyperlink"/>
            <w:noProof/>
          </w:rPr>
          <w:t>Table 18. PY8 Retro-Commissioning Program Gross and Net Impacts</w:t>
        </w:r>
        <w:r w:rsidR="0045315B">
          <w:rPr>
            <w:noProof/>
            <w:webHidden/>
          </w:rPr>
          <w:tab/>
        </w:r>
        <w:r w:rsidR="0045315B">
          <w:rPr>
            <w:noProof/>
            <w:webHidden/>
          </w:rPr>
          <w:fldChar w:fldCharType="begin"/>
        </w:r>
        <w:r w:rsidR="0045315B">
          <w:rPr>
            <w:noProof/>
            <w:webHidden/>
          </w:rPr>
          <w:instrText xml:space="preserve"> PAGEREF _Toc514856604 \h </w:instrText>
        </w:r>
        <w:r w:rsidR="0045315B">
          <w:rPr>
            <w:noProof/>
            <w:webHidden/>
          </w:rPr>
        </w:r>
        <w:r w:rsidR="0045315B">
          <w:rPr>
            <w:noProof/>
            <w:webHidden/>
          </w:rPr>
          <w:fldChar w:fldCharType="separate"/>
        </w:r>
        <w:r w:rsidR="0045315B">
          <w:rPr>
            <w:noProof/>
            <w:webHidden/>
          </w:rPr>
          <w:t>41</w:t>
        </w:r>
        <w:r w:rsidR="0045315B">
          <w:rPr>
            <w:noProof/>
            <w:webHidden/>
          </w:rPr>
          <w:fldChar w:fldCharType="end"/>
        </w:r>
      </w:hyperlink>
    </w:p>
    <w:p w14:paraId="25427135" w14:textId="02FA5D8C" w:rsidR="00C64D9F" w:rsidRDefault="00867CC5" w:rsidP="00C64D9F">
      <w:pPr>
        <w:pStyle w:val="ODCBodyText"/>
        <w:sectPr w:rsidR="00C64D9F">
          <w:headerReference w:type="default" r:id="rId24"/>
          <w:footerReference w:type="default" r:id="rId25"/>
          <w:pgSz w:w="12240" w:h="15840"/>
          <w:pgMar w:top="1800" w:right="1080" w:bottom="1656" w:left="1080" w:header="720" w:footer="720" w:gutter="0"/>
          <w:cols w:space="720"/>
        </w:sectPr>
      </w:pPr>
      <w:r>
        <w:fldChar w:fldCharType="end"/>
      </w:r>
      <w:bookmarkStart w:id="3" w:name="_Toc445299992"/>
    </w:p>
    <w:p w14:paraId="37B522F0" w14:textId="7ED750C4" w:rsidR="00354DC1" w:rsidRDefault="000A3867" w:rsidP="00C64D9F">
      <w:pPr>
        <w:pStyle w:val="Heading1"/>
      </w:pPr>
      <w:bookmarkStart w:id="4" w:name="_Toc514856569"/>
      <w:r>
        <w:t>Executive Summary</w:t>
      </w:r>
      <w:bookmarkEnd w:id="3"/>
      <w:bookmarkEnd w:id="4"/>
    </w:p>
    <w:p w14:paraId="3B0A349E" w14:textId="195834C4" w:rsidR="000A3867" w:rsidRDefault="000A3867" w:rsidP="000E3876">
      <w:pPr>
        <w:pStyle w:val="ODCBodyText"/>
      </w:pPr>
      <w:r w:rsidRPr="000831C5">
        <w:t xml:space="preserve">This </w:t>
      </w:r>
      <w:r w:rsidR="00E70D1E">
        <w:t>report presents</w:t>
      </w:r>
      <w:r w:rsidRPr="000831C5">
        <w:t xml:space="preserve"> the evaluation results from the </w:t>
      </w:r>
      <w:r w:rsidR="000D3803">
        <w:t>eighth</w:t>
      </w:r>
      <w:r w:rsidRPr="000831C5">
        <w:t xml:space="preserve"> program year (PY</w:t>
      </w:r>
      <w:r w:rsidR="000D3803">
        <w:t>8</w:t>
      </w:r>
      <w:r w:rsidRPr="000831C5">
        <w:t xml:space="preserve">) of the Ameren Illinois Company (AIC) portfolio of commercial and industrial (C&amp;I) and residential energy efficiency </w:t>
      </w:r>
      <w:r w:rsidR="00E70D1E">
        <w:t>programs,</w:t>
      </w:r>
      <w:r w:rsidRPr="000831C5">
        <w:rPr>
          <w:rStyle w:val="FootnoteReference"/>
        </w:rPr>
        <w:footnoteReference w:id="1"/>
      </w:r>
      <w:r w:rsidRPr="000831C5">
        <w:t xml:space="preserve"> </w:t>
      </w:r>
      <w:r w:rsidR="00E70D1E">
        <w:t>which ran from</w:t>
      </w:r>
      <w:r w:rsidRPr="000831C5">
        <w:t xml:space="preserve"> June 1, 201</w:t>
      </w:r>
      <w:r w:rsidR="000D3803">
        <w:t>5</w:t>
      </w:r>
      <w:r w:rsidRPr="000831C5">
        <w:t xml:space="preserve"> </w:t>
      </w:r>
      <w:r w:rsidR="00E70D1E">
        <w:t>through</w:t>
      </w:r>
      <w:r w:rsidRPr="000831C5">
        <w:t xml:space="preserve"> May 31, 201</w:t>
      </w:r>
      <w:r w:rsidR="000D3803">
        <w:t>6</w:t>
      </w:r>
      <w:r w:rsidRPr="000831C5">
        <w:t>.</w:t>
      </w:r>
      <w:r w:rsidRPr="00926094">
        <w:t xml:space="preserve"> In this document, we provide the integrated portfolio results</w:t>
      </w:r>
      <w:r>
        <w:t xml:space="preserve"> for PY</w:t>
      </w:r>
      <w:r w:rsidR="000D3803">
        <w:t>8</w:t>
      </w:r>
      <w:r>
        <w:t>, as well as the detailed findings for each program as appendices.</w:t>
      </w:r>
    </w:p>
    <w:p w14:paraId="10CC819D" w14:textId="26B8F43D" w:rsidR="000109E1" w:rsidRDefault="006F2FBF" w:rsidP="000109E1">
      <w:pPr>
        <w:pStyle w:val="BodyText"/>
      </w:pPr>
      <w:r>
        <w:t>During PY</w:t>
      </w:r>
      <w:r w:rsidR="000D3803">
        <w:t>8</w:t>
      </w:r>
      <w:r>
        <w:t xml:space="preserve">, AIC offered three programs for C&amp;I customers and </w:t>
      </w:r>
      <w:r w:rsidR="0075173D">
        <w:t>nine</w:t>
      </w:r>
      <w:r>
        <w:t xml:space="preserve"> programs for residential customers.</w:t>
      </w:r>
      <w:r w:rsidR="000109E1">
        <w:t xml:space="preserve"> </w:t>
      </w:r>
      <w:r>
        <w:t>T</w:t>
      </w:r>
      <w:r w:rsidR="000109E1">
        <w:t xml:space="preserve">he portfolio of residential and </w:t>
      </w:r>
      <w:r>
        <w:t>C&amp;I</w:t>
      </w:r>
      <w:r w:rsidR="000109E1">
        <w:t xml:space="preserve"> programs included the following:</w:t>
      </w:r>
    </w:p>
    <w:p w14:paraId="10952A52" w14:textId="2F5E6917" w:rsidR="000109E1" w:rsidRPr="00171BE9" w:rsidRDefault="000109E1" w:rsidP="000109E1">
      <w:pPr>
        <w:pStyle w:val="Bullet1"/>
      </w:pPr>
      <w:r w:rsidRPr="00171BE9">
        <w:t>Residential</w:t>
      </w:r>
      <w:r w:rsidR="00AD1AFA">
        <w:rPr>
          <w:rStyle w:val="FootnoteReference"/>
        </w:rPr>
        <w:footnoteReference w:id="2"/>
      </w:r>
    </w:p>
    <w:p w14:paraId="26068C4A" w14:textId="77777777" w:rsidR="000109E1" w:rsidRDefault="000109E1" w:rsidP="000109E1">
      <w:pPr>
        <w:pStyle w:val="Bullet2"/>
      </w:pPr>
      <w:r>
        <w:t>Heating and Cooling (HVAC)</w:t>
      </w:r>
    </w:p>
    <w:p w14:paraId="6440AC0D" w14:textId="69E56469" w:rsidR="000109E1" w:rsidRPr="00171BE9" w:rsidRDefault="000109E1" w:rsidP="000109E1">
      <w:pPr>
        <w:pStyle w:val="Bullet2"/>
      </w:pPr>
      <w:r w:rsidRPr="00171BE9">
        <w:t>Behavioral Modification</w:t>
      </w:r>
      <w:r>
        <w:rPr>
          <w:rStyle w:val="FootnoteReference"/>
        </w:rPr>
        <w:footnoteReference w:id="3"/>
      </w:r>
    </w:p>
    <w:p w14:paraId="20155F44" w14:textId="77777777" w:rsidR="000109E1" w:rsidRPr="00171BE9" w:rsidRDefault="000109E1" w:rsidP="000109E1">
      <w:pPr>
        <w:pStyle w:val="Bullet2"/>
      </w:pPr>
      <w:r w:rsidRPr="00171BE9">
        <w:t>Appliance Recycling</w:t>
      </w:r>
    </w:p>
    <w:p w14:paraId="6EF486CC" w14:textId="77777777" w:rsidR="000109E1" w:rsidRPr="00171BE9" w:rsidRDefault="000109E1" w:rsidP="000109E1">
      <w:pPr>
        <w:pStyle w:val="Bullet2"/>
      </w:pPr>
      <w:r>
        <w:t>Multifamily In-Unit</w:t>
      </w:r>
      <w:r>
        <w:rPr>
          <w:rStyle w:val="FootnoteReference"/>
        </w:rPr>
        <w:footnoteReference w:id="4"/>
      </w:r>
    </w:p>
    <w:p w14:paraId="35E42ACF" w14:textId="7D1A20B3" w:rsidR="000109E1" w:rsidRPr="00462C70" w:rsidRDefault="000109E1" w:rsidP="000109E1">
      <w:pPr>
        <w:pStyle w:val="Bullet2"/>
      </w:pPr>
      <w:r>
        <w:t>Home Efficiency Standard</w:t>
      </w:r>
      <w:r w:rsidR="00AB229C">
        <w:t xml:space="preserve"> (HES)</w:t>
      </w:r>
    </w:p>
    <w:p w14:paraId="0D4B13DB" w14:textId="45F6C51D" w:rsidR="000109E1" w:rsidRPr="007C1708" w:rsidRDefault="000109E1" w:rsidP="000109E1">
      <w:pPr>
        <w:pStyle w:val="Bullet2"/>
      </w:pPr>
      <w:r>
        <w:t>Home Efficiency Income Qualified</w:t>
      </w:r>
      <w:r w:rsidR="00AB229C">
        <w:t xml:space="preserve"> (HEIQ)</w:t>
      </w:r>
    </w:p>
    <w:p w14:paraId="14456512" w14:textId="57D3F120" w:rsidR="000109E1" w:rsidRPr="00171BE9" w:rsidRDefault="000109E1" w:rsidP="000109E1">
      <w:pPr>
        <w:pStyle w:val="Bullet2"/>
      </w:pPr>
      <w:r w:rsidRPr="00171BE9">
        <w:t>ENERGY STAR</w:t>
      </w:r>
      <w:r w:rsidRPr="00EF17E5">
        <w:rPr>
          <w:vertAlign w:val="superscript"/>
        </w:rPr>
        <w:t>®</w:t>
      </w:r>
      <w:r w:rsidRPr="00171BE9">
        <w:t xml:space="preserve"> New Homes</w:t>
      </w:r>
      <w:r w:rsidR="00AB229C">
        <w:t xml:space="preserve"> (ES New Homes)</w:t>
      </w:r>
    </w:p>
    <w:p w14:paraId="454312F8" w14:textId="77777777" w:rsidR="000109E1" w:rsidRPr="00171BE9" w:rsidRDefault="000109E1" w:rsidP="000109E1">
      <w:pPr>
        <w:pStyle w:val="Bullet2"/>
      </w:pPr>
      <w:r>
        <w:t>School</w:t>
      </w:r>
      <w:r w:rsidRPr="00171BE9">
        <w:t xml:space="preserve"> Kits</w:t>
      </w:r>
    </w:p>
    <w:p w14:paraId="393B8D1C" w14:textId="77777777" w:rsidR="000109E1" w:rsidRPr="00171BE9" w:rsidRDefault="000109E1" w:rsidP="000109E1">
      <w:pPr>
        <w:pStyle w:val="Bullet1"/>
      </w:pPr>
      <w:r w:rsidRPr="00171BE9">
        <w:t>Commercial and Industrial (C&amp;I)</w:t>
      </w:r>
    </w:p>
    <w:p w14:paraId="3CA13CEB" w14:textId="77777777" w:rsidR="000109E1" w:rsidRPr="00171BE9" w:rsidRDefault="000109E1" w:rsidP="000109E1">
      <w:pPr>
        <w:pStyle w:val="Bullet2"/>
      </w:pPr>
      <w:r w:rsidRPr="00171BE9">
        <w:t>Standard</w:t>
      </w:r>
    </w:p>
    <w:p w14:paraId="10AAE3BB" w14:textId="305AC75A" w:rsidR="000109E1" w:rsidRPr="00171BE9" w:rsidRDefault="000109E1" w:rsidP="000109E1">
      <w:pPr>
        <w:pStyle w:val="Bullet2"/>
      </w:pPr>
      <w:r w:rsidRPr="00171BE9">
        <w:t>Custom</w:t>
      </w:r>
    </w:p>
    <w:p w14:paraId="06EF470B" w14:textId="78D63FF3" w:rsidR="000109E1" w:rsidRPr="00171BE9" w:rsidRDefault="000109E1" w:rsidP="000109E1">
      <w:pPr>
        <w:pStyle w:val="Bullet2"/>
      </w:pPr>
      <w:r w:rsidRPr="00171BE9">
        <w:t xml:space="preserve">Retro-Commissioning </w:t>
      </w:r>
      <w:r w:rsidR="00AB229C">
        <w:t>(RCx)</w:t>
      </w:r>
    </w:p>
    <w:p w14:paraId="248516C3" w14:textId="146CB3DB" w:rsidR="000109E1" w:rsidRDefault="000109E1" w:rsidP="000109E1">
      <w:pPr>
        <w:pStyle w:val="BodyText"/>
      </w:pPr>
      <w:r>
        <w:t>The subsequent sections of this report present high-level findings from the evaluation of the PY</w:t>
      </w:r>
      <w:r w:rsidR="000D3803">
        <w:t>8</w:t>
      </w:r>
      <w:r>
        <w:t xml:space="preserve"> programs.</w:t>
      </w:r>
      <w:r w:rsidR="006F2FBF">
        <w:t xml:space="preserve"> W</w:t>
      </w:r>
      <w:r>
        <w:t>e also provide context around AIC’s portfolio savings goals and resources, as well as an overview of the evaluation approach</w:t>
      </w:r>
      <w:r w:rsidR="006F2FBF">
        <w:t>es employed</w:t>
      </w:r>
      <w:r>
        <w:t>.</w:t>
      </w:r>
    </w:p>
    <w:p w14:paraId="11916CAA" w14:textId="4D34F7D9" w:rsidR="000A3867" w:rsidRPr="00906EDC" w:rsidRDefault="000A3867" w:rsidP="0075173D">
      <w:pPr>
        <w:pStyle w:val="Heading2"/>
      </w:pPr>
      <w:bookmarkStart w:id="5" w:name="_Toc514856570"/>
      <w:r w:rsidRPr="00906EDC">
        <w:t xml:space="preserve">Overall </w:t>
      </w:r>
      <w:r w:rsidR="000109E1" w:rsidRPr="00906EDC">
        <w:t xml:space="preserve">Portfolio </w:t>
      </w:r>
      <w:r w:rsidRPr="00906EDC">
        <w:t>Results</w:t>
      </w:r>
      <w:bookmarkEnd w:id="5"/>
    </w:p>
    <w:p w14:paraId="13027261" w14:textId="391EC6E9" w:rsidR="000A3867" w:rsidRPr="00F5359D" w:rsidRDefault="000A3867" w:rsidP="00C21CDC">
      <w:pPr>
        <w:pStyle w:val="ODCBodyText"/>
      </w:pPr>
      <w:r w:rsidRPr="00F5359D">
        <w:t>At the portfolio level, the AIC programs exceeded t</w:t>
      </w:r>
      <w:r w:rsidR="00F5359D">
        <w:t>heir savings goals for PY8</w:t>
      </w:r>
      <w:r w:rsidR="000E24CD">
        <w:t>,</w:t>
      </w:r>
      <w:r w:rsidR="00F5359D">
        <w:t xml:space="preserve"> </w:t>
      </w:r>
      <w:r w:rsidR="000E24CD">
        <w:t xml:space="preserve">achieving total net savings </w:t>
      </w:r>
      <w:r w:rsidR="00E20B26">
        <w:t xml:space="preserve">of </w:t>
      </w:r>
      <w:r w:rsidR="00ED2D33">
        <w:t>202,487</w:t>
      </w:r>
      <w:r w:rsidR="00E70D1E" w:rsidRPr="00F5359D">
        <w:t xml:space="preserve"> MWh and </w:t>
      </w:r>
      <w:r w:rsidR="00ED2D33">
        <w:t>6,836,449</w:t>
      </w:r>
      <w:r w:rsidR="00E70D1E" w:rsidRPr="00F5359D">
        <w:t xml:space="preserve"> </w:t>
      </w:r>
      <w:r w:rsidR="0075173D" w:rsidRPr="00F5359D">
        <w:t>therms.</w:t>
      </w:r>
      <w:r w:rsidR="00C21CDC" w:rsidRPr="00F5359D">
        <w:rPr>
          <w:rStyle w:val="FootnoteReference"/>
        </w:rPr>
        <w:footnoteReference w:id="5"/>
      </w:r>
      <w:r w:rsidRPr="00F5359D">
        <w:t xml:space="preserve"> As </w:t>
      </w:r>
      <w:r w:rsidR="00867CC5" w:rsidRPr="00F5359D">
        <w:fldChar w:fldCharType="begin"/>
      </w:r>
      <w:r w:rsidR="00867CC5" w:rsidRPr="00F5359D">
        <w:instrText xml:space="preserve"> REF _Ref445300104 \h </w:instrText>
      </w:r>
      <w:r w:rsidR="000E3876" w:rsidRPr="00F5359D">
        <w:instrText xml:space="preserve"> \* MERGEFORMAT </w:instrText>
      </w:r>
      <w:r w:rsidR="00867CC5" w:rsidRPr="00F5359D">
        <w:fldChar w:fldCharType="separate"/>
      </w:r>
      <w:r w:rsidR="0045315B" w:rsidRPr="00052AF4">
        <w:t xml:space="preserve">Table </w:t>
      </w:r>
      <w:r w:rsidR="0045315B">
        <w:t>1</w:t>
      </w:r>
      <w:r w:rsidR="00867CC5" w:rsidRPr="00F5359D">
        <w:fldChar w:fldCharType="end"/>
      </w:r>
      <w:r w:rsidR="00867CC5" w:rsidRPr="00F5359D">
        <w:t xml:space="preserve"> </w:t>
      </w:r>
      <w:r w:rsidRPr="00F5359D">
        <w:t xml:space="preserve">illustrates, the net realization rates </w:t>
      </w:r>
      <w:r w:rsidR="00F5359D">
        <w:t xml:space="preserve">for the entire portfolio </w:t>
      </w:r>
      <w:r w:rsidR="00824580">
        <w:t>are 1</w:t>
      </w:r>
      <w:r w:rsidR="00E20B26">
        <w:t>25</w:t>
      </w:r>
      <w:r w:rsidRPr="000E1110">
        <w:t>% for MWh and 1</w:t>
      </w:r>
      <w:r w:rsidR="00E20B26">
        <w:t>51</w:t>
      </w:r>
      <w:r w:rsidRPr="00F5359D">
        <w:t>% for therms.</w:t>
      </w:r>
      <w:r w:rsidR="00C21CDC" w:rsidRPr="00F5359D">
        <w:t xml:space="preserve"> </w:t>
      </w:r>
      <w:r w:rsidR="00C21CDC" w:rsidRPr="00F5359D">
        <w:fldChar w:fldCharType="begin"/>
      </w:r>
      <w:r w:rsidR="00C21CDC" w:rsidRPr="00F5359D">
        <w:instrText xml:space="preserve"> REF _Ref464469240 \h </w:instrText>
      </w:r>
      <w:r w:rsidR="000D3803" w:rsidRPr="00F5359D">
        <w:instrText xml:space="preserve"> \* MERGEFORMAT </w:instrText>
      </w:r>
      <w:r w:rsidR="00C21CDC" w:rsidRPr="00F5359D">
        <w:fldChar w:fldCharType="separate"/>
      </w:r>
      <w:r w:rsidR="0045315B">
        <w:t>Ta</w:t>
      </w:r>
      <w:r w:rsidR="0045315B" w:rsidRPr="00052AF4">
        <w:t xml:space="preserve">ble </w:t>
      </w:r>
      <w:r w:rsidR="0045315B">
        <w:rPr>
          <w:noProof/>
        </w:rPr>
        <w:t>2</w:t>
      </w:r>
      <w:r w:rsidR="00C21CDC" w:rsidRPr="00F5359D">
        <w:fldChar w:fldCharType="end"/>
      </w:r>
      <w:r w:rsidR="00C21CDC" w:rsidRPr="00F5359D">
        <w:t xml:space="preserve"> </w:t>
      </w:r>
      <w:r w:rsidR="00AB229C" w:rsidRPr="00F5359D">
        <w:t xml:space="preserve">and </w:t>
      </w:r>
      <w:r w:rsidR="00F70FF8">
        <w:fldChar w:fldCharType="begin"/>
      </w:r>
      <w:r w:rsidR="00F70FF8">
        <w:instrText xml:space="preserve"> REF _Ref514855483 \h </w:instrText>
      </w:r>
      <w:r w:rsidR="00F70FF8">
        <w:fldChar w:fldCharType="separate"/>
      </w:r>
      <w:r w:rsidR="0045315B">
        <w:t xml:space="preserve">Table </w:t>
      </w:r>
      <w:r w:rsidR="0045315B">
        <w:rPr>
          <w:noProof/>
        </w:rPr>
        <w:t>3</w:t>
      </w:r>
      <w:r w:rsidR="00F70FF8">
        <w:fldChar w:fldCharType="end"/>
      </w:r>
      <w:r w:rsidR="00F70FF8">
        <w:t xml:space="preserve"> </w:t>
      </w:r>
      <w:r w:rsidR="00AB229C" w:rsidRPr="00F5359D">
        <w:t xml:space="preserve">present ex ante gross, ex post gross, and ex post net savings for each program. </w:t>
      </w:r>
      <w:r w:rsidRPr="00F5359D">
        <w:t>For</w:t>
      </w:r>
      <w:r w:rsidR="00F5359D">
        <w:t xml:space="preserve"> additional detail regarding PY8</w:t>
      </w:r>
      <w:r w:rsidRPr="00F5359D">
        <w:t xml:space="preserve"> savings, including lifetime savings, program cost</w:t>
      </w:r>
      <w:r w:rsidR="00884FCE" w:rsidRPr="00F5359D">
        <w:t>s, and participation</w:t>
      </w:r>
      <w:r w:rsidR="00AB229C" w:rsidRPr="00F5359D">
        <w:t>,</w:t>
      </w:r>
      <w:r w:rsidR="00884FCE" w:rsidRPr="00F5359D">
        <w:t xml:space="preserve"> see </w:t>
      </w:r>
      <w:r w:rsidR="00884FCE" w:rsidRPr="00F5359D">
        <w:fldChar w:fldCharType="begin"/>
      </w:r>
      <w:r w:rsidR="00884FCE" w:rsidRPr="00F5359D">
        <w:instrText xml:space="preserve"> REF _Ref436903953 \r \h </w:instrText>
      </w:r>
      <w:r w:rsidR="00835395" w:rsidRPr="00F5359D">
        <w:instrText xml:space="preserve"> \* MERGEFORMAT </w:instrText>
      </w:r>
      <w:r w:rsidR="00884FCE" w:rsidRPr="00F5359D">
        <w:fldChar w:fldCharType="separate"/>
      </w:r>
      <w:r w:rsidR="0045315B">
        <w:t>Appendix A</w:t>
      </w:r>
      <w:r w:rsidR="00884FCE" w:rsidRPr="00F5359D">
        <w:fldChar w:fldCharType="end"/>
      </w:r>
      <w:r w:rsidR="00884FCE" w:rsidRPr="00F5359D">
        <w:t>.</w:t>
      </w:r>
    </w:p>
    <w:p w14:paraId="47BCEFA5" w14:textId="237D8440" w:rsidR="000A3867" w:rsidRPr="00F5359D" w:rsidRDefault="000A3867" w:rsidP="00C21CDC">
      <w:pPr>
        <w:pStyle w:val="ODCBodyText"/>
      </w:pPr>
      <w:r w:rsidRPr="000E1110">
        <w:t xml:space="preserve">Program performance against the program goals </w:t>
      </w:r>
      <w:r w:rsidR="00E94C3D">
        <w:t>differed for the residential and C&amp;I portfolios.</w:t>
      </w:r>
      <w:r w:rsidR="000E1110" w:rsidRPr="000E1110">
        <w:t xml:space="preserve"> The C&amp;I portfolio had stronger performance </w:t>
      </w:r>
      <w:r w:rsidR="00824580">
        <w:t xml:space="preserve">and exceeded program goals by </w:t>
      </w:r>
      <w:r w:rsidR="00F51427">
        <w:t>12</w:t>
      </w:r>
      <w:r w:rsidR="000E1110" w:rsidRPr="000E1110">
        <w:t>%</w:t>
      </w:r>
      <w:r w:rsidR="00824580">
        <w:t xml:space="preserve"> on the electric side and </w:t>
      </w:r>
      <w:r w:rsidR="00F51427">
        <w:t>27</w:t>
      </w:r>
      <w:r w:rsidR="00824580">
        <w:t xml:space="preserve">% on the </w:t>
      </w:r>
      <w:r w:rsidR="00E20B26">
        <w:t>gas</w:t>
      </w:r>
      <w:r w:rsidR="00824580">
        <w:t xml:space="preserve"> side</w:t>
      </w:r>
      <w:r w:rsidR="000E1110" w:rsidRPr="000E1110">
        <w:t>.</w:t>
      </w:r>
      <w:r w:rsidRPr="000E1110">
        <w:t xml:space="preserve"> </w:t>
      </w:r>
      <w:r w:rsidR="000E1110" w:rsidRPr="000E1110">
        <w:t>The performance of</w:t>
      </w:r>
      <w:r w:rsidR="00824580">
        <w:t xml:space="preserve"> the</w:t>
      </w:r>
      <w:r w:rsidR="008A499A">
        <w:t xml:space="preserve"> C&amp;I C</w:t>
      </w:r>
      <w:r w:rsidR="000E1110" w:rsidRPr="000E1110">
        <w:t>ustom program was a</w:t>
      </w:r>
      <w:r w:rsidR="008A499A">
        <w:t xml:space="preserve"> large</w:t>
      </w:r>
      <w:r w:rsidR="000E1110" w:rsidRPr="000E1110">
        <w:t xml:space="preserve"> driver of performance on the commercial electric side</w:t>
      </w:r>
      <w:r w:rsidR="008A499A">
        <w:t>; the p</w:t>
      </w:r>
      <w:r w:rsidR="00D829AC" w:rsidRPr="000E1110">
        <w:t>rogram ac</w:t>
      </w:r>
      <w:r w:rsidR="00824580">
        <w:t xml:space="preserve">hieved savings equaling </w:t>
      </w:r>
      <w:r w:rsidR="00F51427">
        <w:t>49</w:t>
      </w:r>
      <w:r w:rsidR="00D829AC" w:rsidRPr="000E1110">
        <w:t>% of the portfolio electric goal</w:t>
      </w:r>
      <w:r w:rsidR="000E1110" w:rsidRPr="000E1110">
        <w:t>.</w:t>
      </w:r>
      <w:r w:rsidR="00E94C3D">
        <w:t xml:space="preserve"> In contrast, the residential portfolio achieved electric savings just below the portfolio goal.</w:t>
      </w:r>
    </w:p>
    <w:p w14:paraId="36426283" w14:textId="5E2F3998" w:rsidR="00EF4D38" w:rsidRPr="00052AF4" w:rsidRDefault="00EF4D38" w:rsidP="00282A8C">
      <w:pPr>
        <w:pStyle w:val="Caption"/>
      </w:pPr>
      <w:bookmarkStart w:id="6" w:name="_Ref445300104"/>
      <w:bookmarkStart w:id="7" w:name="_Toc514856587"/>
      <w:r w:rsidRPr="00052AF4">
        <w:t xml:space="preserve">Table </w:t>
      </w:r>
      <w:fldSimple w:instr=" SEQ Table \* ARABIC ">
        <w:r w:rsidR="0045315B">
          <w:rPr>
            <w:noProof/>
          </w:rPr>
          <w:t>1</w:t>
        </w:r>
      </w:fldSimple>
      <w:bookmarkEnd w:id="6"/>
      <w:r w:rsidRPr="00052AF4">
        <w:t xml:space="preserve">. </w:t>
      </w:r>
      <w:r w:rsidR="00E70D1E" w:rsidRPr="00052AF4">
        <w:t xml:space="preserve">AIC </w:t>
      </w:r>
      <w:r w:rsidRPr="00052AF4">
        <w:t>PY</w:t>
      </w:r>
      <w:r w:rsidR="00864674">
        <w:t>8</w:t>
      </w:r>
      <w:r w:rsidRPr="00052AF4">
        <w:t xml:space="preserve"> Portfolio Ex Post </w:t>
      </w:r>
      <w:r w:rsidR="000841B0" w:rsidRPr="00052AF4">
        <w:t xml:space="preserve">Net </w:t>
      </w:r>
      <w:r w:rsidRPr="00052AF4">
        <w:t xml:space="preserve">Impacts Compared to </w:t>
      </w:r>
      <w:r w:rsidR="00F51427">
        <w:t>Compliance Goals</w:t>
      </w:r>
      <w:bookmarkEnd w:id="7"/>
    </w:p>
    <w:tbl>
      <w:tblPr>
        <w:tblStyle w:val="ODCBasic-1"/>
        <w:tblW w:w="0" w:type="auto"/>
        <w:tblLook w:val="04A0" w:firstRow="1" w:lastRow="0" w:firstColumn="1" w:lastColumn="0" w:noHBand="0" w:noVBand="1"/>
      </w:tblPr>
      <w:tblGrid>
        <w:gridCol w:w="3152"/>
        <w:gridCol w:w="946"/>
        <w:gridCol w:w="1121"/>
        <w:gridCol w:w="899"/>
        <w:gridCol w:w="1066"/>
        <w:gridCol w:w="698"/>
        <w:gridCol w:w="931"/>
      </w:tblGrid>
      <w:tr w:rsidR="005D70C1" w:rsidRPr="00052AF4" w14:paraId="386132DD" w14:textId="77777777" w:rsidTr="005D70C1">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BC9FFB4" w14:textId="2834DB91" w:rsidR="008B352C" w:rsidRPr="00E20B26" w:rsidRDefault="008B352C" w:rsidP="00E20B26">
            <w:pPr>
              <w:jc w:val="left"/>
              <w:rPr>
                <w:iCs w:val="0"/>
                <w:color w:val="FFFFFF" w:themeColor="background2"/>
              </w:rPr>
            </w:pPr>
            <w:r w:rsidRPr="008A499A">
              <w:rPr>
                <w:color w:val="FFFFFF" w:themeColor="background2"/>
              </w:rPr>
              <w:t>Program</w:t>
            </w:r>
          </w:p>
        </w:tc>
        <w:tc>
          <w:tcPr>
            <w:tcW w:w="0" w:type="auto"/>
            <w:gridSpan w:val="2"/>
          </w:tcPr>
          <w:p w14:paraId="7F635422" w14:textId="693CCEEB" w:rsidR="008B352C" w:rsidRPr="008A499A" w:rsidRDefault="00F51427"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PY8 Compliance Goal</w:t>
            </w:r>
            <w:r w:rsidR="008B352C" w:rsidRPr="008A499A">
              <w:rPr>
                <w:color w:val="FFFFFF" w:themeColor="background2"/>
                <w:vertAlign w:val="superscript"/>
              </w:rPr>
              <w:t>a</w:t>
            </w:r>
          </w:p>
        </w:tc>
        <w:tc>
          <w:tcPr>
            <w:tcW w:w="0" w:type="auto"/>
            <w:gridSpan w:val="2"/>
          </w:tcPr>
          <w:p w14:paraId="2714BC06" w14:textId="41467082" w:rsidR="008B352C" w:rsidRPr="008A499A" w:rsidRDefault="008A499A"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Ex Post Net Impacts</w:t>
            </w:r>
          </w:p>
        </w:tc>
        <w:tc>
          <w:tcPr>
            <w:tcW w:w="0" w:type="auto"/>
            <w:gridSpan w:val="2"/>
          </w:tcPr>
          <w:p w14:paraId="617DF65D" w14:textId="0AAD9D3A" w:rsidR="008B352C" w:rsidRPr="008A499A" w:rsidRDefault="008B352C"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8A499A">
              <w:rPr>
                <w:color w:val="FFFFFF" w:themeColor="background2"/>
              </w:rPr>
              <w:t>Realization Rate</w:t>
            </w:r>
            <w:r w:rsidRPr="008A499A">
              <w:rPr>
                <w:color w:val="FFFFFF" w:themeColor="background2"/>
                <w:vertAlign w:val="superscript"/>
              </w:rPr>
              <w:t>b</w:t>
            </w:r>
          </w:p>
        </w:tc>
      </w:tr>
      <w:tr w:rsidR="005D70C1" w:rsidRPr="00F5359D" w14:paraId="5C95D54A" w14:textId="77777777" w:rsidTr="005D70C1">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0" w:type="auto"/>
            <w:vMerge/>
          </w:tcPr>
          <w:p w14:paraId="03E92367" w14:textId="77777777" w:rsidR="00EB36F6" w:rsidRPr="008A499A" w:rsidRDefault="00EB36F6" w:rsidP="00EB36F6">
            <w:pPr>
              <w:pStyle w:val="BodyText"/>
              <w:rPr>
                <w:rFonts w:ascii="Franklin Gothic Medium" w:hAnsi="Franklin Gothic Medium"/>
                <w:color w:val="FFFFFF" w:themeColor="background2"/>
              </w:rPr>
            </w:pPr>
          </w:p>
        </w:tc>
        <w:tc>
          <w:tcPr>
            <w:tcW w:w="0" w:type="auto"/>
            <w:shd w:val="clear" w:color="auto" w:fill="053572" w:themeFill="text2"/>
          </w:tcPr>
          <w:p w14:paraId="21FFD51A" w14:textId="2B32215B"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6E9F0023" w14:textId="3D367C85"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51CD5DE9" w14:textId="6E53D9B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4E9889E3" w14:textId="21D38AA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4CEEA5ED" w14:textId="4B7A4430"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7A60547A" w14:textId="2C96CF6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r>
      <w:tr w:rsidR="00FF5618" w:rsidRPr="00052AF4" w14:paraId="733C766E"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5E3A0772" w14:textId="78A278BF" w:rsidR="00FF5618" w:rsidRPr="008A499A" w:rsidRDefault="00FF5618" w:rsidP="00FF5618">
            <w:pPr>
              <w:jc w:val="left"/>
              <w:rPr>
                <w:b/>
                <w:i/>
                <w:color w:val="auto"/>
              </w:rPr>
            </w:pPr>
            <w:r w:rsidRPr="008A499A">
              <w:rPr>
                <w:b/>
                <w:i/>
                <w:color w:val="auto"/>
              </w:rPr>
              <w:t>Residential Portfolio</w:t>
            </w:r>
          </w:p>
        </w:tc>
      </w:tr>
      <w:tr w:rsidR="005D70C1" w:rsidRPr="00052AF4" w14:paraId="2015D523"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8D04AF" w14:textId="260C7562" w:rsidR="00AD1AFA" w:rsidRDefault="00AD1AFA" w:rsidP="00AD1AFA">
            <w:pPr>
              <w:pStyle w:val="BodyText"/>
              <w:jc w:val="left"/>
            </w:pPr>
            <w:r>
              <w:rPr>
                <w:szCs w:val="20"/>
              </w:rPr>
              <w:t>Residential Lighting (PY7 Carryover)</w:t>
            </w:r>
          </w:p>
        </w:tc>
        <w:tc>
          <w:tcPr>
            <w:tcW w:w="0" w:type="auto"/>
            <w:vAlign w:val="center"/>
          </w:tcPr>
          <w:p w14:paraId="32F9A9BB" w14:textId="505345A1"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2EF14406" w14:textId="7FEEE138"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78CB72E4" w14:textId="67E8E6C0" w:rsidR="00AD1AFA" w:rsidRDefault="00ED2D33"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7,465</w:t>
            </w:r>
          </w:p>
        </w:tc>
        <w:tc>
          <w:tcPr>
            <w:tcW w:w="0" w:type="auto"/>
            <w:vAlign w:val="center"/>
          </w:tcPr>
          <w:p w14:paraId="3003976E" w14:textId="3E864E4B"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14D52184" w14:textId="41765D33"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N/A</w:t>
            </w:r>
          </w:p>
        </w:tc>
        <w:tc>
          <w:tcPr>
            <w:tcW w:w="0" w:type="auto"/>
            <w:vAlign w:val="center"/>
          </w:tcPr>
          <w:p w14:paraId="4F739487" w14:textId="74E25214" w:rsidR="00AD1AFA" w:rsidRDefault="00AD1AFA" w:rsidP="00AD1AFA">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5D70C1" w:rsidRPr="00052AF4" w14:paraId="27BDDA6D"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49FFBD5E" w14:textId="7280D129" w:rsidR="00E20B26" w:rsidRPr="00C64D9F" w:rsidRDefault="00C64D9F" w:rsidP="00E20B26">
            <w:pPr>
              <w:pStyle w:val="BodyText"/>
              <w:jc w:val="left"/>
              <w:rPr>
                <w:highlight w:val="yellow"/>
                <w:vertAlign w:val="superscript"/>
              </w:rPr>
            </w:pPr>
            <w:r>
              <w:t>Behavioral Modification</w:t>
            </w:r>
            <w:r>
              <w:rPr>
                <w:vertAlign w:val="superscript"/>
              </w:rPr>
              <w:t>d</w:t>
            </w:r>
          </w:p>
        </w:tc>
        <w:tc>
          <w:tcPr>
            <w:tcW w:w="0" w:type="auto"/>
            <w:vAlign w:val="center"/>
          </w:tcPr>
          <w:p w14:paraId="7310A725" w14:textId="6252F147"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60E93B23" w14:textId="22FF2994"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1,337,500</w:t>
            </w:r>
          </w:p>
        </w:tc>
        <w:tc>
          <w:tcPr>
            <w:tcW w:w="0" w:type="auto"/>
            <w:vAlign w:val="center"/>
          </w:tcPr>
          <w:p w14:paraId="67946B07" w14:textId="568E9E5A"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43DAD890" w14:textId="385DB558"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1,389,206</w:t>
            </w:r>
          </w:p>
        </w:tc>
        <w:tc>
          <w:tcPr>
            <w:tcW w:w="0" w:type="auto"/>
            <w:vAlign w:val="center"/>
          </w:tcPr>
          <w:p w14:paraId="3DB2F12B" w14:textId="0D0875FF"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14DAC4D5" w14:textId="50DB0300" w:rsidR="00E20B26" w:rsidRPr="008A499A" w:rsidRDefault="00E20B26" w:rsidP="00E20B26">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1.04</w:t>
            </w:r>
          </w:p>
        </w:tc>
      </w:tr>
      <w:tr w:rsidR="005D70C1" w:rsidRPr="00052AF4" w14:paraId="0EEEC549"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3971402B" w14:textId="18CA9E8F" w:rsidR="00E20B26" w:rsidRPr="00052AF4" w:rsidRDefault="00E20B26" w:rsidP="00E20B26">
            <w:pPr>
              <w:pStyle w:val="BodyText"/>
              <w:jc w:val="left"/>
            </w:pPr>
            <w:r w:rsidRPr="00451579">
              <w:t>Appliance Recycling</w:t>
            </w:r>
          </w:p>
        </w:tc>
        <w:tc>
          <w:tcPr>
            <w:tcW w:w="0" w:type="auto"/>
            <w:vAlign w:val="center"/>
          </w:tcPr>
          <w:p w14:paraId="48B790C8" w14:textId="404304E6"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4,131</w:t>
            </w:r>
          </w:p>
        </w:tc>
        <w:tc>
          <w:tcPr>
            <w:tcW w:w="0" w:type="auto"/>
            <w:vAlign w:val="center"/>
          </w:tcPr>
          <w:p w14:paraId="453A165B" w14:textId="13D6562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w:t>
            </w:r>
          </w:p>
        </w:tc>
        <w:tc>
          <w:tcPr>
            <w:tcW w:w="0" w:type="auto"/>
            <w:vAlign w:val="center"/>
          </w:tcPr>
          <w:p w14:paraId="67A55F3B" w14:textId="49FE9A8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3,844</w:t>
            </w:r>
          </w:p>
        </w:tc>
        <w:tc>
          <w:tcPr>
            <w:tcW w:w="0" w:type="auto"/>
            <w:vAlign w:val="center"/>
          </w:tcPr>
          <w:p w14:paraId="4E43479B" w14:textId="279A164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w:t>
            </w:r>
          </w:p>
        </w:tc>
        <w:tc>
          <w:tcPr>
            <w:tcW w:w="0" w:type="auto"/>
            <w:vAlign w:val="center"/>
          </w:tcPr>
          <w:p w14:paraId="061ED1BD" w14:textId="4C5F488D"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0.93</w:t>
            </w:r>
          </w:p>
        </w:tc>
        <w:tc>
          <w:tcPr>
            <w:tcW w:w="0" w:type="auto"/>
            <w:vAlign w:val="center"/>
          </w:tcPr>
          <w:p w14:paraId="6760FDA0" w14:textId="44CF333E"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w:t>
            </w:r>
          </w:p>
        </w:tc>
      </w:tr>
      <w:tr w:rsidR="005D70C1" w:rsidRPr="00052AF4" w14:paraId="5B0C7B3C"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7913330B" w14:textId="0D2F2C4E" w:rsidR="00E20B26" w:rsidRPr="00052AF4" w:rsidRDefault="00E20B26" w:rsidP="00E20B26">
            <w:pPr>
              <w:pStyle w:val="BodyText"/>
              <w:jc w:val="left"/>
            </w:pPr>
            <w:r w:rsidRPr="00451579">
              <w:t>HVAC</w:t>
            </w:r>
          </w:p>
        </w:tc>
        <w:tc>
          <w:tcPr>
            <w:tcW w:w="0" w:type="auto"/>
            <w:vAlign w:val="center"/>
          </w:tcPr>
          <w:p w14:paraId="709A2FAB" w14:textId="4A468443"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5,314</w:t>
            </w:r>
          </w:p>
        </w:tc>
        <w:tc>
          <w:tcPr>
            <w:tcW w:w="0" w:type="auto"/>
            <w:vAlign w:val="center"/>
          </w:tcPr>
          <w:p w14:paraId="6623AAEE" w14:textId="3F86DFB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w:t>
            </w:r>
          </w:p>
        </w:tc>
        <w:tc>
          <w:tcPr>
            <w:tcW w:w="0" w:type="auto"/>
            <w:vAlign w:val="center"/>
          </w:tcPr>
          <w:p w14:paraId="6744E767" w14:textId="3B2A3046"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4,302</w:t>
            </w:r>
          </w:p>
        </w:tc>
        <w:tc>
          <w:tcPr>
            <w:tcW w:w="0" w:type="auto"/>
            <w:vAlign w:val="center"/>
          </w:tcPr>
          <w:p w14:paraId="596E3CD6" w14:textId="5B2E6DF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w:t>
            </w:r>
          </w:p>
        </w:tc>
        <w:tc>
          <w:tcPr>
            <w:tcW w:w="0" w:type="auto"/>
            <w:vAlign w:val="center"/>
          </w:tcPr>
          <w:p w14:paraId="7520BACD" w14:textId="07D45CA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0.81</w:t>
            </w:r>
          </w:p>
        </w:tc>
        <w:tc>
          <w:tcPr>
            <w:tcW w:w="0" w:type="auto"/>
            <w:vAlign w:val="center"/>
          </w:tcPr>
          <w:p w14:paraId="03AB3B3E" w14:textId="1560E92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w:t>
            </w:r>
          </w:p>
        </w:tc>
      </w:tr>
      <w:tr w:rsidR="005D70C1" w:rsidRPr="00052AF4" w14:paraId="182DBCBF"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3493C6B8" w14:textId="49AA969A" w:rsidR="00E20B26" w:rsidRPr="00052AF4" w:rsidRDefault="00E20B26" w:rsidP="00E20B26">
            <w:pPr>
              <w:pStyle w:val="BodyText"/>
              <w:jc w:val="left"/>
            </w:pPr>
            <w:r w:rsidRPr="00451579">
              <w:t>Multifamily</w:t>
            </w:r>
          </w:p>
        </w:tc>
        <w:tc>
          <w:tcPr>
            <w:tcW w:w="0" w:type="auto"/>
            <w:vAlign w:val="center"/>
          </w:tcPr>
          <w:p w14:paraId="243B51B2" w14:textId="52E9B6FD"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6,232</w:t>
            </w:r>
          </w:p>
        </w:tc>
        <w:tc>
          <w:tcPr>
            <w:tcW w:w="0" w:type="auto"/>
            <w:vAlign w:val="center"/>
          </w:tcPr>
          <w:p w14:paraId="12B9CCC5" w14:textId="771C3561"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118,961</w:t>
            </w:r>
          </w:p>
        </w:tc>
        <w:tc>
          <w:tcPr>
            <w:tcW w:w="0" w:type="auto"/>
            <w:vAlign w:val="center"/>
          </w:tcPr>
          <w:p w14:paraId="1040CC4B" w14:textId="6EF194D4"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6,173</w:t>
            </w:r>
          </w:p>
        </w:tc>
        <w:tc>
          <w:tcPr>
            <w:tcW w:w="0" w:type="auto"/>
            <w:vAlign w:val="center"/>
          </w:tcPr>
          <w:p w14:paraId="20EA103F" w14:textId="7F0CB7BE"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279,047</w:t>
            </w:r>
          </w:p>
        </w:tc>
        <w:tc>
          <w:tcPr>
            <w:tcW w:w="0" w:type="auto"/>
            <w:vAlign w:val="center"/>
          </w:tcPr>
          <w:p w14:paraId="4E7E00CD" w14:textId="4EBA40D0"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52F18FFD" w14:textId="1611DE0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2.35</w:t>
            </w:r>
          </w:p>
        </w:tc>
      </w:tr>
      <w:tr w:rsidR="005D70C1" w:rsidRPr="00052AF4" w14:paraId="2DE75014"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2DAEAB14" w14:textId="77880457" w:rsidR="00E20B26" w:rsidRPr="00052AF4" w:rsidRDefault="00E20B26" w:rsidP="00E20B26">
            <w:pPr>
              <w:pStyle w:val="BodyText"/>
              <w:jc w:val="left"/>
            </w:pPr>
            <w:r>
              <w:t>HE</w:t>
            </w:r>
            <w:r w:rsidR="00C64D9F">
              <w:t>S</w:t>
            </w:r>
          </w:p>
        </w:tc>
        <w:tc>
          <w:tcPr>
            <w:tcW w:w="0" w:type="auto"/>
            <w:vAlign w:val="center"/>
          </w:tcPr>
          <w:p w14:paraId="20E5E0E1" w14:textId="3F299E0B"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5,018</w:t>
            </w:r>
          </w:p>
        </w:tc>
        <w:tc>
          <w:tcPr>
            <w:tcW w:w="0" w:type="auto"/>
            <w:vAlign w:val="center"/>
          </w:tcPr>
          <w:p w14:paraId="2DF0DD93" w14:textId="46315BDC"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814,804</w:t>
            </w:r>
          </w:p>
        </w:tc>
        <w:tc>
          <w:tcPr>
            <w:tcW w:w="0" w:type="auto"/>
            <w:vAlign w:val="center"/>
          </w:tcPr>
          <w:p w14:paraId="1501ED5B" w14:textId="38575AF0"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1,174</w:t>
            </w:r>
          </w:p>
        </w:tc>
        <w:tc>
          <w:tcPr>
            <w:tcW w:w="0" w:type="auto"/>
            <w:vAlign w:val="center"/>
          </w:tcPr>
          <w:p w14:paraId="05FB7502" w14:textId="18BB0D88"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181,178</w:t>
            </w:r>
          </w:p>
        </w:tc>
        <w:tc>
          <w:tcPr>
            <w:tcW w:w="0" w:type="auto"/>
            <w:vAlign w:val="center"/>
          </w:tcPr>
          <w:p w14:paraId="1AC48301" w14:textId="16AF5C9F"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0.23</w:t>
            </w:r>
          </w:p>
        </w:tc>
        <w:tc>
          <w:tcPr>
            <w:tcW w:w="0" w:type="auto"/>
            <w:vAlign w:val="center"/>
          </w:tcPr>
          <w:p w14:paraId="7FE27674" w14:textId="4D5F4413"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0.22</w:t>
            </w:r>
          </w:p>
        </w:tc>
      </w:tr>
      <w:tr w:rsidR="005D70C1" w:rsidRPr="00052AF4" w14:paraId="1ACB06B3"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1DF7E68F" w14:textId="6C5533F0" w:rsidR="00E20B26" w:rsidRPr="00052AF4" w:rsidRDefault="00E20B26" w:rsidP="00E20B26">
            <w:pPr>
              <w:pStyle w:val="BodyText"/>
              <w:jc w:val="left"/>
            </w:pPr>
            <w:r>
              <w:t>HE</w:t>
            </w:r>
            <w:r w:rsidR="00C64D9F">
              <w:t>IQ</w:t>
            </w:r>
          </w:p>
        </w:tc>
        <w:tc>
          <w:tcPr>
            <w:tcW w:w="0" w:type="auto"/>
            <w:vAlign w:val="center"/>
          </w:tcPr>
          <w:p w14:paraId="4A54C6E1" w14:textId="154F1871"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1,194</w:t>
            </w:r>
          </w:p>
        </w:tc>
        <w:tc>
          <w:tcPr>
            <w:tcW w:w="0" w:type="auto"/>
            <w:vAlign w:val="center"/>
          </w:tcPr>
          <w:p w14:paraId="315E71CB" w14:textId="61754DB7"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219,987</w:t>
            </w:r>
          </w:p>
        </w:tc>
        <w:tc>
          <w:tcPr>
            <w:tcW w:w="0" w:type="auto"/>
            <w:vAlign w:val="center"/>
          </w:tcPr>
          <w:p w14:paraId="58D3B42E" w14:textId="07A620B8"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3,047</w:t>
            </w:r>
          </w:p>
        </w:tc>
        <w:tc>
          <w:tcPr>
            <w:tcW w:w="0" w:type="auto"/>
            <w:vAlign w:val="center"/>
          </w:tcPr>
          <w:p w14:paraId="4CB436A1" w14:textId="7BCB96D6"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568,483</w:t>
            </w:r>
          </w:p>
        </w:tc>
        <w:tc>
          <w:tcPr>
            <w:tcW w:w="0" w:type="auto"/>
            <w:vAlign w:val="center"/>
          </w:tcPr>
          <w:p w14:paraId="38A0AA3C" w14:textId="12E9E87A"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2.55</w:t>
            </w:r>
          </w:p>
        </w:tc>
        <w:tc>
          <w:tcPr>
            <w:tcW w:w="0" w:type="auto"/>
            <w:vAlign w:val="center"/>
          </w:tcPr>
          <w:p w14:paraId="06AFA148" w14:textId="340A7356"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2.58</w:t>
            </w:r>
          </w:p>
        </w:tc>
      </w:tr>
      <w:tr w:rsidR="005D70C1" w:rsidRPr="00052AF4" w14:paraId="4FAC9B02"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79CCB5B3" w14:textId="3C71DD25" w:rsidR="00E20B26" w:rsidRPr="00052AF4" w:rsidRDefault="00E20B26" w:rsidP="00E20B26">
            <w:pPr>
              <w:pStyle w:val="BodyText"/>
              <w:jc w:val="left"/>
            </w:pPr>
            <w:r w:rsidRPr="00451579">
              <w:t>ENERGY STAR New Homes</w:t>
            </w:r>
          </w:p>
        </w:tc>
        <w:tc>
          <w:tcPr>
            <w:tcW w:w="0" w:type="auto"/>
            <w:vAlign w:val="center"/>
          </w:tcPr>
          <w:p w14:paraId="3D638877" w14:textId="26DD7C6E"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791</w:t>
            </w:r>
          </w:p>
        </w:tc>
        <w:tc>
          <w:tcPr>
            <w:tcW w:w="0" w:type="auto"/>
            <w:vAlign w:val="center"/>
          </w:tcPr>
          <w:p w14:paraId="2E772190" w14:textId="59CA3F54"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25,663</w:t>
            </w:r>
          </w:p>
        </w:tc>
        <w:tc>
          <w:tcPr>
            <w:tcW w:w="0" w:type="auto"/>
            <w:vAlign w:val="center"/>
          </w:tcPr>
          <w:p w14:paraId="72189B56" w14:textId="0BB6B6B1"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538</w:t>
            </w:r>
          </w:p>
        </w:tc>
        <w:tc>
          <w:tcPr>
            <w:tcW w:w="0" w:type="auto"/>
            <w:vAlign w:val="center"/>
          </w:tcPr>
          <w:p w14:paraId="350C2A0E" w14:textId="2A8B2C49"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113,893</w:t>
            </w:r>
          </w:p>
        </w:tc>
        <w:tc>
          <w:tcPr>
            <w:tcW w:w="0" w:type="auto"/>
            <w:vAlign w:val="center"/>
          </w:tcPr>
          <w:p w14:paraId="2EB61FA6" w14:textId="75CD0578"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0.68</w:t>
            </w:r>
          </w:p>
        </w:tc>
        <w:tc>
          <w:tcPr>
            <w:tcW w:w="0" w:type="auto"/>
            <w:vAlign w:val="center"/>
          </w:tcPr>
          <w:p w14:paraId="1BE8DE80" w14:textId="243BC127"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4.44</w:t>
            </w:r>
          </w:p>
        </w:tc>
      </w:tr>
      <w:tr w:rsidR="005D70C1" w:rsidRPr="00052AF4" w14:paraId="26DBADF0"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2BC372A5" w14:textId="1458F759" w:rsidR="00E20B26" w:rsidRPr="00052AF4" w:rsidRDefault="00E20B26" w:rsidP="00E20B26">
            <w:pPr>
              <w:pStyle w:val="BodyText"/>
              <w:jc w:val="left"/>
              <w:rPr>
                <w:vertAlign w:val="superscript"/>
              </w:rPr>
            </w:pPr>
            <w:r w:rsidRPr="00451579">
              <w:t>School Kits</w:t>
            </w:r>
          </w:p>
        </w:tc>
        <w:tc>
          <w:tcPr>
            <w:tcW w:w="0" w:type="auto"/>
            <w:vAlign w:val="center"/>
          </w:tcPr>
          <w:p w14:paraId="0411F265" w14:textId="4252E373"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366</w:t>
            </w:r>
          </w:p>
        </w:tc>
        <w:tc>
          <w:tcPr>
            <w:tcW w:w="0" w:type="auto"/>
            <w:vAlign w:val="center"/>
          </w:tcPr>
          <w:p w14:paraId="3F8CC6FC" w14:textId="0B54982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48,298</w:t>
            </w:r>
          </w:p>
        </w:tc>
        <w:tc>
          <w:tcPr>
            <w:tcW w:w="0" w:type="auto"/>
            <w:vAlign w:val="center"/>
          </w:tcPr>
          <w:p w14:paraId="1DA016E5" w14:textId="10CEF891"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782</w:t>
            </w:r>
          </w:p>
        </w:tc>
        <w:tc>
          <w:tcPr>
            <w:tcW w:w="0" w:type="auto"/>
            <w:vAlign w:val="center"/>
          </w:tcPr>
          <w:p w14:paraId="219B0D62" w14:textId="1E5B4B7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24,518</w:t>
            </w:r>
          </w:p>
        </w:tc>
        <w:tc>
          <w:tcPr>
            <w:tcW w:w="0" w:type="auto"/>
            <w:vAlign w:val="center"/>
          </w:tcPr>
          <w:p w14:paraId="545D394C" w14:textId="4C0FA7C8"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2.14</w:t>
            </w:r>
          </w:p>
        </w:tc>
        <w:tc>
          <w:tcPr>
            <w:tcW w:w="0" w:type="auto"/>
            <w:vAlign w:val="center"/>
          </w:tcPr>
          <w:p w14:paraId="176C0A81" w14:textId="34A8C039"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0.51</w:t>
            </w:r>
          </w:p>
        </w:tc>
      </w:tr>
      <w:tr w:rsidR="005D70C1" w:rsidRPr="00052AF4" w14:paraId="7DB57950"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54AC9712" w14:textId="47F0B365" w:rsidR="00ED2D33" w:rsidRPr="00ED2D33" w:rsidRDefault="00ED2D33" w:rsidP="00ED2D33">
            <w:pPr>
              <w:pStyle w:val="BodyText"/>
              <w:jc w:val="left"/>
              <w:rPr>
                <w:i/>
              </w:rPr>
            </w:pPr>
            <w:r w:rsidRPr="00ED2D33">
              <w:rPr>
                <w:i/>
              </w:rPr>
              <w:t>Residential Total</w:t>
            </w:r>
          </w:p>
        </w:tc>
        <w:tc>
          <w:tcPr>
            <w:tcW w:w="0" w:type="auto"/>
          </w:tcPr>
          <w:p w14:paraId="7C2C60EE" w14:textId="4C122B23"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23,046</w:t>
            </w:r>
          </w:p>
        </w:tc>
        <w:tc>
          <w:tcPr>
            <w:tcW w:w="0" w:type="auto"/>
          </w:tcPr>
          <w:p w14:paraId="4D8F9108" w14:textId="581CA1B5"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2,565,213</w:t>
            </w:r>
          </w:p>
        </w:tc>
        <w:tc>
          <w:tcPr>
            <w:tcW w:w="0" w:type="auto"/>
          </w:tcPr>
          <w:p w14:paraId="58C46228" w14:textId="58E7EC07"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27,324</w:t>
            </w:r>
          </w:p>
        </w:tc>
        <w:tc>
          <w:tcPr>
            <w:tcW w:w="0" w:type="auto"/>
          </w:tcPr>
          <w:p w14:paraId="00F66BDB" w14:textId="1A6C9D9B"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2,556,325</w:t>
            </w:r>
          </w:p>
        </w:tc>
        <w:tc>
          <w:tcPr>
            <w:tcW w:w="0" w:type="auto"/>
          </w:tcPr>
          <w:p w14:paraId="08946370" w14:textId="5E2353DD"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1.19</w:t>
            </w:r>
          </w:p>
        </w:tc>
        <w:tc>
          <w:tcPr>
            <w:tcW w:w="0" w:type="auto"/>
          </w:tcPr>
          <w:p w14:paraId="3FB77FFA" w14:textId="3A3B8D6A" w:rsidR="00ED2D33" w:rsidRPr="00ED2D33" w:rsidRDefault="00ED2D33" w:rsidP="00ED2D33">
            <w:pPr>
              <w:jc w:val="center"/>
              <w:cnfStyle w:val="000000010000" w:firstRow="0" w:lastRow="0" w:firstColumn="0" w:lastColumn="0" w:oddVBand="0" w:evenVBand="0" w:oddHBand="0" w:evenHBand="1" w:firstRowFirstColumn="0" w:firstRowLastColumn="0" w:lastRowFirstColumn="0" w:lastRowLastColumn="0"/>
              <w:rPr>
                <w:i/>
              </w:rPr>
            </w:pPr>
            <w:r w:rsidRPr="00ED2D33">
              <w:rPr>
                <w:i/>
              </w:rPr>
              <w:t>1.00</w:t>
            </w:r>
          </w:p>
        </w:tc>
      </w:tr>
      <w:tr w:rsidR="00FF5618" w:rsidRPr="00052AF4" w14:paraId="405CBD18"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58B20453" w14:textId="73D6EAFC" w:rsidR="00FF5618" w:rsidRPr="008A499A" w:rsidRDefault="00FF5618" w:rsidP="00FF5618">
            <w:pPr>
              <w:jc w:val="left"/>
              <w:rPr>
                <w:b/>
                <w:i/>
                <w:color w:val="auto"/>
                <w:szCs w:val="20"/>
              </w:rPr>
            </w:pPr>
            <w:r w:rsidRPr="008A499A">
              <w:rPr>
                <w:b/>
                <w:i/>
                <w:color w:val="auto"/>
                <w:szCs w:val="20"/>
              </w:rPr>
              <w:t>Commercial Portfolio</w:t>
            </w:r>
          </w:p>
        </w:tc>
      </w:tr>
      <w:tr w:rsidR="005D70C1" w:rsidRPr="00052AF4" w14:paraId="28E1347F"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3D846228" w14:textId="7A789A62" w:rsidR="00E20B26" w:rsidRPr="00052AF4" w:rsidRDefault="00E20B26" w:rsidP="00E20B26">
            <w:pPr>
              <w:pStyle w:val="BodyText"/>
              <w:jc w:val="left"/>
            </w:pPr>
            <w:r w:rsidRPr="00451579">
              <w:t>Standard</w:t>
            </w:r>
          </w:p>
        </w:tc>
        <w:tc>
          <w:tcPr>
            <w:tcW w:w="0" w:type="auto"/>
            <w:vAlign w:val="center"/>
          </w:tcPr>
          <w:p w14:paraId="1AB66722" w14:textId="4E811DB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65,400</w:t>
            </w:r>
          </w:p>
        </w:tc>
        <w:tc>
          <w:tcPr>
            <w:tcW w:w="0" w:type="auto"/>
            <w:vAlign w:val="center"/>
          </w:tcPr>
          <w:p w14:paraId="629F4B95" w14:textId="04028962"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950,625</w:t>
            </w:r>
          </w:p>
        </w:tc>
        <w:tc>
          <w:tcPr>
            <w:tcW w:w="0" w:type="auto"/>
            <w:vAlign w:val="center"/>
          </w:tcPr>
          <w:p w14:paraId="586DB5E8" w14:textId="3E0019A8"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75,850</w:t>
            </w:r>
          </w:p>
        </w:tc>
        <w:tc>
          <w:tcPr>
            <w:tcW w:w="0" w:type="auto"/>
            <w:vAlign w:val="center"/>
          </w:tcPr>
          <w:p w14:paraId="03E866FE" w14:textId="05624091"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3,058,659</w:t>
            </w:r>
          </w:p>
        </w:tc>
        <w:tc>
          <w:tcPr>
            <w:tcW w:w="0" w:type="auto"/>
            <w:vAlign w:val="center"/>
          </w:tcPr>
          <w:p w14:paraId="05C3CC5C" w14:textId="14DCF06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1.16</w:t>
            </w:r>
          </w:p>
        </w:tc>
        <w:tc>
          <w:tcPr>
            <w:tcW w:w="0" w:type="auto"/>
            <w:vAlign w:val="center"/>
          </w:tcPr>
          <w:p w14:paraId="43838DBC" w14:textId="28DB0069"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3.22</w:t>
            </w:r>
          </w:p>
        </w:tc>
      </w:tr>
      <w:tr w:rsidR="005D70C1" w:rsidRPr="00052AF4" w14:paraId="7BA74D39"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62A7C5C0" w14:textId="399F850B" w:rsidR="00E20B26" w:rsidRPr="00052AF4" w:rsidRDefault="00E20B26" w:rsidP="00E20B26">
            <w:pPr>
              <w:pStyle w:val="BodyText"/>
              <w:jc w:val="left"/>
            </w:pPr>
            <w:r w:rsidRPr="00451579">
              <w:t>Custom</w:t>
            </w:r>
          </w:p>
        </w:tc>
        <w:tc>
          <w:tcPr>
            <w:tcW w:w="0" w:type="auto"/>
            <w:vAlign w:val="center"/>
          </w:tcPr>
          <w:p w14:paraId="595A39E1" w14:textId="72195F15"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32,934</w:t>
            </w:r>
          </w:p>
        </w:tc>
        <w:tc>
          <w:tcPr>
            <w:tcW w:w="0" w:type="auto"/>
            <w:vAlign w:val="center"/>
          </w:tcPr>
          <w:p w14:paraId="756B527D" w14:textId="073AC945"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888,230</w:t>
            </w:r>
          </w:p>
        </w:tc>
        <w:tc>
          <w:tcPr>
            <w:tcW w:w="0" w:type="auto"/>
            <w:vAlign w:val="center"/>
          </w:tcPr>
          <w:p w14:paraId="18CDEC9B" w14:textId="66475329"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89,456</w:t>
            </w:r>
          </w:p>
        </w:tc>
        <w:tc>
          <w:tcPr>
            <w:tcW w:w="0" w:type="auto"/>
            <w:vAlign w:val="center"/>
          </w:tcPr>
          <w:p w14:paraId="2EFAA717" w14:textId="2963086E"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807,973</w:t>
            </w:r>
          </w:p>
        </w:tc>
        <w:tc>
          <w:tcPr>
            <w:tcW w:w="0" w:type="auto"/>
            <w:vAlign w:val="center"/>
          </w:tcPr>
          <w:p w14:paraId="60E8DA58" w14:textId="62F834B2"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2.72</w:t>
            </w:r>
          </w:p>
        </w:tc>
        <w:tc>
          <w:tcPr>
            <w:tcW w:w="0" w:type="auto"/>
            <w:vAlign w:val="center"/>
          </w:tcPr>
          <w:p w14:paraId="600D5CA0" w14:textId="173CD62C" w:rsidR="00E20B26" w:rsidRPr="00052AF4" w:rsidRDefault="00E20B26" w:rsidP="00E20B26">
            <w:pPr>
              <w:jc w:val="center"/>
              <w:cnfStyle w:val="000000100000" w:firstRow="0" w:lastRow="0" w:firstColumn="0" w:lastColumn="0" w:oddVBand="0" w:evenVBand="0" w:oddHBand="1" w:evenHBand="0" w:firstRowFirstColumn="0" w:firstRowLastColumn="0" w:lastRowFirstColumn="0" w:lastRowLastColumn="0"/>
            </w:pPr>
            <w:r>
              <w:rPr>
                <w:szCs w:val="20"/>
              </w:rPr>
              <w:t>0.91</w:t>
            </w:r>
          </w:p>
        </w:tc>
      </w:tr>
      <w:tr w:rsidR="005D70C1" w:rsidRPr="00052AF4" w14:paraId="5CDFAEEF"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5C4A8183" w14:textId="1B643824" w:rsidR="00E20B26" w:rsidRPr="00052AF4" w:rsidRDefault="00E20B26" w:rsidP="00E20B26">
            <w:pPr>
              <w:pStyle w:val="BodyText"/>
              <w:jc w:val="left"/>
            </w:pPr>
            <w:r w:rsidRPr="00451579">
              <w:t>Retro-Commissioning</w:t>
            </w:r>
          </w:p>
        </w:tc>
        <w:tc>
          <w:tcPr>
            <w:tcW w:w="0" w:type="auto"/>
            <w:vAlign w:val="center"/>
          </w:tcPr>
          <w:p w14:paraId="31575788" w14:textId="253D94EA"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17,017</w:t>
            </w:r>
          </w:p>
        </w:tc>
        <w:tc>
          <w:tcPr>
            <w:tcW w:w="0" w:type="auto"/>
            <w:vAlign w:val="center"/>
          </w:tcPr>
          <w:p w14:paraId="7EC5C72E" w14:textId="359E6725"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133,227</w:t>
            </w:r>
          </w:p>
        </w:tc>
        <w:tc>
          <w:tcPr>
            <w:tcW w:w="0" w:type="auto"/>
            <w:vAlign w:val="center"/>
          </w:tcPr>
          <w:p w14:paraId="527089F2" w14:textId="10DAA412"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9,857</w:t>
            </w:r>
          </w:p>
        </w:tc>
        <w:tc>
          <w:tcPr>
            <w:tcW w:w="0" w:type="auto"/>
            <w:vAlign w:val="center"/>
          </w:tcPr>
          <w:p w14:paraId="4268E1DB" w14:textId="3EA7592C"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413,492</w:t>
            </w:r>
          </w:p>
        </w:tc>
        <w:tc>
          <w:tcPr>
            <w:tcW w:w="0" w:type="auto"/>
            <w:vAlign w:val="center"/>
          </w:tcPr>
          <w:p w14:paraId="4CAD5956" w14:textId="79D4560B"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0.58</w:t>
            </w:r>
          </w:p>
        </w:tc>
        <w:tc>
          <w:tcPr>
            <w:tcW w:w="0" w:type="auto"/>
            <w:vAlign w:val="center"/>
          </w:tcPr>
          <w:p w14:paraId="31491CB9" w14:textId="31E702C6" w:rsidR="00E20B26" w:rsidRPr="00052AF4" w:rsidRDefault="00E20B26" w:rsidP="00E20B26">
            <w:pPr>
              <w:jc w:val="center"/>
              <w:cnfStyle w:val="000000010000" w:firstRow="0" w:lastRow="0" w:firstColumn="0" w:lastColumn="0" w:oddVBand="0" w:evenVBand="0" w:oddHBand="0" w:evenHBand="1" w:firstRowFirstColumn="0" w:firstRowLastColumn="0" w:lastRowFirstColumn="0" w:lastRowLastColumn="0"/>
            </w:pPr>
            <w:r>
              <w:rPr>
                <w:szCs w:val="20"/>
              </w:rPr>
              <w:t>3.10</w:t>
            </w:r>
          </w:p>
        </w:tc>
      </w:tr>
      <w:tr w:rsidR="005D70C1" w:rsidRPr="00052AF4" w14:paraId="50F1D588"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C46FCD7" w14:textId="5A31BB60" w:rsidR="00E20B26" w:rsidRPr="008A499A" w:rsidRDefault="00E20B26" w:rsidP="00E20B26">
            <w:pPr>
              <w:pStyle w:val="BodyText"/>
              <w:jc w:val="left"/>
              <w:rPr>
                <w:i/>
              </w:rPr>
            </w:pPr>
            <w:r w:rsidRPr="008A499A">
              <w:rPr>
                <w:i/>
              </w:rPr>
              <w:t>Commercial Total</w:t>
            </w:r>
          </w:p>
        </w:tc>
        <w:tc>
          <w:tcPr>
            <w:tcW w:w="0" w:type="auto"/>
            <w:vAlign w:val="center"/>
          </w:tcPr>
          <w:p w14:paraId="1A5E7ACE" w14:textId="01DC1E40"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133,549</w:t>
            </w:r>
          </w:p>
        </w:tc>
        <w:tc>
          <w:tcPr>
            <w:tcW w:w="0" w:type="auto"/>
            <w:vAlign w:val="center"/>
          </w:tcPr>
          <w:p w14:paraId="3599FB3E" w14:textId="1D0BAC2B"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1,972,082</w:t>
            </w:r>
          </w:p>
        </w:tc>
        <w:tc>
          <w:tcPr>
            <w:tcW w:w="0" w:type="auto"/>
            <w:vAlign w:val="center"/>
          </w:tcPr>
          <w:p w14:paraId="7BB50F48" w14:textId="091C0896"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175,163</w:t>
            </w:r>
          </w:p>
        </w:tc>
        <w:tc>
          <w:tcPr>
            <w:tcW w:w="0" w:type="auto"/>
            <w:vAlign w:val="center"/>
          </w:tcPr>
          <w:p w14:paraId="6C1832CB" w14:textId="7ECB7132"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4,280,124</w:t>
            </w:r>
          </w:p>
        </w:tc>
        <w:tc>
          <w:tcPr>
            <w:tcW w:w="0" w:type="auto"/>
            <w:vAlign w:val="center"/>
          </w:tcPr>
          <w:p w14:paraId="7761767A" w14:textId="0B2FE97C"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1.31</w:t>
            </w:r>
          </w:p>
        </w:tc>
        <w:tc>
          <w:tcPr>
            <w:tcW w:w="0" w:type="auto"/>
            <w:vAlign w:val="center"/>
          </w:tcPr>
          <w:p w14:paraId="710B1357" w14:textId="1AA58A46" w:rsidR="00E20B26" w:rsidRPr="008A499A" w:rsidRDefault="00E20B26" w:rsidP="00E20B26">
            <w:pPr>
              <w:jc w:val="center"/>
              <w:cnfStyle w:val="000000100000" w:firstRow="0" w:lastRow="0" w:firstColumn="0" w:lastColumn="0" w:oddVBand="0" w:evenVBand="0" w:oddHBand="1" w:evenHBand="0" w:firstRowFirstColumn="0" w:firstRowLastColumn="0" w:lastRowFirstColumn="0" w:lastRowLastColumn="0"/>
              <w:rPr>
                <w:i/>
              </w:rPr>
            </w:pPr>
            <w:r>
              <w:rPr>
                <w:i/>
                <w:iCs/>
                <w:szCs w:val="20"/>
              </w:rPr>
              <w:t>2.17</w:t>
            </w:r>
          </w:p>
        </w:tc>
      </w:tr>
      <w:tr w:rsidR="00FF5618" w:rsidRPr="00052AF4" w14:paraId="69D93EDC" w14:textId="77777777" w:rsidTr="005D70C1">
        <w:trPr>
          <w:cnfStyle w:val="000000010000" w:firstRow="0" w:lastRow="0" w:firstColumn="0" w:lastColumn="0" w:oddVBand="0" w:evenVBand="0" w:oddHBand="0" w:evenHBand="1" w:firstRowFirstColumn="0" w:firstRowLastColumn="0" w:lastRowFirstColumn="0" w:lastRowLastColumn="0"/>
          <w:trHeight w:hRule="exact" w:val="226"/>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4AA2FD39" w14:textId="77777777" w:rsidR="00FF5618" w:rsidRPr="00052AF4" w:rsidRDefault="00FF5618" w:rsidP="00FF5618">
            <w:pPr>
              <w:pStyle w:val="BodyText"/>
              <w:jc w:val="center"/>
            </w:pPr>
          </w:p>
        </w:tc>
      </w:tr>
      <w:tr w:rsidR="005D70C1" w:rsidRPr="00052AF4" w14:paraId="347186CB"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4E4D5EE1" w14:textId="7D5C86BD" w:rsidR="00ED2D33" w:rsidRPr="00ED2D33" w:rsidRDefault="00ED2D33" w:rsidP="00ED2D33">
            <w:pPr>
              <w:pStyle w:val="BodyText"/>
              <w:jc w:val="left"/>
              <w:rPr>
                <w:b/>
                <w:vertAlign w:val="superscript"/>
              </w:rPr>
            </w:pPr>
            <w:r w:rsidRPr="00ED2D33">
              <w:rPr>
                <w:b/>
              </w:rPr>
              <w:t>Portfolio Total</w:t>
            </w:r>
            <w:r w:rsidRPr="00ED2D33">
              <w:rPr>
                <w:b/>
                <w:vertAlign w:val="superscript"/>
              </w:rPr>
              <w:t>c</w:t>
            </w:r>
          </w:p>
        </w:tc>
        <w:tc>
          <w:tcPr>
            <w:tcW w:w="0" w:type="auto"/>
          </w:tcPr>
          <w:p w14:paraId="093DB93B" w14:textId="0BAB445D"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156,595</w:t>
            </w:r>
          </w:p>
        </w:tc>
        <w:tc>
          <w:tcPr>
            <w:tcW w:w="0" w:type="auto"/>
          </w:tcPr>
          <w:p w14:paraId="1FF7B798" w14:textId="3D076981"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4,537,295</w:t>
            </w:r>
          </w:p>
        </w:tc>
        <w:tc>
          <w:tcPr>
            <w:tcW w:w="0" w:type="auto"/>
          </w:tcPr>
          <w:p w14:paraId="2EE63CCC" w14:textId="79057AE9"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202,487</w:t>
            </w:r>
          </w:p>
        </w:tc>
        <w:tc>
          <w:tcPr>
            <w:tcW w:w="0" w:type="auto"/>
          </w:tcPr>
          <w:p w14:paraId="51B718B4" w14:textId="2D4E926A"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6,836,449</w:t>
            </w:r>
          </w:p>
        </w:tc>
        <w:tc>
          <w:tcPr>
            <w:tcW w:w="0" w:type="auto"/>
          </w:tcPr>
          <w:p w14:paraId="783B8CE0" w14:textId="36556AE6"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1.29</w:t>
            </w:r>
          </w:p>
        </w:tc>
        <w:tc>
          <w:tcPr>
            <w:tcW w:w="0" w:type="auto"/>
          </w:tcPr>
          <w:p w14:paraId="1F986543" w14:textId="4F348068" w:rsidR="00ED2D33" w:rsidRPr="00ED2D33" w:rsidRDefault="00ED2D33" w:rsidP="00ED2D33">
            <w:pPr>
              <w:jc w:val="center"/>
              <w:cnfStyle w:val="000000100000" w:firstRow="0" w:lastRow="0" w:firstColumn="0" w:lastColumn="0" w:oddVBand="0" w:evenVBand="0" w:oddHBand="1" w:evenHBand="0" w:firstRowFirstColumn="0" w:firstRowLastColumn="0" w:lastRowFirstColumn="0" w:lastRowLastColumn="0"/>
              <w:rPr>
                <w:b/>
              </w:rPr>
            </w:pPr>
            <w:r w:rsidRPr="00ED2D33">
              <w:rPr>
                <w:b/>
              </w:rPr>
              <w:t>1.51</w:t>
            </w:r>
          </w:p>
        </w:tc>
      </w:tr>
    </w:tbl>
    <w:p w14:paraId="646A1D74" w14:textId="77777777" w:rsidR="00F51427" w:rsidRPr="00F51427" w:rsidRDefault="00F51427" w:rsidP="005D70C1">
      <w:pPr>
        <w:pStyle w:val="TableFootnote"/>
        <w:keepNext/>
        <w:keepLines/>
        <w:ind w:left="630" w:right="1440"/>
      </w:pPr>
      <w:r w:rsidRPr="00F51427">
        <w:rPr>
          <w:vertAlign w:val="superscript"/>
        </w:rPr>
        <w:t xml:space="preserve">a </w:t>
      </w:r>
      <w:r w:rsidRPr="005D70C1">
        <w:t>Source:</w:t>
      </w:r>
      <w:r w:rsidRPr="00F51427">
        <w:t xml:space="preserve"> AIC Compliance Filing Exhibit A, Docket 13-0498 (Filed November 29, 2016).</w:t>
      </w:r>
    </w:p>
    <w:p w14:paraId="55F8CA60" w14:textId="6CC1A2E5" w:rsidR="00F51427" w:rsidRPr="00F51427" w:rsidRDefault="00F51427" w:rsidP="005D70C1">
      <w:pPr>
        <w:pStyle w:val="TableFootnote"/>
        <w:keepNext/>
        <w:keepLines/>
        <w:ind w:left="630"/>
      </w:pPr>
      <w:r w:rsidRPr="00F51427">
        <w:t xml:space="preserve">[Accessed: </w:t>
      </w:r>
      <w:hyperlink r:id="rId26" w:history="1">
        <w:r w:rsidRPr="00F51427">
          <w:rPr>
            <w:rStyle w:val="Hyperlink"/>
          </w:rPr>
          <w:t>https://www.icc.illinois.gov/downloads/public/edocket/438399.pdf</w:t>
        </w:r>
      </w:hyperlink>
      <w:r w:rsidRPr="00F51427">
        <w:t>]</w:t>
      </w:r>
    </w:p>
    <w:p w14:paraId="3C9EEE92" w14:textId="0AFA6210" w:rsidR="00EF4D38" w:rsidRPr="005D70C1" w:rsidRDefault="00EF4D38" w:rsidP="005D70C1">
      <w:pPr>
        <w:pStyle w:val="TableFootnote"/>
        <w:ind w:left="630"/>
      </w:pPr>
      <w:r w:rsidRPr="005D70C1">
        <w:rPr>
          <w:vertAlign w:val="superscript"/>
        </w:rPr>
        <w:t>b</w:t>
      </w:r>
      <w:r w:rsidRPr="005D70C1">
        <w:t xml:space="preserve"> The realization rate = ex post net impacts ÷ planned impacts.</w:t>
      </w:r>
    </w:p>
    <w:p w14:paraId="690520BA" w14:textId="7C7A0585" w:rsidR="000841B0" w:rsidRPr="005D70C1" w:rsidRDefault="006D77D2" w:rsidP="005D70C1">
      <w:pPr>
        <w:pStyle w:val="TableFootnote"/>
        <w:ind w:left="630"/>
      </w:pPr>
      <w:r w:rsidRPr="005D70C1">
        <w:rPr>
          <w:vertAlign w:val="superscript"/>
        </w:rPr>
        <w:t>c</w:t>
      </w:r>
      <w:r w:rsidR="00EF4D38" w:rsidRPr="005D70C1">
        <w:t xml:space="preserve"> </w:t>
      </w:r>
      <w:r w:rsidR="000831C5" w:rsidRPr="005D70C1">
        <w:t>Note that the total may not equal the sum of the value</w:t>
      </w:r>
      <w:bookmarkStart w:id="8" w:name="_Ref456167257"/>
      <w:r w:rsidR="00C21CDC" w:rsidRPr="005D70C1">
        <w:t>s in the column due to rounding.</w:t>
      </w:r>
    </w:p>
    <w:p w14:paraId="7032AE6F" w14:textId="513CA051" w:rsidR="00C64D9F" w:rsidRPr="00052AF4" w:rsidRDefault="00C64D9F" w:rsidP="005D70C1">
      <w:pPr>
        <w:pStyle w:val="TableFootnote"/>
        <w:ind w:left="630"/>
        <w:rPr>
          <w:sz w:val="18"/>
          <w:szCs w:val="18"/>
        </w:rPr>
        <w:sectPr w:rsidR="00C64D9F" w:rsidRPr="00052AF4">
          <w:headerReference w:type="default" r:id="rId27"/>
          <w:footerReference w:type="default" r:id="rId28"/>
          <w:pgSz w:w="12240" w:h="15840"/>
          <w:pgMar w:top="1800" w:right="1080" w:bottom="1656" w:left="1080" w:header="720" w:footer="720" w:gutter="0"/>
          <w:cols w:space="720"/>
        </w:sectPr>
      </w:pPr>
      <w:r w:rsidRPr="005D70C1">
        <w:rPr>
          <w:vertAlign w:val="superscript"/>
        </w:rPr>
        <w:t>d</w:t>
      </w:r>
      <w:r w:rsidRPr="005D70C1">
        <w:t xml:space="preserve"> Note that this encompasses only the AIC portion of the program, covering gas only.</w:t>
      </w:r>
    </w:p>
    <w:p w14:paraId="1366AB98" w14:textId="637B9D9C" w:rsidR="00C21CDC" w:rsidRPr="00052AF4" w:rsidRDefault="00282A8C" w:rsidP="00282A8C">
      <w:pPr>
        <w:pStyle w:val="Caption"/>
      </w:pPr>
      <w:bookmarkStart w:id="9" w:name="_Ref464469240"/>
      <w:bookmarkStart w:id="10" w:name="_Toc514856588"/>
      <w:bookmarkEnd w:id="8"/>
      <w:r>
        <w:t>Ta</w:t>
      </w:r>
      <w:r w:rsidR="00C21CDC" w:rsidRPr="00052AF4">
        <w:t xml:space="preserve">ble </w:t>
      </w:r>
      <w:fldSimple w:instr=" SEQ Table \* ARABIC ">
        <w:r w:rsidR="0045315B">
          <w:rPr>
            <w:noProof/>
          </w:rPr>
          <w:t>2</w:t>
        </w:r>
      </w:fldSimple>
      <w:bookmarkEnd w:id="9"/>
      <w:r w:rsidR="00864674">
        <w:t>. AIC PY8</w:t>
      </w:r>
      <w:r w:rsidR="00C21CDC" w:rsidRPr="00052AF4">
        <w:t xml:space="preserve"> Portfolio MWh Savings Results</w:t>
      </w:r>
      <w:bookmarkEnd w:id="10"/>
    </w:p>
    <w:tbl>
      <w:tblPr>
        <w:tblStyle w:val="ODCBasic-1"/>
        <w:tblW w:w="0" w:type="auto"/>
        <w:tblLook w:val="04A0" w:firstRow="1" w:lastRow="0" w:firstColumn="1" w:lastColumn="0" w:noHBand="0" w:noVBand="1"/>
      </w:tblPr>
      <w:tblGrid>
        <w:gridCol w:w="3152"/>
        <w:gridCol w:w="1816"/>
        <w:gridCol w:w="2161"/>
        <w:gridCol w:w="1798"/>
        <w:gridCol w:w="698"/>
        <w:gridCol w:w="1615"/>
      </w:tblGrid>
      <w:tr w:rsidR="00D47469" w:rsidRPr="00195202" w14:paraId="0BBC7DD0" w14:textId="04C99B74"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B8AA21" w14:textId="05C6CFF4" w:rsidR="00D47469" w:rsidRPr="00052AF4" w:rsidRDefault="00D47469" w:rsidP="00D47469">
            <w:pPr>
              <w:jc w:val="left"/>
            </w:pPr>
            <w:r w:rsidRPr="00052AF4">
              <w:rPr>
                <w:szCs w:val="20"/>
              </w:rPr>
              <w:t>Program</w:t>
            </w:r>
          </w:p>
        </w:tc>
        <w:tc>
          <w:tcPr>
            <w:tcW w:w="0" w:type="auto"/>
            <w:vAlign w:val="center"/>
          </w:tcPr>
          <w:p w14:paraId="38639B9B" w14:textId="7BE8EB8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MWh</w:t>
            </w:r>
          </w:p>
        </w:tc>
        <w:tc>
          <w:tcPr>
            <w:tcW w:w="0" w:type="auto"/>
            <w:vAlign w:val="center"/>
          </w:tcPr>
          <w:p w14:paraId="39CC181D" w14:textId="21495EC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88482ED" w14:textId="306E9D28"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MWh</w:t>
            </w:r>
          </w:p>
        </w:tc>
        <w:tc>
          <w:tcPr>
            <w:tcW w:w="0" w:type="auto"/>
            <w:vAlign w:val="center"/>
          </w:tcPr>
          <w:p w14:paraId="11BBC3A1" w14:textId="16C4B70E"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0B45A224" w14:textId="53A1E12D"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MWh</w:t>
            </w:r>
          </w:p>
        </w:tc>
      </w:tr>
      <w:tr w:rsidR="008B352C" w:rsidRPr="00052AF4" w14:paraId="72728DB3" w14:textId="4C88284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190C76" w14:textId="20CB37CF" w:rsidR="008B352C" w:rsidRPr="008A499A" w:rsidRDefault="008B352C" w:rsidP="008B352C">
            <w:pPr>
              <w:jc w:val="left"/>
              <w:rPr>
                <w:b/>
                <w:i/>
                <w:color w:val="auto"/>
              </w:rPr>
            </w:pPr>
            <w:r w:rsidRPr="008A499A">
              <w:rPr>
                <w:b/>
                <w:i/>
                <w:color w:val="auto"/>
              </w:rPr>
              <w:t>Residential Portfolio</w:t>
            </w:r>
          </w:p>
        </w:tc>
        <w:tc>
          <w:tcPr>
            <w:tcW w:w="0" w:type="auto"/>
            <w:tcBorders>
              <w:left w:val="nil"/>
              <w:right w:val="nil"/>
            </w:tcBorders>
            <w:shd w:val="clear" w:color="auto" w:fill="BFBFBF" w:themeFill="background2" w:themeFillShade="BF"/>
          </w:tcPr>
          <w:p w14:paraId="17FFEA07" w14:textId="7EE09180"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5B30DDF7" w14:textId="4CA8B2C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73973512" w14:textId="1CCBAC9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0D6CBB86" w14:textId="68BC59BE"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tcPr>
          <w:p w14:paraId="5541FCC2" w14:textId="4994B3A3"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r>
      <w:tr w:rsidR="00AD1AFA" w:rsidRPr="00052AF4" w14:paraId="0F16C35E" w14:textId="77777777" w:rsidTr="00AD1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D92A11" w14:textId="1FD07B33" w:rsidR="00AD1AFA" w:rsidRPr="004C2A88" w:rsidRDefault="00AD1AFA" w:rsidP="00AD1AFA">
            <w:pPr>
              <w:pStyle w:val="BodyText"/>
              <w:jc w:val="left"/>
            </w:pPr>
            <w:r>
              <w:rPr>
                <w:szCs w:val="20"/>
              </w:rPr>
              <w:t>Residential Lighting (PY7 Carryover)</w:t>
            </w:r>
          </w:p>
        </w:tc>
        <w:tc>
          <w:tcPr>
            <w:tcW w:w="0" w:type="auto"/>
            <w:vAlign w:val="center"/>
          </w:tcPr>
          <w:p w14:paraId="302F80E7" w14:textId="65099976"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2970F6A3" w14:textId="3C5133A9"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6DB28116" w14:textId="149076A5" w:rsidR="00AD1AFA" w:rsidRPr="004C2A88" w:rsidRDefault="00ED2D33" w:rsidP="00AD1AFA">
            <w:pPr>
              <w:jc w:val="right"/>
              <w:cnfStyle w:val="000000010000" w:firstRow="0" w:lastRow="0" w:firstColumn="0" w:lastColumn="0" w:oddVBand="0" w:evenVBand="0" w:oddHBand="0" w:evenHBand="1" w:firstRowFirstColumn="0" w:firstRowLastColumn="0" w:lastRowFirstColumn="0" w:lastRowLastColumn="0"/>
            </w:pPr>
            <w:r>
              <w:rPr>
                <w:szCs w:val="20"/>
              </w:rPr>
              <w:t>15,882</w:t>
            </w:r>
          </w:p>
        </w:tc>
        <w:tc>
          <w:tcPr>
            <w:tcW w:w="0" w:type="auto"/>
            <w:vAlign w:val="center"/>
          </w:tcPr>
          <w:p w14:paraId="740F19D5" w14:textId="7E15B2F3"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0.47</w:t>
            </w:r>
          </w:p>
        </w:tc>
        <w:tc>
          <w:tcPr>
            <w:tcW w:w="0" w:type="auto"/>
            <w:vAlign w:val="center"/>
          </w:tcPr>
          <w:p w14:paraId="025EEF80" w14:textId="45D3C038" w:rsidR="00AD1AFA" w:rsidRPr="004C2A88" w:rsidRDefault="00ED2D33" w:rsidP="00AD1AFA">
            <w:pPr>
              <w:jc w:val="right"/>
              <w:cnfStyle w:val="000000010000" w:firstRow="0" w:lastRow="0" w:firstColumn="0" w:lastColumn="0" w:oddVBand="0" w:evenVBand="0" w:oddHBand="0" w:evenHBand="1" w:firstRowFirstColumn="0" w:firstRowLastColumn="0" w:lastRowFirstColumn="0" w:lastRowLastColumn="0"/>
            </w:pPr>
            <w:r>
              <w:rPr>
                <w:szCs w:val="20"/>
              </w:rPr>
              <w:t>7,465</w:t>
            </w:r>
          </w:p>
        </w:tc>
      </w:tr>
      <w:tr w:rsidR="00770AB0" w:rsidRPr="00052AF4" w14:paraId="31E3F7AB" w14:textId="314E56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9EF80" w14:textId="5C0640AA" w:rsidR="00770AB0" w:rsidRPr="00052AF4" w:rsidRDefault="00770AB0" w:rsidP="00770AB0">
            <w:pPr>
              <w:pStyle w:val="BodyText"/>
              <w:jc w:val="left"/>
            </w:pPr>
            <w:r w:rsidRPr="004C2A88">
              <w:t>Appliance Recycling</w:t>
            </w:r>
          </w:p>
        </w:tc>
        <w:tc>
          <w:tcPr>
            <w:tcW w:w="0" w:type="auto"/>
          </w:tcPr>
          <w:p w14:paraId="56A5E501" w14:textId="76EBB0B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7,190</w:t>
            </w:r>
          </w:p>
        </w:tc>
        <w:tc>
          <w:tcPr>
            <w:tcW w:w="0" w:type="auto"/>
          </w:tcPr>
          <w:p w14:paraId="3B615B14" w14:textId="4AE853F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1.02</w:t>
            </w:r>
          </w:p>
        </w:tc>
        <w:tc>
          <w:tcPr>
            <w:tcW w:w="0" w:type="auto"/>
          </w:tcPr>
          <w:p w14:paraId="2E68E854" w14:textId="4DE94C8C"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7,325</w:t>
            </w:r>
          </w:p>
        </w:tc>
        <w:tc>
          <w:tcPr>
            <w:tcW w:w="0" w:type="auto"/>
          </w:tcPr>
          <w:p w14:paraId="14B152F3" w14:textId="0A2A645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0.52</w:t>
            </w:r>
          </w:p>
        </w:tc>
        <w:tc>
          <w:tcPr>
            <w:tcW w:w="0" w:type="auto"/>
          </w:tcPr>
          <w:p w14:paraId="579A7334" w14:textId="17580A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3,844</w:t>
            </w:r>
          </w:p>
        </w:tc>
      </w:tr>
      <w:tr w:rsidR="00770AB0" w:rsidRPr="00052AF4" w14:paraId="423EEA83" w14:textId="372094E1"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127A0" w14:textId="2785F076" w:rsidR="00770AB0" w:rsidRPr="00052AF4" w:rsidRDefault="00770AB0" w:rsidP="00770AB0">
            <w:pPr>
              <w:pStyle w:val="BodyText"/>
              <w:jc w:val="left"/>
            </w:pPr>
            <w:r w:rsidRPr="004C2A88">
              <w:t>HVAC</w:t>
            </w:r>
          </w:p>
        </w:tc>
        <w:tc>
          <w:tcPr>
            <w:tcW w:w="0" w:type="auto"/>
          </w:tcPr>
          <w:p w14:paraId="6E79EA0E" w14:textId="586695A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5,961</w:t>
            </w:r>
          </w:p>
        </w:tc>
        <w:tc>
          <w:tcPr>
            <w:tcW w:w="0" w:type="auto"/>
          </w:tcPr>
          <w:p w14:paraId="0365B064" w14:textId="728785F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1.00</w:t>
            </w:r>
          </w:p>
        </w:tc>
        <w:tc>
          <w:tcPr>
            <w:tcW w:w="0" w:type="auto"/>
          </w:tcPr>
          <w:p w14:paraId="1EDE894B" w14:textId="542A9F28"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5,928</w:t>
            </w:r>
          </w:p>
        </w:tc>
        <w:tc>
          <w:tcPr>
            <w:tcW w:w="0" w:type="auto"/>
          </w:tcPr>
          <w:p w14:paraId="208AF7D4" w14:textId="0228A05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0.73</w:t>
            </w:r>
          </w:p>
        </w:tc>
        <w:tc>
          <w:tcPr>
            <w:tcW w:w="0" w:type="auto"/>
          </w:tcPr>
          <w:p w14:paraId="221CA937" w14:textId="6B9B14A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4,302</w:t>
            </w:r>
          </w:p>
        </w:tc>
      </w:tr>
      <w:tr w:rsidR="00770AB0" w:rsidRPr="00052AF4" w14:paraId="0A739127" w14:textId="246397D9"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787EC" w14:textId="3773FA40" w:rsidR="00770AB0" w:rsidRPr="00052AF4" w:rsidRDefault="00770AB0" w:rsidP="00770AB0">
            <w:pPr>
              <w:pStyle w:val="BodyText"/>
              <w:jc w:val="left"/>
            </w:pPr>
            <w:r w:rsidRPr="004C2A88">
              <w:t>Multifamily</w:t>
            </w:r>
          </w:p>
        </w:tc>
        <w:tc>
          <w:tcPr>
            <w:tcW w:w="0" w:type="auto"/>
          </w:tcPr>
          <w:p w14:paraId="55E62487" w14:textId="775440D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6,033</w:t>
            </w:r>
          </w:p>
        </w:tc>
        <w:tc>
          <w:tcPr>
            <w:tcW w:w="0" w:type="auto"/>
          </w:tcPr>
          <w:p w14:paraId="15269224" w14:textId="76485EE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1.05</w:t>
            </w:r>
          </w:p>
        </w:tc>
        <w:tc>
          <w:tcPr>
            <w:tcW w:w="0" w:type="auto"/>
          </w:tcPr>
          <w:p w14:paraId="267C4F0C" w14:textId="516DCC36"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6,306</w:t>
            </w:r>
          </w:p>
        </w:tc>
        <w:tc>
          <w:tcPr>
            <w:tcW w:w="0" w:type="auto"/>
          </w:tcPr>
          <w:p w14:paraId="05CA1534" w14:textId="7C401D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0.99</w:t>
            </w:r>
          </w:p>
        </w:tc>
        <w:tc>
          <w:tcPr>
            <w:tcW w:w="0" w:type="auto"/>
          </w:tcPr>
          <w:p w14:paraId="1766656D" w14:textId="42A6F84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6,173</w:t>
            </w:r>
          </w:p>
        </w:tc>
      </w:tr>
      <w:tr w:rsidR="00770AB0" w:rsidRPr="00052AF4" w14:paraId="7ADF6CC8" w14:textId="7500B2A8"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435F3" w14:textId="6CCFAB9D" w:rsidR="00770AB0" w:rsidRPr="00052AF4" w:rsidRDefault="00770AB0" w:rsidP="00770AB0">
            <w:pPr>
              <w:pStyle w:val="BodyText"/>
              <w:jc w:val="left"/>
            </w:pPr>
            <w:r w:rsidRPr="004C2A88">
              <w:t>HES</w:t>
            </w:r>
          </w:p>
        </w:tc>
        <w:tc>
          <w:tcPr>
            <w:tcW w:w="0" w:type="auto"/>
          </w:tcPr>
          <w:p w14:paraId="66E66844" w14:textId="0F66D0C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1,691</w:t>
            </w:r>
          </w:p>
        </w:tc>
        <w:tc>
          <w:tcPr>
            <w:tcW w:w="0" w:type="auto"/>
          </w:tcPr>
          <w:p w14:paraId="6096F786" w14:textId="76652EBF"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0.91</w:t>
            </w:r>
          </w:p>
        </w:tc>
        <w:tc>
          <w:tcPr>
            <w:tcW w:w="0" w:type="auto"/>
          </w:tcPr>
          <w:p w14:paraId="6CF22920" w14:textId="22BF534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1,540</w:t>
            </w:r>
          </w:p>
        </w:tc>
        <w:tc>
          <w:tcPr>
            <w:tcW w:w="0" w:type="auto"/>
          </w:tcPr>
          <w:p w14:paraId="64B6E775" w14:textId="20EA378A"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0.76</w:t>
            </w:r>
          </w:p>
        </w:tc>
        <w:tc>
          <w:tcPr>
            <w:tcW w:w="0" w:type="auto"/>
          </w:tcPr>
          <w:p w14:paraId="1946C14A" w14:textId="546168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1,174</w:t>
            </w:r>
          </w:p>
        </w:tc>
      </w:tr>
      <w:tr w:rsidR="00770AB0" w:rsidRPr="00052AF4" w14:paraId="1A1E9E39" w14:textId="5266E13B"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D2B57" w14:textId="2877FDD6" w:rsidR="00770AB0" w:rsidRPr="00052AF4" w:rsidRDefault="00770AB0" w:rsidP="00770AB0">
            <w:pPr>
              <w:pStyle w:val="BodyText"/>
              <w:jc w:val="left"/>
            </w:pPr>
            <w:r w:rsidRPr="004C2A88">
              <w:t>HEIQ</w:t>
            </w:r>
          </w:p>
        </w:tc>
        <w:tc>
          <w:tcPr>
            <w:tcW w:w="0" w:type="auto"/>
          </w:tcPr>
          <w:p w14:paraId="59549E04" w14:textId="52DEDB89"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3,098</w:t>
            </w:r>
          </w:p>
        </w:tc>
        <w:tc>
          <w:tcPr>
            <w:tcW w:w="0" w:type="auto"/>
          </w:tcPr>
          <w:p w14:paraId="6FC35A25" w14:textId="4A98FBB3"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0.98</w:t>
            </w:r>
          </w:p>
        </w:tc>
        <w:tc>
          <w:tcPr>
            <w:tcW w:w="0" w:type="auto"/>
          </w:tcPr>
          <w:p w14:paraId="4D44438F" w14:textId="69FCCF34"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3047</w:t>
            </w:r>
          </w:p>
        </w:tc>
        <w:tc>
          <w:tcPr>
            <w:tcW w:w="0" w:type="auto"/>
          </w:tcPr>
          <w:p w14:paraId="6DF56DB5" w14:textId="22A5DB2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1.00</w:t>
            </w:r>
          </w:p>
        </w:tc>
        <w:tc>
          <w:tcPr>
            <w:tcW w:w="0" w:type="auto"/>
          </w:tcPr>
          <w:p w14:paraId="109FD0C2" w14:textId="4FD62CA8"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3047</w:t>
            </w:r>
          </w:p>
        </w:tc>
      </w:tr>
      <w:tr w:rsidR="00770AB0" w:rsidRPr="00052AF4" w14:paraId="31879D08" w14:textId="32A34843"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8A276" w14:textId="667C04AB" w:rsidR="00770AB0" w:rsidRPr="00052AF4" w:rsidRDefault="00770AB0" w:rsidP="00770AB0">
            <w:pPr>
              <w:pStyle w:val="BodyText"/>
              <w:jc w:val="left"/>
            </w:pPr>
            <w:r w:rsidRPr="004C2A88">
              <w:t>ENERGY STAR New Homes</w:t>
            </w:r>
          </w:p>
        </w:tc>
        <w:tc>
          <w:tcPr>
            <w:tcW w:w="0" w:type="auto"/>
          </w:tcPr>
          <w:p w14:paraId="176D53B9" w14:textId="3ECBF39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697</w:t>
            </w:r>
          </w:p>
        </w:tc>
        <w:tc>
          <w:tcPr>
            <w:tcW w:w="0" w:type="auto"/>
          </w:tcPr>
          <w:p w14:paraId="039EF3DC" w14:textId="314C5E57"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0.76</w:t>
            </w:r>
          </w:p>
        </w:tc>
        <w:tc>
          <w:tcPr>
            <w:tcW w:w="0" w:type="auto"/>
          </w:tcPr>
          <w:p w14:paraId="3ED075AB" w14:textId="59CC06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532</w:t>
            </w:r>
          </w:p>
        </w:tc>
        <w:tc>
          <w:tcPr>
            <w:tcW w:w="0" w:type="auto"/>
          </w:tcPr>
          <w:p w14:paraId="4334D2AC" w14:textId="032E909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1.01</w:t>
            </w:r>
          </w:p>
        </w:tc>
        <w:tc>
          <w:tcPr>
            <w:tcW w:w="0" w:type="auto"/>
          </w:tcPr>
          <w:p w14:paraId="682A51DA" w14:textId="2C6EA736"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538</w:t>
            </w:r>
          </w:p>
        </w:tc>
      </w:tr>
      <w:tr w:rsidR="00770AB0" w:rsidRPr="00052AF4" w14:paraId="3690B1AE" w14:textId="5EC8F02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008A2" w14:textId="2C1183BC" w:rsidR="00770AB0" w:rsidRPr="00052AF4" w:rsidRDefault="00770AB0" w:rsidP="00770AB0">
            <w:pPr>
              <w:pStyle w:val="BodyText"/>
              <w:jc w:val="left"/>
              <w:rPr>
                <w:vertAlign w:val="superscript"/>
              </w:rPr>
            </w:pPr>
            <w:r w:rsidRPr="004C2A88">
              <w:t>School Kits</w:t>
            </w:r>
          </w:p>
        </w:tc>
        <w:tc>
          <w:tcPr>
            <w:tcW w:w="0" w:type="auto"/>
          </w:tcPr>
          <w:p w14:paraId="287808B1" w14:textId="36F787DB"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1163</w:t>
            </w:r>
          </w:p>
        </w:tc>
        <w:tc>
          <w:tcPr>
            <w:tcW w:w="0" w:type="auto"/>
          </w:tcPr>
          <w:p w14:paraId="2B8D0CD9" w14:textId="5123BE1D"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0.64</w:t>
            </w:r>
          </w:p>
        </w:tc>
        <w:tc>
          <w:tcPr>
            <w:tcW w:w="0" w:type="auto"/>
          </w:tcPr>
          <w:p w14:paraId="7C729E33" w14:textId="63414B6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745</w:t>
            </w:r>
          </w:p>
        </w:tc>
        <w:tc>
          <w:tcPr>
            <w:tcW w:w="0" w:type="auto"/>
          </w:tcPr>
          <w:p w14:paraId="234D9BE2" w14:textId="5AF6ABB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0.98</w:t>
            </w:r>
          </w:p>
        </w:tc>
        <w:tc>
          <w:tcPr>
            <w:tcW w:w="0" w:type="auto"/>
          </w:tcPr>
          <w:p w14:paraId="3527D4BD" w14:textId="4425C07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782</w:t>
            </w:r>
          </w:p>
        </w:tc>
      </w:tr>
      <w:tr w:rsidR="00ED2D33" w:rsidRPr="00052AF4" w14:paraId="5A2AA1A1" w14:textId="3B24BBF2" w:rsidTr="009C0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D42AA" w14:textId="7755E8FA" w:rsidR="00ED2D33" w:rsidRPr="00E20B26" w:rsidRDefault="00ED2D33" w:rsidP="00ED2D33">
            <w:pPr>
              <w:pStyle w:val="BodyText"/>
              <w:jc w:val="left"/>
              <w:rPr>
                <w:i/>
              </w:rPr>
            </w:pPr>
            <w:r w:rsidRPr="00E20B26">
              <w:rPr>
                <w:i/>
              </w:rPr>
              <w:t>Residential Total</w:t>
            </w:r>
          </w:p>
        </w:tc>
        <w:tc>
          <w:tcPr>
            <w:tcW w:w="0" w:type="auto"/>
            <w:vAlign w:val="center"/>
          </w:tcPr>
          <w:p w14:paraId="79F36785" w14:textId="744D9B0B"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25,833</w:t>
            </w:r>
          </w:p>
        </w:tc>
        <w:tc>
          <w:tcPr>
            <w:tcW w:w="0" w:type="auto"/>
            <w:vAlign w:val="center"/>
          </w:tcPr>
          <w:p w14:paraId="23788D2D" w14:textId="5C4EC3F2"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0.98</w:t>
            </w:r>
          </w:p>
        </w:tc>
        <w:tc>
          <w:tcPr>
            <w:tcW w:w="0" w:type="auto"/>
            <w:vAlign w:val="center"/>
          </w:tcPr>
          <w:p w14:paraId="61324D47" w14:textId="671F939D"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41,305</w:t>
            </w:r>
          </w:p>
        </w:tc>
        <w:tc>
          <w:tcPr>
            <w:tcW w:w="0" w:type="auto"/>
            <w:vAlign w:val="center"/>
          </w:tcPr>
          <w:p w14:paraId="0CC36183" w14:textId="55A2A3C2"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0.66</w:t>
            </w:r>
          </w:p>
        </w:tc>
        <w:tc>
          <w:tcPr>
            <w:tcW w:w="0" w:type="auto"/>
            <w:vAlign w:val="center"/>
          </w:tcPr>
          <w:p w14:paraId="66C80043" w14:textId="1D989548" w:rsidR="00ED2D33" w:rsidRPr="00E20B26" w:rsidRDefault="00ED2D33" w:rsidP="00ED2D33">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27,325</w:t>
            </w:r>
          </w:p>
        </w:tc>
      </w:tr>
      <w:tr w:rsidR="008B352C" w:rsidRPr="00052AF4" w14:paraId="58473FB2" w14:textId="599F7500"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2FD6D5D1" w14:textId="41C39EFB" w:rsidR="008B352C" w:rsidRPr="008A499A" w:rsidRDefault="008B352C" w:rsidP="008B352C">
            <w:pPr>
              <w:jc w:val="left"/>
              <w:rPr>
                <w:b/>
                <w:i/>
                <w:color w:val="auto"/>
                <w:szCs w:val="20"/>
              </w:rPr>
            </w:pPr>
            <w:r w:rsidRPr="008A499A">
              <w:rPr>
                <w:b/>
                <w:i/>
                <w:color w:val="auto"/>
              </w:rPr>
              <w:t>Commercial Portfolio</w:t>
            </w:r>
          </w:p>
        </w:tc>
        <w:tc>
          <w:tcPr>
            <w:tcW w:w="0" w:type="auto"/>
            <w:tcBorders>
              <w:left w:val="nil"/>
              <w:right w:val="nil"/>
            </w:tcBorders>
            <w:shd w:val="clear" w:color="auto" w:fill="BFBFBF" w:themeFill="background2" w:themeFillShade="BF"/>
          </w:tcPr>
          <w:p w14:paraId="5FD5766F" w14:textId="083DA548"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39B18359" w14:textId="498180F9"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C9462C0" w14:textId="59AFD4B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3C6FAFC" w14:textId="39890C7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37B9B70B" w14:textId="2644D41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6AE80986" w14:textId="39B5DADF"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636CE0" w14:textId="41AF0E8E" w:rsidR="00E20B26" w:rsidRPr="00052AF4" w:rsidRDefault="00E20B26" w:rsidP="00E20B26">
            <w:pPr>
              <w:pStyle w:val="BodyText"/>
            </w:pPr>
            <w:r>
              <w:rPr>
                <w:szCs w:val="20"/>
              </w:rPr>
              <w:t>Standard</w:t>
            </w:r>
          </w:p>
        </w:tc>
        <w:tc>
          <w:tcPr>
            <w:tcW w:w="0" w:type="auto"/>
            <w:vAlign w:val="center"/>
          </w:tcPr>
          <w:p w14:paraId="4154A5B7" w14:textId="47B893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97,706</w:t>
            </w:r>
          </w:p>
        </w:tc>
        <w:tc>
          <w:tcPr>
            <w:tcW w:w="0" w:type="auto"/>
            <w:vAlign w:val="center"/>
          </w:tcPr>
          <w:p w14:paraId="58482C3E" w14:textId="4F4E4E0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0.99</w:t>
            </w:r>
          </w:p>
        </w:tc>
        <w:tc>
          <w:tcPr>
            <w:tcW w:w="0" w:type="auto"/>
            <w:vAlign w:val="center"/>
          </w:tcPr>
          <w:p w14:paraId="2B872039" w14:textId="540764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96,784</w:t>
            </w:r>
          </w:p>
        </w:tc>
        <w:tc>
          <w:tcPr>
            <w:tcW w:w="0" w:type="auto"/>
            <w:vAlign w:val="center"/>
          </w:tcPr>
          <w:p w14:paraId="48B1FFEC" w14:textId="07D6225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0.78</w:t>
            </w:r>
          </w:p>
        </w:tc>
        <w:tc>
          <w:tcPr>
            <w:tcW w:w="0" w:type="auto"/>
            <w:vAlign w:val="center"/>
          </w:tcPr>
          <w:p w14:paraId="786E00FE" w14:textId="54BD278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75,850</w:t>
            </w:r>
          </w:p>
        </w:tc>
      </w:tr>
      <w:tr w:rsidR="00E20B26" w:rsidRPr="00052AF4" w14:paraId="5B98BB30" w14:textId="122A2B39"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C25B87" w14:textId="3D338D05" w:rsidR="00E20B26" w:rsidRPr="00052AF4" w:rsidRDefault="00E20B26" w:rsidP="00E20B26">
            <w:pPr>
              <w:pStyle w:val="BodyText"/>
            </w:pPr>
            <w:r>
              <w:rPr>
                <w:szCs w:val="20"/>
              </w:rPr>
              <w:t>Custom</w:t>
            </w:r>
          </w:p>
        </w:tc>
        <w:tc>
          <w:tcPr>
            <w:tcW w:w="0" w:type="auto"/>
            <w:vAlign w:val="center"/>
          </w:tcPr>
          <w:p w14:paraId="553E4201" w14:textId="40E6E52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111,289</w:t>
            </w:r>
          </w:p>
        </w:tc>
        <w:tc>
          <w:tcPr>
            <w:tcW w:w="0" w:type="auto"/>
            <w:vAlign w:val="center"/>
          </w:tcPr>
          <w:p w14:paraId="7E4CDB5D" w14:textId="02366C0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E51BAB1" w14:textId="6A503B4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109,884</w:t>
            </w:r>
          </w:p>
        </w:tc>
        <w:tc>
          <w:tcPr>
            <w:tcW w:w="0" w:type="auto"/>
            <w:vAlign w:val="center"/>
          </w:tcPr>
          <w:p w14:paraId="6316FC96" w14:textId="1B3E307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0.81</w:t>
            </w:r>
          </w:p>
        </w:tc>
        <w:tc>
          <w:tcPr>
            <w:tcW w:w="0" w:type="auto"/>
            <w:vAlign w:val="center"/>
          </w:tcPr>
          <w:p w14:paraId="5680BD72" w14:textId="460A96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89,456</w:t>
            </w:r>
          </w:p>
        </w:tc>
      </w:tr>
      <w:tr w:rsidR="00E20B26" w:rsidRPr="00052AF4" w14:paraId="2AFB28A5" w14:textId="12CBC665"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520871" w14:textId="5F80CDD0" w:rsidR="00E20B26" w:rsidRPr="00052AF4" w:rsidRDefault="00E20B26" w:rsidP="00E20B26">
            <w:pPr>
              <w:pStyle w:val="BodyText"/>
            </w:pPr>
            <w:r>
              <w:rPr>
                <w:szCs w:val="20"/>
              </w:rPr>
              <w:t>Retro-Commissioning</w:t>
            </w:r>
          </w:p>
        </w:tc>
        <w:tc>
          <w:tcPr>
            <w:tcW w:w="0" w:type="auto"/>
            <w:vAlign w:val="center"/>
          </w:tcPr>
          <w:p w14:paraId="1F1A8F06" w14:textId="0B06F37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12,139</w:t>
            </w:r>
          </w:p>
        </w:tc>
        <w:tc>
          <w:tcPr>
            <w:tcW w:w="0" w:type="auto"/>
            <w:vAlign w:val="center"/>
          </w:tcPr>
          <w:p w14:paraId="302ACD50" w14:textId="6A1E8A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7CCE320D" w14:textId="2A8AF8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10,714</w:t>
            </w:r>
          </w:p>
        </w:tc>
        <w:tc>
          <w:tcPr>
            <w:tcW w:w="0" w:type="auto"/>
            <w:vAlign w:val="center"/>
          </w:tcPr>
          <w:p w14:paraId="04052EED" w14:textId="00CB86F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0.92</w:t>
            </w:r>
          </w:p>
        </w:tc>
        <w:tc>
          <w:tcPr>
            <w:tcW w:w="0" w:type="auto"/>
            <w:vAlign w:val="center"/>
          </w:tcPr>
          <w:p w14:paraId="635241A6" w14:textId="548AF71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9,857</w:t>
            </w:r>
          </w:p>
        </w:tc>
      </w:tr>
      <w:tr w:rsidR="00E20B26" w:rsidRPr="00052AF4" w14:paraId="51F62EDF" w14:textId="35FE3F30"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7D5DBD" w14:textId="0D196A9A" w:rsidR="00E20B26" w:rsidRPr="00E20B26" w:rsidRDefault="00E20B26" w:rsidP="00E20B26">
            <w:pPr>
              <w:pStyle w:val="BodyText"/>
              <w:rPr>
                <w:i/>
              </w:rPr>
            </w:pPr>
            <w:r>
              <w:rPr>
                <w:i/>
                <w:iCs/>
                <w:szCs w:val="20"/>
              </w:rPr>
              <w:t>Commercial Total</w:t>
            </w:r>
          </w:p>
        </w:tc>
        <w:tc>
          <w:tcPr>
            <w:tcW w:w="0" w:type="auto"/>
            <w:vAlign w:val="center"/>
          </w:tcPr>
          <w:p w14:paraId="4A81E64A" w14:textId="6ACAEFA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221,134</w:t>
            </w:r>
          </w:p>
        </w:tc>
        <w:tc>
          <w:tcPr>
            <w:tcW w:w="0" w:type="auto"/>
            <w:vAlign w:val="center"/>
          </w:tcPr>
          <w:p w14:paraId="043A4EDF" w14:textId="225BEDAA"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0.98</w:t>
            </w:r>
          </w:p>
        </w:tc>
        <w:tc>
          <w:tcPr>
            <w:tcW w:w="0" w:type="auto"/>
            <w:vAlign w:val="center"/>
          </w:tcPr>
          <w:p w14:paraId="61308269" w14:textId="4DED9BC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217,382</w:t>
            </w:r>
          </w:p>
        </w:tc>
        <w:tc>
          <w:tcPr>
            <w:tcW w:w="0" w:type="auto"/>
            <w:vAlign w:val="center"/>
          </w:tcPr>
          <w:p w14:paraId="404CA5BD" w14:textId="1DFE8D6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0.81</w:t>
            </w:r>
          </w:p>
        </w:tc>
        <w:tc>
          <w:tcPr>
            <w:tcW w:w="0" w:type="auto"/>
            <w:vAlign w:val="center"/>
          </w:tcPr>
          <w:p w14:paraId="1C54B2F5" w14:textId="5D6F7055"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175,163</w:t>
            </w:r>
          </w:p>
        </w:tc>
      </w:tr>
      <w:tr w:rsidR="008B352C" w:rsidRPr="00052AF4" w14:paraId="7B890FFA" w14:textId="0443B58E" w:rsidTr="004230E1">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70F84D" w14:textId="6D296B5D" w:rsidR="008B352C" w:rsidRPr="00052AF4" w:rsidRDefault="008B352C" w:rsidP="008B352C">
            <w:pPr>
              <w:pStyle w:val="BodyText"/>
              <w:jc w:val="center"/>
            </w:pPr>
          </w:p>
        </w:tc>
        <w:tc>
          <w:tcPr>
            <w:tcW w:w="0" w:type="auto"/>
            <w:tcBorders>
              <w:left w:val="nil"/>
              <w:right w:val="nil"/>
            </w:tcBorders>
            <w:shd w:val="clear" w:color="auto" w:fill="BFBFBF" w:themeFill="background2" w:themeFillShade="BF"/>
          </w:tcPr>
          <w:p w14:paraId="44F29344" w14:textId="1BCA485C"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1E7CAF7" w14:textId="5167F261"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76C36601" w14:textId="4A30E903"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4D78F70" w14:textId="241EBC77"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67FA4A5C" w14:textId="0BC1C7E8"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r>
      <w:tr w:rsidR="00ED2D33" w:rsidRPr="00052AF4" w14:paraId="31699996" w14:textId="648FEB2B"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6D245" w14:textId="3B674EFC" w:rsidR="00ED2D33" w:rsidRPr="008A499A" w:rsidRDefault="00ED2D33" w:rsidP="00ED2D33">
            <w:pPr>
              <w:pStyle w:val="BodyText"/>
              <w:rPr>
                <w:b/>
                <w:vertAlign w:val="superscript"/>
              </w:rPr>
            </w:pPr>
            <w:r>
              <w:rPr>
                <w:b/>
                <w:bCs/>
                <w:szCs w:val="20"/>
              </w:rPr>
              <w:t>AIC Portfolio Total</w:t>
            </w:r>
          </w:p>
        </w:tc>
        <w:tc>
          <w:tcPr>
            <w:tcW w:w="0" w:type="auto"/>
            <w:vAlign w:val="center"/>
          </w:tcPr>
          <w:p w14:paraId="562D82FF" w14:textId="3463E2BE"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246,967</w:t>
            </w:r>
          </w:p>
        </w:tc>
        <w:tc>
          <w:tcPr>
            <w:tcW w:w="0" w:type="auto"/>
            <w:vAlign w:val="center"/>
          </w:tcPr>
          <w:p w14:paraId="54140139" w14:textId="18F3D3D9"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0.98</w:t>
            </w:r>
          </w:p>
        </w:tc>
        <w:tc>
          <w:tcPr>
            <w:tcW w:w="0" w:type="auto"/>
            <w:vAlign w:val="center"/>
          </w:tcPr>
          <w:p w14:paraId="24C3D9F5" w14:textId="3B2CC76B"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258,687</w:t>
            </w:r>
          </w:p>
        </w:tc>
        <w:tc>
          <w:tcPr>
            <w:tcW w:w="0" w:type="auto"/>
            <w:vAlign w:val="center"/>
          </w:tcPr>
          <w:p w14:paraId="3B872774" w14:textId="3CFD6883"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0.78</w:t>
            </w:r>
          </w:p>
        </w:tc>
        <w:tc>
          <w:tcPr>
            <w:tcW w:w="0" w:type="auto"/>
            <w:vAlign w:val="center"/>
          </w:tcPr>
          <w:p w14:paraId="0C6692A2" w14:textId="59915D21" w:rsidR="00ED2D33" w:rsidRPr="008A499A" w:rsidRDefault="00ED2D33" w:rsidP="00ED2D33">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202,488</w:t>
            </w:r>
          </w:p>
        </w:tc>
      </w:tr>
    </w:tbl>
    <w:p w14:paraId="4F46D39F" w14:textId="6AC8747A" w:rsidR="000841B0" w:rsidRPr="00052AF4" w:rsidRDefault="00237DEA" w:rsidP="00F51427">
      <w:pPr>
        <w:pStyle w:val="TableFootnote"/>
        <w:ind w:left="630" w:right="594"/>
      </w:pPr>
      <w:r w:rsidRPr="00052AF4">
        <w:rPr>
          <w:vertAlign w:val="superscript"/>
        </w:rPr>
        <w:t>a</w:t>
      </w:r>
      <w:r w:rsidRPr="00052AF4">
        <w:t xml:space="preserve"> The ratio of ex post gross energy savings to ex ante gross energy savings.</w:t>
      </w:r>
      <w:r w:rsidR="00AD1AFA">
        <w:t xml:space="preserve"> Residential and portfolio total calculations exclude residential lighting carryover, for which ex ante savings are not available.</w:t>
      </w:r>
    </w:p>
    <w:p w14:paraId="28380137" w14:textId="39156465" w:rsidR="00237DEA" w:rsidRPr="00052AF4" w:rsidRDefault="00237DEA" w:rsidP="00F51427">
      <w:pPr>
        <w:pStyle w:val="TableFootnote"/>
        <w:ind w:left="630" w:right="594"/>
      </w:pPr>
      <w:r w:rsidRPr="00052AF4">
        <w:rPr>
          <w:vertAlign w:val="superscript"/>
        </w:rPr>
        <w:t>b</w:t>
      </w:r>
      <w:r w:rsidRPr="00052AF4">
        <w:t xml:space="preserve"> Please note that these NTGRs are program-level, and may differ from SAG-approved values applied at the end-use level.</w:t>
      </w:r>
    </w:p>
    <w:p w14:paraId="0CB45F3B" w14:textId="77777777" w:rsidR="00237DEA" w:rsidRPr="00052AF4" w:rsidRDefault="00237DEA" w:rsidP="00237DEA">
      <w:pPr>
        <w:pStyle w:val="TableFootnote"/>
        <w:ind w:left="630"/>
      </w:pPr>
    </w:p>
    <w:p w14:paraId="78204F91" w14:textId="77777777" w:rsidR="00237DEA" w:rsidRPr="00052AF4" w:rsidRDefault="00237DEA" w:rsidP="00CF2F40">
      <w:pPr>
        <w:pStyle w:val="BodyText"/>
      </w:pPr>
    </w:p>
    <w:p w14:paraId="0A995ADA" w14:textId="77777777" w:rsidR="00237DEA" w:rsidRPr="00195202" w:rsidRDefault="00237DEA" w:rsidP="00CF2F40">
      <w:pPr>
        <w:pStyle w:val="BodyText"/>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73430788" w14:textId="5E840A8C" w:rsidR="00FF4AD9" w:rsidRPr="00052AF4" w:rsidRDefault="00864674" w:rsidP="00282A8C">
      <w:pPr>
        <w:pStyle w:val="Caption"/>
      </w:pPr>
      <w:r>
        <w:t>Table 3. AIC PY8</w:t>
      </w:r>
      <w:r w:rsidR="00FF4AD9" w:rsidRPr="00052AF4">
        <w:t xml:space="preserve"> Portfolio Therm Savings </w:t>
      </w:r>
      <w:r w:rsidR="000841B0" w:rsidRPr="00052AF4">
        <w:t>Results</w:t>
      </w:r>
    </w:p>
    <w:tbl>
      <w:tblPr>
        <w:tblStyle w:val="ODCBasic-1"/>
        <w:tblW w:w="0" w:type="auto"/>
        <w:tblLook w:val="04A0" w:firstRow="1" w:lastRow="0" w:firstColumn="1" w:lastColumn="0" w:noHBand="0" w:noVBand="1"/>
      </w:tblPr>
      <w:tblGrid>
        <w:gridCol w:w="2400"/>
        <w:gridCol w:w="2012"/>
        <w:gridCol w:w="2161"/>
        <w:gridCol w:w="1994"/>
        <w:gridCol w:w="698"/>
        <w:gridCol w:w="1811"/>
      </w:tblGrid>
      <w:tr w:rsidR="00AB229C" w:rsidRPr="00052AF4" w14:paraId="161E31C0" w14:textId="77777777"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84DE98" w14:textId="44D8DACC" w:rsidR="00AB229C" w:rsidRPr="00052AF4" w:rsidRDefault="00AB229C" w:rsidP="00AB229C">
            <w:pPr>
              <w:jc w:val="left"/>
            </w:pPr>
            <w:r w:rsidRPr="00052AF4">
              <w:rPr>
                <w:szCs w:val="20"/>
              </w:rPr>
              <w:t>Program</w:t>
            </w:r>
          </w:p>
        </w:tc>
        <w:tc>
          <w:tcPr>
            <w:tcW w:w="0" w:type="auto"/>
            <w:vAlign w:val="center"/>
          </w:tcPr>
          <w:p w14:paraId="1D5C6688" w14:textId="3724A785"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Therms</w:t>
            </w:r>
          </w:p>
        </w:tc>
        <w:tc>
          <w:tcPr>
            <w:tcW w:w="0" w:type="auto"/>
            <w:vAlign w:val="center"/>
          </w:tcPr>
          <w:p w14:paraId="7CD625E0" w14:textId="04B9528F"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E78049A" w14:textId="1CFC18AD"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Therms</w:t>
            </w:r>
          </w:p>
        </w:tc>
        <w:tc>
          <w:tcPr>
            <w:tcW w:w="0" w:type="auto"/>
            <w:vAlign w:val="center"/>
          </w:tcPr>
          <w:p w14:paraId="1D555619" w14:textId="54A0DF96"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6DD4C1DD" w14:textId="558C0074"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Therms</w:t>
            </w:r>
          </w:p>
        </w:tc>
      </w:tr>
      <w:tr w:rsidR="000841B0" w:rsidRPr="00052AF4" w14:paraId="4B8A40EF" w14:textId="77777777" w:rsidTr="0018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697A13F" w14:textId="7DA3B284" w:rsidR="00AB229C" w:rsidRPr="00052AF4" w:rsidRDefault="00AB229C" w:rsidP="00AB229C">
            <w:pPr>
              <w:jc w:val="left"/>
              <w:rPr>
                <w:color w:val="auto"/>
              </w:rPr>
            </w:pPr>
            <w:r w:rsidRPr="00052AF4">
              <w:rPr>
                <w:b/>
                <w:bCs/>
                <w:i/>
                <w:iCs/>
                <w:color w:val="auto"/>
              </w:rPr>
              <w:t>Residential Portfolio</w:t>
            </w:r>
          </w:p>
        </w:tc>
        <w:tc>
          <w:tcPr>
            <w:tcW w:w="0" w:type="auto"/>
            <w:tcBorders>
              <w:left w:val="nil"/>
              <w:right w:val="nil"/>
            </w:tcBorders>
            <w:shd w:val="clear" w:color="auto" w:fill="BFBFBF" w:themeFill="background2" w:themeFillShade="BF"/>
            <w:vAlign w:val="center"/>
          </w:tcPr>
          <w:p w14:paraId="5211A8B4" w14:textId="0C045C48"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0A81F1C9" w14:textId="1E54E00B"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3625712E" w14:textId="3923CE14"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5573BE49" w14:textId="2DA5A511"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tcBorders>
            <w:shd w:val="clear" w:color="auto" w:fill="BFBFBF" w:themeFill="background2" w:themeFillShade="BF"/>
            <w:vAlign w:val="center"/>
          </w:tcPr>
          <w:p w14:paraId="5457E8C9" w14:textId="46BA41CF"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r>
      <w:tr w:rsidR="00E20B26" w:rsidRPr="00052AF4" w14:paraId="79413EC7"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901494" w14:textId="3EDF9E5F" w:rsidR="00E20B26" w:rsidRPr="00052AF4" w:rsidRDefault="00E20B26" w:rsidP="00E20B26">
            <w:pPr>
              <w:pStyle w:val="BodyText"/>
            </w:pPr>
            <w:r>
              <w:rPr>
                <w:szCs w:val="20"/>
              </w:rPr>
              <w:t>Behavioral Modification</w:t>
            </w:r>
          </w:p>
        </w:tc>
        <w:tc>
          <w:tcPr>
            <w:tcW w:w="0" w:type="auto"/>
            <w:vAlign w:val="center"/>
          </w:tcPr>
          <w:p w14:paraId="35726C93" w14:textId="4D15C0E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01BC1215" w14:textId="61A59CE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270E5877" w14:textId="08324A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6C64A6D8" w14:textId="4BC1DBB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0" w:type="auto"/>
            <w:vAlign w:val="center"/>
          </w:tcPr>
          <w:p w14:paraId="6C61A699" w14:textId="61D176F2"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1,389,206</w:t>
            </w:r>
          </w:p>
        </w:tc>
      </w:tr>
      <w:tr w:rsidR="00E20B26" w:rsidRPr="00052AF4" w14:paraId="578B2B6F"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B5B9B0" w14:textId="4701B1D0" w:rsidR="00E20B26" w:rsidRPr="00052AF4" w:rsidRDefault="00E20B26" w:rsidP="00E20B26">
            <w:pPr>
              <w:pStyle w:val="BodyText"/>
            </w:pPr>
            <w:r>
              <w:rPr>
                <w:szCs w:val="20"/>
              </w:rPr>
              <w:t>Multifamily</w:t>
            </w:r>
          </w:p>
        </w:tc>
        <w:tc>
          <w:tcPr>
            <w:tcW w:w="0" w:type="auto"/>
            <w:vAlign w:val="center"/>
          </w:tcPr>
          <w:p w14:paraId="5AA169AE" w14:textId="11DECAD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260,432</w:t>
            </w:r>
          </w:p>
        </w:tc>
        <w:tc>
          <w:tcPr>
            <w:tcW w:w="0" w:type="auto"/>
            <w:vAlign w:val="center"/>
          </w:tcPr>
          <w:p w14:paraId="7D6022C1" w14:textId="5757F00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1.29</w:t>
            </w:r>
          </w:p>
        </w:tc>
        <w:tc>
          <w:tcPr>
            <w:tcW w:w="0" w:type="auto"/>
            <w:vAlign w:val="center"/>
          </w:tcPr>
          <w:p w14:paraId="6C22518D" w14:textId="00DD682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335,926</w:t>
            </w:r>
          </w:p>
        </w:tc>
        <w:tc>
          <w:tcPr>
            <w:tcW w:w="0" w:type="auto"/>
            <w:vAlign w:val="center"/>
          </w:tcPr>
          <w:p w14:paraId="7B9F8FC5" w14:textId="113F12B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0.84</w:t>
            </w:r>
          </w:p>
        </w:tc>
        <w:tc>
          <w:tcPr>
            <w:tcW w:w="0" w:type="auto"/>
            <w:vAlign w:val="center"/>
          </w:tcPr>
          <w:p w14:paraId="335B7B05" w14:textId="69A31E2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279,047</w:t>
            </w:r>
          </w:p>
        </w:tc>
      </w:tr>
      <w:tr w:rsidR="00E20B26" w:rsidRPr="00052AF4" w14:paraId="65E78B40"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0E1925" w14:textId="6E3DDB6D" w:rsidR="00E20B26" w:rsidRPr="00052AF4" w:rsidRDefault="00E20B26" w:rsidP="00E20B26">
            <w:pPr>
              <w:pStyle w:val="BodyText"/>
            </w:pPr>
            <w:r>
              <w:rPr>
                <w:szCs w:val="20"/>
              </w:rPr>
              <w:t>HES</w:t>
            </w:r>
          </w:p>
        </w:tc>
        <w:tc>
          <w:tcPr>
            <w:tcW w:w="0" w:type="auto"/>
            <w:vAlign w:val="center"/>
          </w:tcPr>
          <w:p w14:paraId="64E74F6B" w14:textId="48164A5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248,735</w:t>
            </w:r>
          </w:p>
        </w:tc>
        <w:tc>
          <w:tcPr>
            <w:tcW w:w="0" w:type="auto"/>
            <w:vAlign w:val="center"/>
          </w:tcPr>
          <w:p w14:paraId="18DEB7CE" w14:textId="7C0F164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0.97</w:t>
            </w:r>
          </w:p>
        </w:tc>
        <w:tc>
          <w:tcPr>
            <w:tcW w:w="0" w:type="auto"/>
            <w:vAlign w:val="center"/>
          </w:tcPr>
          <w:p w14:paraId="333E1DF2" w14:textId="562BEA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241,534</w:t>
            </w:r>
          </w:p>
        </w:tc>
        <w:tc>
          <w:tcPr>
            <w:tcW w:w="0" w:type="auto"/>
            <w:vAlign w:val="center"/>
          </w:tcPr>
          <w:p w14:paraId="710FAB05" w14:textId="2925E0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0.75</w:t>
            </w:r>
          </w:p>
        </w:tc>
        <w:tc>
          <w:tcPr>
            <w:tcW w:w="0" w:type="auto"/>
            <w:vAlign w:val="center"/>
          </w:tcPr>
          <w:p w14:paraId="0120E46B" w14:textId="3525CB1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181,178</w:t>
            </w:r>
          </w:p>
        </w:tc>
      </w:tr>
      <w:tr w:rsidR="00E20B26" w:rsidRPr="00052AF4" w14:paraId="01EF00DD"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D600CC" w14:textId="7DA667C1" w:rsidR="00E20B26" w:rsidRPr="00052AF4" w:rsidRDefault="00E20B26" w:rsidP="00E20B26">
            <w:pPr>
              <w:pStyle w:val="BodyText"/>
            </w:pPr>
            <w:r>
              <w:rPr>
                <w:szCs w:val="20"/>
              </w:rPr>
              <w:t>HEIQ</w:t>
            </w:r>
          </w:p>
        </w:tc>
        <w:tc>
          <w:tcPr>
            <w:tcW w:w="0" w:type="auto"/>
            <w:vAlign w:val="center"/>
          </w:tcPr>
          <w:p w14:paraId="72E982A6" w14:textId="33A7A47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571,594</w:t>
            </w:r>
          </w:p>
        </w:tc>
        <w:tc>
          <w:tcPr>
            <w:tcW w:w="0" w:type="auto"/>
            <w:vAlign w:val="center"/>
          </w:tcPr>
          <w:p w14:paraId="034613EB" w14:textId="314D61F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276CA5B" w14:textId="6DBB506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568,483</w:t>
            </w:r>
          </w:p>
        </w:tc>
        <w:tc>
          <w:tcPr>
            <w:tcW w:w="0" w:type="auto"/>
            <w:vAlign w:val="center"/>
          </w:tcPr>
          <w:p w14:paraId="123DD071" w14:textId="516AB92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0" w:type="auto"/>
            <w:vAlign w:val="center"/>
          </w:tcPr>
          <w:p w14:paraId="68723F30" w14:textId="6EBC38E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568,483</w:t>
            </w:r>
          </w:p>
        </w:tc>
      </w:tr>
      <w:tr w:rsidR="00E20B26" w:rsidRPr="00052AF4" w14:paraId="4730415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00CB64" w14:textId="647DA216" w:rsidR="00E20B26" w:rsidRPr="00052AF4" w:rsidRDefault="00E20B26" w:rsidP="00E20B26">
            <w:pPr>
              <w:pStyle w:val="BodyText"/>
              <w:jc w:val="left"/>
            </w:pPr>
            <w:r>
              <w:rPr>
                <w:szCs w:val="20"/>
              </w:rPr>
              <w:t>ENERGY STAR New Homes</w:t>
            </w:r>
          </w:p>
        </w:tc>
        <w:tc>
          <w:tcPr>
            <w:tcW w:w="0" w:type="auto"/>
            <w:vAlign w:val="center"/>
          </w:tcPr>
          <w:p w14:paraId="3E87A282" w14:textId="5D5E622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62,494</w:t>
            </w:r>
          </w:p>
        </w:tc>
        <w:tc>
          <w:tcPr>
            <w:tcW w:w="0" w:type="auto"/>
            <w:vAlign w:val="center"/>
          </w:tcPr>
          <w:p w14:paraId="74722446" w14:textId="7637019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1.81</w:t>
            </w:r>
          </w:p>
        </w:tc>
        <w:tc>
          <w:tcPr>
            <w:tcW w:w="0" w:type="auto"/>
            <w:vAlign w:val="center"/>
          </w:tcPr>
          <w:p w14:paraId="59E68378" w14:textId="750898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113,214</w:t>
            </w:r>
          </w:p>
        </w:tc>
        <w:tc>
          <w:tcPr>
            <w:tcW w:w="0" w:type="auto"/>
            <w:vAlign w:val="center"/>
          </w:tcPr>
          <w:p w14:paraId="7B4E7E1D" w14:textId="32D4C2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0" w:type="auto"/>
            <w:vAlign w:val="center"/>
          </w:tcPr>
          <w:p w14:paraId="0D49117B" w14:textId="55CFBC0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113,893</w:t>
            </w:r>
          </w:p>
        </w:tc>
      </w:tr>
      <w:tr w:rsidR="00E20B26" w:rsidRPr="00052AF4" w14:paraId="4B9008FE"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48C15D" w14:textId="74AD9B78" w:rsidR="00E20B26" w:rsidRPr="00052AF4" w:rsidRDefault="00E20B26" w:rsidP="00E20B26">
            <w:pPr>
              <w:pStyle w:val="BodyText"/>
              <w:rPr>
                <w:vertAlign w:val="superscript"/>
              </w:rPr>
            </w:pPr>
            <w:r>
              <w:rPr>
                <w:szCs w:val="20"/>
              </w:rPr>
              <w:t>School Kits</w:t>
            </w:r>
          </w:p>
        </w:tc>
        <w:tc>
          <w:tcPr>
            <w:tcW w:w="0" w:type="auto"/>
            <w:vAlign w:val="center"/>
          </w:tcPr>
          <w:p w14:paraId="7F2EDD2E" w14:textId="7A10759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40,252</w:t>
            </w:r>
          </w:p>
        </w:tc>
        <w:tc>
          <w:tcPr>
            <w:tcW w:w="0" w:type="auto"/>
            <w:vAlign w:val="center"/>
          </w:tcPr>
          <w:p w14:paraId="43E82A18" w14:textId="7436FCF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0.59</w:t>
            </w:r>
          </w:p>
        </w:tc>
        <w:tc>
          <w:tcPr>
            <w:tcW w:w="0" w:type="auto"/>
            <w:vAlign w:val="center"/>
          </w:tcPr>
          <w:p w14:paraId="3CA3A247" w14:textId="55F9E6D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23,592</w:t>
            </w:r>
          </w:p>
        </w:tc>
        <w:tc>
          <w:tcPr>
            <w:tcW w:w="0" w:type="auto"/>
            <w:vAlign w:val="center"/>
          </w:tcPr>
          <w:p w14:paraId="6C95432D" w14:textId="59B76B2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0.97</w:t>
            </w:r>
          </w:p>
        </w:tc>
        <w:tc>
          <w:tcPr>
            <w:tcW w:w="0" w:type="auto"/>
            <w:vAlign w:val="center"/>
          </w:tcPr>
          <w:p w14:paraId="353EF6D5" w14:textId="5A6D5F59"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24,518</w:t>
            </w:r>
          </w:p>
        </w:tc>
      </w:tr>
      <w:tr w:rsidR="00E20B26" w:rsidRPr="00052AF4" w14:paraId="02D3DC4A"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B5DA47" w14:textId="760CF86A" w:rsidR="00E20B26" w:rsidRPr="00052AF4" w:rsidRDefault="00E20B26" w:rsidP="00E20B26">
            <w:pPr>
              <w:pStyle w:val="BodyText"/>
              <w:rPr>
                <w:i/>
              </w:rPr>
            </w:pPr>
            <w:r>
              <w:rPr>
                <w:i/>
                <w:iCs/>
                <w:szCs w:val="20"/>
              </w:rPr>
              <w:t>Residential Total</w:t>
            </w:r>
          </w:p>
        </w:tc>
        <w:tc>
          <w:tcPr>
            <w:tcW w:w="0" w:type="auto"/>
            <w:vAlign w:val="center"/>
          </w:tcPr>
          <w:p w14:paraId="2E83C61D" w14:textId="06374F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2,572,713</w:t>
            </w:r>
          </w:p>
        </w:tc>
        <w:tc>
          <w:tcPr>
            <w:tcW w:w="0" w:type="auto"/>
            <w:vAlign w:val="center"/>
          </w:tcPr>
          <w:p w14:paraId="105404CE" w14:textId="1D0FE03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1.04</w:t>
            </w:r>
          </w:p>
        </w:tc>
        <w:tc>
          <w:tcPr>
            <w:tcW w:w="0" w:type="auto"/>
            <w:vAlign w:val="center"/>
          </w:tcPr>
          <w:p w14:paraId="02490425" w14:textId="66D8C3F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2,671,955</w:t>
            </w:r>
          </w:p>
        </w:tc>
        <w:tc>
          <w:tcPr>
            <w:tcW w:w="0" w:type="auto"/>
            <w:vAlign w:val="center"/>
          </w:tcPr>
          <w:p w14:paraId="4630A07C" w14:textId="58FFC4C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0.96</w:t>
            </w:r>
          </w:p>
        </w:tc>
        <w:tc>
          <w:tcPr>
            <w:tcW w:w="0" w:type="auto"/>
            <w:vAlign w:val="center"/>
          </w:tcPr>
          <w:p w14:paraId="528992DC" w14:textId="5240137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2,556,325</w:t>
            </w:r>
          </w:p>
        </w:tc>
      </w:tr>
      <w:tr w:rsidR="00F5359D" w:rsidRPr="00052AF4" w14:paraId="12F26DA6" w14:textId="77777777" w:rsidTr="00985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4B6B89C" w14:textId="4F4D3770" w:rsidR="00F5359D" w:rsidRPr="00052AF4" w:rsidRDefault="00F5359D" w:rsidP="00F5359D">
            <w:pPr>
              <w:jc w:val="left"/>
              <w:rPr>
                <w:color w:val="auto"/>
                <w:szCs w:val="20"/>
              </w:rPr>
            </w:pPr>
            <w:r w:rsidRPr="00052AF4">
              <w:rPr>
                <w:b/>
                <w:bCs/>
                <w:i/>
                <w:iCs/>
                <w:color w:val="auto"/>
              </w:rPr>
              <w:t>Commercial Portfolio</w:t>
            </w:r>
          </w:p>
        </w:tc>
        <w:tc>
          <w:tcPr>
            <w:tcW w:w="0" w:type="auto"/>
            <w:tcBorders>
              <w:left w:val="nil"/>
              <w:right w:val="nil"/>
            </w:tcBorders>
            <w:shd w:val="clear" w:color="auto" w:fill="BFBFBF" w:themeFill="background2" w:themeFillShade="BF"/>
          </w:tcPr>
          <w:p w14:paraId="40D4F537" w14:textId="72A9C376"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44D026D5" w14:textId="6561C40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006E89C8" w14:textId="786F6AD1"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2BA86D50" w14:textId="34BAAC4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77765D9E" w14:textId="6DE2E6BC"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252695C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65431B" w14:textId="1F02B3DD" w:rsidR="00E20B26" w:rsidRPr="00052AF4" w:rsidRDefault="00E20B26" w:rsidP="00E20B26">
            <w:pPr>
              <w:pStyle w:val="BodyText"/>
            </w:pPr>
            <w:r>
              <w:rPr>
                <w:szCs w:val="20"/>
              </w:rPr>
              <w:t>Standard</w:t>
            </w:r>
          </w:p>
        </w:tc>
        <w:tc>
          <w:tcPr>
            <w:tcW w:w="0" w:type="auto"/>
            <w:vAlign w:val="center"/>
          </w:tcPr>
          <w:p w14:paraId="3CCC5FCA" w14:textId="30842FB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3,407,418</w:t>
            </w:r>
          </w:p>
        </w:tc>
        <w:tc>
          <w:tcPr>
            <w:tcW w:w="0" w:type="auto"/>
            <w:vAlign w:val="center"/>
          </w:tcPr>
          <w:p w14:paraId="0783A154" w14:textId="090BEF1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5FD0B7EE" w14:textId="1F0C8BC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3,407,096</w:t>
            </w:r>
          </w:p>
        </w:tc>
        <w:tc>
          <w:tcPr>
            <w:tcW w:w="0" w:type="auto"/>
            <w:vAlign w:val="center"/>
          </w:tcPr>
          <w:p w14:paraId="652D09F0" w14:textId="12B8992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0.90</w:t>
            </w:r>
          </w:p>
        </w:tc>
        <w:tc>
          <w:tcPr>
            <w:tcW w:w="0" w:type="auto"/>
            <w:vAlign w:val="center"/>
          </w:tcPr>
          <w:p w14:paraId="0BE32C49" w14:textId="051BDA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3,058,659</w:t>
            </w:r>
          </w:p>
        </w:tc>
      </w:tr>
      <w:tr w:rsidR="00E20B26" w:rsidRPr="00052AF4" w14:paraId="47A720C8"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4DDCE5" w14:textId="3DC08639" w:rsidR="00E20B26" w:rsidRPr="00052AF4" w:rsidRDefault="00E20B26" w:rsidP="00E20B26">
            <w:pPr>
              <w:pStyle w:val="BodyText"/>
            </w:pPr>
            <w:r>
              <w:rPr>
                <w:szCs w:val="20"/>
              </w:rPr>
              <w:t>Custom</w:t>
            </w:r>
          </w:p>
        </w:tc>
        <w:tc>
          <w:tcPr>
            <w:tcW w:w="0" w:type="auto"/>
            <w:vAlign w:val="center"/>
          </w:tcPr>
          <w:p w14:paraId="4A202DF5" w14:textId="3504D6F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806,747</w:t>
            </w:r>
          </w:p>
        </w:tc>
        <w:tc>
          <w:tcPr>
            <w:tcW w:w="0" w:type="auto"/>
            <w:vAlign w:val="center"/>
          </w:tcPr>
          <w:p w14:paraId="4F8FF801" w14:textId="67CE557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1.18</w:t>
            </w:r>
          </w:p>
        </w:tc>
        <w:tc>
          <w:tcPr>
            <w:tcW w:w="0" w:type="auto"/>
            <w:vAlign w:val="center"/>
          </w:tcPr>
          <w:p w14:paraId="612A1CB2" w14:textId="1F92571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948,719</w:t>
            </w:r>
          </w:p>
        </w:tc>
        <w:tc>
          <w:tcPr>
            <w:tcW w:w="0" w:type="auto"/>
            <w:vAlign w:val="center"/>
          </w:tcPr>
          <w:p w14:paraId="279BCCCE" w14:textId="23813B1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0.85</w:t>
            </w:r>
          </w:p>
        </w:tc>
        <w:tc>
          <w:tcPr>
            <w:tcW w:w="0" w:type="auto"/>
            <w:vAlign w:val="center"/>
          </w:tcPr>
          <w:p w14:paraId="1F0CC325" w14:textId="003B57E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807,973</w:t>
            </w:r>
          </w:p>
        </w:tc>
      </w:tr>
      <w:tr w:rsidR="00E20B26" w:rsidRPr="00052AF4" w14:paraId="740B1F45"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1774A" w14:textId="7907EDDB" w:rsidR="00E20B26" w:rsidRPr="00052AF4" w:rsidRDefault="00E20B26" w:rsidP="00E20B26">
            <w:pPr>
              <w:pStyle w:val="BodyText"/>
            </w:pPr>
            <w:r>
              <w:rPr>
                <w:szCs w:val="20"/>
              </w:rPr>
              <w:t>Retro-Commissioning</w:t>
            </w:r>
          </w:p>
        </w:tc>
        <w:tc>
          <w:tcPr>
            <w:tcW w:w="0" w:type="auto"/>
            <w:vAlign w:val="center"/>
          </w:tcPr>
          <w:p w14:paraId="5A6A3B88" w14:textId="7AE1D9C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514,070</w:t>
            </w:r>
          </w:p>
        </w:tc>
        <w:tc>
          <w:tcPr>
            <w:tcW w:w="0" w:type="auto"/>
            <w:vAlign w:val="center"/>
          </w:tcPr>
          <w:p w14:paraId="387AAEBE" w14:textId="6F5D9E9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558E7CCC" w14:textId="5394AE9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454,387</w:t>
            </w:r>
          </w:p>
        </w:tc>
        <w:tc>
          <w:tcPr>
            <w:tcW w:w="0" w:type="auto"/>
            <w:vAlign w:val="center"/>
          </w:tcPr>
          <w:p w14:paraId="56568CC7" w14:textId="77472A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0.91</w:t>
            </w:r>
          </w:p>
        </w:tc>
        <w:tc>
          <w:tcPr>
            <w:tcW w:w="0" w:type="auto"/>
            <w:vAlign w:val="center"/>
          </w:tcPr>
          <w:p w14:paraId="516392FF" w14:textId="2A392A37"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413,492</w:t>
            </w:r>
          </w:p>
        </w:tc>
      </w:tr>
      <w:tr w:rsidR="00E20B26" w:rsidRPr="00052AF4" w14:paraId="67DA3361"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2A4E85" w14:textId="0B86353A" w:rsidR="00E20B26" w:rsidRPr="00052AF4" w:rsidRDefault="00E20B26" w:rsidP="00E20B26">
            <w:pPr>
              <w:pStyle w:val="BodyText"/>
              <w:rPr>
                <w:i/>
              </w:rPr>
            </w:pPr>
            <w:r>
              <w:rPr>
                <w:i/>
                <w:iCs/>
                <w:szCs w:val="20"/>
              </w:rPr>
              <w:t>Commercial Total</w:t>
            </w:r>
          </w:p>
        </w:tc>
        <w:tc>
          <w:tcPr>
            <w:tcW w:w="0" w:type="auto"/>
            <w:vAlign w:val="center"/>
          </w:tcPr>
          <w:p w14:paraId="25132A85" w14:textId="6ECF63A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4,728,235</w:t>
            </w:r>
          </w:p>
        </w:tc>
        <w:tc>
          <w:tcPr>
            <w:tcW w:w="0" w:type="auto"/>
            <w:vAlign w:val="center"/>
          </w:tcPr>
          <w:p w14:paraId="6B5300DD" w14:textId="11EE9DE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1.02</w:t>
            </w:r>
          </w:p>
        </w:tc>
        <w:tc>
          <w:tcPr>
            <w:tcW w:w="0" w:type="auto"/>
            <w:vAlign w:val="center"/>
          </w:tcPr>
          <w:p w14:paraId="6A55023D" w14:textId="5021DAD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4,810,202</w:t>
            </w:r>
          </w:p>
        </w:tc>
        <w:tc>
          <w:tcPr>
            <w:tcW w:w="0" w:type="auto"/>
            <w:vAlign w:val="center"/>
          </w:tcPr>
          <w:p w14:paraId="5A43C3FD" w14:textId="42222A6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0.89</w:t>
            </w:r>
          </w:p>
        </w:tc>
        <w:tc>
          <w:tcPr>
            <w:tcW w:w="0" w:type="auto"/>
            <w:vAlign w:val="center"/>
          </w:tcPr>
          <w:p w14:paraId="74C294FA" w14:textId="482469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i/>
                <w:iCs/>
                <w:szCs w:val="20"/>
              </w:rPr>
              <w:t>4,280,124</w:t>
            </w:r>
          </w:p>
        </w:tc>
      </w:tr>
      <w:tr w:rsidR="00F5359D" w:rsidRPr="00052AF4" w14:paraId="42E3B8E5" w14:textId="77777777" w:rsidTr="009855FD">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38F1F41E" w14:textId="6A31089F" w:rsidR="00F5359D" w:rsidRPr="00052AF4" w:rsidRDefault="00F5359D" w:rsidP="00F5359D">
            <w:pPr>
              <w:pStyle w:val="BodyText"/>
              <w:jc w:val="center"/>
            </w:pPr>
            <w:r w:rsidRPr="00052AF4">
              <w:t> </w:t>
            </w:r>
          </w:p>
        </w:tc>
        <w:tc>
          <w:tcPr>
            <w:tcW w:w="0" w:type="auto"/>
            <w:tcBorders>
              <w:left w:val="nil"/>
              <w:right w:val="nil"/>
            </w:tcBorders>
            <w:shd w:val="clear" w:color="auto" w:fill="BFBFBF" w:themeFill="background2" w:themeFillShade="BF"/>
          </w:tcPr>
          <w:p w14:paraId="352F019C" w14:textId="128174E9"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675D87EC" w14:textId="3C909A6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0A34692A" w14:textId="338CD33D"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17B33079" w14:textId="4C2E9EB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50575EFC" w14:textId="72DABA6B"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r>
      <w:tr w:rsidR="00E20B26" w:rsidRPr="00052AF4" w14:paraId="0E1E9A30"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3910BE" w14:textId="5BE312CF" w:rsidR="00E20B26" w:rsidRPr="00052AF4" w:rsidRDefault="00E20B26" w:rsidP="00E20B26">
            <w:pPr>
              <w:pStyle w:val="BodyText"/>
              <w:rPr>
                <w:b/>
                <w:vertAlign w:val="superscript"/>
              </w:rPr>
            </w:pPr>
            <w:r>
              <w:rPr>
                <w:b/>
                <w:bCs/>
                <w:szCs w:val="20"/>
              </w:rPr>
              <w:t>AIC Portfolio Total</w:t>
            </w:r>
          </w:p>
        </w:tc>
        <w:tc>
          <w:tcPr>
            <w:tcW w:w="0" w:type="auto"/>
            <w:vAlign w:val="center"/>
          </w:tcPr>
          <w:p w14:paraId="694423E9" w14:textId="3501B26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7,300,948</w:t>
            </w:r>
          </w:p>
        </w:tc>
        <w:tc>
          <w:tcPr>
            <w:tcW w:w="0" w:type="auto"/>
            <w:vAlign w:val="center"/>
          </w:tcPr>
          <w:p w14:paraId="76228825" w14:textId="75177EE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1.02</w:t>
            </w:r>
          </w:p>
        </w:tc>
        <w:tc>
          <w:tcPr>
            <w:tcW w:w="0" w:type="auto"/>
            <w:vAlign w:val="center"/>
          </w:tcPr>
          <w:p w14:paraId="25CDDFDD" w14:textId="2D59628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7,482,157</w:t>
            </w:r>
          </w:p>
        </w:tc>
        <w:tc>
          <w:tcPr>
            <w:tcW w:w="0" w:type="auto"/>
            <w:vAlign w:val="center"/>
          </w:tcPr>
          <w:p w14:paraId="6611F4D4" w14:textId="1A788ED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0.91</w:t>
            </w:r>
          </w:p>
        </w:tc>
        <w:tc>
          <w:tcPr>
            <w:tcW w:w="0" w:type="auto"/>
            <w:vAlign w:val="center"/>
          </w:tcPr>
          <w:p w14:paraId="59EA5729" w14:textId="3A815C3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6,836,449</w:t>
            </w:r>
          </w:p>
        </w:tc>
      </w:tr>
    </w:tbl>
    <w:p w14:paraId="3B487163" w14:textId="77777777" w:rsidR="00237DEA" w:rsidRPr="00052AF4" w:rsidRDefault="00237DEA" w:rsidP="00237DEA">
      <w:pPr>
        <w:pStyle w:val="TableFootnote"/>
        <w:ind w:left="630"/>
      </w:pPr>
      <w:r w:rsidRPr="00052AF4">
        <w:rPr>
          <w:vertAlign w:val="superscript"/>
        </w:rPr>
        <w:t>a</w:t>
      </w:r>
      <w:r w:rsidRPr="00052AF4">
        <w:t xml:space="preserve"> The ratio of ex post gross energy savings to ex ante gross energy savings.</w:t>
      </w:r>
    </w:p>
    <w:p w14:paraId="6532A9B2" w14:textId="77777777" w:rsidR="00237DEA" w:rsidRPr="00052AF4" w:rsidRDefault="00237DEA" w:rsidP="00237DEA">
      <w:pPr>
        <w:pStyle w:val="TableFootnote"/>
        <w:ind w:left="630"/>
      </w:pPr>
      <w:r w:rsidRPr="00052AF4">
        <w:rPr>
          <w:vertAlign w:val="superscript"/>
        </w:rPr>
        <w:t>b</w:t>
      </w:r>
      <w:r w:rsidRPr="00052AF4">
        <w:t xml:space="preserve"> Please note that these NTGRs are program-level, and may differ from SAG-approved values applied at the end-use level.</w:t>
      </w:r>
    </w:p>
    <w:p w14:paraId="63A4FD7C" w14:textId="77777777" w:rsidR="00237DEA" w:rsidRPr="00195202" w:rsidRDefault="00237DEA" w:rsidP="00237DEA">
      <w:pPr>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5AD89AAB" w14:textId="77777777" w:rsidR="00EF4D38" w:rsidRPr="00C64D9F" w:rsidRDefault="00EF4D38" w:rsidP="000109E1">
      <w:pPr>
        <w:pStyle w:val="Heading1"/>
      </w:pPr>
      <w:bookmarkStart w:id="11" w:name="_Toc440033086"/>
      <w:bookmarkStart w:id="12" w:name="_Toc445299994"/>
      <w:bookmarkStart w:id="13" w:name="_Toc514856571"/>
      <w:r w:rsidRPr="00C64D9F">
        <w:t>Overview of the AIC Portfolio</w:t>
      </w:r>
      <w:bookmarkEnd w:id="11"/>
      <w:bookmarkEnd w:id="12"/>
      <w:bookmarkEnd w:id="13"/>
    </w:p>
    <w:p w14:paraId="516613BB" w14:textId="4293C4F8" w:rsidR="000831C5" w:rsidRPr="005D70C1" w:rsidRDefault="004F1B8B" w:rsidP="005D70C1">
      <w:r>
        <w:t xml:space="preserve">The </w:t>
      </w:r>
      <w:r w:rsidRPr="005E1617">
        <w:t xml:space="preserve">AIC portfolio </w:t>
      </w:r>
      <w:r>
        <w:t>had energy savings goals of</w:t>
      </w:r>
      <w:r w:rsidRPr="005E1617">
        <w:t xml:space="preserve"> approximately </w:t>
      </w:r>
      <w:r>
        <w:t>1</w:t>
      </w:r>
      <w:r w:rsidR="00F70FF8">
        <w:t>81</w:t>
      </w:r>
      <w:r w:rsidRPr="005E1617">
        <w:t xml:space="preserve"> GWh and </w:t>
      </w:r>
      <w:r w:rsidR="00F70FF8">
        <w:t>5</w:t>
      </w:r>
      <w:r w:rsidRPr="005E1617">
        <w:t>.</w:t>
      </w:r>
      <w:r w:rsidR="00F70FF8">
        <w:t>3</w:t>
      </w:r>
      <w:r w:rsidRPr="005E1617">
        <w:t xml:space="preserve"> million therms</w:t>
      </w:r>
      <w:r>
        <w:t xml:space="preserve"> for PY</w:t>
      </w:r>
      <w:r w:rsidR="00F70FF8">
        <w:t>8</w:t>
      </w:r>
      <w:r w:rsidRPr="005E1617">
        <w:t>. AIC</w:t>
      </w:r>
      <w:r>
        <w:t xml:space="preserve"> has adjustable energy savings</w:t>
      </w:r>
      <w:r w:rsidRPr="005E1617">
        <w:t xml:space="preserve"> goals </w:t>
      </w:r>
      <w:r>
        <w:t>that are updated in light of changes to the IL-TRM and NTGRs applicable to each program</w:t>
      </w:r>
      <w:r w:rsidRPr="005E1617">
        <w:t>.</w:t>
      </w:r>
      <w:r>
        <w:t xml:space="preserve"> The final adjustable energy savings goals are presented in AIC’s adjustable goals tracker and replicated in</w:t>
      </w:r>
      <w:r w:rsidR="005D70C1">
        <w:t xml:space="preserve"> </w:t>
      </w:r>
      <w:r w:rsidR="005D70C1">
        <w:fldChar w:fldCharType="begin"/>
      </w:r>
      <w:r w:rsidR="005D70C1">
        <w:instrText xml:space="preserve"> REF _Ref514855483 \h </w:instrText>
      </w:r>
      <w:r w:rsidR="005D70C1">
        <w:fldChar w:fldCharType="separate"/>
      </w:r>
      <w:r w:rsidR="0045315B">
        <w:t xml:space="preserve">Table </w:t>
      </w:r>
      <w:r w:rsidR="0045315B">
        <w:rPr>
          <w:noProof/>
        </w:rPr>
        <w:t>3</w:t>
      </w:r>
      <w:r w:rsidR="005D70C1">
        <w:fldChar w:fldCharType="end"/>
      </w:r>
      <w:r w:rsidR="005D70C1">
        <w:t xml:space="preserve"> </w:t>
      </w:r>
      <w:r>
        <w:t xml:space="preserve">below. Note that while goals are presented at the program level for comparison purposes, goals are effective </w:t>
      </w:r>
      <w:r w:rsidRPr="005E1617">
        <w:t>at the portfolio level</w:t>
      </w:r>
      <w:r>
        <w:t>, meaning</w:t>
      </w:r>
      <w:r w:rsidRPr="005E1617">
        <w:t xml:space="preserve"> AIC has the ability to shift resources across all programs</w:t>
      </w:r>
      <w:r>
        <w:t xml:space="preserve"> to meet them as it sees fit.</w:t>
      </w:r>
    </w:p>
    <w:p w14:paraId="24CE7170" w14:textId="657853BD" w:rsidR="005D70C1" w:rsidRDefault="005D70C1" w:rsidP="005D70C1">
      <w:pPr>
        <w:pStyle w:val="Caption"/>
      </w:pPr>
      <w:bookmarkStart w:id="14" w:name="_Ref514855483"/>
      <w:bookmarkStart w:id="15" w:name="_Toc514856589"/>
      <w:r>
        <w:t xml:space="preserve">Table </w:t>
      </w:r>
      <w:r w:rsidR="00CB1BA2">
        <w:fldChar w:fldCharType="begin"/>
      </w:r>
      <w:r w:rsidR="00CB1BA2">
        <w:instrText xml:space="preserve"> SEQ Table \* ARABIC </w:instrText>
      </w:r>
      <w:r w:rsidR="00CB1BA2">
        <w:fldChar w:fldCharType="separate"/>
      </w:r>
      <w:r w:rsidR="0045315B">
        <w:rPr>
          <w:noProof/>
        </w:rPr>
        <w:t>3</w:t>
      </w:r>
      <w:r w:rsidR="00CB1BA2">
        <w:rPr>
          <w:noProof/>
        </w:rPr>
        <w:fldChar w:fldCharType="end"/>
      </w:r>
      <w:bookmarkEnd w:id="14"/>
      <w:r>
        <w:t xml:space="preserve">. </w:t>
      </w:r>
      <w:r w:rsidRPr="005E1617">
        <w:t xml:space="preserve">AIC PY8 Portfolio </w:t>
      </w:r>
      <w:r>
        <w:t>Compliance Goals</w:t>
      </w:r>
      <w:r w:rsidRPr="005E1617">
        <w:t xml:space="preserve"> by Program</w:t>
      </w:r>
      <w:r w:rsidRPr="005E1617">
        <w:rPr>
          <w:vertAlign w:val="superscript"/>
        </w:rPr>
        <w:t>a</w:t>
      </w:r>
      <w:bookmarkEnd w:id="15"/>
    </w:p>
    <w:tbl>
      <w:tblPr>
        <w:tblStyle w:val="ODCBasic-1"/>
        <w:tblW w:w="0" w:type="auto"/>
        <w:tblLook w:val="04A0" w:firstRow="1" w:lastRow="0" w:firstColumn="1" w:lastColumn="0" w:noHBand="0" w:noVBand="1"/>
      </w:tblPr>
      <w:tblGrid>
        <w:gridCol w:w="2855"/>
        <w:gridCol w:w="1703"/>
        <w:gridCol w:w="2583"/>
      </w:tblGrid>
      <w:tr w:rsidR="00E20B26" w:rsidRPr="005E1617" w14:paraId="4A78A3DC" w14:textId="77777777" w:rsidTr="00E20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313B499" w14:textId="77777777" w:rsidR="00E20B26" w:rsidRPr="005E1617" w:rsidRDefault="00E20B26" w:rsidP="00BB7588">
            <w:pPr>
              <w:keepNext/>
              <w:keepLines/>
              <w:jc w:val="left"/>
            </w:pPr>
            <w:r w:rsidRPr="005E1617">
              <w:t>Program</w:t>
            </w:r>
          </w:p>
        </w:tc>
        <w:tc>
          <w:tcPr>
            <w:tcW w:w="0" w:type="auto"/>
          </w:tcPr>
          <w:p w14:paraId="64BF8903" w14:textId="4CA2A093"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pPr>
            <w:r w:rsidRPr="005E1617">
              <w:rPr>
                <w:iCs w:val="0"/>
              </w:rPr>
              <w:t>MWh</w:t>
            </w:r>
          </w:p>
        </w:tc>
        <w:tc>
          <w:tcPr>
            <w:tcW w:w="0" w:type="auto"/>
          </w:tcPr>
          <w:p w14:paraId="367D2511" w14:textId="6C5B5152"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rPr>
                <w:iCs w:val="0"/>
              </w:rPr>
            </w:pPr>
            <w:r w:rsidRPr="005E1617">
              <w:t>Therms</w:t>
            </w:r>
          </w:p>
        </w:tc>
      </w:tr>
      <w:tr w:rsidR="00E20B26" w:rsidRPr="005E1617" w14:paraId="1201689D"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79A7D1A0" w14:textId="3385FFB6" w:rsidR="00E20B26" w:rsidRPr="005E1617" w:rsidRDefault="00E20B26" w:rsidP="00BB7588">
            <w:pPr>
              <w:pStyle w:val="BodyText"/>
              <w:keepNext/>
              <w:keepLines/>
              <w:rPr>
                <w:b/>
                <w:i/>
                <w:color w:val="auto"/>
                <w:szCs w:val="20"/>
              </w:rPr>
            </w:pPr>
            <w:r w:rsidRPr="005E1617">
              <w:rPr>
                <w:b/>
                <w:i/>
                <w:color w:val="auto"/>
                <w:szCs w:val="20"/>
              </w:rPr>
              <w:t>Residential Portfolio</w:t>
            </w:r>
          </w:p>
        </w:tc>
        <w:tc>
          <w:tcPr>
            <w:tcW w:w="0" w:type="auto"/>
            <w:tcBorders>
              <w:left w:val="nil"/>
              <w:right w:val="nil"/>
            </w:tcBorders>
            <w:shd w:val="clear" w:color="auto" w:fill="BFBFBF" w:themeFill="background2" w:themeFillShade="BF"/>
            <w:vAlign w:val="center"/>
          </w:tcPr>
          <w:p w14:paraId="4A6A193B"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vAlign w:val="center"/>
          </w:tcPr>
          <w:p w14:paraId="6356BF9A"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r>
      <w:tr w:rsidR="00F51427" w:rsidRPr="005E1617" w14:paraId="15124775"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4133D" w14:textId="354B43C2" w:rsidR="00F51427" w:rsidRPr="005E1617" w:rsidRDefault="00F51427" w:rsidP="00F51427">
            <w:pPr>
              <w:pStyle w:val="BodyText"/>
              <w:keepNext/>
              <w:keepLines/>
              <w:rPr>
                <w:szCs w:val="20"/>
              </w:rPr>
            </w:pPr>
            <w:r>
              <w:rPr>
                <w:szCs w:val="20"/>
              </w:rPr>
              <w:t>Residential Lighting</w:t>
            </w:r>
          </w:p>
        </w:tc>
        <w:tc>
          <w:tcPr>
            <w:tcW w:w="1703" w:type="dxa"/>
          </w:tcPr>
          <w:p w14:paraId="6E52D650" w14:textId="05BC3E97" w:rsidR="00F51427" w:rsidRPr="00863AFC"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5,272</w:t>
            </w:r>
          </w:p>
        </w:tc>
        <w:tc>
          <w:tcPr>
            <w:tcW w:w="2583" w:type="dxa"/>
          </w:tcPr>
          <w:p w14:paraId="7AF49C04" w14:textId="21B9D1B7" w:rsidR="00F51427" w:rsidRPr="00863AFC"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w:t>
            </w:r>
          </w:p>
        </w:tc>
      </w:tr>
      <w:tr w:rsidR="00F51427" w:rsidRPr="005E1617" w14:paraId="51FCF0C8"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9E0EE7F" w14:textId="529CE8EC" w:rsidR="00F51427" w:rsidRPr="005E1617" w:rsidRDefault="00F51427" w:rsidP="00F51427">
            <w:pPr>
              <w:pStyle w:val="BodyText"/>
              <w:keepNext/>
              <w:keepLines/>
            </w:pPr>
            <w:r w:rsidRPr="005E1617">
              <w:rPr>
                <w:szCs w:val="20"/>
              </w:rPr>
              <w:t>Behavioral Modification</w:t>
            </w:r>
          </w:p>
        </w:tc>
        <w:tc>
          <w:tcPr>
            <w:tcW w:w="1703" w:type="dxa"/>
          </w:tcPr>
          <w:p w14:paraId="314D8839" w14:textId="70AF2F6C"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w:t>
            </w:r>
          </w:p>
        </w:tc>
        <w:tc>
          <w:tcPr>
            <w:tcW w:w="2583" w:type="dxa"/>
          </w:tcPr>
          <w:p w14:paraId="092BB4C2" w14:textId="0BBB293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1,887,500</w:t>
            </w:r>
          </w:p>
        </w:tc>
      </w:tr>
      <w:tr w:rsidR="00F51427" w:rsidRPr="005E1617" w14:paraId="52BD5051"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6FAE0231" w14:textId="368B490A" w:rsidR="00F51427" w:rsidRPr="005E1617" w:rsidRDefault="00F51427" w:rsidP="00F51427">
            <w:pPr>
              <w:pStyle w:val="BodyText"/>
              <w:keepNext/>
              <w:keepLines/>
            </w:pPr>
            <w:r w:rsidRPr="005E1617">
              <w:rPr>
                <w:szCs w:val="20"/>
              </w:rPr>
              <w:t>Appliance Recycling</w:t>
            </w:r>
          </w:p>
        </w:tc>
        <w:tc>
          <w:tcPr>
            <w:tcW w:w="1703" w:type="dxa"/>
          </w:tcPr>
          <w:p w14:paraId="1BF39E2E" w14:textId="2627E018"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3,429</w:t>
            </w:r>
          </w:p>
        </w:tc>
        <w:tc>
          <w:tcPr>
            <w:tcW w:w="2583" w:type="dxa"/>
          </w:tcPr>
          <w:p w14:paraId="0ED602DC" w14:textId="62CCC166"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w:t>
            </w:r>
          </w:p>
        </w:tc>
      </w:tr>
      <w:tr w:rsidR="00F51427" w:rsidRPr="005E1617" w14:paraId="3973B60A"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F08B2" w14:textId="2046DABE" w:rsidR="00F51427" w:rsidRPr="005E1617" w:rsidRDefault="00F51427" w:rsidP="00F51427">
            <w:pPr>
              <w:pStyle w:val="BodyText"/>
              <w:keepNext/>
              <w:keepLines/>
            </w:pPr>
            <w:r w:rsidRPr="005E1617">
              <w:rPr>
                <w:szCs w:val="20"/>
              </w:rPr>
              <w:t>HVAC</w:t>
            </w:r>
          </w:p>
        </w:tc>
        <w:tc>
          <w:tcPr>
            <w:tcW w:w="1703" w:type="dxa"/>
          </w:tcPr>
          <w:p w14:paraId="0695EFF0" w14:textId="6424473C"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4,832</w:t>
            </w:r>
          </w:p>
        </w:tc>
        <w:tc>
          <w:tcPr>
            <w:tcW w:w="2583" w:type="dxa"/>
          </w:tcPr>
          <w:p w14:paraId="46E4BA86" w14:textId="5ECDB93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w:t>
            </w:r>
          </w:p>
        </w:tc>
      </w:tr>
      <w:tr w:rsidR="00F51427" w:rsidRPr="005E1617" w14:paraId="31BCB00C"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E0A8A6D" w14:textId="776E5DFB" w:rsidR="00F51427" w:rsidRPr="005E1617" w:rsidRDefault="00F51427" w:rsidP="00F51427">
            <w:pPr>
              <w:pStyle w:val="BodyText"/>
              <w:keepNext/>
              <w:keepLines/>
            </w:pPr>
            <w:r w:rsidRPr="005E1617">
              <w:rPr>
                <w:szCs w:val="20"/>
              </w:rPr>
              <w:t>Multifamily</w:t>
            </w:r>
          </w:p>
        </w:tc>
        <w:tc>
          <w:tcPr>
            <w:tcW w:w="1703" w:type="dxa"/>
          </w:tcPr>
          <w:p w14:paraId="049999A3" w14:textId="154651F6"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5,179</w:t>
            </w:r>
          </w:p>
        </w:tc>
        <w:tc>
          <w:tcPr>
            <w:tcW w:w="2583" w:type="dxa"/>
          </w:tcPr>
          <w:p w14:paraId="603CA549" w14:textId="45C316F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100,402</w:t>
            </w:r>
          </w:p>
        </w:tc>
      </w:tr>
      <w:tr w:rsidR="00F51427" w:rsidRPr="005E1617" w14:paraId="3C47F761"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EBA7D19" w14:textId="178577BC" w:rsidR="00F51427" w:rsidRPr="005E1617" w:rsidRDefault="00F51427" w:rsidP="00F51427">
            <w:pPr>
              <w:pStyle w:val="BodyText"/>
              <w:keepNext/>
              <w:keepLines/>
            </w:pPr>
            <w:r w:rsidRPr="005E1617">
              <w:rPr>
                <w:szCs w:val="20"/>
              </w:rPr>
              <w:t>HES</w:t>
            </w:r>
          </w:p>
        </w:tc>
        <w:tc>
          <w:tcPr>
            <w:tcW w:w="1703" w:type="dxa"/>
          </w:tcPr>
          <w:p w14:paraId="0820908C" w14:textId="68540DD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3,181</w:t>
            </w:r>
          </w:p>
        </w:tc>
        <w:tc>
          <w:tcPr>
            <w:tcW w:w="2583" w:type="dxa"/>
          </w:tcPr>
          <w:p w14:paraId="434E4C0B" w14:textId="7BA2E4D6"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622,070</w:t>
            </w:r>
          </w:p>
        </w:tc>
      </w:tr>
      <w:tr w:rsidR="00F51427" w:rsidRPr="005E1617" w14:paraId="1EA1631C"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FEA117E" w14:textId="55BFAAEF" w:rsidR="00F51427" w:rsidRPr="005E1617" w:rsidRDefault="00F51427" w:rsidP="00F51427">
            <w:pPr>
              <w:pStyle w:val="BodyText"/>
              <w:keepNext/>
              <w:keepLines/>
            </w:pPr>
            <w:r w:rsidRPr="005E1617">
              <w:rPr>
                <w:szCs w:val="20"/>
              </w:rPr>
              <w:t>HEIQ</w:t>
            </w:r>
          </w:p>
        </w:tc>
        <w:tc>
          <w:tcPr>
            <w:tcW w:w="1703" w:type="dxa"/>
          </w:tcPr>
          <w:p w14:paraId="439170F2" w14:textId="3331E4BF"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5,058</w:t>
            </w:r>
          </w:p>
        </w:tc>
        <w:tc>
          <w:tcPr>
            <w:tcW w:w="2583" w:type="dxa"/>
          </w:tcPr>
          <w:p w14:paraId="7DA5C0F7" w14:textId="1C2148BC"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423,505</w:t>
            </w:r>
          </w:p>
        </w:tc>
      </w:tr>
      <w:tr w:rsidR="00F51427" w:rsidRPr="005E1617" w14:paraId="539C3E94"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063F407" w14:textId="136F1BFF" w:rsidR="00F51427" w:rsidRPr="005E1617" w:rsidRDefault="00F51427" w:rsidP="00F51427">
            <w:pPr>
              <w:pStyle w:val="BodyText"/>
              <w:keepNext/>
              <w:keepLines/>
            </w:pPr>
            <w:r w:rsidRPr="005E1617">
              <w:rPr>
                <w:szCs w:val="20"/>
              </w:rPr>
              <w:t>ENERGY STAR New Homes</w:t>
            </w:r>
          </w:p>
        </w:tc>
        <w:tc>
          <w:tcPr>
            <w:tcW w:w="1703" w:type="dxa"/>
          </w:tcPr>
          <w:p w14:paraId="51CE6719" w14:textId="43F0038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765</w:t>
            </w:r>
          </w:p>
        </w:tc>
        <w:tc>
          <w:tcPr>
            <w:tcW w:w="2583" w:type="dxa"/>
          </w:tcPr>
          <w:p w14:paraId="233EFA06" w14:textId="69C32FF9"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32,271</w:t>
            </w:r>
          </w:p>
        </w:tc>
      </w:tr>
      <w:tr w:rsidR="00F51427" w:rsidRPr="005E1617" w14:paraId="739519DD"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C199121" w14:textId="05D60FE4" w:rsidR="00F51427" w:rsidRPr="005E1617" w:rsidRDefault="00F51427" w:rsidP="00F51427">
            <w:pPr>
              <w:pStyle w:val="BodyText"/>
              <w:keepNext/>
              <w:keepLines/>
              <w:rPr>
                <w:vertAlign w:val="superscript"/>
              </w:rPr>
            </w:pPr>
            <w:r w:rsidRPr="005E1617">
              <w:rPr>
                <w:szCs w:val="20"/>
              </w:rPr>
              <w:t>School Kits</w:t>
            </w:r>
          </w:p>
        </w:tc>
        <w:tc>
          <w:tcPr>
            <w:tcW w:w="1703" w:type="dxa"/>
          </w:tcPr>
          <w:p w14:paraId="40029B6F" w14:textId="0014419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331</w:t>
            </w:r>
          </w:p>
        </w:tc>
        <w:tc>
          <w:tcPr>
            <w:tcW w:w="2583" w:type="dxa"/>
          </w:tcPr>
          <w:p w14:paraId="3288CB7B" w14:textId="242436E9"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46,599</w:t>
            </w:r>
          </w:p>
        </w:tc>
      </w:tr>
      <w:tr w:rsidR="00F51427" w:rsidRPr="005E1617" w14:paraId="6A119345"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A0E3596" w14:textId="01D3FDB6" w:rsidR="00F51427" w:rsidRPr="005E1617" w:rsidRDefault="00F51427" w:rsidP="00F51427">
            <w:pPr>
              <w:pStyle w:val="BodyText"/>
              <w:keepNext/>
              <w:keepLines/>
              <w:rPr>
                <w:i/>
              </w:rPr>
            </w:pPr>
            <w:r w:rsidRPr="005E1617">
              <w:rPr>
                <w:bCs/>
                <w:i/>
                <w:iCs/>
              </w:rPr>
              <w:t>Residential Total</w:t>
            </w:r>
          </w:p>
        </w:tc>
        <w:tc>
          <w:tcPr>
            <w:tcW w:w="1703" w:type="dxa"/>
          </w:tcPr>
          <w:p w14:paraId="51F7B7D4" w14:textId="7817B747"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CE2BDD">
              <w:t>28,046</w:t>
            </w:r>
          </w:p>
        </w:tc>
        <w:tc>
          <w:tcPr>
            <w:tcW w:w="2583" w:type="dxa"/>
          </w:tcPr>
          <w:p w14:paraId="6B186D5F" w14:textId="4798B248"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CE2BDD">
              <w:t>3,112,348</w:t>
            </w:r>
          </w:p>
        </w:tc>
      </w:tr>
      <w:tr w:rsidR="00E20B26" w:rsidRPr="005E1617" w14:paraId="1C251E01"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608C7755" w14:textId="0F2F1A54" w:rsidR="00E20B26" w:rsidRPr="005E1617" w:rsidRDefault="00E20B26" w:rsidP="008A499A">
            <w:pPr>
              <w:pStyle w:val="BodyText"/>
              <w:keepNext/>
              <w:keepLines/>
              <w:rPr>
                <w:szCs w:val="20"/>
              </w:rPr>
            </w:pPr>
            <w:r w:rsidRPr="005E1617">
              <w:rPr>
                <w:b/>
                <w:i/>
                <w:color w:val="auto"/>
                <w:szCs w:val="20"/>
              </w:rPr>
              <w:t>Commercial Portfolio</w:t>
            </w:r>
          </w:p>
        </w:tc>
        <w:tc>
          <w:tcPr>
            <w:tcW w:w="0" w:type="auto"/>
            <w:tcBorders>
              <w:left w:val="nil"/>
              <w:right w:val="nil"/>
            </w:tcBorders>
            <w:shd w:val="clear" w:color="auto" w:fill="BFBFBF" w:themeFill="background2" w:themeFillShade="BF"/>
            <w:vAlign w:val="center"/>
          </w:tcPr>
          <w:p w14:paraId="0EF2A272"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vAlign w:val="center"/>
          </w:tcPr>
          <w:p w14:paraId="0D4E9E8C"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r>
      <w:tr w:rsidR="00F51427" w:rsidRPr="005E1617" w14:paraId="4DFF873E"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CBC3F39" w14:textId="3462063D" w:rsidR="00F51427" w:rsidRPr="005E1617" w:rsidRDefault="00F51427" w:rsidP="00F51427">
            <w:pPr>
              <w:pStyle w:val="BodyText"/>
              <w:keepNext/>
              <w:keepLines/>
            </w:pPr>
            <w:r w:rsidRPr="005E1617">
              <w:rPr>
                <w:szCs w:val="20"/>
              </w:rPr>
              <w:t>Standard</w:t>
            </w:r>
          </w:p>
        </w:tc>
        <w:tc>
          <w:tcPr>
            <w:tcW w:w="0" w:type="auto"/>
          </w:tcPr>
          <w:p w14:paraId="5C3A5E92" w14:textId="47FC521E"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BC4530">
              <w:t>86,363</w:t>
            </w:r>
          </w:p>
        </w:tc>
        <w:tc>
          <w:tcPr>
            <w:tcW w:w="0" w:type="auto"/>
          </w:tcPr>
          <w:p w14:paraId="3C7BE0F5" w14:textId="35E71A32"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9A64CD">
              <w:t>856,848</w:t>
            </w:r>
          </w:p>
        </w:tc>
      </w:tr>
      <w:tr w:rsidR="00F51427" w:rsidRPr="005E1617" w14:paraId="01934C64"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5EF4294B" w14:textId="740B5FF6" w:rsidR="00F51427" w:rsidRPr="005E1617" w:rsidRDefault="00F51427" w:rsidP="00F51427">
            <w:pPr>
              <w:pStyle w:val="BodyText"/>
              <w:keepNext/>
              <w:keepLines/>
            </w:pPr>
            <w:r w:rsidRPr="005E1617">
              <w:rPr>
                <w:szCs w:val="20"/>
              </w:rPr>
              <w:t>Custom</w:t>
            </w:r>
          </w:p>
        </w:tc>
        <w:tc>
          <w:tcPr>
            <w:tcW w:w="0" w:type="auto"/>
          </w:tcPr>
          <w:p w14:paraId="6DA0E4BF" w14:textId="7DE4CD1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BC4530">
              <w:t>32,544</w:t>
            </w:r>
          </w:p>
        </w:tc>
        <w:tc>
          <w:tcPr>
            <w:tcW w:w="0" w:type="auto"/>
          </w:tcPr>
          <w:p w14:paraId="39270787" w14:textId="4D9C34BB"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9A64CD">
              <w:t>1,271,811</w:t>
            </w:r>
          </w:p>
        </w:tc>
      </w:tr>
      <w:tr w:rsidR="00F51427" w:rsidRPr="005E1617" w14:paraId="298ACE60"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0AE63F4B" w14:textId="7BAA9B27" w:rsidR="00F51427" w:rsidRPr="005E1617" w:rsidRDefault="00F51427" w:rsidP="00F51427">
            <w:pPr>
              <w:pStyle w:val="BodyText"/>
              <w:keepNext/>
              <w:keepLines/>
            </w:pPr>
            <w:r w:rsidRPr="005E1617">
              <w:rPr>
                <w:szCs w:val="20"/>
              </w:rPr>
              <w:t>Retro-Commissioning</w:t>
            </w:r>
          </w:p>
        </w:tc>
        <w:tc>
          <w:tcPr>
            <w:tcW w:w="0" w:type="auto"/>
          </w:tcPr>
          <w:p w14:paraId="0F601F61" w14:textId="7C9FDA3F"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BC4530">
              <w:t>16,479</w:t>
            </w:r>
          </w:p>
        </w:tc>
        <w:tc>
          <w:tcPr>
            <w:tcW w:w="0" w:type="auto"/>
          </w:tcPr>
          <w:p w14:paraId="2CE4BF34" w14:textId="1B84ADCE"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9A64CD">
              <w:t>128,961</w:t>
            </w:r>
          </w:p>
        </w:tc>
      </w:tr>
      <w:tr w:rsidR="00F51427" w:rsidRPr="005E1617" w14:paraId="263F4A74"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01772CFC" w14:textId="58BFCC72" w:rsidR="00F51427" w:rsidRPr="005D70C1" w:rsidRDefault="00F51427" w:rsidP="00F51427">
            <w:pPr>
              <w:pStyle w:val="BodyText"/>
              <w:keepNext/>
              <w:keepLines/>
              <w:rPr>
                <w:bCs/>
                <w:iCs/>
              </w:rPr>
            </w:pPr>
            <w:r w:rsidRPr="005D70C1">
              <w:rPr>
                <w:bCs/>
                <w:iCs/>
              </w:rPr>
              <w:t>Large C&amp;I</w:t>
            </w:r>
          </w:p>
        </w:tc>
        <w:tc>
          <w:tcPr>
            <w:tcW w:w="0" w:type="auto"/>
          </w:tcPr>
          <w:p w14:paraId="540567C8" w14:textId="58E09F9F" w:rsidR="00F51427" w:rsidRPr="00A05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BC4530">
              <w:t>17,480</w:t>
            </w:r>
          </w:p>
        </w:tc>
        <w:tc>
          <w:tcPr>
            <w:tcW w:w="0" w:type="auto"/>
          </w:tcPr>
          <w:p w14:paraId="6E6B5240" w14:textId="3C588236" w:rsidR="00F51427" w:rsidRPr="00A05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9A64CD">
              <w:t>-</w:t>
            </w:r>
          </w:p>
        </w:tc>
      </w:tr>
      <w:tr w:rsidR="00F51427" w:rsidRPr="005E1617" w14:paraId="6BD2A9B9"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1EF3F1C5" w14:textId="06ACD019" w:rsidR="00F51427" w:rsidRPr="005E1617" w:rsidRDefault="00F51427" w:rsidP="00F51427">
            <w:pPr>
              <w:pStyle w:val="BodyText"/>
              <w:keepNext/>
              <w:keepLines/>
              <w:rPr>
                <w:i/>
              </w:rPr>
            </w:pPr>
            <w:r w:rsidRPr="005E1617">
              <w:rPr>
                <w:bCs/>
                <w:i/>
                <w:iCs/>
              </w:rPr>
              <w:t>Commercial Total</w:t>
            </w:r>
          </w:p>
        </w:tc>
        <w:tc>
          <w:tcPr>
            <w:tcW w:w="0" w:type="auto"/>
          </w:tcPr>
          <w:p w14:paraId="78246E0E" w14:textId="4C0C88AF"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BC4530">
              <w:t>152,867</w:t>
            </w:r>
          </w:p>
        </w:tc>
        <w:tc>
          <w:tcPr>
            <w:tcW w:w="0" w:type="auto"/>
          </w:tcPr>
          <w:p w14:paraId="6FC5F164" w14:textId="17E47B0B"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9A64CD">
              <w:t>2,257,620</w:t>
            </w:r>
          </w:p>
        </w:tc>
      </w:tr>
      <w:tr w:rsidR="00F51427" w:rsidRPr="005E1617" w14:paraId="37C61BA7"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BF96244" w14:textId="6D86EBC4" w:rsidR="00F51427" w:rsidRPr="005E1617" w:rsidRDefault="00F51427" w:rsidP="00F51427">
            <w:pPr>
              <w:pStyle w:val="BodyText"/>
              <w:keepNext/>
              <w:keepLines/>
              <w:rPr>
                <w:b/>
                <w:vertAlign w:val="superscript"/>
              </w:rPr>
            </w:pPr>
            <w:r w:rsidRPr="005E1617">
              <w:rPr>
                <w:b/>
                <w:bCs/>
              </w:rPr>
              <w:t>AIC Portfolio Total</w:t>
            </w:r>
          </w:p>
        </w:tc>
        <w:tc>
          <w:tcPr>
            <w:tcW w:w="0" w:type="auto"/>
          </w:tcPr>
          <w:p w14:paraId="313DED7F" w14:textId="460CA3A6" w:rsidR="00F51427" w:rsidRPr="00052AF4"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rPr>
                <w:b/>
              </w:rPr>
            </w:pPr>
            <w:r w:rsidRPr="00D97AD2">
              <w:rPr>
                <w:b/>
              </w:rPr>
              <w:t>180,913</w:t>
            </w:r>
          </w:p>
        </w:tc>
        <w:tc>
          <w:tcPr>
            <w:tcW w:w="0" w:type="auto"/>
          </w:tcPr>
          <w:p w14:paraId="281BC459" w14:textId="6DEEE3A7" w:rsidR="00F51427" w:rsidRPr="00052AF4"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rPr>
                <w:b/>
              </w:rPr>
            </w:pPr>
            <w:r w:rsidRPr="00D97AD2">
              <w:rPr>
                <w:b/>
              </w:rPr>
              <w:t>5,369,967</w:t>
            </w:r>
          </w:p>
        </w:tc>
      </w:tr>
    </w:tbl>
    <w:p w14:paraId="390C9BCB" w14:textId="77777777" w:rsidR="004F1B8B" w:rsidRDefault="004F1B8B" w:rsidP="004F1B8B">
      <w:pPr>
        <w:pStyle w:val="TableFootnote"/>
        <w:keepNext/>
        <w:keepLines/>
        <w:ind w:left="1530" w:right="1440"/>
      </w:pPr>
      <w:r w:rsidRPr="009855FD">
        <w:rPr>
          <w:szCs w:val="20"/>
        </w:rPr>
        <w:t>Source:</w:t>
      </w:r>
      <w:r w:rsidRPr="009855FD">
        <w:t xml:space="preserve"> AIC Compliance Filing</w:t>
      </w:r>
      <w:r>
        <w:t xml:space="preserve"> Exhibit A</w:t>
      </w:r>
      <w:r w:rsidRPr="009855FD">
        <w:t>, Docket 13</w:t>
      </w:r>
      <w:r>
        <w:t>-0498 (Filed November 29, 2016).</w:t>
      </w:r>
    </w:p>
    <w:p w14:paraId="33C17E42" w14:textId="39F826DA" w:rsidR="004F1B8B" w:rsidRPr="00B5716D" w:rsidRDefault="004F1B8B" w:rsidP="004F1B8B">
      <w:pPr>
        <w:pStyle w:val="TableFootnote"/>
        <w:keepNext/>
        <w:keepLines/>
        <w:ind w:left="1530"/>
      </w:pPr>
      <w:r w:rsidRPr="009855FD">
        <w:t>[Accessed:</w:t>
      </w:r>
      <w:r w:rsidRPr="00C05011">
        <w:t xml:space="preserve"> </w:t>
      </w:r>
      <w:hyperlink r:id="rId29" w:history="1">
        <w:r w:rsidRPr="00BD5973">
          <w:rPr>
            <w:rStyle w:val="Hyperlink"/>
          </w:rPr>
          <w:t>https://www.icc.illinois.gov/downloads/public/edocket/438399.pdf</w:t>
        </w:r>
      </w:hyperlink>
      <w:r>
        <w:t>]</w:t>
      </w:r>
    </w:p>
    <w:p w14:paraId="496BD696" w14:textId="375F20CB" w:rsidR="00EF4D38" w:rsidRPr="00E20B26" w:rsidRDefault="00EF4D38" w:rsidP="00EF4D38">
      <w:pPr>
        <w:pStyle w:val="BodyText"/>
      </w:pPr>
      <w:r w:rsidRPr="00E20B26">
        <w:t xml:space="preserve">AIC’s </w:t>
      </w:r>
      <w:r w:rsidR="00A959DB" w:rsidRPr="00E20B26">
        <w:t>planned costs for the PY</w:t>
      </w:r>
      <w:r w:rsidR="00E20B26" w:rsidRPr="00E20B26">
        <w:t>8</w:t>
      </w:r>
      <w:r w:rsidR="00A959DB" w:rsidRPr="00E20B26">
        <w:t xml:space="preserve"> portfolio total</w:t>
      </w:r>
      <w:r w:rsidR="006F2FBF" w:rsidRPr="00E20B26">
        <w:t>ed</w:t>
      </w:r>
      <w:r w:rsidR="00A959DB" w:rsidRPr="00E20B26">
        <w:t xml:space="preserve"> just </w:t>
      </w:r>
      <w:r w:rsidR="00E20B26" w:rsidRPr="00E20B26">
        <w:t>over</w:t>
      </w:r>
      <w:r w:rsidR="00A959DB" w:rsidRPr="00E20B26">
        <w:t xml:space="preserve"> $45 million</w:t>
      </w:r>
      <w:r w:rsidRPr="00E20B26">
        <w:t xml:space="preserve">. </w:t>
      </w:r>
      <w:r w:rsidR="00A959DB" w:rsidRPr="00E20B26">
        <w:fldChar w:fldCharType="begin"/>
      </w:r>
      <w:r w:rsidR="00A959DB" w:rsidRPr="00E20B26">
        <w:instrText xml:space="preserve"> REF _Ref445309313 \h </w:instrText>
      </w:r>
      <w:r w:rsidR="000D3803" w:rsidRPr="00E20B26">
        <w:instrText xml:space="preserve"> \* MERGEFORMAT </w:instrText>
      </w:r>
      <w:r w:rsidR="00A959DB" w:rsidRPr="00E20B26">
        <w:fldChar w:fldCharType="separate"/>
      </w:r>
      <w:r w:rsidR="0045315B" w:rsidRPr="009855FD">
        <w:t xml:space="preserve">Table </w:t>
      </w:r>
      <w:r w:rsidR="0045315B">
        <w:rPr>
          <w:noProof/>
        </w:rPr>
        <w:t>4</w:t>
      </w:r>
      <w:r w:rsidR="00A959DB" w:rsidRPr="00E20B26">
        <w:fldChar w:fldCharType="end"/>
      </w:r>
      <w:r w:rsidR="00A959DB" w:rsidRPr="00E20B26">
        <w:t xml:space="preserve"> </w:t>
      </w:r>
      <w:r w:rsidRPr="00E20B26">
        <w:t>provides the costs by program.</w:t>
      </w:r>
    </w:p>
    <w:p w14:paraId="19D7182F" w14:textId="489E318F" w:rsidR="00A959DB" w:rsidRPr="009855FD" w:rsidRDefault="00A959DB" w:rsidP="00282A8C">
      <w:pPr>
        <w:pStyle w:val="Caption"/>
        <w:rPr>
          <w:vertAlign w:val="superscript"/>
        </w:rPr>
      </w:pPr>
      <w:bookmarkStart w:id="16" w:name="_Ref445309313"/>
      <w:bookmarkStart w:id="17" w:name="_Toc514856590"/>
      <w:r w:rsidRPr="009855FD">
        <w:t xml:space="preserve">Table </w:t>
      </w:r>
      <w:fldSimple w:instr=" SEQ Table \* ARABIC ">
        <w:r w:rsidR="0045315B">
          <w:rPr>
            <w:noProof/>
          </w:rPr>
          <w:t>4</w:t>
        </w:r>
      </w:fldSimple>
      <w:bookmarkEnd w:id="16"/>
      <w:r w:rsidRPr="009855FD">
        <w:t xml:space="preserve">. </w:t>
      </w:r>
      <w:r w:rsidR="00AB229C" w:rsidRPr="009855FD">
        <w:t xml:space="preserve">AIC </w:t>
      </w:r>
      <w:r w:rsidR="009855FD">
        <w:t>PY8</w:t>
      </w:r>
      <w:r w:rsidRPr="009855FD">
        <w:t xml:space="preserve"> Portfolio Planned </w:t>
      </w:r>
      <w:r w:rsidR="0083036A" w:rsidRPr="009855FD">
        <w:t>Costs</w:t>
      </w:r>
      <w:r w:rsidRPr="009855FD">
        <w:t xml:space="preserve"> by Program</w:t>
      </w:r>
      <w:r w:rsidRPr="009855FD">
        <w:rPr>
          <w:vertAlign w:val="superscript"/>
        </w:rPr>
        <w:t>a</w:t>
      </w:r>
      <w:bookmarkEnd w:id="17"/>
    </w:p>
    <w:tbl>
      <w:tblPr>
        <w:tblStyle w:val="ODCBasic-1"/>
        <w:tblW w:w="0" w:type="auto"/>
        <w:tblLook w:val="04A0" w:firstRow="1" w:lastRow="0" w:firstColumn="1" w:lastColumn="0" w:noHBand="0" w:noVBand="1"/>
      </w:tblPr>
      <w:tblGrid>
        <w:gridCol w:w="2400"/>
        <w:gridCol w:w="3463"/>
      </w:tblGrid>
      <w:tr w:rsidR="00A959DB" w:rsidRPr="009855FD" w14:paraId="1810439A" w14:textId="77777777" w:rsidTr="006A2053">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610F821" w14:textId="77777777" w:rsidR="00A959DB" w:rsidRPr="008A499A" w:rsidRDefault="00A959DB" w:rsidP="00A959DB">
            <w:pPr>
              <w:keepNext/>
              <w:keepLines/>
              <w:jc w:val="left"/>
              <w:rPr>
                <w:szCs w:val="20"/>
              </w:rPr>
            </w:pPr>
            <w:r w:rsidRPr="008A499A">
              <w:rPr>
                <w:szCs w:val="20"/>
              </w:rPr>
              <w:t>Program</w:t>
            </w:r>
          </w:p>
        </w:tc>
        <w:tc>
          <w:tcPr>
            <w:tcW w:w="0" w:type="auto"/>
            <w:hideMark/>
          </w:tcPr>
          <w:p w14:paraId="440BE9AC" w14:textId="3C462F39" w:rsidR="00A959DB" w:rsidRPr="008A499A" w:rsidRDefault="009855FD" w:rsidP="00A959DB">
            <w:pPr>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8A499A">
              <w:rPr>
                <w:szCs w:val="20"/>
              </w:rPr>
              <w:t>PY8</w:t>
            </w:r>
            <w:r w:rsidR="00A959DB" w:rsidRPr="008A499A">
              <w:rPr>
                <w:szCs w:val="20"/>
              </w:rPr>
              <w:t xml:space="preserve"> Planned Program Cost ($ Millions)</w:t>
            </w:r>
          </w:p>
        </w:tc>
      </w:tr>
      <w:tr w:rsidR="006A2053" w:rsidRPr="009855FD" w14:paraId="72F808BF"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378135C1" w14:textId="5DDC54E8" w:rsidR="006A2053" w:rsidRPr="008A499A" w:rsidRDefault="006A2053" w:rsidP="006A2053">
            <w:pPr>
              <w:keepNext/>
              <w:keepLines/>
              <w:tabs>
                <w:tab w:val="left" w:pos="5670"/>
              </w:tabs>
              <w:jc w:val="left"/>
              <w:rPr>
                <w:b/>
                <w:i/>
                <w:color w:val="auto"/>
                <w:szCs w:val="20"/>
              </w:rPr>
            </w:pPr>
            <w:r w:rsidRPr="008A499A">
              <w:rPr>
                <w:b/>
                <w:i/>
                <w:color w:val="auto"/>
                <w:szCs w:val="20"/>
              </w:rPr>
              <w:t>Residential Portfolio</w:t>
            </w:r>
            <w:r w:rsidRPr="008A499A">
              <w:rPr>
                <w:b/>
                <w:i/>
                <w:color w:val="auto"/>
                <w:szCs w:val="20"/>
              </w:rPr>
              <w:tab/>
            </w:r>
          </w:p>
        </w:tc>
      </w:tr>
      <w:tr w:rsidR="001E0B03" w:rsidRPr="009855FD" w14:paraId="6A2BB27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0A07005B" w14:textId="158AA02F" w:rsidR="001E0B03" w:rsidRPr="008A499A" w:rsidRDefault="001E0B03" w:rsidP="00FE3398">
            <w:pPr>
              <w:keepNext/>
              <w:keepLines/>
              <w:jc w:val="left"/>
              <w:rPr>
                <w:szCs w:val="20"/>
              </w:rPr>
            </w:pPr>
            <w:r>
              <w:rPr>
                <w:szCs w:val="20"/>
              </w:rPr>
              <w:t>Residential Lighting</w:t>
            </w:r>
          </w:p>
        </w:tc>
        <w:tc>
          <w:tcPr>
            <w:tcW w:w="0" w:type="auto"/>
            <w:vAlign w:val="center"/>
          </w:tcPr>
          <w:p w14:paraId="49A56BF7" w14:textId="6482E797" w:rsidR="001E0B03" w:rsidRDefault="001E0B03"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$0</w:t>
            </w:r>
          </w:p>
        </w:tc>
      </w:tr>
      <w:tr w:rsidR="00FE3398" w:rsidRPr="009855FD" w14:paraId="56FEF9C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4EDF2F9" w14:textId="77777777" w:rsidR="00FE3398" w:rsidRPr="008A499A" w:rsidRDefault="00FE3398" w:rsidP="00FE3398">
            <w:pPr>
              <w:keepNext/>
              <w:keepLines/>
              <w:jc w:val="left"/>
              <w:rPr>
                <w:szCs w:val="20"/>
              </w:rPr>
            </w:pPr>
            <w:r w:rsidRPr="008A499A">
              <w:rPr>
                <w:szCs w:val="20"/>
              </w:rPr>
              <w:t>Behavioral Modification</w:t>
            </w:r>
          </w:p>
        </w:tc>
        <w:tc>
          <w:tcPr>
            <w:tcW w:w="0" w:type="auto"/>
            <w:vAlign w:val="center"/>
          </w:tcPr>
          <w:p w14:paraId="478F13FF" w14:textId="2E19572C"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$0</w:t>
            </w:r>
          </w:p>
        </w:tc>
      </w:tr>
      <w:tr w:rsidR="00FE3398" w:rsidRPr="009855FD" w14:paraId="524B1745"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EC1F0FD" w14:textId="77777777" w:rsidR="00FE3398" w:rsidRPr="008A499A" w:rsidRDefault="00FE3398" w:rsidP="00FE3398">
            <w:pPr>
              <w:keepNext/>
              <w:keepLines/>
              <w:jc w:val="left"/>
              <w:rPr>
                <w:szCs w:val="20"/>
              </w:rPr>
            </w:pPr>
            <w:r w:rsidRPr="008A499A">
              <w:rPr>
                <w:szCs w:val="20"/>
              </w:rPr>
              <w:t>Appliance Recycling</w:t>
            </w:r>
          </w:p>
        </w:tc>
        <w:tc>
          <w:tcPr>
            <w:tcW w:w="0" w:type="auto"/>
            <w:vAlign w:val="center"/>
          </w:tcPr>
          <w:p w14:paraId="4146C046" w14:textId="243F8B08"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$1,461,234</w:t>
            </w:r>
          </w:p>
        </w:tc>
      </w:tr>
      <w:tr w:rsidR="00FE3398" w:rsidRPr="009855FD" w14:paraId="05B197F4"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5C883BD" w14:textId="77777777" w:rsidR="00FE3398" w:rsidRPr="008A499A" w:rsidRDefault="00FE3398" w:rsidP="00FE3398">
            <w:pPr>
              <w:keepNext/>
              <w:keepLines/>
              <w:jc w:val="left"/>
              <w:rPr>
                <w:szCs w:val="20"/>
              </w:rPr>
            </w:pPr>
            <w:r w:rsidRPr="008A499A">
              <w:rPr>
                <w:szCs w:val="20"/>
              </w:rPr>
              <w:t>HVAC</w:t>
            </w:r>
          </w:p>
        </w:tc>
        <w:tc>
          <w:tcPr>
            <w:tcW w:w="0" w:type="auto"/>
            <w:vAlign w:val="center"/>
          </w:tcPr>
          <w:p w14:paraId="1872C30D" w14:textId="191075C0"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$3,186,470</w:t>
            </w:r>
          </w:p>
        </w:tc>
      </w:tr>
      <w:tr w:rsidR="00FE3398" w:rsidRPr="009855FD" w14:paraId="4AE95DFC"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91F1109" w14:textId="77777777" w:rsidR="00FE3398" w:rsidRPr="008A499A" w:rsidRDefault="00FE3398" w:rsidP="00FE3398">
            <w:pPr>
              <w:keepNext/>
              <w:keepLines/>
              <w:jc w:val="left"/>
              <w:rPr>
                <w:szCs w:val="20"/>
              </w:rPr>
            </w:pPr>
            <w:r w:rsidRPr="008A499A">
              <w:rPr>
                <w:szCs w:val="20"/>
              </w:rPr>
              <w:t>Multifamily</w:t>
            </w:r>
          </w:p>
        </w:tc>
        <w:tc>
          <w:tcPr>
            <w:tcW w:w="0" w:type="auto"/>
            <w:vAlign w:val="center"/>
          </w:tcPr>
          <w:p w14:paraId="07DD2BE3" w14:textId="44856569"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$1,061,851</w:t>
            </w:r>
          </w:p>
        </w:tc>
      </w:tr>
      <w:tr w:rsidR="00FE3398" w:rsidRPr="009855FD" w14:paraId="4350A9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5C76110" w14:textId="7A6C00D3" w:rsidR="00FE3398" w:rsidRPr="008A499A" w:rsidRDefault="00C64D9F" w:rsidP="00FE3398">
            <w:pPr>
              <w:keepNext/>
              <w:keepLines/>
              <w:jc w:val="left"/>
              <w:rPr>
                <w:szCs w:val="20"/>
              </w:rPr>
            </w:pPr>
            <w:r>
              <w:rPr>
                <w:szCs w:val="20"/>
              </w:rPr>
              <w:t>HES</w:t>
            </w:r>
          </w:p>
        </w:tc>
        <w:tc>
          <w:tcPr>
            <w:tcW w:w="0" w:type="auto"/>
            <w:vAlign w:val="center"/>
          </w:tcPr>
          <w:p w14:paraId="7CE39ED1" w14:textId="541D18F2"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$4,064,512</w:t>
            </w:r>
          </w:p>
        </w:tc>
      </w:tr>
      <w:tr w:rsidR="00FE3398" w:rsidRPr="009855FD" w14:paraId="6DA69E6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813516" w14:textId="7683A5D2" w:rsidR="00FE3398" w:rsidRPr="008A499A" w:rsidRDefault="00C64D9F" w:rsidP="00FE3398">
            <w:pPr>
              <w:keepNext/>
              <w:keepLines/>
              <w:jc w:val="left"/>
              <w:rPr>
                <w:szCs w:val="20"/>
              </w:rPr>
            </w:pPr>
            <w:r>
              <w:rPr>
                <w:szCs w:val="20"/>
              </w:rPr>
              <w:t>HEIQ</w:t>
            </w:r>
          </w:p>
        </w:tc>
        <w:tc>
          <w:tcPr>
            <w:tcW w:w="0" w:type="auto"/>
            <w:vAlign w:val="center"/>
          </w:tcPr>
          <w:p w14:paraId="5FDE4915" w14:textId="3412DC75"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$966,933</w:t>
            </w:r>
          </w:p>
        </w:tc>
      </w:tr>
      <w:tr w:rsidR="00FE3398" w:rsidRPr="009855FD" w14:paraId="55F7F81A"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175485" w14:textId="77777777" w:rsidR="00FE3398" w:rsidRPr="008A499A" w:rsidRDefault="00FE3398" w:rsidP="00FE3398">
            <w:pPr>
              <w:keepNext/>
              <w:keepLines/>
              <w:jc w:val="left"/>
              <w:rPr>
                <w:szCs w:val="20"/>
              </w:rPr>
            </w:pPr>
            <w:r w:rsidRPr="008A499A">
              <w:rPr>
                <w:szCs w:val="20"/>
              </w:rPr>
              <w:t>ENERGY STAR New Homes</w:t>
            </w:r>
          </w:p>
        </w:tc>
        <w:tc>
          <w:tcPr>
            <w:tcW w:w="0" w:type="auto"/>
            <w:vAlign w:val="center"/>
          </w:tcPr>
          <w:p w14:paraId="16124544" w14:textId="6B3AD40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$655,381</w:t>
            </w:r>
          </w:p>
        </w:tc>
      </w:tr>
      <w:tr w:rsidR="00FE3398" w:rsidRPr="009855FD" w14:paraId="791B2D67"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4F5D257" w14:textId="77777777" w:rsidR="00FE3398" w:rsidRPr="008A499A" w:rsidRDefault="00FE3398" w:rsidP="00FE3398">
            <w:pPr>
              <w:keepNext/>
              <w:keepLines/>
              <w:jc w:val="left"/>
              <w:rPr>
                <w:szCs w:val="20"/>
              </w:rPr>
            </w:pPr>
            <w:r w:rsidRPr="008A499A">
              <w:rPr>
                <w:szCs w:val="20"/>
              </w:rPr>
              <w:t>School Kits</w:t>
            </w:r>
          </w:p>
        </w:tc>
        <w:tc>
          <w:tcPr>
            <w:tcW w:w="0" w:type="auto"/>
            <w:vAlign w:val="center"/>
          </w:tcPr>
          <w:p w14:paraId="059325BB" w14:textId="3F644912"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$115,375</w:t>
            </w:r>
          </w:p>
        </w:tc>
      </w:tr>
      <w:tr w:rsidR="00FE3398" w:rsidRPr="009855FD" w14:paraId="51545F8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2A9CAA5" w14:textId="77777777" w:rsidR="00FE3398" w:rsidRPr="00FE3398" w:rsidRDefault="00FE3398" w:rsidP="00FE3398">
            <w:pPr>
              <w:keepNext/>
              <w:keepLines/>
              <w:jc w:val="left"/>
              <w:rPr>
                <w:bCs/>
                <w:i/>
                <w:iCs/>
                <w:szCs w:val="20"/>
              </w:rPr>
            </w:pPr>
            <w:r w:rsidRPr="00FE3398">
              <w:rPr>
                <w:bCs/>
                <w:i/>
                <w:iCs/>
              </w:rPr>
              <w:t>Residential Total</w:t>
            </w:r>
          </w:p>
        </w:tc>
        <w:tc>
          <w:tcPr>
            <w:tcW w:w="0" w:type="auto"/>
            <w:vAlign w:val="center"/>
          </w:tcPr>
          <w:p w14:paraId="66CFEA17" w14:textId="0692D7C0"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Cs/>
                <w:i/>
                <w:iCs/>
                <w:szCs w:val="20"/>
              </w:rPr>
            </w:pPr>
            <w:r w:rsidRPr="00FE3398">
              <w:rPr>
                <w:bCs/>
                <w:i/>
                <w:iCs/>
                <w:szCs w:val="20"/>
              </w:rPr>
              <w:t>$11,511,756</w:t>
            </w:r>
          </w:p>
        </w:tc>
      </w:tr>
      <w:tr w:rsidR="00FE3398" w:rsidRPr="009855FD" w14:paraId="12D156FF" w14:textId="77777777" w:rsidTr="006A2053">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25143210" w14:textId="10092129" w:rsidR="00FE3398" w:rsidRPr="008A499A" w:rsidRDefault="00FE3398" w:rsidP="00FE3398">
            <w:pPr>
              <w:keepNext/>
              <w:keepLines/>
              <w:jc w:val="left"/>
              <w:rPr>
                <w:szCs w:val="20"/>
              </w:rPr>
            </w:pPr>
          </w:p>
        </w:tc>
      </w:tr>
      <w:tr w:rsidR="00FE3398" w:rsidRPr="009855FD" w14:paraId="0EFC316B"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E0A7F7" w14:textId="77777777" w:rsidR="00FE3398" w:rsidRPr="008A499A" w:rsidRDefault="00FE3398" w:rsidP="00FE3398">
            <w:pPr>
              <w:keepNext/>
              <w:keepLines/>
              <w:jc w:val="left"/>
              <w:rPr>
                <w:szCs w:val="20"/>
              </w:rPr>
            </w:pPr>
            <w:r w:rsidRPr="008A499A">
              <w:rPr>
                <w:szCs w:val="20"/>
              </w:rPr>
              <w:t>Standard</w:t>
            </w:r>
          </w:p>
        </w:tc>
        <w:tc>
          <w:tcPr>
            <w:tcW w:w="0" w:type="auto"/>
            <w:vAlign w:val="center"/>
          </w:tcPr>
          <w:p w14:paraId="419868E0" w14:textId="107D536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$15,173,148</w:t>
            </w:r>
          </w:p>
        </w:tc>
      </w:tr>
      <w:tr w:rsidR="00FE3398" w:rsidRPr="009855FD" w14:paraId="244AAEE3"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C0099C1" w14:textId="77777777" w:rsidR="00FE3398" w:rsidRPr="008A499A" w:rsidRDefault="00FE3398" w:rsidP="00FE3398">
            <w:pPr>
              <w:keepNext/>
              <w:keepLines/>
              <w:jc w:val="left"/>
              <w:rPr>
                <w:szCs w:val="20"/>
              </w:rPr>
            </w:pPr>
            <w:r w:rsidRPr="008A499A">
              <w:rPr>
                <w:szCs w:val="20"/>
              </w:rPr>
              <w:t>Custom</w:t>
            </w:r>
          </w:p>
        </w:tc>
        <w:tc>
          <w:tcPr>
            <w:tcW w:w="0" w:type="auto"/>
            <w:vAlign w:val="center"/>
          </w:tcPr>
          <w:p w14:paraId="3E1770AF" w14:textId="76152C2D"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$9,573,571</w:t>
            </w:r>
          </w:p>
        </w:tc>
      </w:tr>
      <w:tr w:rsidR="00FE3398" w:rsidRPr="009855FD" w14:paraId="74FE051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6023EE9D" w14:textId="77777777" w:rsidR="00FE3398" w:rsidRPr="008A499A" w:rsidRDefault="00FE3398" w:rsidP="00FE3398">
            <w:pPr>
              <w:keepNext/>
              <w:keepLines/>
              <w:jc w:val="left"/>
              <w:rPr>
                <w:szCs w:val="20"/>
              </w:rPr>
            </w:pPr>
            <w:r w:rsidRPr="008A499A">
              <w:rPr>
                <w:szCs w:val="20"/>
              </w:rPr>
              <w:t>Retro-Commissioning</w:t>
            </w:r>
          </w:p>
        </w:tc>
        <w:tc>
          <w:tcPr>
            <w:tcW w:w="0" w:type="auto"/>
            <w:vAlign w:val="center"/>
          </w:tcPr>
          <w:p w14:paraId="5D85E70F" w14:textId="0BEE015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$2,524,475</w:t>
            </w:r>
          </w:p>
        </w:tc>
      </w:tr>
      <w:tr w:rsidR="008A499A" w:rsidRPr="009855FD" w14:paraId="7F14AC89"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DF4010" w14:textId="77777777" w:rsidR="008A499A" w:rsidRPr="00FE3398" w:rsidRDefault="008A499A" w:rsidP="008A499A">
            <w:pPr>
              <w:keepNext/>
              <w:keepLines/>
              <w:jc w:val="left"/>
              <w:rPr>
                <w:bCs/>
                <w:i/>
                <w:iCs/>
                <w:szCs w:val="20"/>
              </w:rPr>
            </w:pPr>
            <w:r w:rsidRPr="00FE3398">
              <w:rPr>
                <w:bCs/>
                <w:i/>
                <w:iCs/>
              </w:rPr>
              <w:t>Commercial Total</w:t>
            </w:r>
          </w:p>
        </w:tc>
        <w:tc>
          <w:tcPr>
            <w:tcW w:w="0" w:type="auto"/>
            <w:vAlign w:val="center"/>
          </w:tcPr>
          <w:p w14:paraId="0BA975B1" w14:textId="00A56C0A" w:rsidR="008A499A" w:rsidRPr="00FE3398" w:rsidRDefault="008A499A" w:rsidP="008A499A">
            <w:pPr>
              <w:keepNext/>
              <w:keepLines/>
              <w:jc w:val="right"/>
              <w:cnfStyle w:val="000000010000" w:firstRow="0" w:lastRow="0" w:firstColumn="0" w:lastColumn="0" w:oddVBand="0" w:evenVBand="0" w:oddHBand="0" w:evenHBand="1" w:firstRowFirstColumn="0" w:firstRowLastColumn="0" w:lastRowFirstColumn="0" w:lastRowLastColumn="0"/>
              <w:rPr>
                <w:bCs/>
                <w:i/>
                <w:iCs/>
                <w:szCs w:val="20"/>
              </w:rPr>
            </w:pPr>
            <w:r w:rsidRPr="00FE3398">
              <w:rPr>
                <w:bCs/>
                <w:i/>
                <w:iCs/>
                <w:szCs w:val="20"/>
              </w:rPr>
              <w:t>$27,271,194</w:t>
            </w:r>
          </w:p>
        </w:tc>
      </w:tr>
      <w:tr w:rsidR="008A499A" w:rsidRPr="009855FD" w14:paraId="397635F7"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1CE933D5" w14:textId="4AA08192" w:rsidR="008A499A" w:rsidRPr="008A499A" w:rsidRDefault="008A499A" w:rsidP="008A499A">
            <w:pPr>
              <w:keepNext/>
              <w:keepLines/>
              <w:jc w:val="left"/>
              <w:rPr>
                <w:b/>
                <w:i/>
                <w:color w:val="auto"/>
                <w:szCs w:val="20"/>
              </w:rPr>
            </w:pPr>
          </w:p>
        </w:tc>
      </w:tr>
      <w:tr w:rsidR="00FE3398" w:rsidRPr="009855FD" w14:paraId="56E1D2F6"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72C0E89" w14:textId="77777777" w:rsidR="00FE3398" w:rsidRPr="008A499A" w:rsidRDefault="00FE3398" w:rsidP="00FE3398">
            <w:pPr>
              <w:keepNext/>
              <w:keepLines/>
              <w:jc w:val="left"/>
              <w:rPr>
                <w:szCs w:val="20"/>
              </w:rPr>
            </w:pPr>
            <w:r w:rsidRPr="008A499A">
              <w:rPr>
                <w:iCs/>
                <w:szCs w:val="20"/>
              </w:rPr>
              <w:t>AIC Portfolio Admin Costs</w:t>
            </w:r>
          </w:p>
        </w:tc>
        <w:tc>
          <w:tcPr>
            <w:tcW w:w="0" w:type="auto"/>
            <w:vAlign w:val="center"/>
          </w:tcPr>
          <w:p w14:paraId="503686E5" w14:textId="615B6F54"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$1,952,771</w:t>
            </w:r>
          </w:p>
        </w:tc>
      </w:tr>
      <w:tr w:rsidR="00FE3398" w:rsidRPr="009855FD" w14:paraId="30975855"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067040E" w14:textId="77777777" w:rsidR="00FE3398" w:rsidRPr="008A499A" w:rsidRDefault="00FE3398" w:rsidP="00FE3398">
            <w:pPr>
              <w:keepNext/>
              <w:keepLines/>
              <w:jc w:val="left"/>
              <w:rPr>
                <w:szCs w:val="20"/>
              </w:rPr>
            </w:pPr>
            <w:r w:rsidRPr="008A499A">
              <w:rPr>
                <w:szCs w:val="20"/>
              </w:rPr>
              <w:t>AIC EM&amp;V Costs</w:t>
            </w:r>
          </w:p>
        </w:tc>
        <w:tc>
          <w:tcPr>
            <w:tcW w:w="0" w:type="auto"/>
            <w:vAlign w:val="center"/>
          </w:tcPr>
          <w:p w14:paraId="7B135B02" w14:textId="0075608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$1,362,399</w:t>
            </w:r>
          </w:p>
        </w:tc>
      </w:tr>
      <w:tr w:rsidR="00FE3398" w:rsidRPr="009855FD" w14:paraId="46155768"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924916B" w14:textId="77777777" w:rsidR="00FE3398" w:rsidRPr="008A499A" w:rsidRDefault="00FE3398" w:rsidP="00FE3398">
            <w:pPr>
              <w:keepNext/>
              <w:keepLines/>
              <w:jc w:val="left"/>
              <w:rPr>
                <w:szCs w:val="20"/>
              </w:rPr>
            </w:pPr>
            <w:r w:rsidRPr="008A499A">
              <w:rPr>
                <w:szCs w:val="20"/>
              </w:rPr>
              <w:t>AIC Education Costs</w:t>
            </w:r>
          </w:p>
        </w:tc>
        <w:tc>
          <w:tcPr>
            <w:tcW w:w="0" w:type="auto"/>
            <w:vAlign w:val="center"/>
          </w:tcPr>
          <w:p w14:paraId="4AEB75DC" w14:textId="0F53C81B"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$976,386</w:t>
            </w:r>
          </w:p>
        </w:tc>
      </w:tr>
      <w:tr w:rsidR="00FE3398" w:rsidRPr="009855FD" w14:paraId="04749DF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BC70C7E" w14:textId="77777777" w:rsidR="00FE3398" w:rsidRPr="008A499A" w:rsidRDefault="00FE3398" w:rsidP="00FE3398">
            <w:pPr>
              <w:keepNext/>
              <w:keepLines/>
              <w:jc w:val="left"/>
              <w:rPr>
                <w:szCs w:val="20"/>
              </w:rPr>
            </w:pPr>
            <w:r w:rsidRPr="008A499A">
              <w:rPr>
                <w:szCs w:val="20"/>
              </w:rPr>
              <w:t>AIC Marketing Costs</w:t>
            </w:r>
          </w:p>
        </w:tc>
        <w:tc>
          <w:tcPr>
            <w:tcW w:w="0" w:type="auto"/>
            <w:vAlign w:val="center"/>
          </w:tcPr>
          <w:p w14:paraId="5E372433" w14:textId="09882B27"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$976,386</w:t>
            </w:r>
          </w:p>
        </w:tc>
      </w:tr>
      <w:tr w:rsidR="00FE3398" w:rsidRPr="009855FD" w14:paraId="097C16DE"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DD7DC7" w14:textId="77777777" w:rsidR="00FE3398" w:rsidRPr="008A499A" w:rsidRDefault="00FE3398" w:rsidP="00FE3398">
            <w:pPr>
              <w:keepNext/>
              <w:keepLines/>
              <w:jc w:val="left"/>
              <w:rPr>
                <w:szCs w:val="20"/>
              </w:rPr>
            </w:pPr>
            <w:r w:rsidRPr="008A499A">
              <w:rPr>
                <w:szCs w:val="20"/>
              </w:rPr>
              <w:t>Emerging Technologies</w:t>
            </w:r>
          </w:p>
        </w:tc>
        <w:tc>
          <w:tcPr>
            <w:tcW w:w="0" w:type="auto"/>
            <w:vAlign w:val="center"/>
          </w:tcPr>
          <w:p w14:paraId="342EFBBB" w14:textId="4D10FC50"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$1,362,399</w:t>
            </w:r>
          </w:p>
        </w:tc>
      </w:tr>
      <w:tr w:rsidR="00FE3398" w:rsidRPr="009855FD" w14:paraId="4A880B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88605A2" w14:textId="77777777" w:rsidR="00FE3398" w:rsidRPr="008A499A" w:rsidRDefault="00FE3398" w:rsidP="00FE3398">
            <w:pPr>
              <w:keepNext/>
              <w:keepLines/>
              <w:jc w:val="left"/>
              <w:rPr>
                <w:b/>
                <w:bCs/>
                <w:iCs/>
                <w:szCs w:val="20"/>
              </w:rPr>
            </w:pPr>
            <w:r w:rsidRPr="008A499A">
              <w:rPr>
                <w:b/>
                <w:bCs/>
                <w:iCs/>
                <w:szCs w:val="20"/>
              </w:rPr>
              <w:t>AIC Portfolio Total</w:t>
            </w:r>
          </w:p>
        </w:tc>
        <w:tc>
          <w:tcPr>
            <w:tcW w:w="0" w:type="auto"/>
            <w:vAlign w:val="center"/>
          </w:tcPr>
          <w:p w14:paraId="48930087" w14:textId="325B351A"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
                <w:bCs/>
                <w:iCs/>
                <w:szCs w:val="20"/>
              </w:rPr>
            </w:pPr>
            <w:r w:rsidRPr="00FE3398">
              <w:rPr>
                <w:b/>
                <w:bCs/>
                <w:iCs/>
                <w:szCs w:val="20"/>
              </w:rPr>
              <w:t>$45,413,291</w:t>
            </w:r>
          </w:p>
        </w:tc>
      </w:tr>
    </w:tbl>
    <w:p w14:paraId="30A957F9" w14:textId="5779DE17" w:rsidR="00A959DB" w:rsidRDefault="00A959DB" w:rsidP="001771BC">
      <w:pPr>
        <w:pStyle w:val="TableFootnote"/>
        <w:keepNext/>
        <w:keepLines/>
        <w:ind w:left="2070" w:right="2160"/>
      </w:pPr>
      <w:r w:rsidRPr="009855FD">
        <w:rPr>
          <w:vertAlign w:val="superscript"/>
        </w:rPr>
        <w:t xml:space="preserve">a </w:t>
      </w:r>
      <w:r w:rsidRPr="009855FD">
        <w:rPr>
          <w:szCs w:val="20"/>
        </w:rPr>
        <w:t>Source:</w:t>
      </w:r>
      <w:r w:rsidRPr="009855FD">
        <w:t xml:space="preserve"> AIC Compliance Filing, p. 7-8, Docket 13</w:t>
      </w:r>
      <w:r w:rsidR="001771BC">
        <w:t>-0498 (Filed January 28, 2014).</w:t>
      </w:r>
      <w:r w:rsidR="007F21FE">
        <w:t xml:space="preserve"> </w:t>
      </w:r>
      <w:r w:rsidRPr="009855FD">
        <w:t>[Accessed:</w:t>
      </w:r>
      <w:hyperlink r:id="rId30" w:history="1">
        <w:r w:rsidRPr="009855FD">
          <w:rPr>
            <w:rStyle w:val="Hyperlink"/>
          </w:rPr>
          <w:t>https://www.icc.illinois.gov/downloads/public/edocket/367603.pdf</w:t>
        </w:r>
      </w:hyperlink>
      <w:r w:rsidRPr="009855FD">
        <w:t>]</w:t>
      </w:r>
    </w:p>
    <w:p w14:paraId="7FD010A4" w14:textId="77777777" w:rsidR="006F2FBF" w:rsidRDefault="006F2FBF" w:rsidP="006F2FBF">
      <w:pPr>
        <w:pStyle w:val="Heading1"/>
        <w:numPr>
          <w:ilvl w:val="0"/>
          <w:numId w:val="0"/>
        </w:numPr>
        <w:sectPr w:rsidR="006F2FBF" w:rsidSect="00295DC7">
          <w:headerReference w:type="default" r:id="rId31"/>
          <w:footerReference w:type="default" r:id="rId32"/>
          <w:pgSz w:w="12240" w:h="15840" w:code="1"/>
          <w:pgMar w:top="1800" w:right="1080" w:bottom="1656" w:left="1080" w:header="720" w:footer="720" w:gutter="0"/>
          <w:cols w:space="720"/>
          <w:docGrid w:linePitch="360"/>
        </w:sectPr>
      </w:pPr>
      <w:bookmarkStart w:id="18" w:name="_Toc440033087"/>
      <w:bookmarkStart w:id="19" w:name="_Toc445299995"/>
    </w:p>
    <w:p w14:paraId="49B0FFD0" w14:textId="467EC9FA" w:rsidR="00EF4D38" w:rsidRPr="001771BC" w:rsidRDefault="00EF4D38" w:rsidP="006F2FBF">
      <w:pPr>
        <w:pStyle w:val="Heading1"/>
      </w:pPr>
      <w:bookmarkStart w:id="20" w:name="_Toc514856572"/>
      <w:r w:rsidRPr="001771BC">
        <w:t>Evaluation Approach</w:t>
      </w:r>
      <w:bookmarkEnd w:id="18"/>
      <w:bookmarkEnd w:id="19"/>
      <w:bookmarkEnd w:id="20"/>
    </w:p>
    <w:p w14:paraId="5BA5C790" w14:textId="1A5A22A2" w:rsidR="001D66E3" w:rsidRPr="000D3803" w:rsidRDefault="00282A8C" w:rsidP="004230E1">
      <w:pPr>
        <w:rPr>
          <w:highlight w:val="yellow"/>
        </w:rPr>
      </w:pPr>
      <w:r w:rsidRPr="001771BC">
        <w:t>The PY8</w:t>
      </w:r>
      <w:r w:rsidR="00EF4D38" w:rsidRPr="001771BC">
        <w:t xml:space="preserve"> evaluation plan served as the foundation for the evaluation activities conducted. The evaluation approach included both program- and non-program-specific activities, including efforts to support the Illinois Statewide Technical Reference Manual for Energy Efficiency (IL-TRM) process. The team implemented all aspects </w:t>
      </w:r>
      <w:r w:rsidR="001771BC" w:rsidRPr="001771BC">
        <w:t>of the evaluation plan for PY8</w:t>
      </w:r>
      <w:r w:rsidR="000E3876" w:rsidRPr="001771BC">
        <w:t>.</w:t>
      </w:r>
      <w:r w:rsidR="006F2FBF" w:rsidRPr="001771BC">
        <w:t xml:space="preserve"> </w:t>
      </w:r>
      <w:r w:rsidR="00FE3398">
        <w:fldChar w:fldCharType="begin"/>
      </w:r>
      <w:r w:rsidR="00FE3398">
        <w:instrText xml:space="preserve"> REF _Ref480970132 \h </w:instrText>
      </w:r>
      <w:r w:rsidR="00FE3398">
        <w:fldChar w:fldCharType="separate"/>
      </w:r>
      <w:r w:rsidR="0045315B">
        <w:t xml:space="preserve">Table </w:t>
      </w:r>
      <w:r w:rsidR="0045315B">
        <w:rPr>
          <w:noProof/>
        </w:rPr>
        <w:t>5</w:t>
      </w:r>
      <w:r w:rsidR="00FE3398">
        <w:fldChar w:fldCharType="end"/>
      </w:r>
      <w:r w:rsidR="00FE3398">
        <w:t xml:space="preserve"> </w:t>
      </w:r>
      <w:r w:rsidR="00EF4D38" w:rsidRPr="001771BC">
        <w:t xml:space="preserve">provides a summary of the evaluation activities performed by the team. Detailed information about the data collection activities and analyses performed for each program is included in </w:t>
      </w:r>
      <w:r w:rsidR="00884FCE" w:rsidRPr="001771BC">
        <w:fldChar w:fldCharType="begin"/>
      </w:r>
      <w:r w:rsidR="00884FCE" w:rsidRPr="001771BC">
        <w:instrText xml:space="preserve"> REF _Ref445373222 \r \h </w:instrText>
      </w:r>
      <w:r w:rsidR="000D3803" w:rsidRPr="001771BC">
        <w:instrText xml:space="preserve"> \* MERGEFORMAT </w:instrText>
      </w:r>
      <w:r w:rsidR="00884FCE" w:rsidRPr="001771BC">
        <w:fldChar w:fldCharType="separate"/>
      </w:r>
      <w:r w:rsidR="0045315B">
        <w:t>Appendix B</w:t>
      </w:r>
      <w:r w:rsidR="00884FCE" w:rsidRPr="001771BC">
        <w:fldChar w:fldCharType="end"/>
      </w:r>
      <w:r w:rsidR="00884FCE" w:rsidRPr="001771BC">
        <w:t>.</w:t>
      </w:r>
      <w:r w:rsidR="004230E1" w:rsidRPr="000D3803">
        <w:rPr>
          <w:highlight w:val="yellow"/>
        </w:rPr>
        <w:t xml:space="preserve"> </w:t>
      </w:r>
    </w:p>
    <w:p w14:paraId="662F5284" w14:textId="0D26D722" w:rsidR="004230E1" w:rsidRDefault="004230E1" w:rsidP="004230E1">
      <w:pPr>
        <w:pStyle w:val="Caption"/>
      </w:pPr>
      <w:bookmarkStart w:id="21" w:name="_Ref480970132"/>
      <w:bookmarkStart w:id="22" w:name="_Toc514856591"/>
      <w:r>
        <w:t xml:space="preserve">Table </w:t>
      </w:r>
      <w:fldSimple w:instr=" SEQ Table \* ARABIC ">
        <w:r w:rsidR="0045315B">
          <w:rPr>
            <w:noProof/>
          </w:rPr>
          <w:t>5</w:t>
        </w:r>
      </w:fldSimple>
      <w:bookmarkEnd w:id="21"/>
      <w:r w:rsidRPr="00DA77A2">
        <w:t>. PY8 Evaluation Activities and Type of Assessment</w:t>
      </w:r>
      <w:bookmarkEnd w:id="22"/>
    </w:p>
    <w:tbl>
      <w:tblPr>
        <w:tblStyle w:val="ODCBasic-1"/>
        <w:tblW w:w="4779" w:type="pct"/>
        <w:tblLayout w:type="fixed"/>
        <w:tblLook w:val="04A0" w:firstRow="1" w:lastRow="0" w:firstColumn="1" w:lastColumn="0" w:noHBand="0" w:noVBand="1"/>
      </w:tblPr>
      <w:tblGrid>
        <w:gridCol w:w="4544"/>
        <w:gridCol w:w="584"/>
        <w:gridCol w:w="415"/>
        <w:gridCol w:w="415"/>
        <w:gridCol w:w="415"/>
        <w:gridCol w:w="415"/>
        <w:gridCol w:w="444"/>
        <w:gridCol w:w="590"/>
        <w:gridCol w:w="398"/>
        <w:gridCol w:w="449"/>
        <w:gridCol w:w="450"/>
        <w:gridCol w:w="506"/>
      </w:tblGrid>
      <w:tr w:rsidR="00FE3398" w:rsidRPr="0043528B" w14:paraId="7090358D" w14:textId="77777777" w:rsidTr="00FE3398">
        <w:trPr>
          <w:cnfStyle w:val="100000000000" w:firstRow="1" w:lastRow="0" w:firstColumn="0" w:lastColumn="0" w:oddVBand="0" w:evenVBand="0" w:oddHBand="0" w:evenHBand="0" w:firstRowFirstColumn="0" w:firstRowLastColumn="0" w:lastRowFirstColumn="0" w:lastRowLastColumn="0"/>
          <w:cantSplit/>
          <w:trHeight w:val="429"/>
        </w:trPr>
        <w:tc>
          <w:tcPr>
            <w:cnfStyle w:val="001000000000" w:firstRow="0" w:lastRow="0" w:firstColumn="1" w:lastColumn="0" w:oddVBand="0" w:evenVBand="0" w:oddHBand="0" w:evenHBand="0" w:firstRowFirstColumn="0" w:firstRowLastColumn="0" w:lastRowFirstColumn="0" w:lastRowLastColumn="0"/>
            <w:tcW w:w="4544" w:type="dxa"/>
            <w:vMerge w:val="restart"/>
            <w:vAlign w:val="center"/>
          </w:tcPr>
          <w:p w14:paraId="6D22113C" w14:textId="75C0899D" w:rsidR="00FE3398" w:rsidRPr="00FE3398" w:rsidRDefault="00FE3398" w:rsidP="00FE3398">
            <w:pPr>
              <w:pStyle w:val="BodyText"/>
              <w:keepNext/>
              <w:keepLines/>
              <w:jc w:val="left"/>
              <w:rPr>
                <w:color w:val="FFFFFF" w:themeColor="background2"/>
              </w:rPr>
            </w:pPr>
            <w:r>
              <w:rPr>
                <w:color w:val="FFFFFF" w:themeColor="background2"/>
              </w:rPr>
              <w:t>Evaluation Activity</w:t>
            </w:r>
          </w:p>
        </w:tc>
        <w:tc>
          <w:tcPr>
            <w:tcW w:w="3676" w:type="dxa"/>
            <w:gridSpan w:val="8"/>
            <w:shd w:val="clear" w:color="auto" w:fill="053572" w:themeFill="text2"/>
            <w:vAlign w:val="center"/>
          </w:tcPr>
          <w:p w14:paraId="4DE70C95" w14:textId="059802D2" w:rsidR="00FE3398" w:rsidRPr="00FE3398" w:rsidRDefault="00FE3398" w:rsidP="004230E1">
            <w:pPr>
              <w:pStyle w:val="ODCTable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Residential</w:t>
            </w:r>
          </w:p>
        </w:tc>
        <w:tc>
          <w:tcPr>
            <w:tcW w:w="1405" w:type="dxa"/>
            <w:gridSpan w:val="3"/>
            <w:shd w:val="clear" w:color="auto" w:fill="053572" w:themeFill="text2"/>
            <w:vAlign w:val="center"/>
          </w:tcPr>
          <w:p w14:paraId="674F8438" w14:textId="33B0E385" w:rsidR="00FE3398" w:rsidRPr="00FE3398" w:rsidRDefault="00FE3398" w:rsidP="004230E1">
            <w:pPr>
              <w:pStyle w:val="BodyText"/>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Commercial</w:t>
            </w:r>
          </w:p>
        </w:tc>
      </w:tr>
      <w:tr w:rsidR="005D70C1" w:rsidRPr="0043528B" w14:paraId="32D5E2AE" w14:textId="77777777" w:rsidTr="004230E1">
        <w:trPr>
          <w:cnfStyle w:val="000000100000" w:firstRow="0" w:lastRow="0" w:firstColumn="0" w:lastColumn="0" w:oddVBand="0" w:evenVBand="0" w:oddHBand="1" w:evenHBand="0" w:firstRowFirstColumn="0" w:firstRowLastColumn="0" w:lastRowFirstColumn="0" w:lastRowLastColumn="0"/>
          <w:cantSplit/>
          <w:trHeight w:val="1338"/>
        </w:trPr>
        <w:tc>
          <w:tcPr>
            <w:cnfStyle w:val="001000000000" w:firstRow="0" w:lastRow="0" w:firstColumn="1" w:lastColumn="0" w:oddVBand="0" w:evenVBand="0" w:oddHBand="0" w:evenHBand="0" w:firstRowFirstColumn="0" w:firstRowLastColumn="0" w:lastRowFirstColumn="0" w:lastRowLastColumn="0"/>
            <w:tcW w:w="4544" w:type="dxa"/>
            <w:vMerge/>
            <w:shd w:val="clear" w:color="auto" w:fill="053572" w:themeFill="text2"/>
          </w:tcPr>
          <w:p w14:paraId="1D6F82A3" w14:textId="5D894247" w:rsidR="00FE3398" w:rsidRPr="00FE3398" w:rsidRDefault="00FE3398" w:rsidP="004230E1">
            <w:pPr>
              <w:pStyle w:val="BodyText"/>
              <w:keepNext/>
              <w:keepLines/>
              <w:rPr>
                <w:rFonts w:ascii="Franklin Gothic Medium" w:hAnsi="Franklin Gothic Medium"/>
                <w:color w:val="FFFFFF" w:themeColor="background2"/>
              </w:rPr>
            </w:pPr>
          </w:p>
        </w:tc>
        <w:tc>
          <w:tcPr>
            <w:tcW w:w="584" w:type="dxa"/>
            <w:shd w:val="clear" w:color="auto" w:fill="053572" w:themeFill="text2"/>
            <w:textDirection w:val="btLr"/>
          </w:tcPr>
          <w:p w14:paraId="685E04CC"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Behavioral Modification</w:t>
            </w:r>
          </w:p>
        </w:tc>
        <w:tc>
          <w:tcPr>
            <w:tcW w:w="415" w:type="dxa"/>
            <w:shd w:val="clear" w:color="auto" w:fill="053572" w:themeFill="text2"/>
            <w:textDirection w:val="btLr"/>
          </w:tcPr>
          <w:p w14:paraId="79EAFA7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ARP</w:t>
            </w:r>
          </w:p>
        </w:tc>
        <w:tc>
          <w:tcPr>
            <w:tcW w:w="415" w:type="dxa"/>
            <w:shd w:val="clear" w:color="auto" w:fill="053572" w:themeFill="text2"/>
            <w:textDirection w:val="btLr"/>
          </w:tcPr>
          <w:p w14:paraId="4697D12B"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HVAC</w:t>
            </w:r>
          </w:p>
        </w:tc>
        <w:tc>
          <w:tcPr>
            <w:tcW w:w="415" w:type="dxa"/>
            <w:shd w:val="clear" w:color="auto" w:fill="053572" w:themeFill="text2"/>
            <w:textDirection w:val="btLr"/>
          </w:tcPr>
          <w:p w14:paraId="494036F6"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Multifamily</w:t>
            </w:r>
          </w:p>
        </w:tc>
        <w:tc>
          <w:tcPr>
            <w:tcW w:w="415" w:type="dxa"/>
            <w:shd w:val="clear" w:color="auto" w:fill="053572" w:themeFill="text2"/>
            <w:textDirection w:val="btLr"/>
          </w:tcPr>
          <w:p w14:paraId="3F895B20" w14:textId="20233615"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HES</w:t>
            </w:r>
          </w:p>
        </w:tc>
        <w:tc>
          <w:tcPr>
            <w:tcW w:w="444" w:type="dxa"/>
            <w:shd w:val="clear" w:color="auto" w:fill="053572" w:themeFill="text2"/>
            <w:textDirection w:val="btLr"/>
          </w:tcPr>
          <w:p w14:paraId="1379B9B6" w14:textId="63C19313"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HEIQ</w:t>
            </w:r>
          </w:p>
        </w:tc>
        <w:tc>
          <w:tcPr>
            <w:tcW w:w="590" w:type="dxa"/>
            <w:shd w:val="clear" w:color="auto" w:fill="053572" w:themeFill="text2"/>
            <w:textDirection w:val="btLr"/>
          </w:tcPr>
          <w:p w14:paraId="3FD641DA"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ES New Homes</w:t>
            </w:r>
          </w:p>
        </w:tc>
        <w:tc>
          <w:tcPr>
            <w:tcW w:w="398" w:type="dxa"/>
            <w:shd w:val="clear" w:color="auto" w:fill="053572" w:themeFill="text2"/>
            <w:textDirection w:val="btLr"/>
          </w:tcPr>
          <w:p w14:paraId="19A90DA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School Kits</w:t>
            </w:r>
          </w:p>
        </w:tc>
        <w:tc>
          <w:tcPr>
            <w:tcW w:w="449" w:type="dxa"/>
            <w:shd w:val="clear" w:color="auto" w:fill="053572" w:themeFill="text2"/>
            <w:textDirection w:val="btLr"/>
          </w:tcPr>
          <w:p w14:paraId="057DA81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Standard</w:t>
            </w:r>
          </w:p>
        </w:tc>
        <w:tc>
          <w:tcPr>
            <w:tcW w:w="450" w:type="dxa"/>
            <w:shd w:val="clear" w:color="auto" w:fill="053572" w:themeFill="text2"/>
            <w:textDirection w:val="btLr"/>
          </w:tcPr>
          <w:p w14:paraId="40A768AE"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Custom</w:t>
            </w:r>
          </w:p>
        </w:tc>
        <w:tc>
          <w:tcPr>
            <w:tcW w:w="506" w:type="dxa"/>
            <w:shd w:val="clear" w:color="auto" w:fill="053572" w:themeFill="text2"/>
            <w:textDirection w:val="btLr"/>
          </w:tcPr>
          <w:p w14:paraId="7167B69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RCx</w:t>
            </w:r>
          </w:p>
        </w:tc>
      </w:tr>
      <w:tr w:rsidR="004230E1" w:rsidRPr="0043528B" w14:paraId="38EC1B6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816682C" w14:textId="16F12528" w:rsidR="004230E1" w:rsidRPr="0043528B" w:rsidRDefault="004230E1" w:rsidP="004230E1">
            <w:pPr>
              <w:pStyle w:val="BodyText"/>
              <w:keepNext/>
              <w:keepLines/>
              <w:rPr>
                <w:szCs w:val="20"/>
              </w:rPr>
            </w:pPr>
            <w:r w:rsidRPr="00E701A2">
              <w:t>Program Material &amp; Data Review</w:t>
            </w:r>
          </w:p>
        </w:tc>
        <w:tc>
          <w:tcPr>
            <w:tcW w:w="5081" w:type="dxa"/>
            <w:gridSpan w:val="11"/>
          </w:tcPr>
          <w:p w14:paraId="548CCEF3" w14:textId="5A06D36A"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r w:rsidRPr="00E701A2">
              <w:t>All programs</w:t>
            </w:r>
          </w:p>
        </w:tc>
      </w:tr>
      <w:tr w:rsidR="004230E1" w:rsidRPr="0043528B" w14:paraId="34B9526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A2E2605" w14:textId="618B4BA0" w:rsidR="004230E1" w:rsidRPr="0043528B" w:rsidRDefault="004230E1" w:rsidP="004230E1">
            <w:pPr>
              <w:pStyle w:val="BodyText"/>
              <w:keepNext/>
              <w:keepLines/>
              <w:rPr>
                <w:szCs w:val="20"/>
              </w:rPr>
            </w:pPr>
            <w:r w:rsidRPr="00E701A2">
              <w:t>Program Manager and Implementer Interviews</w:t>
            </w:r>
          </w:p>
        </w:tc>
        <w:tc>
          <w:tcPr>
            <w:tcW w:w="5081" w:type="dxa"/>
            <w:gridSpan w:val="11"/>
          </w:tcPr>
          <w:p w14:paraId="58AB0A5C" w14:textId="06D4D34D"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r w:rsidRPr="00E701A2">
              <w:t xml:space="preserve"> All programs</w:t>
            </w:r>
          </w:p>
        </w:tc>
      </w:tr>
      <w:tr w:rsidR="004230E1" w:rsidRPr="0043528B" w14:paraId="7AB6328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403F3382" w14:textId="77777777" w:rsidR="004230E1" w:rsidRPr="0043528B" w:rsidRDefault="004230E1" w:rsidP="004230E1">
            <w:pPr>
              <w:pStyle w:val="BodyText"/>
              <w:keepNext/>
              <w:keepLines/>
              <w:rPr>
                <w:vertAlign w:val="superscript"/>
              </w:rPr>
            </w:pPr>
            <w:r w:rsidRPr="0043528B">
              <w:rPr>
                <w:szCs w:val="20"/>
              </w:rPr>
              <w:t>Market Actor Interviews</w:t>
            </w:r>
            <w:r w:rsidRPr="0043528B">
              <w:rPr>
                <w:szCs w:val="20"/>
                <w:vertAlign w:val="superscript"/>
              </w:rPr>
              <w:t>a</w:t>
            </w:r>
          </w:p>
        </w:tc>
        <w:tc>
          <w:tcPr>
            <w:tcW w:w="584" w:type="dxa"/>
            <w:vAlign w:val="center"/>
          </w:tcPr>
          <w:p w14:paraId="6B5317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DA9DD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89E3D7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59A98BE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868C5D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467A369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598D6A9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213F08F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4875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18C234B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06" w:type="dxa"/>
            <w:vAlign w:val="center"/>
          </w:tcPr>
          <w:p w14:paraId="6D6C9C54" w14:textId="4B6D1F0D"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300A083C"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3ABD7A87" w14:textId="77777777" w:rsidR="004230E1" w:rsidRPr="0043528B" w:rsidRDefault="004230E1" w:rsidP="004230E1">
            <w:pPr>
              <w:pStyle w:val="BodyText"/>
              <w:keepNext/>
              <w:keepLines/>
            </w:pPr>
            <w:r w:rsidRPr="0043528B">
              <w:rPr>
                <w:szCs w:val="20"/>
              </w:rPr>
              <w:t>Participant Survey</w:t>
            </w:r>
          </w:p>
        </w:tc>
        <w:tc>
          <w:tcPr>
            <w:tcW w:w="584" w:type="dxa"/>
            <w:vAlign w:val="center"/>
          </w:tcPr>
          <w:p w14:paraId="6369E72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0D5D14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55CB8D2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CF205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6BBB8A2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4B0830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529FF45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D6E9C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786333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7266C0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6AF40FA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06CCCB1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BEABC0B" w14:textId="77777777" w:rsidR="004230E1" w:rsidRPr="0043528B" w:rsidRDefault="004230E1" w:rsidP="004230E1">
            <w:pPr>
              <w:pStyle w:val="BodyText"/>
              <w:keepNext/>
              <w:keepLines/>
            </w:pPr>
            <w:r w:rsidRPr="0043528B">
              <w:rPr>
                <w:szCs w:val="20"/>
              </w:rPr>
              <w:t>Non-Participant Survey</w:t>
            </w:r>
          </w:p>
        </w:tc>
        <w:tc>
          <w:tcPr>
            <w:tcW w:w="584" w:type="dxa"/>
            <w:vAlign w:val="center"/>
          </w:tcPr>
          <w:p w14:paraId="7D09801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7084480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DCCF61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B08877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7142079E"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0D2B30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4CEB0BE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350F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3EA79A3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3ED3401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494F6B1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215FE332"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981ADA" w14:textId="77777777" w:rsidR="004230E1" w:rsidRPr="0043528B" w:rsidRDefault="004230E1" w:rsidP="004230E1">
            <w:pPr>
              <w:pStyle w:val="BodyText"/>
              <w:keepNext/>
              <w:keepLines/>
              <w:rPr>
                <w:szCs w:val="20"/>
              </w:rPr>
            </w:pPr>
            <w:r w:rsidRPr="0043528B">
              <w:rPr>
                <w:szCs w:val="20"/>
              </w:rPr>
              <w:t>Predictive &amp; Multilevel Modeling</w:t>
            </w:r>
          </w:p>
        </w:tc>
        <w:tc>
          <w:tcPr>
            <w:tcW w:w="584" w:type="dxa"/>
            <w:vAlign w:val="center"/>
          </w:tcPr>
          <w:p w14:paraId="6A43B45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426ADD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8CCCE8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1BF9F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05077C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A0FF65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016A5A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829185F"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0B98E8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041982D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61BCC1B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FE3398" w:rsidRPr="0043528B" w14:paraId="7F84693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BF489C4" w14:textId="070466EC" w:rsidR="00FE3398" w:rsidRDefault="00FE3398" w:rsidP="004230E1">
            <w:pPr>
              <w:pStyle w:val="BodyText"/>
              <w:keepNext/>
              <w:keepLines/>
              <w:rPr>
                <w:szCs w:val="20"/>
              </w:rPr>
            </w:pPr>
            <w:r>
              <w:rPr>
                <w:szCs w:val="20"/>
              </w:rPr>
              <w:t>Expert Interviews</w:t>
            </w:r>
          </w:p>
        </w:tc>
        <w:tc>
          <w:tcPr>
            <w:tcW w:w="584" w:type="dxa"/>
            <w:vAlign w:val="center"/>
          </w:tcPr>
          <w:p w14:paraId="4F5618C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3501EF80"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64DCD7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1D0A235"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BEB796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639D86C9"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D48BE76"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5ABF8ED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1D8472C"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612F0DC4"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65300D8B" w14:textId="5F9EFED2"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r>
      <w:tr w:rsidR="004230E1" w:rsidRPr="0043528B" w14:paraId="239DDB6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176A6DA8" w14:textId="77777777" w:rsidR="004230E1" w:rsidRPr="0043528B" w:rsidRDefault="004230E1" w:rsidP="004230E1">
            <w:pPr>
              <w:pStyle w:val="BodyText"/>
              <w:keepNext/>
              <w:keepLines/>
              <w:rPr>
                <w:szCs w:val="20"/>
              </w:rPr>
            </w:pPr>
            <w:r>
              <w:rPr>
                <w:szCs w:val="20"/>
              </w:rPr>
              <w:t xml:space="preserve">Literature Review </w:t>
            </w:r>
          </w:p>
        </w:tc>
        <w:tc>
          <w:tcPr>
            <w:tcW w:w="584" w:type="dxa"/>
            <w:vAlign w:val="center"/>
          </w:tcPr>
          <w:p w14:paraId="5E5F2B1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048F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3E09ECB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DCC14A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9405C0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75163AF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70E14D8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0E68239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4C2B035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292C217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1D0D55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3BF6B4D5"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F76977" w14:textId="77777777" w:rsidR="004230E1" w:rsidRDefault="004230E1" w:rsidP="004230E1">
            <w:pPr>
              <w:pStyle w:val="BodyText"/>
              <w:keepNext/>
              <w:keepLines/>
              <w:rPr>
                <w:szCs w:val="20"/>
              </w:rPr>
            </w:pPr>
            <w:r>
              <w:rPr>
                <w:szCs w:val="20"/>
              </w:rPr>
              <w:t>Incremental Cost Analysis</w:t>
            </w:r>
          </w:p>
        </w:tc>
        <w:tc>
          <w:tcPr>
            <w:tcW w:w="584" w:type="dxa"/>
            <w:vAlign w:val="center"/>
          </w:tcPr>
          <w:p w14:paraId="4A98B2C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F102DD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ABBD3B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2B522C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A0472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77975DC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04F61A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550E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1351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22315D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5AE2702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687F38" w:rsidRPr="0043528B" w14:paraId="24227006"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02842F97" w14:textId="77777777" w:rsidR="00687F38" w:rsidRPr="0043528B" w:rsidRDefault="00687F38" w:rsidP="004230E1">
            <w:pPr>
              <w:keepNext/>
              <w:keepLines/>
              <w:jc w:val="left"/>
              <w:rPr>
                <w:rFonts w:ascii="Franklin Gothic Medium" w:hAnsi="Franklin Gothic Medium"/>
                <w:color w:val="FFFFFF" w:themeColor="background2"/>
              </w:rPr>
            </w:pPr>
            <w:r w:rsidRPr="0043528B">
              <w:rPr>
                <w:rFonts w:ascii="Franklin Gothic Medium" w:hAnsi="Franklin Gothic Medium"/>
                <w:color w:val="FFFFFF" w:themeColor="background2"/>
              </w:rPr>
              <w:t>Ex Post Gross Impact Analysis</w:t>
            </w:r>
          </w:p>
        </w:tc>
      </w:tr>
      <w:tr w:rsidR="004230E1" w:rsidRPr="0043528B" w14:paraId="0309A4B2"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8306A8D" w14:textId="77777777" w:rsidR="004230E1" w:rsidRPr="0043528B" w:rsidRDefault="004230E1" w:rsidP="004230E1">
            <w:pPr>
              <w:pStyle w:val="BodyText"/>
              <w:keepNext/>
              <w:keepLines/>
              <w:rPr>
                <w:i/>
              </w:rPr>
            </w:pPr>
            <w:r w:rsidRPr="0043528B">
              <w:rPr>
                <w:szCs w:val="20"/>
              </w:rPr>
              <w:t>Application of the IL-TRM</w:t>
            </w:r>
          </w:p>
        </w:tc>
        <w:tc>
          <w:tcPr>
            <w:tcW w:w="584" w:type="dxa"/>
            <w:vAlign w:val="center"/>
          </w:tcPr>
          <w:p w14:paraId="14A9781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470715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28B88A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4A9687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0BE279B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4" w:type="dxa"/>
            <w:vAlign w:val="center"/>
          </w:tcPr>
          <w:p w14:paraId="0A6508D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90" w:type="dxa"/>
            <w:vAlign w:val="center"/>
          </w:tcPr>
          <w:p w14:paraId="611147B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6EF944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9" w:type="dxa"/>
            <w:vAlign w:val="center"/>
          </w:tcPr>
          <w:p w14:paraId="6BBFD06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38AA5FE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06" w:type="dxa"/>
            <w:vAlign w:val="center"/>
          </w:tcPr>
          <w:p w14:paraId="7B2CDC3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D023B8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23FFEB73" w14:textId="77777777" w:rsidR="004230E1" w:rsidRPr="0043528B" w:rsidDel="000F084B" w:rsidRDefault="004230E1" w:rsidP="004230E1">
            <w:pPr>
              <w:pStyle w:val="BodyText"/>
              <w:keepNext/>
              <w:keepLines/>
              <w:rPr>
                <w:szCs w:val="20"/>
              </w:rPr>
            </w:pPr>
            <w:r w:rsidRPr="0043528B">
              <w:rPr>
                <w:szCs w:val="20"/>
              </w:rPr>
              <w:t>M&amp;V Site Visits</w:t>
            </w:r>
          </w:p>
        </w:tc>
        <w:tc>
          <w:tcPr>
            <w:tcW w:w="584" w:type="dxa"/>
            <w:vAlign w:val="center"/>
          </w:tcPr>
          <w:p w14:paraId="73FDEC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F734114" w14:textId="40FB1282"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39481C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344276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8A79DE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160EBA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E3D25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AD4BC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E5ADBE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7EB252E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1A24489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057C18B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9B35083" w14:textId="264CBFBC" w:rsidR="004230E1" w:rsidRPr="0043528B" w:rsidRDefault="00C37988" w:rsidP="004230E1">
            <w:pPr>
              <w:pStyle w:val="BodyText"/>
              <w:keepNext/>
              <w:keepLines/>
            </w:pPr>
            <w:r>
              <w:rPr>
                <w:szCs w:val="20"/>
              </w:rPr>
              <w:t>Consumption</w:t>
            </w:r>
            <w:r w:rsidR="004230E1" w:rsidRPr="0043528B">
              <w:rPr>
                <w:szCs w:val="20"/>
              </w:rPr>
              <w:t xml:space="preserve"> Analysis</w:t>
            </w:r>
          </w:p>
        </w:tc>
        <w:tc>
          <w:tcPr>
            <w:tcW w:w="584" w:type="dxa"/>
            <w:vAlign w:val="center"/>
          </w:tcPr>
          <w:p w14:paraId="472B567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4A0CC8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7D415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E43757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CFDF4F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25AAFA6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B54F90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5E1DF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7551A5A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584D273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22E6A6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6F3E3EF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4CDB500" w14:textId="77777777" w:rsidR="004230E1" w:rsidRPr="0043528B" w:rsidDel="000F084B" w:rsidRDefault="004230E1" w:rsidP="004230E1">
            <w:pPr>
              <w:pStyle w:val="BodyText"/>
              <w:keepNext/>
              <w:keepLines/>
              <w:rPr>
                <w:szCs w:val="20"/>
              </w:rPr>
            </w:pPr>
            <w:r w:rsidRPr="0043528B">
              <w:t>REM/Rate Simulation</w:t>
            </w:r>
          </w:p>
        </w:tc>
        <w:tc>
          <w:tcPr>
            <w:tcW w:w="584" w:type="dxa"/>
            <w:vAlign w:val="center"/>
          </w:tcPr>
          <w:p w14:paraId="7E4D36B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338118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905FB6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58A8CA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2F422A7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86434F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7505C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40E7DEF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1A60D8A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106490B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7D1023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687F38" w:rsidRPr="0043528B" w14:paraId="4E56B586"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42017E4A" w14:textId="77777777" w:rsidR="00687F38" w:rsidRPr="0043528B" w:rsidRDefault="00687F38" w:rsidP="004230E1">
            <w:pPr>
              <w:keepNext/>
              <w:keepLines/>
              <w:jc w:val="left"/>
            </w:pPr>
            <w:r w:rsidRPr="0043528B">
              <w:rPr>
                <w:rFonts w:ascii="Franklin Gothic Medium" w:hAnsi="Franklin Gothic Medium"/>
                <w:color w:val="FFFFFF" w:themeColor="background2"/>
              </w:rPr>
              <w:t>Ex Post Net Impact Analysis</w:t>
            </w:r>
          </w:p>
        </w:tc>
      </w:tr>
      <w:tr w:rsidR="004230E1" w:rsidRPr="0043528B" w14:paraId="7F72DFA7"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6F7EAAF2" w14:textId="77777777" w:rsidR="004230E1" w:rsidRPr="0043528B" w:rsidRDefault="004230E1" w:rsidP="004230E1">
            <w:pPr>
              <w:pStyle w:val="BodyText"/>
              <w:keepNext/>
              <w:keepLines/>
            </w:pPr>
            <w:r w:rsidRPr="0043528B">
              <w:rPr>
                <w:szCs w:val="20"/>
              </w:rPr>
              <w:t>Application of SAG Approved NTGR</w:t>
            </w:r>
          </w:p>
        </w:tc>
        <w:tc>
          <w:tcPr>
            <w:tcW w:w="584" w:type="dxa"/>
            <w:vAlign w:val="center"/>
          </w:tcPr>
          <w:p w14:paraId="2E55520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A3954B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247335A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2DE7E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5C964A2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4" w:type="dxa"/>
            <w:vAlign w:val="center"/>
          </w:tcPr>
          <w:p w14:paraId="0CA8ACF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3E013D6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09E5E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9" w:type="dxa"/>
            <w:vAlign w:val="center"/>
          </w:tcPr>
          <w:p w14:paraId="6699880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2B03C41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4A85860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59DF788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4FAFD34" w14:textId="77777777" w:rsidR="004230E1" w:rsidRPr="0043528B" w:rsidRDefault="004230E1" w:rsidP="004230E1">
            <w:pPr>
              <w:pStyle w:val="BodyText"/>
              <w:keepNext/>
              <w:keepLines/>
              <w:rPr>
                <w:i/>
                <w:vertAlign w:val="superscript"/>
              </w:rPr>
            </w:pPr>
            <w:r w:rsidRPr="0043528B">
              <w:rPr>
                <w:szCs w:val="20"/>
              </w:rPr>
              <w:t>Retrospective Application of Researched NTGR</w:t>
            </w:r>
            <w:r w:rsidRPr="0043528B">
              <w:rPr>
                <w:szCs w:val="20"/>
                <w:vertAlign w:val="superscript"/>
              </w:rPr>
              <w:t>b</w:t>
            </w:r>
          </w:p>
        </w:tc>
        <w:tc>
          <w:tcPr>
            <w:tcW w:w="584" w:type="dxa"/>
            <w:vAlign w:val="center"/>
          </w:tcPr>
          <w:p w14:paraId="7123C84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04C666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A50F3D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EA76FF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87E85E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4" w:type="dxa"/>
            <w:vAlign w:val="center"/>
          </w:tcPr>
          <w:p w14:paraId="48E3095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90" w:type="dxa"/>
            <w:vAlign w:val="center"/>
          </w:tcPr>
          <w:p w14:paraId="48E9369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35DF908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9" w:type="dxa"/>
            <w:vAlign w:val="center"/>
          </w:tcPr>
          <w:p w14:paraId="5CB941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4A0BC74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06" w:type="dxa"/>
            <w:vAlign w:val="center"/>
          </w:tcPr>
          <w:p w14:paraId="40E986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728A098"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6112CAE3" w14:textId="2E424CA8" w:rsidR="004230E1" w:rsidRPr="0043528B" w:rsidRDefault="004230E1" w:rsidP="004230E1">
            <w:pPr>
              <w:pStyle w:val="BodyText"/>
              <w:keepNext/>
              <w:keepLines/>
              <w:rPr>
                <w:szCs w:val="20"/>
              </w:rPr>
            </w:pPr>
            <w:r w:rsidRPr="002B4933">
              <w:t>Performed NTGR Research for Prospective Use</w:t>
            </w:r>
          </w:p>
        </w:tc>
        <w:tc>
          <w:tcPr>
            <w:tcW w:w="3676" w:type="dxa"/>
            <w:gridSpan w:val="8"/>
          </w:tcPr>
          <w:p w14:paraId="3BBEF15D" w14:textId="6B8E27D5"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r w:rsidRPr="0043528B">
              <w:sym w:font="Wingdings" w:char="F0FC"/>
            </w:r>
            <w:r>
              <w:t xml:space="preserve">Residential </w:t>
            </w:r>
            <w:r w:rsidR="00FE3398">
              <w:t>Nonp</w:t>
            </w:r>
            <w:r w:rsidRPr="002B4933">
              <w:t>articipant spillover</w:t>
            </w:r>
          </w:p>
        </w:tc>
        <w:tc>
          <w:tcPr>
            <w:tcW w:w="449" w:type="dxa"/>
          </w:tcPr>
          <w:p w14:paraId="273E5DF8" w14:textId="4FBEA386"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tcPr>
          <w:p w14:paraId="1EA7BD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tcPr>
          <w:p w14:paraId="240F39C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p>
        </w:tc>
      </w:tr>
    </w:tbl>
    <w:p w14:paraId="3341DFEE" w14:textId="77777777" w:rsidR="004230E1" w:rsidRPr="0043528B" w:rsidRDefault="004230E1" w:rsidP="00FE3398">
      <w:pPr>
        <w:pStyle w:val="TableFootnote"/>
        <w:keepNext/>
        <w:keepLines/>
        <w:ind w:left="270" w:right="270"/>
      </w:pPr>
      <w:r w:rsidRPr="0043528B">
        <w:rPr>
          <w:vertAlign w:val="superscript"/>
        </w:rPr>
        <w:t>a</w:t>
      </w:r>
      <w:r w:rsidRPr="0043528B">
        <w:t xml:space="preserve"> Program allies, retailers, or other market actors.</w:t>
      </w:r>
    </w:p>
    <w:p w14:paraId="01387805" w14:textId="77777777" w:rsidR="004230E1" w:rsidRDefault="004230E1" w:rsidP="00FE3398">
      <w:pPr>
        <w:pStyle w:val="TableFootnote"/>
        <w:keepNext/>
        <w:keepLines/>
        <w:ind w:left="270" w:right="270"/>
      </w:pPr>
      <w:r w:rsidRPr="00DA77A2">
        <w:rPr>
          <w:vertAlign w:val="superscript"/>
        </w:rPr>
        <w:t>b</w:t>
      </w:r>
      <w:r w:rsidRPr="00DA77A2">
        <w:t xml:space="preserve"> Applied offering-specific researched NTGR for Competitive Large Incentive Project (CLIP) Custom projects. Applied project-specific researched NTGR for projects associated with a Staffing Grant in certain cases.</w:t>
      </w:r>
    </w:p>
    <w:p w14:paraId="07AE3B17" w14:textId="48E4FE0A" w:rsidR="004230E1" w:rsidRPr="0043528B" w:rsidRDefault="00867CC5" w:rsidP="004230E1">
      <w:pPr>
        <w:tabs>
          <w:tab w:val="left" w:pos="8565"/>
        </w:tabs>
      </w:pPr>
      <w:r w:rsidRPr="009D5B0B">
        <w:br w:type="page"/>
      </w:r>
      <w:r w:rsidR="004230E1" w:rsidRPr="0043528B">
        <w:t>In addition to the activities outlined above, the evaluation team conducted a number of non-program</w:t>
      </w:r>
      <w:r w:rsidR="00F9498F">
        <w:t xml:space="preserve"> </w:t>
      </w:r>
      <w:r w:rsidR="004230E1" w:rsidRPr="0043528B">
        <w:t>specific activities. We provide an overview of each activity below.</w:t>
      </w:r>
    </w:p>
    <w:p w14:paraId="421D914F" w14:textId="77777777" w:rsidR="004230E1" w:rsidRPr="0043528B" w:rsidRDefault="004230E1" w:rsidP="004230E1">
      <w:pPr>
        <w:pStyle w:val="Bullet1"/>
        <w:numPr>
          <w:ilvl w:val="0"/>
          <w:numId w:val="11"/>
        </w:numPr>
      </w:pPr>
      <w:r w:rsidRPr="0043528B">
        <w:rPr>
          <w:b/>
        </w:rPr>
        <w:t>IL-TRM Efforts.</w:t>
      </w:r>
      <w:r w:rsidRPr="0043528B">
        <w:t xml:space="preserve"> Throughout PY8, the evaluation team reviewed documents and measure protocols submitted to the Stakeholder Advisory Group (SAG) by the Vermont Energy Investment Corporation (VEIC), and, as necessary, provided comments. In addition, we participated in a NTG Methodology Working Group tasked with developing protocols for NTG research across the utilities. </w:t>
      </w:r>
    </w:p>
    <w:p w14:paraId="035C6722" w14:textId="77777777" w:rsidR="004230E1" w:rsidRPr="0043528B" w:rsidRDefault="004230E1" w:rsidP="004230E1">
      <w:pPr>
        <w:pStyle w:val="Bullet1"/>
        <w:numPr>
          <w:ilvl w:val="0"/>
          <w:numId w:val="11"/>
        </w:numPr>
      </w:pPr>
      <w:r w:rsidRPr="0043528B">
        <w:rPr>
          <w:b/>
        </w:rPr>
        <w:t>Coordination with Illinois Utilities.</w:t>
      </w:r>
      <w:r w:rsidRPr="0043528B">
        <w:t xml:space="preserve"> As part of the evaluation planning process and as needed throughout the program year, the evaluation team consulted with their counterparts supporting evaluation efforts for other utilities in the state. These discussions helped to identify similarities and differences in approach, as well as to inform ongoing discussions of the NTGR framework and its application.  </w:t>
      </w:r>
    </w:p>
    <w:p w14:paraId="0AED3841" w14:textId="77777777" w:rsidR="004230E1" w:rsidRDefault="004230E1" w:rsidP="004230E1">
      <w:pPr>
        <w:pStyle w:val="Bullet1"/>
      </w:pPr>
      <w:r w:rsidRPr="009D5B0B">
        <w:rPr>
          <w:b/>
        </w:rPr>
        <w:t>Cost-Effectiveness Analysis.</w:t>
      </w:r>
      <w:r w:rsidRPr="009D5B0B">
        <w:t xml:space="preserve"> The team is preparing model inputs of evaluated program savings as determined through the evaluation effort for AIC. As needed, the team will also audit AIC’s cost-effectiveness analysis based on this year’s program results. This may include a review of AIC’s assumptions for avoided costs, discount rates, measure cost information, administrative costs, and other relevant data.</w:t>
      </w:r>
    </w:p>
    <w:p w14:paraId="6E385516" w14:textId="77777777" w:rsidR="00FE3398" w:rsidRDefault="00FE3398" w:rsidP="00FE3398">
      <w:pPr>
        <w:pStyle w:val="body11"/>
        <w:sectPr w:rsidR="00FE3398" w:rsidSect="00BD2827">
          <w:headerReference w:type="default" r:id="rId33"/>
          <w:footerReference w:type="default" r:id="rId34"/>
          <w:pgSz w:w="12240" w:h="15840" w:code="1"/>
          <w:pgMar w:top="1800" w:right="1080" w:bottom="1656" w:left="1080" w:header="720" w:footer="720" w:gutter="0"/>
          <w:cols w:space="720"/>
          <w:docGrid w:linePitch="360"/>
        </w:sectPr>
      </w:pPr>
      <w:bookmarkStart w:id="23" w:name="_Ref437241040"/>
      <w:bookmarkStart w:id="24" w:name="_Toc465954559"/>
      <w:bookmarkStart w:id="25" w:name="_Toc466384728"/>
      <w:bookmarkStart w:id="26" w:name="_Toc466385397"/>
      <w:bookmarkStart w:id="27" w:name="_Toc467492198"/>
    </w:p>
    <w:p w14:paraId="1DD5B684" w14:textId="77777777" w:rsidR="00FE3398" w:rsidRPr="00195202" w:rsidRDefault="00FE3398" w:rsidP="00FE3398">
      <w:pPr>
        <w:pStyle w:val="Heading1"/>
      </w:pPr>
      <w:bookmarkStart w:id="28" w:name="_Toc514856573"/>
      <w:bookmarkStart w:id="29" w:name="_Ref480970295"/>
      <w:bookmarkEnd w:id="23"/>
      <w:bookmarkEnd w:id="24"/>
      <w:bookmarkEnd w:id="25"/>
      <w:bookmarkEnd w:id="26"/>
      <w:bookmarkEnd w:id="27"/>
      <w:r w:rsidRPr="00195202">
        <w:t>Program-Level Results</w:t>
      </w:r>
      <w:bookmarkEnd w:id="28"/>
    </w:p>
    <w:p w14:paraId="2AC7AF76" w14:textId="4F71BAAC" w:rsidR="00FE3398" w:rsidRDefault="00FE3398" w:rsidP="00FE3398">
      <w:pPr>
        <w:pStyle w:val="Heading2"/>
      </w:pPr>
      <w:bookmarkStart w:id="30" w:name="_Toc514856574"/>
      <w:r w:rsidRPr="00195202">
        <w:t>Residential Behavioral Modification</w:t>
      </w:r>
      <w:bookmarkEnd w:id="30"/>
    </w:p>
    <w:p w14:paraId="3ECE7B31" w14:textId="6FB5CE0C" w:rsidR="00CA125C" w:rsidRDefault="00CA125C" w:rsidP="00CA125C">
      <w:pPr>
        <w:pStyle w:val="body11"/>
      </w:pPr>
      <w:r w:rsidRPr="00974357">
        <w:t xml:space="preserve">AIC </w:t>
      </w:r>
      <w:r>
        <w:t>offers</w:t>
      </w:r>
      <w:r w:rsidRPr="00974357">
        <w:t xml:space="preserve"> the Behavioral Modification Program as a part of its residential portfolio. </w:t>
      </w:r>
      <w:r w:rsidRPr="001273B4">
        <w:t xml:space="preserve">The Behavioral Modification Program has been offered by AIC since August 2010, but </w:t>
      </w:r>
      <w:r w:rsidRPr="009F07E2">
        <w:t>P</w:t>
      </w:r>
      <w:r>
        <w:t>rogram Year 8 (P</w:t>
      </w:r>
      <w:r w:rsidRPr="009F07E2">
        <w:t>Y8</w:t>
      </w:r>
      <w:r>
        <w:t xml:space="preserve">) </w:t>
      </w:r>
      <w:r w:rsidRPr="00093529">
        <w:t>(June 2015</w:t>
      </w:r>
      <w:r>
        <w:t>–</w:t>
      </w:r>
      <w:r w:rsidRPr="00093529">
        <w:t>May 2016)</w:t>
      </w:r>
      <w:r w:rsidRPr="001273B4">
        <w:t xml:space="preserve"> is the first year that the electric portion of the program was funded by the I</w:t>
      </w:r>
      <w:r>
        <w:t>llinois Power Agency (I</w:t>
      </w:r>
      <w:r w:rsidRPr="001273B4">
        <w:t>PA</w:t>
      </w:r>
      <w:r>
        <w:t>)</w:t>
      </w:r>
      <w:r w:rsidRPr="001273B4">
        <w:t>. As such, AIC administers the gas portion of the Behavioral Modification Program, and the IPA is responsible for the electric portion.</w:t>
      </w:r>
      <w:r>
        <w:t xml:space="preserve"> </w:t>
      </w:r>
      <w:r w:rsidRPr="00974357">
        <w:t>According to the PY8 Implementation Plan, the expected savings are 30% of the planned PY8 portfolio therm savings.</w:t>
      </w:r>
      <w:r>
        <w:t xml:space="preserve"> </w:t>
      </w:r>
    </w:p>
    <w:p w14:paraId="1258E30A" w14:textId="77777777" w:rsidR="00CA125C" w:rsidRPr="00974357" w:rsidRDefault="00CA125C" w:rsidP="00CA125C">
      <w:pPr>
        <w:tabs>
          <w:tab w:val="left" w:pos="6705"/>
        </w:tabs>
      </w:pPr>
      <w:r w:rsidRPr="00974357">
        <w:t>AIC developed the program to reduce its residential customers’ energy consumption; Leidos and OPower implement the program</w:t>
      </w:r>
      <w:r>
        <w:t xml:space="preserve">, which </w:t>
      </w:r>
      <w:r w:rsidRPr="00974357">
        <w:t>seeks to:</w:t>
      </w:r>
    </w:p>
    <w:p w14:paraId="770AC11C" w14:textId="77777777" w:rsidR="00CA125C" w:rsidRPr="009F07E2" w:rsidRDefault="00CA125C" w:rsidP="00CA125C">
      <w:pPr>
        <w:pStyle w:val="Bullet1"/>
      </w:pPr>
      <w:r w:rsidRPr="00974357">
        <w:t>Reduce energy consumption</w:t>
      </w:r>
      <w:r w:rsidRPr="009F07E2">
        <w:t xml:space="preserve"> by encoura</w:t>
      </w:r>
      <w:r>
        <w:t>ging energy-efficient behaviors</w:t>
      </w:r>
    </w:p>
    <w:p w14:paraId="729F3E23" w14:textId="77777777" w:rsidR="00CA125C" w:rsidRPr="009F07E2" w:rsidRDefault="00CA125C" w:rsidP="00CA125C">
      <w:pPr>
        <w:pStyle w:val="Bullet1"/>
      </w:pPr>
      <w:r w:rsidRPr="009F07E2">
        <w:t>Boost customer engagement and education by helping customers understand energy efficiency and ho</w:t>
      </w:r>
      <w:r>
        <w:t>w to save energy in their homes</w:t>
      </w:r>
    </w:p>
    <w:p w14:paraId="621FC55D" w14:textId="77777777" w:rsidR="00CA125C" w:rsidRPr="009F07E2" w:rsidRDefault="00CA125C" w:rsidP="00CA125C">
      <w:pPr>
        <w:pStyle w:val="Bullet1"/>
      </w:pPr>
      <w:r w:rsidRPr="009F07E2">
        <w:t>Educate customers about no-cost and low-cost energy-saving measures and behaviors</w:t>
      </w:r>
    </w:p>
    <w:p w14:paraId="77E37C57" w14:textId="77777777" w:rsidR="00CA125C" w:rsidRDefault="00CA125C" w:rsidP="00CA125C">
      <w:pPr>
        <w:pStyle w:val="body11"/>
      </w:pPr>
      <w:r>
        <w:t>T</w:t>
      </w:r>
      <w:r w:rsidRPr="009F07E2">
        <w:t xml:space="preserve">he program offered </w:t>
      </w:r>
      <w:r>
        <w:t>three</w:t>
      </w:r>
      <w:r w:rsidRPr="009F07E2">
        <w:t xml:space="preserve"> treatment types: a hard</w:t>
      </w:r>
      <w:r>
        <w:t>-</w:t>
      </w:r>
      <w:r w:rsidRPr="009F07E2">
        <w:t xml:space="preserve">copy home energy report (HER) mailed to the customer’s home, </w:t>
      </w:r>
      <w:r>
        <w:t xml:space="preserve">an </w:t>
      </w:r>
      <w:r w:rsidRPr="009F07E2">
        <w:t xml:space="preserve">electronic Home Energy Report (eHER) </w:t>
      </w:r>
      <w:r>
        <w:t xml:space="preserve">sent </w:t>
      </w:r>
      <w:r w:rsidRPr="009F07E2">
        <w:t>on a monthly basis to all customers with email addresses</w:t>
      </w:r>
      <w:r>
        <w:t>,</w:t>
      </w:r>
      <w:r w:rsidRPr="009F07E2">
        <w:t xml:space="preserve"> and an online portal that customers can access to view the same report along with additional information. </w:t>
      </w:r>
      <w:r>
        <w:t>It is important to note that the majority of customers participating in this program receive both gas and electricity from AIC, as a result, we conducted a joint evaluation of the AIC and IPA programs. As such, the findings and recommendations presented in this report apply to both the AIC and IPA implementer.</w:t>
      </w:r>
      <w:r w:rsidRPr="007C0D22">
        <w:t xml:space="preserve"> </w:t>
      </w:r>
    </w:p>
    <w:bookmarkEnd w:id="29"/>
    <w:p w14:paraId="20D2C008" w14:textId="77777777" w:rsidR="00CA125C" w:rsidRPr="009F07E2" w:rsidRDefault="00CA125C" w:rsidP="00CA125C">
      <w:pPr>
        <w:pStyle w:val="Heading4"/>
      </w:pPr>
      <w:r w:rsidRPr="009F07E2">
        <w:t xml:space="preserve">Program </w:t>
      </w:r>
      <w:r>
        <w:t>Impacts</w:t>
      </w:r>
    </w:p>
    <w:p w14:paraId="501DAFAC" w14:textId="77777777" w:rsidR="00CA125C" w:rsidRPr="009F07E2" w:rsidRDefault="00CA125C" w:rsidP="00CA125C">
      <w:pPr>
        <w:pStyle w:val="BodyText"/>
        <w:tabs>
          <w:tab w:val="left" w:pos="6705"/>
        </w:tabs>
      </w:pPr>
      <w:r w:rsidRPr="009F07E2">
        <w:t xml:space="preserve">The Behavioral Modification Program reached about a third of AIC’s approximately </w:t>
      </w:r>
      <w:r>
        <w:t xml:space="preserve">1 </w:t>
      </w:r>
      <w:r w:rsidRPr="009F07E2">
        <w:t xml:space="preserve">million residential customers in PY8. Just </w:t>
      </w:r>
      <w:r>
        <w:t>under 300</w:t>
      </w:r>
      <w:r w:rsidRPr="00FD430F">
        <w:t>,000</w:t>
      </w:r>
      <w:r w:rsidRPr="00FD430F">
        <w:rPr>
          <w:rStyle w:val="CommentReference"/>
        </w:rPr>
        <w:t xml:space="preserve"> </w:t>
      </w:r>
      <w:r w:rsidRPr="00FD430F">
        <w:t>participants</w:t>
      </w:r>
      <w:r w:rsidRPr="009F07E2">
        <w:t xml:space="preserve"> received </w:t>
      </w:r>
      <w:r>
        <w:t xml:space="preserve">a </w:t>
      </w:r>
      <w:r w:rsidRPr="009F07E2">
        <w:t>report in PY8 (including both dual</w:t>
      </w:r>
      <w:r>
        <w:t>-</w:t>
      </w:r>
      <w:r w:rsidRPr="009F07E2">
        <w:t>fuel and gas</w:t>
      </w:r>
      <w:r>
        <w:t>-</w:t>
      </w:r>
      <w:r w:rsidRPr="009F07E2">
        <w:t xml:space="preserve">only customers), the majority of whom are in their fifth year with the program. </w:t>
      </w:r>
    </w:p>
    <w:p w14:paraId="182BD444" w14:textId="70A3A1C8" w:rsidR="00CA125C" w:rsidRPr="009F07E2" w:rsidRDefault="00CA125C" w:rsidP="00CA125C">
      <w:pPr>
        <w:pStyle w:val="body11"/>
      </w:pPr>
      <w:r w:rsidRPr="009F07E2">
        <w:t xml:space="preserve">In PY8, the program achieved adjusted net savings </w:t>
      </w:r>
      <w:r w:rsidRPr="00FD430F">
        <w:t>of</w:t>
      </w:r>
      <w:r>
        <w:t xml:space="preserve"> 1,389,206 </w:t>
      </w:r>
      <w:r w:rsidRPr="00FD430F">
        <w:t>therms (</w:t>
      </w:r>
      <w:r>
        <w:fldChar w:fldCharType="begin"/>
      </w:r>
      <w:r>
        <w:instrText xml:space="preserve"> REF _Ref485113356 \h </w:instrText>
      </w:r>
      <w:r>
        <w:fldChar w:fldCharType="separate"/>
      </w:r>
      <w:r w:rsidR="0045315B" w:rsidRPr="00296BBA">
        <w:t xml:space="preserve">Table </w:t>
      </w:r>
      <w:r w:rsidR="0045315B">
        <w:rPr>
          <w:noProof/>
        </w:rPr>
        <w:t>6</w:t>
      </w:r>
      <w:r>
        <w:fldChar w:fldCharType="end"/>
      </w:r>
      <w:r w:rsidRPr="00FD430F">
        <w:t xml:space="preserve">). Adjusted net savings remove the energy savings that resulted from customer participation in other AIC programs. </w:t>
      </w:r>
      <w:r>
        <w:t xml:space="preserve">The energy savings for the program were calculated using a model that included weather terms to account for an imbalance in the treatment and control groups detected during the equivalency analysis. </w:t>
      </w:r>
      <w:r w:rsidRPr="00FD430F">
        <w:t xml:space="preserve">The </w:t>
      </w:r>
      <w:r>
        <w:t xml:space="preserve">estimated </w:t>
      </w:r>
      <w:r w:rsidRPr="00FD430F">
        <w:t xml:space="preserve">savings </w:t>
      </w:r>
      <w:r>
        <w:t>are</w:t>
      </w:r>
      <w:r w:rsidRPr="00FD430F">
        <w:t xml:space="preserve"> </w:t>
      </w:r>
      <w:r>
        <w:t>less than</w:t>
      </w:r>
      <w:r w:rsidRPr="00FD430F">
        <w:t xml:space="preserve"> the forecasted result</w:t>
      </w:r>
      <w:r>
        <w:t xml:space="preserve">s, particularly for gas, for several reasons. First, the weather in both the pre-participation period year and PY8 affected the net savings estimates differently for each cohort, and gas savings are more weather dependent than electric savings. In addition, due to attrition, the customer counts used for estimating forecasted savings were different from the number of customers who participated during PY8. </w:t>
      </w:r>
    </w:p>
    <w:p w14:paraId="647AE4A8" w14:textId="77777777" w:rsidR="00CA125C" w:rsidRDefault="00CA125C" w:rsidP="00CA125C">
      <w:pPr>
        <w:pStyle w:val="TableCaption"/>
        <w:spacing w:before="0"/>
        <w:sectPr w:rsidR="00CA125C" w:rsidSect="00BD2827">
          <w:headerReference w:type="default" r:id="rId35"/>
          <w:footerReference w:type="default" r:id="rId36"/>
          <w:pgSz w:w="12240" w:h="15840" w:code="1"/>
          <w:pgMar w:top="1800" w:right="1080" w:bottom="1656" w:left="1080" w:header="720" w:footer="720" w:gutter="0"/>
          <w:cols w:space="720"/>
          <w:docGrid w:linePitch="360"/>
        </w:sectPr>
      </w:pPr>
    </w:p>
    <w:p w14:paraId="59A2E476" w14:textId="53BAF521" w:rsidR="00CA125C" w:rsidRDefault="00CA125C" w:rsidP="00CA125C">
      <w:pPr>
        <w:pStyle w:val="TableCaption"/>
        <w:spacing w:before="0"/>
      </w:pPr>
      <w:bookmarkStart w:id="31" w:name="_Ref485113356"/>
      <w:bookmarkStart w:id="32" w:name="_Toc469992764"/>
      <w:bookmarkStart w:id="33" w:name="_Toc514856592"/>
      <w:r w:rsidRPr="00296BBA">
        <w:t xml:space="preserve">Table </w:t>
      </w:r>
      <w:fldSimple w:instr=" SEQ Table \* ARABIC ">
        <w:r w:rsidR="0045315B">
          <w:rPr>
            <w:noProof/>
          </w:rPr>
          <w:t>6</w:t>
        </w:r>
      </w:fldSimple>
      <w:bookmarkStart w:id="34" w:name="_Toc436748946"/>
      <w:bookmarkStart w:id="35" w:name="_Toc436892360"/>
      <w:bookmarkStart w:id="36" w:name="_Toc436917818"/>
      <w:bookmarkStart w:id="37" w:name="_Toc436925095"/>
      <w:bookmarkStart w:id="38" w:name="_Toc436991135"/>
      <w:bookmarkEnd w:id="31"/>
      <w:r w:rsidRPr="00296BBA">
        <w:t>. PY8 Behavioral Modification Program Impacts</w:t>
      </w:r>
      <w:bookmarkEnd w:id="32"/>
      <w:bookmarkEnd w:id="34"/>
      <w:bookmarkEnd w:id="35"/>
      <w:bookmarkEnd w:id="36"/>
      <w:bookmarkEnd w:id="37"/>
      <w:bookmarkEnd w:id="38"/>
      <w:bookmarkEnd w:id="33"/>
    </w:p>
    <w:tbl>
      <w:tblPr>
        <w:tblStyle w:val="ODCBasic-1"/>
        <w:tblW w:w="10259" w:type="dxa"/>
        <w:tblLook w:val="04A0" w:firstRow="1" w:lastRow="0" w:firstColumn="1" w:lastColumn="0" w:noHBand="0" w:noVBand="1"/>
      </w:tblPr>
      <w:tblGrid>
        <w:gridCol w:w="2766"/>
        <w:gridCol w:w="2011"/>
        <w:gridCol w:w="2011"/>
        <w:gridCol w:w="1735"/>
        <w:gridCol w:w="1736"/>
      </w:tblGrid>
      <w:tr w:rsidR="00CA125C" w:rsidRPr="002B7DC4" w14:paraId="4852D86A" w14:textId="77777777" w:rsidTr="00CA125C">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66" w:type="dxa"/>
            <w:vAlign w:val="center"/>
            <w:hideMark/>
          </w:tcPr>
          <w:p w14:paraId="59235E21" w14:textId="77777777" w:rsidR="00CA125C" w:rsidRPr="00CA125C" w:rsidRDefault="00CA125C" w:rsidP="00CA125C">
            <w:pPr>
              <w:jc w:val="left"/>
              <w:rPr>
                <w:rFonts w:cs="Calibri"/>
                <w:bCs/>
                <w:szCs w:val="20"/>
              </w:rPr>
            </w:pPr>
            <w:r w:rsidRPr="00CA125C">
              <w:rPr>
                <w:rFonts w:cs="Calibri"/>
                <w:bCs/>
                <w:szCs w:val="20"/>
              </w:rPr>
              <w:t>Cohort Name</w:t>
            </w:r>
          </w:p>
        </w:tc>
        <w:tc>
          <w:tcPr>
            <w:tcW w:w="2011" w:type="dxa"/>
            <w:vAlign w:val="center"/>
            <w:hideMark/>
          </w:tcPr>
          <w:p w14:paraId="3CDEFAF8" w14:textId="77777777"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w:t>
            </w:r>
          </w:p>
          <w:p w14:paraId="514ED3E9" w14:textId="5BD96122"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Net Savings</w:t>
            </w:r>
          </w:p>
          <w:p w14:paraId="582466FD"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 per household)</w:t>
            </w:r>
          </w:p>
        </w:tc>
        <w:tc>
          <w:tcPr>
            <w:tcW w:w="2011" w:type="dxa"/>
            <w:vAlign w:val="center"/>
            <w:hideMark/>
          </w:tcPr>
          <w:p w14:paraId="078FCD7B" w14:textId="3D704F56"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 Net Savings</w:t>
            </w:r>
          </w:p>
          <w:p w14:paraId="32CAABCB" w14:textId="18A064FF"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(per household)</w:t>
            </w:r>
          </w:p>
        </w:tc>
        <w:tc>
          <w:tcPr>
            <w:tcW w:w="1735" w:type="dxa"/>
            <w:vAlign w:val="center"/>
            <w:hideMark/>
          </w:tcPr>
          <w:p w14:paraId="242D68DC"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Number of Customers Treated in PY8</w:t>
            </w:r>
          </w:p>
        </w:tc>
        <w:tc>
          <w:tcPr>
            <w:tcW w:w="1735" w:type="dxa"/>
            <w:vAlign w:val="center"/>
            <w:hideMark/>
          </w:tcPr>
          <w:p w14:paraId="7D1C78CA" w14:textId="5C4F3A71"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Adjusted Net Program Savings</w:t>
            </w:r>
          </w:p>
        </w:tc>
      </w:tr>
      <w:tr w:rsidR="00CA125C" w:rsidRPr="002B7DC4" w14:paraId="54717AEF" w14:textId="77777777" w:rsidTr="00CA125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59" w:type="dxa"/>
            <w:gridSpan w:val="5"/>
            <w:shd w:val="clear" w:color="auto" w:fill="E1E1E1" w:themeFill="accent6" w:themeFillTint="33"/>
            <w:noWrap/>
            <w:hideMark/>
          </w:tcPr>
          <w:p w14:paraId="2D453E3D" w14:textId="77777777" w:rsidR="00CA125C" w:rsidRPr="00CA125C" w:rsidRDefault="00CA125C" w:rsidP="00CA125C">
            <w:pPr>
              <w:pStyle w:val="ODCTabletext"/>
              <w:rPr>
                <w:b/>
                <w:color w:val="auto"/>
              </w:rPr>
            </w:pPr>
            <w:r w:rsidRPr="00CA125C">
              <w:rPr>
                <w:b/>
                <w:color w:val="auto"/>
              </w:rPr>
              <w:t>Gas Savings (Therms)</w:t>
            </w:r>
          </w:p>
        </w:tc>
      </w:tr>
      <w:tr w:rsidR="00CA125C" w:rsidRPr="002B7DC4" w14:paraId="0D5A198F"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2085F553" w14:textId="77777777" w:rsidR="00CA125C" w:rsidRPr="002B7DC4" w:rsidRDefault="00CA125C" w:rsidP="00CA125C">
            <w:pPr>
              <w:pStyle w:val="ODCTabletext"/>
            </w:pPr>
            <w:r w:rsidRPr="002B7DC4">
              <w:t>Original Cohort</w:t>
            </w:r>
          </w:p>
        </w:tc>
        <w:tc>
          <w:tcPr>
            <w:tcW w:w="2011" w:type="dxa"/>
            <w:noWrap/>
            <w:hideMark/>
          </w:tcPr>
          <w:p w14:paraId="4E21241A"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0.63%</w:t>
            </w:r>
          </w:p>
        </w:tc>
        <w:tc>
          <w:tcPr>
            <w:tcW w:w="2011" w:type="dxa"/>
            <w:noWrap/>
            <w:hideMark/>
          </w:tcPr>
          <w:p w14:paraId="6872E710"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4.8</w:t>
            </w:r>
          </w:p>
        </w:tc>
        <w:tc>
          <w:tcPr>
            <w:tcW w:w="1735" w:type="dxa"/>
            <w:noWrap/>
            <w:hideMark/>
          </w:tcPr>
          <w:p w14:paraId="1B17470D"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35,147</w:t>
            </w:r>
          </w:p>
        </w:tc>
        <w:tc>
          <w:tcPr>
            <w:tcW w:w="1735" w:type="dxa"/>
            <w:noWrap/>
            <w:hideMark/>
          </w:tcPr>
          <w:p w14:paraId="670D895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168,653</w:t>
            </w:r>
          </w:p>
        </w:tc>
      </w:tr>
      <w:tr w:rsidR="00CA125C" w:rsidRPr="002B7DC4" w14:paraId="2230B4D5"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549345B6" w14:textId="77777777" w:rsidR="00CA125C" w:rsidRPr="002B7DC4" w:rsidRDefault="00CA125C" w:rsidP="00CA125C">
            <w:pPr>
              <w:pStyle w:val="ODCTabletext"/>
            </w:pPr>
            <w:r w:rsidRPr="002B7DC4">
              <w:t>Expansion Cohort 1</w:t>
            </w:r>
          </w:p>
        </w:tc>
        <w:tc>
          <w:tcPr>
            <w:tcW w:w="2011" w:type="dxa"/>
            <w:noWrap/>
            <w:hideMark/>
          </w:tcPr>
          <w:p w14:paraId="30E62AE3"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1.02%</w:t>
            </w:r>
          </w:p>
        </w:tc>
        <w:tc>
          <w:tcPr>
            <w:tcW w:w="2011" w:type="dxa"/>
            <w:noWrap/>
            <w:hideMark/>
          </w:tcPr>
          <w:p w14:paraId="0908232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8.9</w:t>
            </w:r>
          </w:p>
        </w:tc>
        <w:tc>
          <w:tcPr>
            <w:tcW w:w="1735" w:type="dxa"/>
            <w:noWrap/>
            <w:hideMark/>
          </w:tcPr>
          <w:p w14:paraId="18395D1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53,431</w:t>
            </w:r>
          </w:p>
        </w:tc>
        <w:tc>
          <w:tcPr>
            <w:tcW w:w="1735" w:type="dxa"/>
            <w:noWrap/>
            <w:hideMark/>
          </w:tcPr>
          <w:p w14:paraId="6BB537F5"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473,208</w:t>
            </w:r>
          </w:p>
        </w:tc>
      </w:tr>
      <w:tr w:rsidR="00CA125C" w:rsidRPr="002B7DC4" w14:paraId="498B4AA4"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196088D" w14:textId="77777777" w:rsidR="00CA125C" w:rsidRPr="002B7DC4" w:rsidRDefault="00CA125C" w:rsidP="00CA125C">
            <w:pPr>
              <w:pStyle w:val="ODCTabletext"/>
            </w:pPr>
            <w:r w:rsidRPr="002B7DC4">
              <w:t>Expansion Cohort 2</w:t>
            </w:r>
          </w:p>
        </w:tc>
        <w:tc>
          <w:tcPr>
            <w:tcW w:w="2011" w:type="dxa"/>
            <w:noWrap/>
            <w:hideMark/>
          </w:tcPr>
          <w:p w14:paraId="33D2D367"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0.60%</w:t>
            </w:r>
          </w:p>
        </w:tc>
        <w:tc>
          <w:tcPr>
            <w:tcW w:w="2011" w:type="dxa"/>
            <w:noWrap/>
            <w:hideMark/>
          </w:tcPr>
          <w:p w14:paraId="3A04E984"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w:t>
            </w:r>
          </w:p>
        </w:tc>
        <w:tc>
          <w:tcPr>
            <w:tcW w:w="1735" w:type="dxa"/>
            <w:noWrap/>
            <w:hideMark/>
          </w:tcPr>
          <w:p w14:paraId="697F314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85,967</w:t>
            </w:r>
          </w:p>
        </w:tc>
        <w:tc>
          <w:tcPr>
            <w:tcW w:w="1735" w:type="dxa"/>
            <w:noWrap/>
            <w:hideMark/>
          </w:tcPr>
          <w:p w14:paraId="4F92B08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305,118</w:t>
            </w:r>
          </w:p>
        </w:tc>
      </w:tr>
      <w:tr w:rsidR="00CA125C" w:rsidRPr="002B7DC4" w14:paraId="0C44B1EF"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FBB4B5E" w14:textId="77777777" w:rsidR="00CA125C" w:rsidRPr="002B7DC4" w:rsidRDefault="00CA125C" w:rsidP="00CA125C">
            <w:pPr>
              <w:pStyle w:val="ODCTabletext"/>
            </w:pPr>
            <w:r w:rsidRPr="002B7DC4">
              <w:t>Expansion Cohort 3</w:t>
            </w:r>
          </w:p>
        </w:tc>
        <w:tc>
          <w:tcPr>
            <w:tcW w:w="2011" w:type="dxa"/>
            <w:noWrap/>
            <w:hideMark/>
          </w:tcPr>
          <w:p w14:paraId="4F475487"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1.51%</w:t>
            </w:r>
          </w:p>
        </w:tc>
        <w:tc>
          <w:tcPr>
            <w:tcW w:w="2011" w:type="dxa"/>
            <w:noWrap/>
            <w:hideMark/>
          </w:tcPr>
          <w:p w14:paraId="7E8290C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10.4</w:t>
            </w:r>
          </w:p>
        </w:tc>
        <w:tc>
          <w:tcPr>
            <w:tcW w:w="1735" w:type="dxa"/>
            <w:noWrap/>
            <w:hideMark/>
          </w:tcPr>
          <w:p w14:paraId="71F975B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13,181</w:t>
            </w:r>
          </w:p>
        </w:tc>
        <w:tc>
          <w:tcPr>
            <w:tcW w:w="1735" w:type="dxa"/>
            <w:noWrap/>
            <w:hideMark/>
          </w:tcPr>
          <w:p w14:paraId="0A26C44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137,006</w:t>
            </w:r>
          </w:p>
        </w:tc>
      </w:tr>
      <w:tr w:rsidR="00CA125C" w:rsidRPr="002B7DC4" w14:paraId="7C5901AE"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26AE502" w14:textId="77777777" w:rsidR="00CA125C" w:rsidRPr="002B7DC4" w:rsidRDefault="00CA125C" w:rsidP="00CA125C">
            <w:pPr>
              <w:pStyle w:val="ODCTabletext"/>
            </w:pPr>
            <w:r w:rsidRPr="002B7DC4">
              <w:t>Expansion Cohort 4</w:t>
            </w:r>
          </w:p>
        </w:tc>
        <w:tc>
          <w:tcPr>
            <w:tcW w:w="2011" w:type="dxa"/>
            <w:noWrap/>
            <w:hideMark/>
          </w:tcPr>
          <w:p w14:paraId="19E046A2"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0.37%</w:t>
            </w:r>
          </w:p>
        </w:tc>
        <w:tc>
          <w:tcPr>
            <w:tcW w:w="2011" w:type="dxa"/>
            <w:noWrap/>
            <w:hideMark/>
          </w:tcPr>
          <w:p w14:paraId="4C02849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2.4</w:t>
            </w:r>
          </w:p>
        </w:tc>
        <w:tc>
          <w:tcPr>
            <w:tcW w:w="1735" w:type="dxa"/>
            <w:noWrap/>
            <w:hideMark/>
          </w:tcPr>
          <w:p w14:paraId="17A4DF6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22,410</w:t>
            </w:r>
          </w:p>
        </w:tc>
        <w:tc>
          <w:tcPr>
            <w:tcW w:w="1735" w:type="dxa"/>
            <w:noWrap/>
            <w:hideMark/>
          </w:tcPr>
          <w:p w14:paraId="2B1C6B9C"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54,348</w:t>
            </w:r>
          </w:p>
        </w:tc>
      </w:tr>
      <w:tr w:rsidR="00CA125C" w:rsidRPr="002B7DC4" w14:paraId="79DB54F0"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DA27162" w14:textId="77777777" w:rsidR="00CA125C" w:rsidRPr="002B7DC4" w:rsidRDefault="00CA125C" w:rsidP="00CA125C">
            <w:pPr>
              <w:pStyle w:val="ODCTabletext"/>
            </w:pPr>
            <w:r w:rsidRPr="002B7DC4">
              <w:t>Expansion Cohort 5</w:t>
            </w:r>
          </w:p>
        </w:tc>
        <w:tc>
          <w:tcPr>
            <w:tcW w:w="2011" w:type="dxa"/>
            <w:noWrap/>
            <w:hideMark/>
          </w:tcPr>
          <w:p w14:paraId="5BE4C27F"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0.34%</w:t>
            </w:r>
          </w:p>
        </w:tc>
        <w:tc>
          <w:tcPr>
            <w:tcW w:w="2011" w:type="dxa"/>
            <w:noWrap/>
            <w:hideMark/>
          </w:tcPr>
          <w:p w14:paraId="720672C0"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2.5</w:t>
            </w:r>
          </w:p>
        </w:tc>
        <w:tc>
          <w:tcPr>
            <w:tcW w:w="1735" w:type="dxa"/>
            <w:noWrap/>
            <w:hideMark/>
          </w:tcPr>
          <w:p w14:paraId="7C6D302C"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53,791</w:t>
            </w:r>
          </w:p>
        </w:tc>
        <w:tc>
          <w:tcPr>
            <w:tcW w:w="1735" w:type="dxa"/>
            <w:noWrap/>
            <w:hideMark/>
          </w:tcPr>
          <w:p w14:paraId="03DE1514"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132,830</w:t>
            </w:r>
          </w:p>
        </w:tc>
      </w:tr>
      <w:tr w:rsidR="00CA125C" w:rsidRPr="002B7DC4" w14:paraId="71D89736"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6E566FA0" w14:textId="77777777" w:rsidR="00CA125C" w:rsidRPr="002B7DC4" w:rsidRDefault="00CA125C" w:rsidP="00CA125C">
            <w:pPr>
              <w:pStyle w:val="ODCTabletext"/>
            </w:pPr>
            <w:r w:rsidRPr="002B7DC4">
              <w:t>Expansion Cohort 6</w:t>
            </w:r>
          </w:p>
        </w:tc>
        <w:tc>
          <w:tcPr>
            <w:tcW w:w="2011" w:type="dxa"/>
            <w:noWrap/>
            <w:hideMark/>
          </w:tcPr>
          <w:p w14:paraId="05053175"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0.77%</w:t>
            </w:r>
          </w:p>
        </w:tc>
        <w:tc>
          <w:tcPr>
            <w:tcW w:w="2011" w:type="dxa"/>
            <w:noWrap/>
            <w:hideMark/>
          </w:tcPr>
          <w:p w14:paraId="334711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w:t>
            </w:r>
          </w:p>
        </w:tc>
        <w:tc>
          <w:tcPr>
            <w:tcW w:w="1735" w:type="dxa"/>
            <w:noWrap/>
            <w:hideMark/>
          </w:tcPr>
          <w:p w14:paraId="487248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34,954</w:t>
            </w:r>
          </w:p>
        </w:tc>
        <w:tc>
          <w:tcPr>
            <w:tcW w:w="1735" w:type="dxa"/>
            <w:noWrap/>
            <w:hideMark/>
          </w:tcPr>
          <w:p w14:paraId="634F3CB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118,043</w:t>
            </w:r>
          </w:p>
        </w:tc>
      </w:tr>
      <w:tr w:rsidR="00CA125C" w:rsidRPr="002B7DC4" w14:paraId="21688439"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shd w:val="clear" w:color="auto" w:fill="F2F2F2" w:themeFill="background2" w:themeFillShade="F2"/>
            <w:noWrap/>
            <w:hideMark/>
          </w:tcPr>
          <w:p w14:paraId="1D2DD9F2" w14:textId="77777777" w:rsidR="00CA125C" w:rsidRPr="002B7DC4" w:rsidRDefault="00CA125C" w:rsidP="00CA125C">
            <w:pPr>
              <w:pStyle w:val="ODCTabletext"/>
              <w:rPr>
                <w:b/>
                <w:bCs/>
              </w:rPr>
            </w:pPr>
            <w:r w:rsidRPr="002B7DC4">
              <w:rPr>
                <w:b/>
                <w:bCs/>
              </w:rPr>
              <w:t>Total Therms</w:t>
            </w:r>
          </w:p>
        </w:tc>
        <w:tc>
          <w:tcPr>
            <w:tcW w:w="2011" w:type="dxa"/>
            <w:shd w:val="clear" w:color="auto" w:fill="F2F2F2" w:themeFill="background2" w:themeFillShade="F2"/>
            <w:noWrap/>
            <w:hideMark/>
          </w:tcPr>
          <w:p w14:paraId="030EDEFA"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NA</w:t>
            </w:r>
          </w:p>
        </w:tc>
        <w:tc>
          <w:tcPr>
            <w:tcW w:w="2011" w:type="dxa"/>
            <w:shd w:val="clear" w:color="auto" w:fill="F2F2F2" w:themeFill="background2" w:themeFillShade="F2"/>
            <w:noWrap/>
            <w:hideMark/>
          </w:tcPr>
          <w:p w14:paraId="6C8CC9E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4.6</w:t>
            </w:r>
          </w:p>
        </w:tc>
        <w:tc>
          <w:tcPr>
            <w:tcW w:w="1735" w:type="dxa"/>
            <w:shd w:val="clear" w:color="auto" w:fill="F2F2F2" w:themeFill="background2" w:themeFillShade="F2"/>
            <w:noWrap/>
            <w:hideMark/>
          </w:tcPr>
          <w:p w14:paraId="702B7046"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298,881</w:t>
            </w:r>
          </w:p>
        </w:tc>
        <w:tc>
          <w:tcPr>
            <w:tcW w:w="1735" w:type="dxa"/>
            <w:shd w:val="clear" w:color="auto" w:fill="F2F2F2" w:themeFill="background2" w:themeFillShade="F2"/>
            <w:noWrap/>
            <w:hideMark/>
          </w:tcPr>
          <w:p w14:paraId="4D7F22D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1,389,206</w:t>
            </w:r>
          </w:p>
        </w:tc>
      </w:tr>
    </w:tbl>
    <w:p w14:paraId="41A54AAF" w14:textId="77777777" w:rsidR="00CA125C" w:rsidRPr="009D404C" w:rsidRDefault="00CA125C" w:rsidP="00CA125C">
      <w:pPr>
        <w:pStyle w:val="TableFootnote"/>
        <w:spacing w:after="0"/>
        <w:rPr>
          <w:szCs w:val="18"/>
        </w:rPr>
      </w:pPr>
      <w:bookmarkStart w:id="39" w:name="_Toc465954621"/>
      <w:bookmarkStart w:id="40" w:name="_Toc466384789"/>
      <w:bookmarkStart w:id="41" w:name="_Toc466385458"/>
      <w:bookmarkStart w:id="42" w:name="_Toc467492176"/>
      <w:r w:rsidRPr="003F6E64">
        <w:rPr>
          <w:szCs w:val="18"/>
          <w:vertAlign w:val="superscript"/>
        </w:rPr>
        <w:t>a</w:t>
      </w:r>
      <w:r w:rsidRPr="009829F2">
        <w:rPr>
          <w:szCs w:val="18"/>
        </w:rPr>
        <w:t xml:space="preserve"> Totals may not be exact due to rounding. </w:t>
      </w:r>
    </w:p>
    <w:p w14:paraId="7D2EFC74" w14:textId="77777777" w:rsidR="00CA125C" w:rsidRPr="009829F2" w:rsidRDefault="00CA125C" w:rsidP="00CA125C">
      <w:pPr>
        <w:pStyle w:val="TableFootnote"/>
        <w:spacing w:before="0"/>
        <w:rPr>
          <w:szCs w:val="18"/>
        </w:rPr>
      </w:pPr>
      <w:r w:rsidRPr="00CE2DEE">
        <w:rPr>
          <w:szCs w:val="18"/>
        </w:rPr>
        <w:t>Note: Number of customers treated in PY8 include</w:t>
      </w:r>
      <w:r w:rsidRPr="009D404C">
        <w:rPr>
          <w:szCs w:val="18"/>
        </w:rPr>
        <w:t>s</w:t>
      </w:r>
      <w:r w:rsidRPr="009829F2">
        <w:rPr>
          <w:szCs w:val="18"/>
        </w:rPr>
        <w:t xml:space="preserve"> customers who received at least one report in PY8.</w:t>
      </w:r>
    </w:p>
    <w:p w14:paraId="0E97E907" w14:textId="77777777" w:rsidR="00CA125C" w:rsidRPr="00B250F4" w:rsidRDefault="00CA125C" w:rsidP="00CA125C">
      <w:pPr>
        <w:pStyle w:val="Heading4"/>
        <w:keepNext/>
      </w:pPr>
      <w:bookmarkStart w:id="43" w:name="_Toc465954622"/>
      <w:bookmarkStart w:id="44" w:name="_Toc466384790"/>
      <w:bookmarkStart w:id="45" w:name="_Toc466385459"/>
      <w:bookmarkStart w:id="46" w:name="_Toc467492177"/>
      <w:bookmarkEnd w:id="39"/>
      <w:bookmarkEnd w:id="40"/>
      <w:bookmarkEnd w:id="41"/>
      <w:bookmarkEnd w:id="42"/>
      <w:r>
        <w:t>Key Findings</w:t>
      </w:r>
      <w:r w:rsidRPr="00B250F4">
        <w:t xml:space="preserve"> </w:t>
      </w:r>
      <w:r w:rsidRPr="00F00AB5">
        <w:t>a</w:t>
      </w:r>
      <w:r w:rsidRPr="00B250F4">
        <w:t>nd Recommendations</w:t>
      </w:r>
      <w:bookmarkEnd w:id="43"/>
      <w:bookmarkEnd w:id="44"/>
      <w:bookmarkEnd w:id="45"/>
      <w:bookmarkEnd w:id="46"/>
    </w:p>
    <w:p w14:paraId="74D360D2" w14:textId="77777777" w:rsidR="00CA125C" w:rsidRPr="008F3529" w:rsidRDefault="00CA125C" w:rsidP="00CA125C">
      <w:r w:rsidRPr="00A25B46">
        <w:t>The Behavioral Modification Program achiev</w:t>
      </w:r>
      <w:r>
        <w:t>ed</w:t>
      </w:r>
      <w:r w:rsidRPr="00A25B46">
        <w:t xml:space="preserve"> its stated goals to reduce energy consumption and educate customers about energy savings </w:t>
      </w:r>
      <w:r w:rsidRPr="008F3529">
        <w:t xml:space="preserve">measures and behaviors. </w:t>
      </w:r>
      <w:r>
        <w:t xml:space="preserve">Further, PY8 was characterized by limited </w:t>
      </w:r>
      <w:r w:rsidRPr="008F3529">
        <w:t xml:space="preserve">program </w:t>
      </w:r>
      <w:r>
        <w:t xml:space="preserve">implementation </w:t>
      </w:r>
      <w:r w:rsidRPr="008F3529">
        <w:t>changes</w:t>
      </w:r>
      <w:r>
        <w:t>, although program staff faced</w:t>
      </w:r>
      <w:r w:rsidRPr="008F3529">
        <w:t xml:space="preserve"> </w:t>
      </w:r>
      <w:r>
        <w:t xml:space="preserve">some </w:t>
      </w:r>
      <w:r w:rsidRPr="008F3529">
        <w:t>technical challenges. In particular, program staff added a new cohort of approximately 54,000 du</w:t>
      </w:r>
      <w:r>
        <w:t>al-fuel customers in April 2015 and</w:t>
      </w:r>
      <w:r w:rsidRPr="008F3529">
        <w:t xml:space="preserve"> offered a new income</w:t>
      </w:r>
      <w:r>
        <w:t>-</w:t>
      </w:r>
      <w:r w:rsidRPr="008F3529">
        <w:t>qualified customer module initiative to supp</w:t>
      </w:r>
      <w:r>
        <w:t>ort the Home Efficiency Income Qualified Program. In addition, program implementers</w:t>
      </w:r>
      <w:r w:rsidRPr="008F3529">
        <w:t xml:space="preserve"> continued the “target rank campaign</w:t>
      </w:r>
      <w:r>
        <w:t>,</w:t>
      </w:r>
      <w:r w:rsidRPr="008F3529">
        <w:t>” which provided customized short-t</w:t>
      </w:r>
      <w:r>
        <w:t>erm goals for high-energy users.</w:t>
      </w:r>
      <w:r w:rsidRPr="008F3529">
        <w:t xml:space="preserve"> </w:t>
      </w:r>
    </w:p>
    <w:p w14:paraId="6C3649BA" w14:textId="77777777" w:rsidR="00CA125C" w:rsidRPr="004629F3" w:rsidRDefault="00CA125C" w:rsidP="00CA125C">
      <w:pPr>
        <w:pStyle w:val="BodyText"/>
      </w:pPr>
      <w:r w:rsidRPr="008F3529">
        <w:t>However, technic</w:t>
      </w:r>
      <w:r>
        <w:t>al issues resulted in reductions to</w:t>
      </w:r>
      <w:r w:rsidRPr="008F3529">
        <w:t xml:space="preserve"> report frequency for many customers. </w:t>
      </w:r>
      <w:r>
        <w:t>S</w:t>
      </w:r>
      <w:r w:rsidRPr="008F3529">
        <w:t>pecifically, there were widespread issues with monthly billing reads</w:t>
      </w:r>
      <w:r>
        <w:t xml:space="preserve"> in the fall of 2015</w:t>
      </w:r>
      <w:r w:rsidRPr="008F3529">
        <w:t xml:space="preserve"> that reduced the frequency of reports </w:t>
      </w:r>
      <w:r>
        <w:t>fo</w:t>
      </w:r>
      <w:r w:rsidRPr="008F3529">
        <w:t xml:space="preserve">r </w:t>
      </w:r>
      <w:r>
        <w:t>more than 100,000</w:t>
      </w:r>
      <w:r w:rsidRPr="008F3529">
        <w:t xml:space="preserve"> customers. The AIC information technology team quickly restored missing reads, and these customers received three </w:t>
      </w:r>
      <w:r>
        <w:t xml:space="preserve">electric </w:t>
      </w:r>
      <w:r w:rsidRPr="008F3529">
        <w:t>mailed reports</w:t>
      </w:r>
      <w:r w:rsidRPr="00A25B46">
        <w:t xml:space="preserve"> </w:t>
      </w:r>
      <w:r>
        <w:t xml:space="preserve">instead of the usual </w:t>
      </w:r>
      <w:r w:rsidRPr="00A25B46">
        <w:t xml:space="preserve">four. Further, gas HERs were reduced from six to four reports per year. Finally, eHERs were delivered to all customers with email addresses (45% of </w:t>
      </w:r>
      <w:r>
        <w:t xml:space="preserve">the </w:t>
      </w:r>
      <w:r w:rsidRPr="00A25B46">
        <w:t>total participant population) on a monthly basis.</w:t>
      </w:r>
    </w:p>
    <w:p w14:paraId="79B76512" w14:textId="77777777" w:rsidR="00CA125C" w:rsidRDefault="00CA125C" w:rsidP="00CA125C">
      <w:r>
        <w:t>Survey</w:t>
      </w:r>
      <w:r w:rsidRPr="00735746">
        <w:t xml:space="preserve"> findings indicate that participants recall</w:t>
      </w:r>
      <w:r>
        <w:t>ed</w:t>
      </w:r>
      <w:r w:rsidRPr="00735746">
        <w:t xml:space="preserve"> and engage</w:t>
      </w:r>
      <w:r>
        <w:t>d</w:t>
      </w:r>
      <w:r w:rsidRPr="00735746">
        <w:t xml:space="preserve"> with reports. Overall, most participants who responded to our survey recall</w:t>
      </w:r>
      <w:r>
        <w:t>ed</w:t>
      </w:r>
      <w:r w:rsidRPr="00735746">
        <w:t xml:space="preserve"> receiving the HERs (90%) and </w:t>
      </w:r>
      <w:r>
        <w:t xml:space="preserve">reported </w:t>
      </w:r>
      <w:r w:rsidRPr="00735746">
        <w:t>read</w:t>
      </w:r>
      <w:r>
        <w:t>ing</w:t>
      </w:r>
      <w:r w:rsidRPr="00735746">
        <w:t xml:space="preserve"> every report (44%). </w:t>
      </w:r>
      <w:r w:rsidRPr="00A5368B">
        <w:t xml:space="preserve">We continue to find that participants, when compared to control </w:t>
      </w:r>
      <w:r w:rsidRPr="00735746">
        <w:t>group respondents, more frequently indicate</w:t>
      </w:r>
      <w:r>
        <w:t>d</w:t>
      </w:r>
      <w:r w:rsidRPr="00735746">
        <w:t xml:space="preserve"> that they have discussions about ways to save in their homes and have read their utility bills to understand their home’s energy use in the past 12 months. However, survey results also indicate lower satisfaction for participants when compared to control group respondents.</w:t>
      </w:r>
      <w:r w:rsidRPr="00735746" w:rsidDel="00EF7D2E">
        <w:rPr>
          <w:b/>
        </w:rPr>
        <w:t xml:space="preserve"> </w:t>
      </w:r>
      <w:r w:rsidRPr="00735746">
        <w:t xml:space="preserve">Further, </w:t>
      </w:r>
      <w:r>
        <w:t xml:space="preserve">participants </w:t>
      </w:r>
      <w:r w:rsidRPr="00735746">
        <w:t>were</w:t>
      </w:r>
      <w:r>
        <w:t xml:space="preserve"> moderately</w:t>
      </w:r>
      <w:r w:rsidRPr="00735746">
        <w:t xml:space="preserve"> satisfied with the HER, with a mean rating of 6.5 on a 0</w:t>
      </w:r>
      <w:r>
        <w:t>–</w:t>
      </w:r>
      <w:r w:rsidRPr="00735746">
        <w:t>10 scale.</w:t>
      </w:r>
      <w:r>
        <w:t xml:space="preserve"> </w:t>
      </w:r>
      <w:r w:rsidRPr="00A5368B">
        <w:t>T</w:t>
      </w:r>
      <w:r>
        <w:t>he</w:t>
      </w:r>
      <w:r w:rsidRPr="00A5368B">
        <w:t>s</w:t>
      </w:r>
      <w:r>
        <w:t>e</w:t>
      </w:r>
      <w:r w:rsidRPr="00A5368B">
        <w:t xml:space="preserve"> result</w:t>
      </w:r>
      <w:r>
        <w:t>s show</w:t>
      </w:r>
      <w:r w:rsidRPr="00A5368B">
        <w:t xml:space="preserve"> that the program achiev</w:t>
      </w:r>
      <w:r>
        <w:t>ed</w:t>
      </w:r>
      <w:r w:rsidRPr="00A5368B">
        <w:t xml:space="preserve"> its goal of boosting customer engagement and education by helping participants understand energy efficiency in their homes</w:t>
      </w:r>
      <w:r>
        <w:t>, but there are opportunities to enhance customer satisfaction with the report</w:t>
      </w:r>
      <w:r w:rsidRPr="00A5368B">
        <w:t xml:space="preserve">. </w:t>
      </w:r>
    </w:p>
    <w:p w14:paraId="0BAD512A" w14:textId="77777777" w:rsidR="00CA125C" w:rsidRDefault="00CA125C" w:rsidP="00CA125C">
      <w:r w:rsidRPr="00A5368B">
        <w:t xml:space="preserve">The </w:t>
      </w:r>
      <w:r>
        <w:t xml:space="preserve">evaluation team provides the following key </w:t>
      </w:r>
      <w:r w:rsidRPr="00A5368B">
        <w:t>findings and recommendations for the program:</w:t>
      </w:r>
    </w:p>
    <w:p w14:paraId="130F61D9" w14:textId="77777777" w:rsidR="00CA125C" w:rsidRPr="008F3529" w:rsidRDefault="00CA125C" w:rsidP="00CA125C">
      <w:pPr>
        <w:pStyle w:val="Bullet1"/>
      </w:pPr>
      <w:r w:rsidRPr="008F3529">
        <w:rPr>
          <w:b/>
        </w:rPr>
        <w:t>Key Finding #1:</w:t>
      </w:r>
      <w:r w:rsidRPr="008F3529">
        <w:t xml:space="preserve"> </w:t>
      </w:r>
      <w:r w:rsidRPr="008F3529">
        <w:rPr>
          <w:b/>
        </w:rPr>
        <w:t xml:space="preserve">The program reduced energy consumption. </w:t>
      </w:r>
      <w:r w:rsidRPr="008F3529">
        <w:t xml:space="preserve">Billing analyses results indicate a reduction of </w:t>
      </w:r>
      <w:r>
        <w:t xml:space="preserve">1,389,206 </w:t>
      </w:r>
      <w:r w:rsidRPr="00A5368B">
        <w:t>therms</w:t>
      </w:r>
      <w:r>
        <w:t xml:space="preserve">. </w:t>
      </w:r>
      <w:r w:rsidRPr="008F3529">
        <w:t xml:space="preserve">Program participants </w:t>
      </w:r>
      <w:r w:rsidRPr="00CF4E50">
        <w:t xml:space="preserve">achieved </w:t>
      </w:r>
      <w:r>
        <w:t>4.6 </w:t>
      </w:r>
      <w:r w:rsidRPr="00CF4E50">
        <w:t xml:space="preserve">therms </w:t>
      </w:r>
      <w:r>
        <w:t xml:space="preserve">savings </w:t>
      </w:r>
      <w:r w:rsidRPr="00CF4E50">
        <w:t>per household per year</w:t>
      </w:r>
      <w:r w:rsidRPr="008F3529">
        <w:t>. We calculated these values by dividing the total adjusted net program savings for the evaluated period by the total number of program participants for electricity and gas, respectively.</w:t>
      </w:r>
      <w:r>
        <w:t xml:space="preserve"> </w:t>
      </w:r>
    </w:p>
    <w:p w14:paraId="50296E0A" w14:textId="77777777" w:rsidR="00CA125C" w:rsidRDefault="00CA125C" w:rsidP="00CA125C">
      <w:pPr>
        <w:pStyle w:val="Bullet2"/>
        <w:ind w:left="1170"/>
      </w:pPr>
      <w:r w:rsidRPr="00CF4E50">
        <w:rPr>
          <w:b/>
        </w:rPr>
        <w:t xml:space="preserve">Recommendation: </w:t>
      </w:r>
      <w:r w:rsidRPr="00CF4E50">
        <w:t xml:space="preserve">For future program planning and goal setting, AIC might consider using the average savings estimates for therms over the evaluated period. Theoretically, AIC could multiply these averages by the planned number of future participants and produce estimates of the next program year’s anticipated electricity and gas savings. </w:t>
      </w:r>
    </w:p>
    <w:p w14:paraId="606F55EA" w14:textId="77777777" w:rsidR="00CA125C" w:rsidRPr="001F5F63" w:rsidRDefault="00CA125C" w:rsidP="00CA125C">
      <w:pPr>
        <w:pStyle w:val="Bullet1"/>
        <w:tabs>
          <w:tab w:val="left" w:pos="6705"/>
        </w:tabs>
      </w:pPr>
      <w:r w:rsidRPr="002F13BA">
        <w:rPr>
          <w:b/>
        </w:rPr>
        <w:t>Key Finding #</w:t>
      </w:r>
      <w:r>
        <w:rPr>
          <w:b/>
        </w:rPr>
        <w:t>2</w:t>
      </w:r>
      <w:r w:rsidRPr="002F13BA">
        <w:rPr>
          <w:b/>
        </w:rPr>
        <w:t>:</w:t>
      </w:r>
      <w:r>
        <w:t xml:space="preserve"> </w:t>
      </w:r>
      <w:r w:rsidRPr="002F13BA">
        <w:rPr>
          <w:b/>
        </w:rPr>
        <w:t xml:space="preserve">Overall, energy savings results appeared to plateau when compared to prior years (with some cohorts increasing </w:t>
      </w:r>
      <w:r>
        <w:rPr>
          <w:b/>
        </w:rPr>
        <w:t>and others</w:t>
      </w:r>
      <w:r w:rsidRPr="002F13BA">
        <w:rPr>
          <w:b/>
        </w:rPr>
        <w:t xml:space="preserve"> decreasing usage year over year). </w:t>
      </w:r>
      <w:r w:rsidRPr="00584462">
        <w:t>C</w:t>
      </w:r>
      <w:r>
        <w:t>hanges in program delivery, specifically, the reduction in the frequency of gas reports (in PY8) from six to four reports per year, as well as the missing bill reads for some program participants, may have contributed to a dampening effect in savings in PY8. However, reductions in energy savings may have been tempered by the implementation of eHERs in PY8.</w:t>
      </w:r>
    </w:p>
    <w:p w14:paraId="2A3FDB82" w14:textId="77777777" w:rsidR="00CA125C" w:rsidRPr="001F5F63" w:rsidRDefault="00CA125C" w:rsidP="00CA125C">
      <w:pPr>
        <w:pStyle w:val="Bullet2"/>
      </w:pPr>
      <w:r>
        <w:rPr>
          <w:b/>
        </w:rPr>
        <w:t xml:space="preserve">Recommendation: </w:t>
      </w:r>
      <w:r>
        <w:t>For future program years, AIC should assess if the costs associated with delivering paper reports outweigh the benefits of sending reports only electronically. One such way to test this hypothesis would be to assess the effectiveness of substituting paper reports for eHERs moving forward. We recommend developing a research design where customers would be randomly selected to discontinue paper reports, while continuing to receive eHERs, while another group continues to receive both paper reports and eHERs to assess the incremental savings from these reports.</w:t>
      </w:r>
    </w:p>
    <w:p w14:paraId="6ED4DA79" w14:textId="77777777" w:rsidR="00CA125C" w:rsidRPr="001E6B6F" w:rsidRDefault="00CA125C" w:rsidP="00CA125C">
      <w:pPr>
        <w:pStyle w:val="Bullet1"/>
      </w:pPr>
      <w:r w:rsidRPr="001E6B6F">
        <w:rPr>
          <w:b/>
        </w:rPr>
        <w:t>Key Finding #</w:t>
      </w:r>
      <w:r>
        <w:rPr>
          <w:b/>
        </w:rPr>
        <w:t>3</w:t>
      </w:r>
      <w:r w:rsidRPr="001E6B6F">
        <w:rPr>
          <w:b/>
        </w:rPr>
        <w:t>:</w:t>
      </w:r>
      <w:r w:rsidRPr="001E6B6F">
        <w:t xml:space="preserve"> </w:t>
      </w:r>
      <w:r w:rsidRPr="001E6B6F">
        <w:rPr>
          <w:b/>
        </w:rPr>
        <w:t>Our evaluation identified a lack of equivalency in terms of average daily consumption in the pre-</w:t>
      </w:r>
      <w:r>
        <w:rPr>
          <w:b/>
        </w:rPr>
        <w:t xml:space="preserve">participation </w:t>
      </w:r>
      <w:r w:rsidRPr="001E6B6F">
        <w:rPr>
          <w:b/>
        </w:rPr>
        <w:t xml:space="preserve">period for the </w:t>
      </w:r>
      <w:r>
        <w:rPr>
          <w:b/>
        </w:rPr>
        <w:t xml:space="preserve">electric </w:t>
      </w:r>
      <w:r w:rsidRPr="001E6B6F">
        <w:rPr>
          <w:b/>
        </w:rPr>
        <w:t xml:space="preserve">Original Cohort. </w:t>
      </w:r>
      <w:r>
        <w:t>S</w:t>
      </w:r>
      <w:r w:rsidRPr="00332581">
        <w:t xml:space="preserve">pecifically, our analysis found that the </w:t>
      </w:r>
      <w:r>
        <w:t>electric Original Cohort had slightly higher pre-participation period consumption in summer months. Although overall average pre-participation period consumption differed by less than 1 kWh, it is possible that these differences in average daily pre-participation period usage during the summer months artificially inflated kWh savings estimates for the electric Original Cohort in models that did not control for this difference. Because it seems likely that differences in the weather conditions experienced by the treatment and control customers during the pre-participation period drove this difference in consumption, we used a weather-adjusted model specification to estimate impacts because it provided the most accurate electric savings estimates for the electric Original Cohort. This is in contrast to prior evaluations, where we used the original model</w:t>
      </w:r>
      <w:r>
        <w:rPr>
          <w:rStyle w:val="FootnoteReference"/>
        </w:rPr>
        <w:footnoteReference w:id="6"/>
      </w:r>
      <w:r>
        <w:t xml:space="preserve"> to report savings estimates. </w:t>
      </w:r>
    </w:p>
    <w:p w14:paraId="76CE4266" w14:textId="77777777" w:rsidR="00CA125C" w:rsidRPr="001E6B6F" w:rsidRDefault="00CA125C" w:rsidP="00CA125C">
      <w:pPr>
        <w:pStyle w:val="Bullet2"/>
        <w:ind w:left="1170"/>
      </w:pPr>
      <w:r w:rsidRPr="001E6B6F">
        <w:rPr>
          <w:b/>
        </w:rPr>
        <w:t>Recommendation</w:t>
      </w:r>
      <w:r w:rsidRPr="001E6B6F">
        <w:t>: Moving forward</w:t>
      </w:r>
      <w:r>
        <w:t>, we recommend that OPower</w:t>
      </w:r>
      <w:r w:rsidRPr="00CF4E50">
        <w:t xml:space="preserve"> </w:t>
      </w:r>
      <w:r>
        <w:t xml:space="preserve">work with the program evaluators to </w:t>
      </w:r>
      <w:r w:rsidRPr="001E6B6F">
        <w:t xml:space="preserve">continue to monitor the lack of equivalency of each cohort and </w:t>
      </w:r>
      <w:r>
        <w:t xml:space="preserve">to </w:t>
      </w:r>
      <w:r w:rsidRPr="001E6B6F">
        <w:t>apply the best model specification to account for differences across groups.</w:t>
      </w:r>
    </w:p>
    <w:p w14:paraId="61D6395D" w14:textId="77777777" w:rsidR="00CA125C" w:rsidRPr="001F5F63" w:rsidRDefault="00CA125C" w:rsidP="00CA125C">
      <w:pPr>
        <w:pStyle w:val="Bullet1"/>
        <w:tabs>
          <w:tab w:val="left" w:pos="6705"/>
        </w:tabs>
      </w:pPr>
      <w:r w:rsidRPr="002F13BA">
        <w:rPr>
          <w:b/>
        </w:rPr>
        <w:t>Key Finding #</w:t>
      </w:r>
      <w:r>
        <w:rPr>
          <w:b/>
        </w:rPr>
        <w:t>4</w:t>
      </w:r>
      <w:r w:rsidRPr="002F13BA">
        <w:rPr>
          <w:b/>
        </w:rPr>
        <w:t>:</w:t>
      </w:r>
      <w:r>
        <w:t xml:space="preserve"> </w:t>
      </w:r>
      <w:r>
        <w:rPr>
          <w:b/>
        </w:rPr>
        <w:t>Predicted savings were not always consistent with evaluated savings</w:t>
      </w:r>
      <w:r w:rsidRPr="002F13BA">
        <w:rPr>
          <w:b/>
        </w:rPr>
        <w:t xml:space="preserve">. </w:t>
      </w:r>
      <w:r>
        <w:t xml:space="preserve">Savings predictions used different data, data cleaning methods, weather, and models than evaluated savings. These differences, in combination with prediction error, led to the observed differences between predicted and evaluated savings. </w:t>
      </w:r>
    </w:p>
    <w:p w14:paraId="72639DCB" w14:textId="77777777" w:rsidR="00CA125C" w:rsidRPr="00F00AB5" w:rsidRDefault="00CA125C" w:rsidP="00CA125C">
      <w:pPr>
        <w:pStyle w:val="Bullet2"/>
      </w:pPr>
      <w:r>
        <w:rPr>
          <w:b/>
        </w:rPr>
        <w:t xml:space="preserve">Recommendation: </w:t>
      </w:r>
      <w:r>
        <w:t>For future program years, consider requesting interim evaluated savings estimates as part of the evaluation work plan. This would allow for program adjustments when partial-year savings do not align with predicted savings.</w:t>
      </w:r>
    </w:p>
    <w:p w14:paraId="72A95BFF" w14:textId="77777777" w:rsidR="00CA125C" w:rsidRPr="0068434D" w:rsidRDefault="00CA125C" w:rsidP="00CA125C">
      <w:pPr>
        <w:pStyle w:val="Bullet1"/>
      </w:pPr>
      <w:r w:rsidRPr="0068434D">
        <w:rPr>
          <w:b/>
        </w:rPr>
        <w:t>Key Finding #</w:t>
      </w:r>
      <w:r>
        <w:rPr>
          <w:b/>
        </w:rPr>
        <w:t>5</w:t>
      </w:r>
      <w:r w:rsidRPr="0068434D">
        <w:rPr>
          <w:b/>
        </w:rPr>
        <w:t>: In PY8, AIC launched a new marketing module directed toward income</w:t>
      </w:r>
      <w:r>
        <w:rPr>
          <w:b/>
        </w:rPr>
        <w:t>-</w:t>
      </w:r>
      <w:r w:rsidRPr="0068434D">
        <w:rPr>
          <w:b/>
        </w:rPr>
        <w:t>qualified customers.</w:t>
      </w:r>
      <w:r w:rsidRPr="001F5F63">
        <w:t xml:space="preserve"> AIC conducted this new initiative in PY8 by sending tailored messaging regarding the Home Efficiency</w:t>
      </w:r>
      <w:r>
        <w:t xml:space="preserve"> P</w:t>
      </w:r>
      <w:r w:rsidRPr="001F5F63">
        <w:t>rogram to HER participants who qualified as income</w:t>
      </w:r>
      <w:r>
        <w:t xml:space="preserve">-qualified as part of their HER. The HERs offered a new, customizable marketing module that attempted to channel income-qualified customers into relevant AIC programs. As a result of this initiative, the evaluation team attempted to better understand if customers were more aware of, or had increased their participation in, the income-qualified Home Efficiency Program. Our results suggest that </w:t>
      </w:r>
      <w:r w:rsidRPr="0000168F">
        <w:t xml:space="preserve">18% </w:t>
      </w:r>
      <w:r>
        <w:t>of i</w:t>
      </w:r>
      <w:r w:rsidRPr="0000168F">
        <w:t>ncome</w:t>
      </w:r>
      <w:r>
        <w:t>-</w:t>
      </w:r>
      <w:r w:rsidRPr="0000168F">
        <w:t>qualified customers had heard of the Home Efficiency Program</w:t>
      </w:r>
      <w:r>
        <w:t xml:space="preserve">, which was not statistically </w:t>
      </w:r>
      <w:r w:rsidRPr="0068434D">
        <w:t>significantly different from non-income</w:t>
      </w:r>
      <w:r>
        <w:t>-</w:t>
      </w:r>
      <w:r w:rsidRPr="0068434D">
        <w:t>qualified customers</w:t>
      </w:r>
      <w:r>
        <w:t xml:space="preserve"> who had not received the marketing module</w:t>
      </w:r>
      <w:r w:rsidRPr="0068434D">
        <w:t>. In terms of program participation, our review of AIC residential program databases suggest</w:t>
      </w:r>
      <w:r>
        <w:t>s</w:t>
      </w:r>
      <w:r w:rsidRPr="0068434D">
        <w:t xml:space="preserve"> that those customers flagged as income</w:t>
      </w:r>
      <w:r>
        <w:t>-</w:t>
      </w:r>
      <w:r w:rsidRPr="0068434D">
        <w:t xml:space="preserve">qualified customers and who received messaging on their </w:t>
      </w:r>
      <w:r>
        <w:t xml:space="preserve">HER </w:t>
      </w:r>
      <w:r w:rsidRPr="0068434D">
        <w:t xml:space="preserve">marketing </w:t>
      </w:r>
      <w:r>
        <w:t xml:space="preserve">on </w:t>
      </w:r>
      <w:r w:rsidRPr="0068434D">
        <w:t>the Home Efficiency Program in PY8 did indeed have higher rates of program participation than customers who did not receive this messaging. However, we conducted a similar analysis for the same customers for prior program years and found that those flagged as income</w:t>
      </w:r>
      <w:r>
        <w:t>-</w:t>
      </w:r>
      <w:r w:rsidRPr="0068434D">
        <w:t xml:space="preserve">qualified customers also participated at a higher rate than non-flagged </w:t>
      </w:r>
      <w:r>
        <w:t xml:space="preserve">HER </w:t>
      </w:r>
      <w:r w:rsidRPr="0068434D">
        <w:t xml:space="preserve">participants. </w:t>
      </w:r>
    </w:p>
    <w:p w14:paraId="663B2B2A" w14:textId="77777777" w:rsidR="00CA125C" w:rsidRPr="0068434D" w:rsidRDefault="00CA125C" w:rsidP="00CA125C">
      <w:pPr>
        <w:pStyle w:val="Bullet2"/>
        <w:ind w:left="1170"/>
      </w:pPr>
      <w:r w:rsidRPr="0068434D">
        <w:rPr>
          <w:b/>
        </w:rPr>
        <w:t>Recommendation</w:t>
      </w:r>
      <w:r w:rsidRPr="0068434D">
        <w:t>: AIC should continue to investigate the merits of offering marketing modules to income</w:t>
      </w:r>
      <w:r>
        <w:t>-</w:t>
      </w:r>
      <w:r w:rsidRPr="0068434D">
        <w:t xml:space="preserve">qualified customers via the </w:t>
      </w:r>
      <w:r>
        <w:t>HERs</w:t>
      </w:r>
      <w:r w:rsidRPr="0068434D">
        <w:t xml:space="preserve">. We recommend that </w:t>
      </w:r>
      <w:r>
        <w:t>the program implementer</w:t>
      </w:r>
      <w:r w:rsidRPr="0068434D">
        <w:t xml:space="preserve"> flag both treatment and control group customers as income</w:t>
      </w:r>
      <w:r>
        <w:t>-</w:t>
      </w:r>
      <w:r w:rsidRPr="0068434D">
        <w:t>qualified</w:t>
      </w:r>
      <w:r>
        <w:t>,</w:t>
      </w:r>
      <w:r w:rsidRPr="0068434D">
        <w:t xml:space="preserve"> providing a natural experiment to assess the effectiveness of the marketing efforts. In addition, we recommend assessing program uplift in PY9 given that it may take some customers time to make a decision to enroll and participate in a program after receiving the marketing materials.</w:t>
      </w:r>
    </w:p>
    <w:p w14:paraId="06F3C8E5" w14:textId="77777777" w:rsidR="00CA125C" w:rsidRPr="00735746" w:rsidRDefault="00CA125C" w:rsidP="00CA125C">
      <w:pPr>
        <w:pStyle w:val="Bullet1"/>
        <w:tabs>
          <w:tab w:val="left" w:pos="6705"/>
        </w:tabs>
        <w:rPr>
          <w:b/>
        </w:rPr>
      </w:pPr>
      <w:r w:rsidRPr="0068434D">
        <w:rPr>
          <w:b/>
        </w:rPr>
        <w:t>Key Finding #</w:t>
      </w:r>
      <w:r>
        <w:rPr>
          <w:b/>
        </w:rPr>
        <w:t>6</w:t>
      </w:r>
      <w:r w:rsidRPr="00735746">
        <w:rPr>
          <w:b/>
        </w:rPr>
        <w:t xml:space="preserve">: Persistent </w:t>
      </w:r>
      <w:r>
        <w:rPr>
          <w:b/>
        </w:rPr>
        <w:t>“V</w:t>
      </w:r>
      <w:r w:rsidRPr="00735746">
        <w:rPr>
          <w:b/>
        </w:rPr>
        <w:t xml:space="preserve">ery </w:t>
      </w:r>
      <w:r>
        <w:rPr>
          <w:b/>
        </w:rPr>
        <w:t>N</w:t>
      </w:r>
      <w:r w:rsidRPr="00735746">
        <w:rPr>
          <w:b/>
        </w:rPr>
        <w:t>egative</w:t>
      </w:r>
      <w:r>
        <w:rPr>
          <w:b/>
        </w:rPr>
        <w:t>”</w:t>
      </w:r>
      <w:r w:rsidRPr="00735746">
        <w:rPr>
          <w:b/>
        </w:rPr>
        <w:t xml:space="preserve"> savers tend</w:t>
      </w:r>
      <w:r>
        <w:rPr>
          <w:b/>
        </w:rPr>
        <w:t>ed</w:t>
      </w:r>
      <w:r w:rsidRPr="00735746">
        <w:rPr>
          <w:b/>
        </w:rPr>
        <w:t xml:space="preserve"> to have different characteristics than other program participants.</w:t>
      </w:r>
      <w:r w:rsidRPr="00735746">
        <w:t xml:space="preserve"> In PY7, our team conducted a multilevel model analysis that </w:t>
      </w:r>
      <w:r>
        <w:t xml:space="preserve">placed </w:t>
      </w:r>
      <w:r w:rsidRPr="00735746">
        <w:t>participants in</w:t>
      </w:r>
      <w:r w:rsidRPr="00735746" w:rsidDel="009D0D7D">
        <w:t xml:space="preserve"> </w:t>
      </w:r>
      <w:r w:rsidRPr="00735746">
        <w:t xml:space="preserve">five profiles: </w:t>
      </w:r>
      <w:r>
        <w:t>“H</w:t>
      </w:r>
      <w:r w:rsidRPr="00735746">
        <w:t>igh</w:t>
      </w:r>
      <w:r>
        <w:t>”</w:t>
      </w:r>
      <w:r w:rsidRPr="00735746">
        <w:t xml:space="preserve"> savers, </w:t>
      </w:r>
      <w:r>
        <w:t>“Medium”</w:t>
      </w:r>
      <w:r w:rsidRPr="00735746">
        <w:t xml:space="preserve"> savers, </w:t>
      </w:r>
      <w:r>
        <w:t>“Neutral”</w:t>
      </w:r>
      <w:r w:rsidRPr="00735746">
        <w:t xml:space="preserve"> savers, </w:t>
      </w:r>
      <w:r>
        <w:t>“N</w:t>
      </w:r>
      <w:r w:rsidRPr="00735746">
        <w:t>egative</w:t>
      </w:r>
      <w:r>
        <w:t>”</w:t>
      </w:r>
      <w:r w:rsidRPr="00735746">
        <w:t xml:space="preserve"> savers, and </w:t>
      </w:r>
      <w:r>
        <w:t>“V</w:t>
      </w:r>
      <w:r w:rsidRPr="00735746">
        <w:t xml:space="preserve">ery </w:t>
      </w:r>
      <w:r>
        <w:t>N</w:t>
      </w:r>
      <w:r w:rsidRPr="00735746">
        <w:t>egative</w:t>
      </w:r>
      <w:r>
        <w:t>”</w:t>
      </w:r>
      <w:r w:rsidRPr="00735746">
        <w:t xml:space="preserve"> savers.</w:t>
      </w:r>
      <w:r w:rsidRPr="00735746">
        <w:rPr>
          <w:b/>
        </w:rPr>
        <w:t xml:space="preserve"> </w:t>
      </w:r>
      <w:r w:rsidRPr="00735746">
        <w:t xml:space="preserve">The evaluation team conducted a follow-up survey to better understand whether we could identify customer characteristics correlated with these savings groups. Primarily, we found that electric </w:t>
      </w:r>
      <w:r>
        <w:t>“</w:t>
      </w:r>
      <w:r w:rsidRPr="00735746">
        <w:t>Very Negative</w:t>
      </w:r>
      <w:r>
        <w:t>”</w:t>
      </w:r>
      <w:r w:rsidRPr="00735746">
        <w:t xml:space="preserve"> </w:t>
      </w:r>
      <w:r>
        <w:t>s</w:t>
      </w:r>
      <w:r w:rsidRPr="00735746">
        <w:t>avers tend</w:t>
      </w:r>
      <w:r>
        <w:t>ed</w:t>
      </w:r>
      <w:r w:rsidRPr="00735746">
        <w:t xml:space="preserve"> to be distinct from other electric savings groups. First, their engagement and satisfaction with the </w:t>
      </w:r>
      <w:r>
        <w:t>HERs we</w:t>
      </w:r>
      <w:r w:rsidRPr="00735746">
        <w:t>re</w:t>
      </w:r>
      <w:r>
        <w:t xml:space="preserve"> significantly lower, on average, than other savings groups. In addition, despite having similar frequency of reported energy savings actions, electric “Very Negative” savers were much less likely than members of other groups to attribute this behavior to the reports. There also appear to be intrinsic features that are correlated with this particular energy savings group. For example, electric “Very Negative” savers reported a much higher rate of making changes to increase energy usage in their home, while “Very Positive” savers reported a higher rate of making changes to decrease energy usage.</w:t>
      </w:r>
      <w:r>
        <w:rPr>
          <w:rStyle w:val="FootnoteReference"/>
        </w:rPr>
        <w:footnoteReference w:id="7"/>
      </w:r>
      <w:r>
        <w:t xml:space="preserve"> In addition, these customers were much less interested or concerned about climate change than other groups and tended to fall within the AIC “Concerned Parents” marketing segmentation group.</w:t>
      </w:r>
      <w:r>
        <w:rPr>
          <w:rStyle w:val="FootnoteReference"/>
        </w:rPr>
        <w:footnoteReference w:id="8"/>
      </w:r>
      <w:r>
        <w:t xml:space="preserve"> For gas </w:t>
      </w:r>
      <w:r w:rsidRPr="00735746">
        <w:t>customers, the most relevant difference across groups had to do with geography</w:t>
      </w:r>
      <w:r>
        <w:t>,</w:t>
      </w:r>
      <w:r w:rsidRPr="00735746">
        <w:t xml:space="preserve"> with higher energy savers concentrated in the </w:t>
      </w:r>
      <w:r>
        <w:t>n</w:t>
      </w:r>
      <w:r w:rsidRPr="00735746">
        <w:t>ortheast region of the state.</w:t>
      </w:r>
    </w:p>
    <w:p w14:paraId="4CDD02B6" w14:textId="77777777" w:rsidR="00BD2827" w:rsidRDefault="00CA125C" w:rsidP="00EC5CBF">
      <w:pPr>
        <w:pStyle w:val="Bullet2"/>
        <w:ind w:left="1170"/>
      </w:pPr>
      <w:r w:rsidRPr="00BD2827">
        <w:rPr>
          <w:b/>
        </w:rPr>
        <w:t>Recommendation:</w:t>
      </w:r>
      <w:r w:rsidRPr="00735746">
        <w:t xml:space="preserve"> AIC should consider </w:t>
      </w:r>
      <w:r>
        <w:t>targeting</w:t>
      </w:r>
      <w:r w:rsidRPr="00735746">
        <w:t xml:space="preserve"> </w:t>
      </w:r>
      <w:r>
        <w:t>electric “</w:t>
      </w:r>
      <w:r w:rsidRPr="00735746">
        <w:t>Very Negative</w:t>
      </w:r>
      <w:r>
        <w:t>”</w:t>
      </w:r>
      <w:r w:rsidRPr="00735746">
        <w:t xml:space="preserve"> </w:t>
      </w:r>
      <w:r>
        <w:t>s</w:t>
      </w:r>
      <w:r w:rsidRPr="00735746">
        <w:t>avers</w:t>
      </w:r>
      <w:r>
        <w:t xml:space="preserve"> for new interventions and </w:t>
      </w:r>
      <w:r w:rsidRPr="00735746">
        <w:t>consider what types of constraints or barriers these customers may be facing and what types of messaging may be more or less relevant to these customers.</w:t>
      </w:r>
      <w:r>
        <w:t xml:space="preserve"> After doing so, AIC can establish</w:t>
      </w:r>
      <w:r w:rsidRPr="00735746">
        <w:t xml:space="preserve"> whether these results can serve to enhance or optimize program delivery.</w:t>
      </w:r>
      <w:r w:rsidRPr="00DF5A25">
        <w:t xml:space="preserve"> </w:t>
      </w:r>
      <w:r>
        <w:t>In addition</w:t>
      </w:r>
      <w:r w:rsidRPr="00735746">
        <w:t>, for any future cohorts, we recommend focusing on other segments rather t</w:t>
      </w:r>
      <w:r>
        <w:t xml:space="preserve">han “Concerned Parents.” </w:t>
      </w:r>
      <w:r w:rsidRPr="00735746">
        <w:t>Notably, these results are exploratory and require additional research to confirm trends that appear within the data.</w:t>
      </w:r>
    </w:p>
    <w:p w14:paraId="4CE133F0" w14:textId="2D7717E9" w:rsidR="00BD74BE" w:rsidRPr="006307A7" w:rsidRDefault="00BD74BE" w:rsidP="00BD2827">
      <w:pPr>
        <w:pStyle w:val="Heading2"/>
      </w:pPr>
      <w:bookmarkStart w:id="47" w:name="_Toc514856575"/>
      <w:r w:rsidRPr="006307A7">
        <w:t>Residential Appliance Recycling</w:t>
      </w:r>
      <w:bookmarkEnd w:id="47"/>
    </w:p>
    <w:p w14:paraId="4B719E16" w14:textId="350B8818" w:rsidR="006307A7" w:rsidRDefault="00EC5CBF" w:rsidP="006307A7">
      <w:pPr>
        <w:pStyle w:val="ODCBodyText"/>
      </w:pPr>
      <w:r>
        <w:t xml:space="preserve">As part of the </w:t>
      </w:r>
      <w:r w:rsidRPr="00AA5EEA">
        <w:t>Appliance Recycling Program</w:t>
      </w:r>
      <w:r>
        <w:t xml:space="preserve"> (ARP), </w:t>
      </w:r>
      <w:r w:rsidR="006307A7" w:rsidRPr="00AA5EEA">
        <w:t xml:space="preserve">AIC </w:t>
      </w:r>
      <w:r w:rsidR="006307A7">
        <w:t>offered</w:t>
      </w:r>
      <w:r w:rsidR="006307A7" w:rsidRPr="00AA5EEA">
        <w:t xml:space="preserve"> </w:t>
      </w:r>
      <w:r w:rsidR="006307A7">
        <w:t xml:space="preserve">a $50 turn-in incentive </w:t>
      </w:r>
      <w:r w:rsidR="006307A7" w:rsidRPr="00AA5EEA">
        <w:t xml:space="preserve">and free recycling of refrigerators and freezers </w:t>
      </w:r>
      <w:r w:rsidR="006307A7" w:rsidRPr="002A740E">
        <w:t xml:space="preserve">directly from the homes of </w:t>
      </w:r>
      <w:r w:rsidR="006307A7">
        <w:t>AIC</w:t>
      </w:r>
      <w:r w:rsidR="006307A7" w:rsidRPr="002A740E">
        <w:t xml:space="preserve"> electric customers</w:t>
      </w:r>
      <w:r w:rsidR="006307A7">
        <w:t xml:space="preserve">. AIC also provided </w:t>
      </w:r>
      <w:r w:rsidR="006307A7" w:rsidRPr="00AA5EEA">
        <w:t xml:space="preserve">information and education on the cost of </w:t>
      </w:r>
      <w:r w:rsidR="006307A7" w:rsidRPr="00096897">
        <w:t xml:space="preserve">keeping inefficient units in operation. </w:t>
      </w:r>
      <w:r w:rsidR="006307A7" w:rsidRPr="00AA5EEA">
        <w:t>AIC expected ARP</w:t>
      </w:r>
      <w:r w:rsidR="006307A7">
        <w:t xml:space="preserve"> </w:t>
      </w:r>
      <w:r w:rsidR="006307A7" w:rsidRPr="00AA5EEA">
        <w:t xml:space="preserve">to achieve approximately </w:t>
      </w:r>
      <w:r w:rsidR="006307A7">
        <w:t>1</w:t>
      </w:r>
      <w:r w:rsidR="006307A7" w:rsidRPr="00AA5EEA">
        <w:t>2% of the electric savings for AIC’s overall residential portfolio in PY8.</w:t>
      </w:r>
      <w:r w:rsidR="006307A7">
        <w:t xml:space="preserve"> Leidos Engineering managed</w:t>
      </w:r>
      <w:r w:rsidR="006307A7" w:rsidRPr="00AA5EEA">
        <w:t xml:space="preserve"> the program and overs</w:t>
      </w:r>
      <w:r w:rsidR="006307A7">
        <w:t>aw</w:t>
      </w:r>
      <w:r w:rsidR="006307A7" w:rsidRPr="00AA5EEA">
        <w:t xml:space="preserve"> its advertising. Appliance Recycling Cen</w:t>
      </w:r>
      <w:r w:rsidR="006307A7">
        <w:t xml:space="preserve">ters of America (ARCA) served </w:t>
      </w:r>
      <w:r w:rsidR="006307A7" w:rsidRPr="00AA5EEA">
        <w:t xml:space="preserve">as a </w:t>
      </w:r>
      <w:r w:rsidR="006307A7">
        <w:t>subcontractor, marketing and implementing</w:t>
      </w:r>
      <w:r w:rsidR="006307A7" w:rsidRPr="00AA5EEA">
        <w:t xml:space="preserve"> the program.</w:t>
      </w:r>
      <w:r w:rsidR="006307A7">
        <w:t xml:space="preserve"> This included scheduling, pick</w:t>
      </w:r>
      <w:r w:rsidR="006307A7" w:rsidRPr="00AA5EEA">
        <w:t>up, and recycling</w:t>
      </w:r>
      <w:r w:rsidR="006307A7">
        <w:t xml:space="preserve"> the appliances</w:t>
      </w:r>
      <w:r w:rsidR="006307A7" w:rsidRPr="00AA5EEA">
        <w:t xml:space="preserve"> as well as customer service.</w:t>
      </w:r>
      <w:r w:rsidR="006307A7">
        <w:t xml:space="preserve"> </w:t>
      </w:r>
    </w:p>
    <w:p w14:paraId="60CAA0E2" w14:textId="77777777" w:rsidR="006307A7" w:rsidRDefault="006307A7" w:rsidP="006307A7">
      <w:pPr>
        <w:pStyle w:val="ODCBodyText"/>
      </w:pPr>
      <w:r w:rsidRPr="00C661D0">
        <w:t xml:space="preserve">The evaluation of the </w:t>
      </w:r>
      <w:r>
        <w:t xml:space="preserve">PY8 ARP </w:t>
      </w:r>
      <w:r w:rsidRPr="00C661D0">
        <w:t xml:space="preserve">involved both </w:t>
      </w:r>
      <w:r>
        <w:t xml:space="preserve">process and </w:t>
      </w:r>
      <w:r w:rsidRPr="00C661D0">
        <w:t xml:space="preserve">impact assessments. </w:t>
      </w:r>
      <w:r>
        <w:t>The process evaluation included a</w:t>
      </w:r>
      <w:r w:rsidRPr="00F608F8">
        <w:t xml:space="preserve"> </w:t>
      </w:r>
      <w:r>
        <w:t>r</w:t>
      </w:r>
      <w:r w:rsidRPr="00D844D2">
        <w:t xml:space="preserve">eview </w:t>
      </w:r>
      <w:r>
        <w:t>of program-tracking data and p</w:t>
      </w:r>
      <w:r w:rsidRPr="00D844D2">
        <w:t>rogram</w:t>
      </w:r>
      <w:r>
        <w:t xml:space="preserve"> materials and interviews with program implementation staff to gauge program performance. Because AIC does not intend to offer the program after PY9, we also conducted interviews and a literature review of how other utilities ended similar programs. </w:t>
      </w:r>
      <w:r w:rsidRPr="00C661D0">
        <w:t xml:space="preserve">Our impact evaluation </w:t>
      </w:r>
      <w:r>
        <w:t xml:space="preserve">research efforts involved applying </w:t>
      </w:r>
      <w:r>
        <w:rPr>
          <w:szCs w:val="22"/>
        </w:rPr>
        <w:t xml:space="preserve">deemed values from the Illinois Statewide Technical Reference Manual for Energy Efficiency Version 4 (IL-TRM V4.0) to calculate gross impacts. To calculate net impacts, we applied the Illinois Stakeholder Advisory Group (SAG)-approved measure-level net-to-gross ratios (NTGR) for freezers and refrigerators. </w:t>
      </w:r>
      <w:r>
        <w:t>Key findings from the PY8 evaluation are presented below.</w:t>
      </w:r>
    </w:p>
    <w:p w14:paraId="588AF7B6" w14:textId="77777777" w:rsidR="006307A7" w:rsidRDefault="006307A7" w:rsidP="006307A7">
      <w:pPr>
        <w:pStyle w:val="Heading4"/>
      </w:pPr>
      <w:r>
        <w:t>Program Impacts</w:t>
      </w:r>
    </w:p>
    <w:p w14:paraId="664DD363" w14:textId="15FFB46F" w:rsidR="006307A7" w:rsidRDefault="006307A7" w:rsidP="006307A7">
      <w:pPr>
        <w:pStyle w:val="ODCBodyText"/>
        <w:rPr>
          <w:rFonts w:cs="Franklin Gothic Book"/>
          <w:szCs w:val="22"/>
        </w:rPr>
      </w:pPr>
      <w:r>
        <w:rPr>
          <w:rFonts w:cs="Franklin Gothic Book"/>
          <w:szCs w:val="22"/>
        </w:rPr>
        <w:fldChar w:fldCharType="begin"/>
      </w:r>
      <w:r>
        <w:rPr>
          <w:rFonts w:cs="Franklin Gothic Book"/>
          <w:szCs w:val="22"/>
        </w:rPr>
        <w:instrText xml:space="preserve"> REF _Ref460929954 \h </w:instrText>
      </w:r>
      <w:r>
        <w:rPr>
          <w:rFonts w:cs="Franklin Gothic Book"/>
          <w:szCs w:val="22"/>
        </w:rPr>
      </w:r>
      <w:r>
        <w:rPr>
          <w:rFonts w:cs="Franklin Gothic Book"/>
          <w:szCs w:val="22"/>
        </w:rPr>
        <w:fldChar w:fldCharType="separate"/>
      </w:r>
      <w:r w:rsidR="0045315B" w:rsidRPr="00E329EF">
        <w:t xml:space="preserve">Table </w:t>
      </w:r>
      <w:r w:rsidR="0045315B">
        <w:rPr>
          <w:noProof/>
        </w:rPr>
        <w:t>7</w:t>
      </w:r>
      <w:r>
        <w:rPr>
          <w:rFonts w:cs="Franklin Gothic Book"/>
          <w:szCs w:val="22"/>
        </w:rPr>
        <w:fldChar w:fldCharType="end"/>
      </w:r>
      <w:r>
        <w:rPr>
          <w:rFonts w:cs="Franklin Gothic Book"/>
          <w:szCs w:val="22"/>
        </w:rPr>
        <w:t xml:space="preserve"> </w:t>
      </w:r>
      <w:r w:rsidRPr="002D3591">
        <w:rPr>
          <w:rFonts w:cs="Franklin Gothic Book"/>
          <w:szCs w:val="22"/>
        </w:rPr>
        <w:t>summarizes net electricity</w:t>
      </w:r>
      <w:r>
        <w:rPr>
          <w:rFonts w:cs="Franklin Gothic Book"/>
          <w:szCs w:val="22"/>
        </w:rPr>
        <w:t xml:space="preserve"> and demand savings from the PY8</w:t>
      </w:r>
      <w:r w:rsidRPr="002D3591">
        <w:rPr>
          <w:rFonts w:cs="Franklin Gothic Book"/>
          <w:szCs w:val="22"/>
        </w:rPr>
        <w:t xml:space="preserve"> ARP</w:t>
      </w:r>
      <w:r>
        <w:rPr>
          <w:rFonts w:cs="Franklin Gothic Book"/>
          <w:szCs w:val="22"/>
        </w:rPr>
        <w:t xml:space="preserve">. The evaluation team calculated ex post gross savings by applying IL-TRM V4.0 algorithms to verified measure quantities from the program tracking database. </w:t>
      </w:r>
      <w:r w:rsidRPr="002D3591">
        <w:rPr>
          <w:rFonts w:cs="Franklin Gothic Book"/>
          <w:szCs w:val="22"/>
        </w:rPr>
        <w:t xml:space="preserve">The program achieved </w:t>
      </w:r>
      <w:r>
        <w:rPr>
          <w:rFonts w:cs="Franklin Gothic Book"/>
          <w:szCs w:val="22"/>
        </w:rPr>
        <w:t xml:space="preserve">ex ante gross savings of 7,190 MWh and ex post gross savings of 7,325 MWh, which resulted in a 102% gross realization rate. We then applied the </w:t>
      </w:r>
      <w:r w:rsidRPr="002D3591">
        <w:rPr>
          <w:rFonts w:cs="Franklin Gothic Book"/>
          <w:szCs w:val="22"/>
        </w:rPr>
        <w:t>Stakeholder Advisory Group (SAG)-</w:t>
      </w:r>
      <w:r>
        <w:rPr>
          <w:rFonts w:cs="Franklin Gothic Book"/>
          <w:szCs w:val="22"/>
        </w:rPr>
        <w:t>approved</w:t>
      </w:r>
      <w:r w:rsidRPr="002D3591">
        <w:rPr>
          <w:rFonts w:cs="Franklin Gothic Book"/>
          <w:szCs w:val="22"/>
        </w:rPr>
        <w:t xml:space="preserve"> </w:t>
      </w:r>
      <w:r>
        <w:rPr>
          <w:rFonts w:cs="Franklin Gothic Book"/>
          <w:szCs w:val="22"/>
        </w:rPr>
        <w:t xml:space="preserve">PY8 </w:t>
      </w:r>
      <w:r w:rsidRPr="002D3591">
        <w:rPr>
          <w:rFonts w:cs="Franklin Gothic Book"/>
          <w:szCs w:val="22"/>
        </w:rPr>
        <w:t>net-to-gross ratios (NTGR) for th</w:t>
      </w:r>
      <w:r>
        <w:rPr>
          <w:rFonts w:cs="Franklin Gothic Book"/>
          <w:szCs w:val="22"/>
        </w:rPr>
        <w:t>e</w:t>
      </w:r>
      <w:r w:rsidRPr="002D3591">
        <w:rPr>
          <w:rFonts w:cs="Franklin Gothic Book"/>
          <w:szCs w:val="22"/>
        </w:rPr>
        <w:t xml:space="preserve"> program: </w:t>
      </w:r>
      <w:r w:rsidRPr="00DD3604">
        <w:rPr>
          <w:rFonts w:cs="Franklin Gothic Book"/>
          <w:szCs w:val="22"/>
        </w:rPr>
        <w:t>the PY6 NTGR of 59</w:t>
      </w:r>
      <w:r>
        <w:rPr>
          <w:rFonts w:cs="Franklin Gothic Book"/>
          <w:szCs w:val="22"/>
        </w:rPr>
        <w:t xml:space="preserve">% for freezers and </w:t>
      </w:r>
      <w:r w:rsidRPr="00DD3604">
        <w:rPr>
          <w:rFonts w:cs="Franklin Gothic Book"/>
          <w:szCs w:val="22"/>
        </w:rPr>
        <w:t>the PY6 NTGR of 51% for refrigerators</w:t>
      </w:r>
      <w:r>
        <w:rPr>
          <w:rFonts w:cs="Franklin Gothic Book"/>
          <w:szCs w:val="22"/>
        </w:rPr>
        <w:t>. Similar to PY7, w</w:t>
      </w:r>
      <w:r>
        <w:t>e applied a NTGR of 50% for room air conditioners from ComEd’s PY5 evaluation</w:t>
      </w:r>
      <w:r w:rsidRPr="008140B2">
        <w:t xml:space="preserve"> </w:t>
      </w:r>
      <w:r>
        <w:t>because a NTGR for air conditioners was not agreed upon by the SAG. The gross savings-weighted average NTGR was 52%.</w:t>
      </w:r>
    </w:p>
    <w:p w14:paraId="52B367BD" w14:textId="7959AC1F" w:rsidR="006307A7" w:rsidRPr="00E329EF" w:rsidRDefault="006307A7" w:rsidP="00282A8C">
      <w:pPr>
        <w:pStyle w:val="Caption"/>
      </w:pPr>
      <w:bookmarkStart w:id="48" w:name="_Ref460929954"/>
      <w:bookmarkStart w:id="49" w:name="_Toc475609372"/>
      <w:bookmarkStart w:id="50" w:name="_Toc514856593"/>
      <w:r w:rsidRPr="00E329EF">
        <w:t xml:space="preserve">Table </w:t>
      </w:r>
      <w:fldSimple w:instr=" SEQ Table \* ARABIC ">
        <w:r w:rsidR="0045315B">
          <w:rPr>
            <w:noProof/>
          </w:rPr>
          <w:t>7</w:t>
        </w:r>
      </w:fldSimple>
      <w:bookmarkEnd w:id="48"/>
      <w:r w:rsidRPr="00E329EF">
        <w:t>. PY8 Net ARP Impacts</w:t>
      </w:r>
      <w:bookmarkEnd w:id="49"/>
      <w:bookmarkEnd w:id="50"/>
    </w:p>
    <w:tbl>
      <w:tblPr>
        <w:tblStyle w:val="ODCBasic-1"/>
        <w:tblW w:w="9625" w:type="dxa"/>
        <w:tblLook w:val="04A0" w:firstRow="1" w:lastRow="0" w:firstColumn="1" w:lastColumn="0" w:noHBand="0" w:noVBand="1"/>
      </w:tblPr>
      <w:tblGrid>
        <w:gridCol w:w="1043"/>
        <w:gridCol w:w="1572"/>
        <w:gridCol w:w="1610"/>
        <w:gridCol w:w="1742"/>
        <w:gridCol w:w="1829"/>
        <w:gridCol w:w="1829"/>
      </w:tblGrid>
      <w:tr w:rsidR="006307A7" w14:paraId="234686ED"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F9148" w14:textId="77777777" w:rsidR="006307A7" w:rsidRPr="00956219" w:rsidRDefault="006307A7" w:rsidP="00195202">
            <w:pPr>
              <w:pStyle w:val="ODCBodyText"/>
              <w:jc w:val="center"/>
              <w:rPr>
                <w:b/>
                <w:bCs/>
              </w:rPr>
            </w:pPr>
          </w:p>
        </w:tc>
        <w:tc>
          <w:tcPr>
            <w:tcW w:w="1572" w:type="dxa"/>
          </w:tcPr>
          <w:p w14:paraId="4F9545E8"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Ante Gross</w:t>
            </w:r>
          </w:p>
        </w:tc>
        <w:tc>
          <w:tcPr>
            <w:tcW w:w="1610" w:type="dxa"/>
          </w:tcPr>
          <w:p w14:paraId="2CA7AB73"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Realization Rate</w:t>
            </w:r>
          </w:p>
        </w:tc>
        <w:tc>
          <w:tcPr>
            <w:tcW w:w="1742" w:type="dxa"/>
          </w:tcPr>
          <w:p w14:paraId="376930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Gross</w:t>
            </w:r>
          </w:p>
        </w:tc>
        <w:tc>
          <w:tcPr>
            <w:tcW w:w="1829" w:type="dxa"/>
          </w:tcPr>
          <w:p w14:paraId="596DAA92"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NTGR</w:t>
            </w:r>
          </w:p>
        </w:tc>
        <w:tc>
          <w:tcPr>
            <w:tcW w:w="1829" w:type="dxa"/>
          </w:tcPr>
          <w:p w14:paraId="5F3585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Net</w:t>
            </w:r>
            <w:r>
              <w:rPr>
                <w:bCs/>
              </w:rPr>
              <w:t>*</w:t>
            </w:r>
          </w:p>
        </w:tc>
      </w:tr>
      <w:tr w:rsidR="006307A7" w14:paraId="669E8AB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63B30A49" w14:textId="77777777" w:rsidR="006307A7" w:rsidRPr="00E329EF" w:rsidRDefault="006307A7" w:rsidP="00195202">
            <w:pPr>
              <w:pStyle w:val="ODCBodyText"/>
              <w:jc w:val="left"/>
              <w:rPr>
                <w:b/>
                <w:color w:val="auto"/>
              </w:rPr>
            </w:pPr>
            <w:r w:rsidRPr="00E329EF">
              <w:rPr>
                <w:b/>
                <w:color w:val="auto"/>
              </w:rPr>
              <w:t>Energy Savings (MWh)</w:t>
            </w:r>
          </w:p>
        </w:tc>
      </w:tr>
      <w:tr w:rsidR="006307A7" w14:paraId="51034F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C02B7" w14:textId="77777777" w:rsidR="006307A7" w:rsidRPr="00E329EF" w:rsidRDefault="006307A7" w:rsidP="00195202">
            <w:pPr>
              <w:pStyle w:val="ODCTabletext"/>
              <w:jc w:val="center"/>
            </w:pPr>
            <w:r w:rsidRPr="00E329EF">
              <w:t>Total MWh</w:t>
            </w:r>
          </w:p>
        </w:tc>
        <w:tc>
          <w:tcPr>
            <w:tcW w:w="1572" w:type="dxa"/>
          </w:tcPr>
          <w:p w14:paraId="784112D3"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7,190</w:t>
            </w:r>
          </w:p>
        </w:tc>
        <w:tc>
          <w:tcPr>
            <w:tcW w:w="1610" w:type="dxa"/>
          </w:tcPr>
          <w:p w14:paraId="737C1BAA"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102%</w:t>
            </w:r>
          </w:p>
        </w:tc>
        <w:tc>
          <w:tcPr>
            <w:tcW w:w="1742" w:type="dxa"/>
          </w:tcPr>
          <w:p w14:paraId="7B3E421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7,325</w:t>
            </w:r>
          </w:p>
        </w:tc>
        <w:tc>
          <w:tcPr>
            <w:tcW w:w="1829" w:type="dxa"/>
          </w:tcPr>
          <w:p w14:paraId="1E796304"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52%</w:t>
            </w:r>
          </w:p>
        </w:tc>
        <w:tc>
          <w:tcPr>
            <w:tcW w:w="1829" w:type="dxa"/>
          </w:tcPr>
          <w:p w14:paraId="31D84607" w14:textId="77777777" w:rsidR="006307A7"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t>3,844</w:t>
            </w:r>
          </w:p>
        </w:tc>
      </w:tr>
      <w:tr w:rsidR="006307A7" w14:paraId="45FB44ED"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070E2DAF" w14:textId="77777777" w:rsidR="006307A7" w:rsidRPr="00E329EF" w:rsidRDefault="006307A7" w:rsidP="00195202">
            <w:pPr>
              <w:pStyle w:val="ODCBodyText"/>
              <w:jc w:val="left"/>
              <w:rPr>
                <w:b/>
                <w:color w:val="auto"/>
              </w:rPr>
            </w:pPr>
            <w:r w:rsidRPr="00E329EF">
              <w:rPr>
                <w:rFonts w:cs="Franklin Gothic Book"/>
                <w:b/>
                <w:color w:val="auto"/>
                <w:szCs w:val="20"/>
              </w:rPr>
              <w:t>Demand Savings (MW)</w:t>
            </w:r>
          </w:p>
        </w:tc>
      </w:tr>
      <w:tr w:rsidR="006307A7" w14:paraId="57C2AD7F"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01455" w14:textId="77777777" w:rsidR="006307A7" w:rsidRPr="00E329EF" w:rsidRDefault="006307A7" w:rsidP="00195202">
            <w:pPr>
              <w:pStyle w:val="ODCTabletext"/>
              <w:jc w:val="center"/>
            </w:pPr>
            <w:r w:rsidRPr="00E329EF">
              <w:t>Total MW</w:t>
            </w:r>
          </w:p>
        </w:tc>
        <w:tc>
          <w:tcPr>
            <w:tcW w:w="1572" w:type="dxa"/>
          </w:tcPr>
          <w:p w14:paraId="5968F1B8"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0.88</w:t>
            </w:r>
          </w:p>
        </w:tc>
        <w:tc>
          <w:tcPr>
            <w:tcW w:w="1610" w:type="dxa"/>
          </w:tcPr>
          <w:p w14:paraId="2A0E0ED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102%</w:t>
            </w:r>
          </w:p>
        </w:tc>
        <w:tc>
          <w:tcPr>
            <w:tcW w:w="1742" w:type="dxa"/>
          </w:tcPr>
          <w:p w14:paraId="785B1BC6"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0.90</w:t>
            </w:r>
          </w:p>
        </w:tc>
        <w:tc>
          <w:tcPr>
            <w:tcW w:w="1829" w:type="dxa"/>
          </w:tcPr>
          <w:p w14:paraId="5A456F71"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52%</w:t>
            </w:r>
          </w:p>
        </w:tc>
        <w:tc>
          <w:tcPr>
            <w:tcW w:w="1829" w:type="dxa"/>
          </w:tcPr>
          <w:p w14:paraId="34D12D46" w14:textId="77777777" w:rsidR="006307A7" w:rsidRPr="00131890"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131890">
              <w:t>0.47</w:t>
            </w:r>
          </w:p>
        </w:tc>
      </w:tr>
    </w:tbl>
    <w:p w14:paraId="6286BD86" w14:textId="77777777" w:rsidR="006307A7" w:rsidRPr="00A61F21" w:rsidRDefault="006307A7" w:rsidP="006307A7">
      <w:pPr>
        <w:pStyle w:val="ODCBodyText"/>
        <w:spacing w:before="0"/>
        <w:ind w:left="274"/>
        <w:contextualSpacing/>
        <w:rPr>
          <w:sz w:val="18"/>
          <w:szCs w:val="18"/>
        </w:rPr>
      </w:pPr>
      <w:r>
        <w:rPr>
          <w:sz w:val="18"/>
          <w:szCs w:val="18"/>
        </w:rPr>
        <w:t>*</w:t>
      </w:r>
      <w:r w:rsidRPr="00A61F21">
        <w:rPr>
          <w:sz w:val="18"/>
          <w:szCs w:val="18"/>
        </w:rPr>
        <w:t>Ex post determined by applying NTGR and verified participation.</w:t>
      </w:r>
    </w:p>
    <w:p w14:paraId="66219618" w14:textId="77777777" w:rsidR="006307A7" w:rsidRDefault="006307A7" w:rsidP="006307A7">
      <w:pPr>
        <w:pStyle w:val="Heading4"/>
      </w:pPr>
      <w:r>
        <w:t>Key Findings and Recommendations</w:t>
      </w:r>
    </w:p>
    <w:p w14:paraId="3187FD72" w14:textId="77777777" w:rsidR="006307A7" w:rsidRDefault="006307A7" w:rsidP="006307A7">
      <w:pPr>
        <w:pStyle w:val="ODCBodyText"/>
      </w:pPr>
      <w:r w:rsidRPr="00855CF4">
        <w:t xml:space="preserve">The </w:t>
      </w:r>
      <w:r>
        <w:t xml:space="preserve">ARP </w:t>
      </w:r>
      <w:r w:rsidRPr="00855CF4">
        <w:t xml:space="preserve">surpassed its energy savings and participation goals, </w:t>
      </w:r>
      <w:r w:rsidRPr="00CE2D84">
        <w:t xml:space="preserve">achieving </w:t>
      </w:r>
      <w:r>
        <w:t>3,844</w:t>
      </w:r>
      <w:r w:rsidRPr="00CE2D84">
        <w:t xml:space="preserve"> MWh of net</w:t>
      </w:r>
      <w:r>
        <w:t xml:space="preserve"> energy</w:t>
      </w:r>
      <w:r w:rsidRPr="00CE2D84">
        <w:t xml:space="preserve"> savings (10</w:t>
      </w:r>
      <w:r>
        <w:t>9</w:t>
      </w:r>
      <w:r w:rsidRPr="00CE2D84">
        <w:t xml:space="preserve">% of its </w:t>
      </w:r>
      <w:r>
        <w:t>target</w:t>
      </w:r>
      <w:r w:rsidRPr="00CE2D84">
        <w:t>)</w:t>
      </w:r>
      <w:r w:rsidRPr="00855CF4">
        <w:t xml:space="preserve"> and recycling </w:t>
      </w:r>
      <w:r w:rsidRPr="00181065">
        <w:t xml:space="preserve">7,953 units (103% of its </w:t>
      </w:r>
      <w:r>
        <w:t>target</w:t>
      </w:r>
      <w:r w:rsidRPr="00181065">
        <w:t xml:space="preserve">). </w:t>
      </w:r>
      <w:r>
        <w:t xml:space="preserve">Program staff attributed the program’s PY8 success to customers becoming familiar with and coming to expect the service. That said, the PY8 targets were set lower than the </w:t>
      </w:r>
      <w:r w:rsidRPr="00727594">
        <w:t>PY7 goals</w:t>
      </w:r>
      <w:r>
        <w:t xml:space="preserve"> (8,375 units for 4,010 MWh of net savings)</w:t>
      </w:r>
      <w:r w:rsidRPr="00697E96">
        <w:t xml:space="preserve"> </w:t>
      </w:r>
      <w:r>
        <w:t>with the expectation that the program was more mature and participation would be lower than the previous year.</w:t>
      </w:r>
    </w:p>
    <w:p w14:paraId="4912D960" w14:textId="77777777" w:rsidR="006307A7" w:rsidRDefault="006307A7" w:rsidP="006307A7">
      <w:pPr>
        <w:pStyle w:val="ODCBodyText"/>
      </w:pPr>
      <w:bookmarkStart w:id="51" w:name="_Toc467220767"/>
      <w:bookmarkStart w:id="52" w:name="_Toc467221976"/>
      <w:bookmarkStart w:id="53" w:name="_Toc467220768"/>
      <w:bookmarkStart w:id="54" w:name="_Toc467221977"/>
      <w:bookmarkStart w:id="55" w:name="_Toc467220769"/>
      <w:bookmarkStart w:id="56" w:name="_Toc467221978"/>
      <w:bookmarkStart w:id="57" w:name="_Toc467220770"/>
      <w:bookmarkStart w:id="58" w:name="_Toc467221979"/>
      <w:bookmarkStart w:id="59" w:name="_Toc467220771"/>
      <w:bookmarkStart w:id="60" w:name="_Toc467221980"/>
      <w:bookmarkStart w:id="61" w:name="_Toc467220772"/>
      <w:bookmarkStart w:id="62" w:name="_Toc467221981"/>
      <w:bookmarkStart w:id="63" w:name="_Toc467220773"/>
      <w:bookmarkStart w:id="64" w:name="_Toc467221982"/>
      <w:bookmarkStart w:id="65" w:name="_Toc467220774"/>
      <w:bookmarkStart w:id="66" w:name="_Toc467221983"/>
      <w:bookmarkStart w:id="67" w:name="_Toc467220775"/>
      <w:bookmarkStart w:id="68" w:name="_Toc467221984"/>
      <w:bookmarkStart w:id="69" w:name="_Toc467220776"/>
      <w:bookmarkStart w:id="70" w:name="_Toc467221985"/>
      <w:bookmarkStart w:id="71" w:name="_Toc467220777"/>
      <w:bookmarkStart w:id="72" w:name="_Toc467221986"/>
      <w:bookmarkStart w:id="73" w:name="_Toc467220778"/>
      <w:bookmarkStart w:id="74" w:name="_Toc467221987"/>
      <w:bookmarkStart w:id="75" w:name="_Toc467220779"/>
      <w:bookmarkStart w:id="76" w:name="_Toc467221988"/>
      <w:bookmarkStart w:id="77" w:name="_Toc467220780"/>
      <w:bookmarkStart w:id="78" w:name="_Toc467221989"/>
      <w:bookmarkStart w:id="79" w:name="_Toc467220781"/>
      <w:bookmarkStart w:id="80" w:name="_Toc467221990"/>
      <w:bookmarkStart w:id="81" w:name="_Toc467220782"/>
      <w:bookmarkStart w:id="82" w:name="_Toc467221991"/>
      <w:bookmarkStart w:id="83" w:name="_Toc467220783"/>
      <w:bookmarkStart w:id="84" w:name="_Toc467221992"/>
      <w:bookmarkStart w:id="85" w:name="_Toc467220784"/>
      <w:bookmarkStart w:id="86" w:name="_Toc467221993"/>
      <w:bookmarkStart w:id="87" w:name="_Toc467220785"/>
      <w:bookmarkStart w:id="88" w:name="_Toc467221994"/>
      <w:bookmarkStart w:id="89" w:name="_Toc467220786"/>
      <w:bookmarkStart w:id="90" w:name="_Toc467221995"/>
      <w:bookmarkStart w:id="91" w:name="_Toc467220899"/>
      <w:bookmarkStart w:id="92" w:name="_Toc467222108"/>
      <w:bookmarkStart w:id="93" w:name="_Toc467220900"/>
      <w:bookmarkStart w:id="94" w:name="_Toc467222109"/>
      <w:bookmarkStart w:id="95" w:name="_Toc467220901"/>
      <w:bookmarkStart w:id="96" w:name="_Toc467222110"/>
      <w:bookmarkStart w:id="97" w:name="_Toc467220975"/>
      <w:bookmarkStart w:id="98" w:name="_Toc467222184"/>
      <w:bookmarkStart w:id="99" w:name="_Toc467220976"/>
      <w:bookmarkStart w:id="100" w:name="_Toc467222185"/>
      <w:bookmarkStart w:id="101" w:name="_Toc467220977"/>
      <w:bookmarkStart w:id="102" w:name="_Toc467222186"/>
      <w:bookmarkStart w:id="103" w:name="_Toc467220982"/>
      <w:bookmarkStart w:id="104" w:name="_Toc46722219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 xml:space="preserve">In assessing programs for inclusion in its PY10 through PY12 plans, AIC decided to discontinue the ARP part way through PY9 since the program was no longer cost-effective due to decreased savings for recycled appliances as appliance stock became more efficient and presented lower avoided costs than in the previous plan. </w:t>
      </w:r>
    </w:p>
    <w:p w14:paraId="732A2558" w14:textId="77777777" w:rsidR="006307A7" w:rsidRPr="00B250F4" w:rsidRDefault="006307A7" w:rsidP="006307A7">
      <w:pPr>
        <w:pStyle w:val="Heading4"/>
        <w:keepNext/>
      </w:pPr>
      <w:bookmarkStart w:id="105" w:name="_Toc469661169"/>
      <w:r>
        <w:t>Conclusions and Recommendations</w:t>
      </w:r>
      <w:r w:rsidRPr="00B250F4">
        <w:t xml:space="preserve"> </w:t>
      </w:r>
      <w:bookmarkEnd w:id="105"/>
    </w:p>
    <w:p w14:paraId="32E78945" w14:textId="77777777" w:rsidR="006307A7" w:rsidRPr="001D73FB" w:rsidRDefault="006307A7" w:rsidP="006307A7">
      <w:pPr>
        <w:pStyle w:val="ODCBodyText"/>
      </w:pPr>
      <w:r w:rsidRPr="001D73FB">
        <w:t xml:space="preserve">Based on </w:t>
      </w:r>
      <w:r>
        <w:t xml:space="preserve">the </w:t>
      </w:r>
      <w:r w:rsidRPr="001D73FB">
        <w:t>research</w:t>
      </w:r>
      <w:r>
        <w:t xml:space="preserve"> discussed, the evaluation team </w:t>
      </w:r>
      <w:r w:rsidRPr="001D73FB">
        <w:t>provide</w:t>
      </w:r>
      <w:r>
        <w:t>s</w:t>
      </w:r>
      <w:r w:rsidRPr="001D73FB">
        <w:t xml:space="preserve"> the following </w:t>
      </w:r>
      <w:r>
        <w:t xml:space="preserve">conclusions and </w:t>
      </w:r>
      <w:r w:rsidRPr="001D73FB">
        <w:t xml:space="preserve">recommendations </w:t>
      </w:r>
      <w:r>
        <w:t xml:space="preserve">to help AIC manage the transition after the program’s closure: </w:t>
      </w:r>
    </w:p>
    <w:p w14:paraId="7789EFE8" w14:textId="7F41BD5F" w:rsidR="006307A7" w:rsidRPr="00C25FB4" w:rsidRDefault="006307A7" w:rsidP="0035451C">
      <w:pPr>
        <w:pStyle w:val="Bullet1"/>
      </w:pPr>
      <w:r>
        <w:rPr>
          <w:b/>
        </w:rPr>
        <w:t>Key Finding #1</w:t>
      </w:r>
      <w:r w:rsidR="0077125A">
        <w:rPr>
          <w:b/>
        </w:rPr>
        <w:t>.</w:t>
      </w:r>
      <w:r w:rsidRPr="00B02CBD">
        <w:rPr>
          <w:b/>
        </w:rPr>
        <w:t xml:space="preserve"> </w:t>
      </w:r>
      <w:r>
        <w:t xml:space="preserve">The utilities that the evaluation team interviewed considered appliance recycling to be an important customer service offering. Appliance recycling programs typically have high customer satisfaction ratings. Utilities deciding whether to continue or end the program carefully considered the program popularity in their decision. </w:t>
      </w:r>
    </w:p>
    <w:p w14:paraId="01C5A14E" w14:textId="738BE120" w:rsidR="006307A7" w:rsidRPr="000640FA" w:rsidRDefault="006307A7" w:rsidP="006307A7">
      <w:pPr>
        <w:pStyle w:val="Bullet1"/>
        <w:numPr>
          <w:ilvl w:val="0"/>
          <w:numId w:val="14"/>
        </w:numPr>
      </w:pPr>
      <w:r>
        <w:rPr>
          <w:b/>
        </w:rPr>
        <w:t>Key Finding #2</w:t>
      </w:r>
      <w:r w:rsidR="0077125A">
        <w:rPr>
          <w:b/>
        </w:rPr>
        <w:t>.</w:t>
      </w:r>
      <w:r w:rsidRPr="00B02CBD">
        <w:rPr>
          <w:b/>
        </w:rPr>
        <w:t xml:space="preserve"> </w:t>
      </w:r>
      <w:r>
        <w:t xml:space="preserve">Some utilities deciding to end appliance recycling programs tried to communicate alternative options for recycling appliances. Interviewed utilities discussed directing customers to waste management services or state natural resource management agencies. Evidence from evaluations of </w:t>
      </w:r>
      <w:r w:rsidRPr="00343C70">
        <w:t>Commonwealth Edison</w:t>
      </w:r>
      <w:r>
        <w:t>’s PY5 program and from one run by PG&amp;E suggest that many retailers recycle the appliances picked up when customers purchase new appliances. This service continues to remove some appliances from operating on the grid.</w:t>
      </w:r>
    </w:p>
    <w:p w14:paraId="15C9D0EE" w14:textId="22CA41F8" w:rsidR="006307A7" w:rsidRDefault="0077125A" w:rsidP="0035451C">
      <w:pPr>
        <w:pStyle w:val="Bullet2"/>
        <w:numPr>
          <w:ilvl w:val="1"/>
          <w:numId w:val="14"/>
        </w:numPr>
        <w:ind w:left="1080"/>
      </w:pPr>
      <w:r>
        <w:rPr>
          <w:b/>
        </w:rPr>
        <w:t>Recommendation.</w:t>
      </w:r>
      <w:r w:rsidR="006307A7">
        <w:t xml:space="preserve"> Consider directing customers interested in recycling an appliance to an appliance waste management service or to retailers that participate in the EPA Responsible Appliance Disposal (RAD) Program or recycle haul-away appliances.</w:t>
      </w:r>
    </w:p>
    <w:p w14:paraId="7A60F8A7" w14:textId="71402423" w:rsidR="006307A7" w:rsidRDefault="006307A7" w:rsidP="006307A7">
      <w:pPr>
        <w:pStyle w:val="Bullet1"/>
        <w:numPr>
          <w:ilvl w:val="0"/>
          <w:numId w:val="14"/>
        </w:numPr>
      </w:pPr>
      <w:r>
        <w:rPr>
          <w:b/>
        </w:rPr>
        <w:t>Key Finding #3</w:t>
      </w:r>
      <w:r w:rsidR="0077125A">
        <w:rPr>
          <w:b/>
        </w:rPr>
        <w:t>.</w:t>
      </w:r>
      <w:r w:rsidRPr="00B02CBD">
        <w:rPr>
          <w:b/>
        </w:rPr>
        <w:t xml:space="preserve"> </w:t>
      </w:r>
      <w:r w:rsidRPr="00CA3A75">
        <w:t>Advanced</w:t>
      </w:r>
      <w:r>
        <w:rPr>
          <w:b/>
        </w:rPr>
        <w:t xml:space="preserve"> </w:t>
      </w:r>
      <w:r>
        <w:t>planning for program discontinuation will be critical to minimizing customer confusion. Utility program staff we interviewed did not anticipate their programs being interrupted and had no chance to communicate future program</w:t>
      </w:r>
      <w:r w:rsidRPr="00C33E91">
        <w:t xml:space="preserve"> </w:t>
      </w:r>
      <w:r>
        <w:t>changes. Call centers and program websites serve as the two key methods used by interviewed utilities to update customers about program operations.</w:t>
      </w:r>
    </w:p>
    <w:p w14:paraId="1515207C" w14:textId="0664B2DE" w:rsidR="000D32A7" w:rsidRPr="006307A7" w:rsidRDefault="0077125A" w:rsidP="006307A7">
      <w:pPr>
        <w:pStyle w:val="body11"/>
        <w:numPr>
          <w:ilvl w:val="0"/>
          <w:numId w:val="19"/>
        </w:numPr>
      </w:pPr>
      <w:r>
        <w:rPr>
          <w:b/>
        </w:rPr>
        <w:t>Recommendation.</w:t>
      </w:r>
      <w:r w:rsidR="006307A7" w:rsidRPr="006307A7">
        <w:rPr>
          <w:b/>
        </w:rPr>
        <w:t xml:space="preserve"> </w:t>
      </w:r>
      <w:r w:rsidR="006307A7" w:rsidRPr="006307A7">
        <w:t>AIC’s ARP participants most commonly cited friends/neighbors and bill inserts as their two primary sources of program information when asked how they learned about the program. Unlike the interviewed utilities, AIC has time before the program discontinues, and bill inserts may be an effective method of communicating the termination of the program. AIC could include names and contact information for alternative recycling facilities in the bill inserts and should continue to recommend that consumers recycle appliances on their own.</w:t>
      </w:r>
    </w:p>
    <w:p w14:paraId="7BE17238" w14:textId="77777777" w:rsidR="00D738DC" w:rsidRPr="004A3BB3" w:rsidRDefault="00D738DC" w:rsidP="00D738DC">
      <w:pPr>
        <w:pStyle w:val="Heading2"/>
      </w:pPr>
      <w:bookmarkStart w:id="106" w:name="_Toc450834004"/>
      <w:bookmarkStart w:id="107" w:name="_Toc514856576"/>
      <w:r w:rsidRPr="004A3BB3">
        <w:t>Residential Heating and Cooling (HVAC)</w:t>
      </w:r>
      <w:bookmarkEnd w:id="106"/>
      <w:bookmarkEnd w:id="107"/>
    </w:p>
    <w:p w14:paraId="545D1455" w14:textId="46F8F19D" w:rsidR="004A3BB3" w:rsidRDefault="004A3BB3" w:rsidP="004A3BB3">
      <w:pPr>
        <w:pStyle w:val="BodyText"/>
      </w:pPr>
      <w:r>
        <w:t xml:space="preserve">The HVAC program </w:t>
      </w:r>
      <w:r w:rsidRPr="0026173D">
        <w:t>offered customer</w:t>
      </w:r>
      <w:r>
        <w:t>s</w:t>
      </w:r>
      <w:r w:rsidRPr="0026173D">
        <w:t xml:space="preserve"> incentives </w:t>
      </w:r>
      <w:r>
        <w:t xml:space="preserve">through registered program contractor trade allies </w:t>
      </w:r>
      <w:r w:rsidRPr="0026173D">
        <w:t>for purchases of brushless/electronically commutated motors (ECMs), air-source heat pumps (ASHPs), and central air conditioners (CACs).</w:t>
      </w:r>
      <w:r>
        <w:t xml:space="preserve"> AIC discontinued incentives for the CACs midway through the program year. This occurred due to issues with cost-effectiveness (the 16 SEER CAC was not cost-effective) and the fact that CAC participation was at twice the predicted levels.  </w:t>
      </w:r>
    </w:p>
    <w:p w14:paraId="11E1EBA8" w14:textId="77777777" w:rsidR="004A3BB3" w:rsidRDefault="004A3BB3" w:rsidP="004A3BB3">
      <w:pPr>
        <w:pStyle w:val="BodyText"/>
      </w:pPr>
      <w:r w:rsidRPr="0026173D">
        <w:t>AIC HVAC</w:t>
      </w:r>
      <w:r>
        <w:t xml:space="preserve"> Program </w:t>
      </w:r>
      <w:r w:rsidRPr="0026173D">
        <w:t>registered program all</w:t>
      </w:r>
      <w:r>
        <w:t xml:space="preserve">ies </w:t>
      </w:r>
      <w:r w:rsidRPr="0026173D">
        <w:t>perform</w:t>
      </w:r>
      <w:r>
        <w:t>ed</w:t>
      </w:r>
      <w:r w:rsidRPr="0026173D">
        <w:t xml:space="preserve"> all equipment installations. </w:t>
      </w:r>
      <w:r>
        <w:t>AIC offered i</w:t>
      </w:r>
      <w:r w:rsidRPr="0026173D">
        <w:t>ncentive</w:t>
      </w:r>
      <w:r>
        <w:t>s</w:t>
      </w:r>
      <w:r w:rsidRPr="0026173D">
        <w:t xml:space="preserve"> </w:t>
      </w:r>
      <w:r>
        <w:t xml:space="preserve">that </w:t>
      </w:r>
      <w:r w:rsidRPr="0026173D">
        <w:t xml:space="preserve">varied </w:t>
      </w:r>
      <w:r>
        <w:t xml:space="preserve">based on </w:t>
      </w:r>
      <w:r w:rsidRPr="0026173D">
        <w:t>equipment types and baseline efficiency levels</w:t>
      </w:r>
      <w:r>
        <w:t>, which were deducted from the contractor installation invoice at the time of sale</w:t>
      </w:r>
      <w:r w:rsidRPr="0026173D">
        <w:t xml:space="preserve">. </w:t>
      </w:r>
      <w:r>
        <w:t xml:space="preserve">AIC worked with Leidos as the HVAC program administrator, and CLEAResult (formerly </w:t>
      </w:r>
      <w:r w:rsidRPr="0026173D">
        <w:t xml:space="preserve">Conservation Services Group </w:t>
      </w:r>
      <w:r>
        <w:t>[</w:t>
      </w:r>
      <w:r w:rsidRPr="0026173D">
        <w:t>CSG</w:t>
      </w:r>
      <w:r>
        <w:t>]</w:t>
      </w:r>
      <w:r w:rsidRPr="0026173D">
        <w:t>)</w:t>
      </w:r>
      <w:r>
        <w:t xml:space="preserve"> continued to work as an</w:t>
      </w:r>
      <w:r w:rsidRPr="002555D1">
        <w:t xml:space="preserve"> </w:t>
      </w:r>
      <w:r>
        <w:t>implementation subcontractor, under Leidos’ management</w:t>
      </w:r>
      <w:r w:rsidRPr="0026173D">
        <w:t>.</w:t>
      </w:r>
      <w:r w:rsidRPr="005A5896">
        <w:t xml:space="preserve"> </w:t>
      </w:r>
    </w:p>
    <w:p w14:paraId="231A394A" w14:textId="77777777" w:rsidR="004A3BB3" w:rsidRDefault="004A3BB3" w:rsidP="004A3BB3">
      <w:pPr>
        <w:pStyle w:val="BodyText"/>
      </w:pPr>
      <w:r w:rsidRPr="00FE0B52">
        <w:t>The evaluation of the PY8 HVAC Program involved both process and impact assessments. Key findings from the PY8 evaluation are presented below.</w:t>
      </w:r>
    </w:p>
    <w:p w14:paraId="40149AA2" w14:textId="77777777" w:rsidR="004A3BB3" w:rsidRDefault="004A3BB3" w:rsidP="004A3BB3">
      <w:pPr>
        <w:pStyle w:val="Heading4"/>
      </w:pPr>
      <w:bookmarkStart w:id="108" w:name="_Toc466381934"/>
      <w:r w:rsidRPr="00B250F4">
        <w:t xml:space="preserve">Impact </w:t>
      </w:r>
      <w:r w:rsidRPr="00662980">
        <w:t>Results</w:t>
      </w:r>
      <w:bookmarkEnd w:id="108"/>
    </w:p>
    <w:p w14:paraId="717D0F04" w14:textId="08CDCAA5" w:rsidR="004A3BB3" w:rsidRDefault="004A3BB3" w:rsidP="004A3BB3">
      <w:r>
        <w:fldChar w:fldCharType="begin"/>
      </w:r>
      <w:r>
        <w:instrText xml:space="preserve"> REF _Ref463872060 \h </w:instrText>
      </w:r>
      <w:r>
        <w:fldChar w:fldCharType="separate"/>
      </w:r>
      <w:r w:rsidR="0045315B" w:rsidRPr="007326E6">
        <w:t xml:space="preserve">Table </w:t>
      </w:r>
      <w:r w:rsidR="0045315B">
        <w:rPr>
          <w:noProof/>
        </w:rPr>
        <w:t>8</w:t>
      </w:r>
      <w:r>
        <w:fldChar w:fldCharType="end"/>
      </w:r>
      <w:r>
        <w:t xml:space="preserve"> summarizes </w:t>
      </w:r>
      <w:r w:rsidRPr="00173A46">
        <w:t>the net electricity and demand savings from the PY8 HVAC Program</w:t>
      </w:r>
      <w:r>
        <w:t xml:space="preserve">. </w:t>
      </w:r>
      <w:r w:rsidRPr="00173A46">
        <w:t>The evaluation</w:t>
      </w:r>
      <w:r>
        <w:t xml:space="preserve"> team followed the Illinois </w:t>
      </w:r>
      <w:r w:rsidRPr="00735F6B">
        <w:t xml:space="preserve">Statewide TRM </w:t>
      </w:r>
      <w:r>
        <w:t xml:space="preserve">(IL-TRM) </w:t>
      </w:r>
      <w:r w:rsidRPr="00735F6B">
        <w:t>Version 4.0</w:t>
      </w:r>
      <w:r>
        <w:t xml:space="preserve"> protocol and used equipment information from the program tracking data to calculate unique savings values for every measure reported. The program achieved ex ante gross savings of 5,961 MWh and ex post gross savings of 5,928 MWh, which resulted in a 99.5% gross realization rate for energy. The program also achieved </w:t>
      </w:r>
      <w:r w:rsidRPr="00355371">
        <w:t>ex post</w:t>
      </w:r>
      <w:r>
        <w:t xml:space="preserve"> demand savings of 2.19 MW (compared to </w:t>
      </w:r>
      <w:r w:rsidRPr="00355371">
        <w:t>ex ante</w:t>
      </w:r>
      <w:r>
        <w:t xml:space="preserve"> demand savings of 2.38 MW) resulting in a gross realization rate of 91.8%. We then applied the Illinois Stakeholder Advisory Group (SAG)-approved measure-specific net-to-gross ratios (NTGRs) to the ex post gross impacts to get the ex post net impacts. Overall, the program NTGR for energy was 0.726 and the program NTGR for demand was 0.708. These values differ because of the specific measure mix and variation in measure-level savings within the program (e.g., the ECM measure does not contribute significant demand savings). The program achieved ex post net savings of 4,302 MWh and 1,550 kW.</w:t>
      </w:r>
    </w:p>
    <w:p w14:paraId="65B6084F" w14:textId="42745190" w:rsidR="004A3BB3" w:rsidRPr="007326E6" w:rsidRDefault="004A3BB3" w:rsidP="00282A8C">
      <w:pPr>
        <w:pStyle w:val="Caption"/>
      </w:pPr>
      <w:bookmarkStart w:id="109" w:name="_Ref463872060"/>
      <w:bookmarkStart w:id="110" w:name="_Toc466381916"/>
      <w:bookmarkStart w:id="111" w:name="_Toc475525875"/>
      <w:bookmarkStart w:id="112" w:name="_Toc514856594"/>
      <w:r w:rsidRPr="007326E6">
        <w:t xml:space="preserve">Table </w:t>
      </w:r>
      <w:r w:rsidRPr="00662980">
        <w:fldChar w:fldCharType="begin"/>
      </w:r>
      <w:r w:rsidRPr="007326E6">
        <w:instrText xml:space="preserve"> SEQ Table \* ARABIC </w:instrText>
      </w:r>
      <w:r w:rsidRPr="00662980">
        <w:fldChar w:fldCharType="separate"/>
      </w:r>
      <w:r w:rsidR="0045315B">
        <w:rPr>
          <w:noProof/>
        </w:rPr>
        <w:t>8</w:t>
      </w:r>
      <w:r w:rsidRPr="00662980">
        <w:rPr>
          <w:noProof/>
        </w:rPr>
        <w:fldChar w:fldCharType="end"/>
      </w:r>
      <w:bookmarkEnd w:id="109"/>
      <w:r w:rsidRPr="007326E6">
        <w:t>. PY8 Net HVAC Program Impacts</w:t>
      </w:r>
      <w:bookmarkEnd w:id="110"/>
      <w:bookmarkEnd w:id="111"/>
      <w:bookmarkEnd w:id="112"/>
    </w:p>
    <w:tbl>
      <w:tblPr>
        <w:tblStyle w:val="ODCBasic-1"/>
        <w:tblW w:w="4844" w:type="pct"/>
        <w:tblLook w:val="04A0" w:firstRow="1" w:lastRow="0" w:firstColumn="1" w:lastColumn="0" w:noHBand="0" w:noVBand="1"/>
      </w:tblPr>
      <w:tblGrid>
        <w:gridCol w:w="1174"/>
        <w:gridCol w:w="1456"/>
        <w:gridCol w:w="2135"/>
        <w:gridCol w:w="1430"/>
        <w:gridCol w:w="1783"/>
        <w:gridCol w:w="1778"/>
      </w:tblGrid>
      <w:tr w:rsidR="004A3BB3" w:rsidRPr="00FE19A3" w14:paraId="154EA1CE"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hideMark/>
          </w:tcPr>
          <w:p w14:paraId="1369A248" w14:textId="77777777" w:rsidR="004A3BB3" w:rsidRPr="007257EE" w:rsidRDefault="004A3BB3" w:rsidP="00195202">
            <w:pPr>
              <w:keepNext/>
              <w:jc w:val="left"/>
              <w:rPr>
                <w:rFonts w:cs="Arial"/>
                <w:b/>
                <w:szCs w:val="20"/>
              </w:rPr>
            </w:pPr>
          </w:p>
        </w:tc>
        <w:tc>
          <w:tcPr>
            <w:tcW w:w="746" w:type="pct"/>
          </w:tcPr>
          <w:p w14:paraId="568366FE"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Ante Gross</w:t>
            </w:r>
          </w:p>
        </w:tc>
        <w:tc>
          <w:tcPr>
            <w:tcW w:w="1094" w:type="pct"/>
            <w:hideMark/>
          </w:tcPr>
          <w:p w14:paraId="0A12F904"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Gross Realization Rate</w:t>
            </w:r>
          </w:p>
        </w:tc>
        <w:tc>
          <w:tcPr>
            <w:tcW w:w="733" w:type="pct"/>
          </w:tcPr>
          <w:p w14:paraId="14E7C0A8"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Gross</w:t>
            </w:r>
          </w:p>
        </w:tc>
        <w:tc>
          <w:tcPr>
            <w:tcW w:w="914" w:type="pct"/>
            <w:hideMark/>
          </w:tcPr>
          <w:p w14:paraId="19D6BB55"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NTGR</w:t>
            </w:r>
          </w:p>
        </w:tc>
        <w:tc>
          <w:tcPr>
            <w:tcW w:w="911" w:type="pct"/>
            <w:hideMark/>
          </w:tcPr>
          <w:p w14:paraId="5DDD7E99"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Net</w:t>
            </w:r>
          </w:p>
        </w:tc>
      </w:tr>
      <w:tr w:rsidR="004A3BB3" w:rsidRPr="00FE19A3" w14:paraId="594ED4E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04A216BC" w14:textId="77777777" w:rsidR="004A3BB3" w:rsidRPr="003A5CD4" w:rsidRDefault="004A3BB3" w:rsidP="00195202">
            <w:pPr>
              <w:keepNext/>
              <w:jc w:val="left"/>
              <w:rPr>
                <w:rFonts w:cs="Arial"/>
                <w:b/>
                <w:color w:val="000000"/>
                <w:szCs w:val="20"/>
              </w:rPr>
            </w:pPr>
            <w:r w:rsidRPr="003A5CD4">
              <w:rPr>
                <w:rFonts w:cs="Arial"/>
                <w:b/>
                <w:color w:val="000000"/>
                <w:szCs w:val="20"/>
              </w:rPr>
              <w:t>Energy Savings (MWh)</w:t>
            </w:r>
          </w:p>
        </w:tc>
      </w:tr>
      <w:tr w:rsidR="004A3BB3" w:rsidRPr="00FE19A3" w14:paraId="039EC3B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404B95DD" w14:textId="77777777" w:rsidR="004A3BB3" w:rsidRPr="00355371" w:rsidRDefault="004A3BB3" w:rsidP="00CA125C">
            <w:pPr>
              <w:pStyle w:val="ODCTabletext"/>
            </w:pPr>
            <w:r w:rsidRPr="00355371">
              <w:t>Total MWh</w:t>
            </w:r>
          </w:p>
        </w:tc>
        <w:tc>
          <w:tcPr>
            <w:tcW w:w="746" w:type="pct"/>
          </w:tcPr>
          <w:p w14:paraId="2EC10C3D"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5,961</w:t>
            </w:r>
          </w:p>
        </w:tc>
        <w:tc>
          <w:tcPr>
            <w:tcW w:w="1094" w:type="pct"/>
          </w:tcPr>
          <w:p w14:paraId="3EFF488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w:t>
            </w:r>
            <w:r>
              <w:t>9.5</w:t>
            </w:r>
            <w:r w:rsidRPr="00355371">
              <w:t>%</w:t>
            </w:r>
          </w:p>
        </w:tc>
        <w:tc>
          <w:tcPr>
            <w:tcW w:w="733" w:type="pct"/>
          </w:tcPr>
          <w:p w14:paraId="628EC1CE"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w:t>
            </w:r>
            <w:r>
              <w:t>928</w:t>
            </w:r>
          </w:p>
        </w:tc>
        <w:tc>
          <w:tcPr>
            <w:tcW w:w="914" w:type="pct"/>
          </w:tcPr>
          <w:p w14:paraId="19ADD65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0.726</w:t>
            </w:r>
          </w:p>
        </w:tc>
        <w:tc>
          <w:tcPr>
            <w:tcW w:w="911" w:type="pct"/>
          </w:tcPr>
          <w:p w14:paraId="3D04FE5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4,</w:t>
            </w:r>
            <w:r>
              <w:t>302</w:t>
            </w:r>
          </w:p>
        </w:tc>
      </w:tr>
      <w:tr w:rsidR="004A3BB3" w:rsidRPr="00FE19A3" w14:paraId="07FFEE4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7CC761CD" w14:textId="77777777" w:rsidR="004A3BB3" w:rsidRPr="003A5CD4" w:rsidRDefault="004A3BB3" w:rsidP="00195202">
            <w:pPr>
              <w:keepNext/>
              <w:jc w:val="left"/>
              <w:rPr>
                <w:rFonts w:cs="Arial"/>
                <w:b/>
                <w:color w:val="000000"/>
                <w:szCs w:val="20"/>
              </w:rPr>
            </w:pPr>
            <w:r w:rsidRPr="003A5CD4">
              <w:rPr>
                <w:rFonts w:cs="Arial"/>
                <w:b/>
                <w:color w:val="000000"/>
                <w:szCs w:val="20"/>
              </w:rPr>
              <w:t>Demand Savings (MW)</w:t>
            </w:r>
          </w:p>
        </w:tc>
      </w:tr>
      <w:tr w:rsidR="004A3BB3" w:rsidRPr="00FE19A3" w14:paraId="7C6BFF2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00642C54" w14:textId="77777777" w:rsidR="004A3BB3" w:rsidRPr="00355371" w:rsidRDefault="004A3BB3" w:rsidP="00CA125C">
            <w:pPr>
              <w:pStyle w:val="ODCTabletext"/>
            </w:pPr>
            <w:r w:rsidRPr="00355371">
              <w:t>Total MW</w:t>
            </w:r>
          </w:p>
        </w:tc>
        <w:tc>
          <w:tcPr>
            <w:tcW w:w="746" w:type="pct"/>
          </w:tcPr>
          <w:p w14:paraId="1E05378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2.38</w:t>
            </w:r>
          </w:p>
        </w:tc>
        <w:tc>
          <w:tcPr>
            <w:tcW w:w="1094" w:type="pct"/>
          </w:tcPr>
          <w:p w14:paraId="49302BE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91.8%</w:t>
            </w:r>
          </w:p>
        </w:tc>
        <w:tc>
          <w:tcPr>
            <w:tcW w:w="733" w:type="pct"/>
          </w:tcPr>
          <w:p w14:paraId="581140C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2.19</w:t>
            </w:r>
          </w:p>
        </w:tc>
        <w:tc>
          <w:tcPr>
            <w:tcW w:w="914" w:type="pct"/>
          </w:tcPr>
          <w:p w14:paraId="28EF7999"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0.708</w:t>
            </w:r>
          </w:p>
        </w:tc>
        <w:tc>
          <w:tcPr>
            <w:tcW w:w="911" w:type="pct"/>
          </w:tcPr>
          <w:p w14:paraId="0618B1DC"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1,550</w:t>
            </w:r>
          </w:p>
        </w:tc>
      </w:tr>
    </w:tbl>
    <w:p w14:paraId="5627E716" w14:textId="77777777" w:rsidR="004A3BB3" w:rsidRDefault="004A3BB3" w:rsidP="004A3BB3">
      <w:r>
        <w:t>Program and measure-level realization rates varied</w:t>
      </w:r>
      <w:r w:rsidRPr="00735F6B">
        <w:t xml:space="preserve"> for </w:t>
      </w:r>
      <w:r>
        <w:t>numerous</w:t>
      </w:r>
      <w:r w:rsidRPr="00735F6B">
        <w:t xml:space="preserve"> reasons, including</w:t>
      </w:r>
      <w:r>
        <w:t xml:space="preserve"> the following</w:t>
      </w:r>
      <w:r w:rsidRPr="00735F6B">
        <w:t xml:space="preserve">: </w:t>
      </w:r>
    </w:p>
    <w:p w14:paraId="53D91D1E" w14:textId="77777777" w:rsidR="004A3BB3" w:rsidRDefault="004A3BB3" w:rsidP="004A3BB3">
      <w:pPr>
        <w:pStyle w:val="Bullet1"/>
      </w:pPr>
      <w:r w:rsidRPr="00735F6B">
        <w:t>Mischaracterization of heating and cooling zones for a number of sites</w:t>
      </w:r>
    </w:p>
    <w:p w14:paraId="4B3EF7D7" w14:textId="77777777" w:rsidR="004A3BB3" w:rsidRDefault="004A3BB3" w:rsidP="004A3BB3">
      <w:pPr>
        <w:pStyle w:val="Bullet1"/>
      </w:pPr>
      <w:r w:rsidRPr="00735F6B">
        <w:t>Discrepancies in the reported equipment attributes (</w:t>
      </w:r>
      <w:r>
        <w:t xml:space="preserve">e.g., </w:t>
      </w:r>
      <w:r w:rsidRPr="00735F6B">
        <w:t xml:space="preserve">capacity, </w:t>
      </w:r>
      <w:r w:rsidRPr="004757B9">
        <w:t>Seasonal Energy Efficiency Ratio [</w:t>
      </w:r>
      <w:r w:rsidRPr="00735F6B">
        <w:t>SEER</w:t>
      </w:r>
      <w:r>
        <w:t>]</w:t>
      </w:r>
      <w:r w:rsidRPr="00735F6B">
        <w:t xml:space="preserve">, </w:t>
      </w:r>
      <w:r w:rsidRPr="006143BD">
        <w:t>Energy Efficiency Ratio [</w:t>
      </w:r>
      <w:r w:rsidRPr="00735F6B">
        <w:t>EER</w:t>
      </w:r>
      <w:r>
        <w:t>]</w:t>
      </w:r>
      <w:r w:rsidRPr="00735F6B">
        <w:t xml:space="preserve">, </w:t>
      </w:r>
      <w:r w:rsidRPr="006143BD">
        <w:t>Heating Seasonal Performance Factor</w:t>
      </w:r>
      <w:r w:rsidRPr="00735F6B">
        <w:t xml:space="preserve"> </w:t>
      </w:r>
      <w:r>
        <w:t>[</w:t>
      </w:r>
      <w:r w:rsidRPr="00735F6B">
        <w:t>HSPF</w:t>
      </w:r>
      <w:r>
        <w:t>]</w:t>
      </w:r>
      <w:r w:rsidRPr="00735F6B">
        <w:t xml:space="preserve">) </w:t>
      </w:r>
      <w:r>
        <w:t xml:space="preserve">when </w:t>
      </w:r>
      <w:r w:rsidRPr="00735F6B">
        <w:t xml:space="preserve">compared to the </w:t>
      </w:r>
      <w:r>
        <w:t>Air Conditioning, Heating and Refrigeration Institute (</w:t>
      </w:r>
      <w:r w:rsidRPr="00735F6B">
        <w:t>AHRI</w:t>
      </w:r>
      <w:r>
        <w:t>)</w:t>
      </w:r>
      <w:r w:rsidRPr="00735F6B">
        <w:t xml:space="preserve"> database</w:t>
      </w:r>
      <w:r>
        <w:rPr>
          <w:rStyle w:val="FootnoteReference"/>
        </w:rPr>
        <w:footnoteReference w:id="9"/>
      </w:r>
      <w:r w:rsidRPr="00735F6B">
        <w:t xml:space="preserve"> </w:t>
      </w:r>
    </w:p>
    <w:p w14:paraId="49B6DB2E" w14:textId="77777777" w:rsidR="004A3BB3" w:rsidRDefault="004A3BB3" w:rsidP="004A3BB3">
      <w:pPr>
        <w:pStyle w:val="Bullet1"/>
      </w:pPr>
      <w:r>
        <w:t>Disagreements between</w:t>
      </w:r>
      <w:r w:rsidRPr="00735F6B">
        <w:t xml:space="preserve"> the program tracking database</w:t>
      </w:r>
      <w:r>
        <w:t xml:space="preserve"> and the input values used in the </w:t>
      </w:r>
      <w:r w:rsidRPr="00355371">
        <w:t>ex ante</w:t>
      </w:r>
      <w:r w:rsidRPr="004921C1">
        <w:rPr>
          <w:i/>
        </w:rPr>
        <w:t xml:space="preserve"> </w:t>
      </w:r>
      <w:r>
        <w:t>saving calculations.</w:t>
      </w:r>
    </w:p>
    <w:p w14:paraId="07035905" w14:textId="77777777" w:rsidR="004A3BB3" w:rsidRDefault="004A3BB3" w:rsidP="004A3BB3">
      <w:pPr>
        <w:pStyle w:val="Bullet1"/>
      </w:pPr>
      <w:r w:rsidRPr="007D247F">
        <w:rPr>
          <w:bCs/>
          <w:iCs/>
        </w:rPr>
        <w:t>I</w:t>
      </w:r>
      <w:r>
        <w:rPr>
          <w:bCs/>
          <w:iCs/>
        </w:rPr>
        <w:t xml:space="preserve">mproper or incomplete application of IL-TRM V4.0-approved methodology for </w:t>
      </w:r>
      <w:r>
        <w:t>ductless mini-</w:t>
      </w:r>
      <w:r w:rsidRPr="00735F6B">
        <w:t>split heat pumps</w:t>
      </w:r>
      <w:r>
        <w:t xml:space="preserve"> (DMSHPs), which require a different savings approach than traditional ASHPs</w:t>
      </w:r>
    </w:p>
    <w:p w14:paraId="267AB81C" w14:textId="77777777" w:rsidR="004A3BB3" w:rsidRPr="00794FF6" w:rsidRDefault="004A3BB3" w:rsidP="004A3BB3">
      <w:pPr>
        <w:pStyle w:val="Bullet1"/>
      </w:pPr>
      <w:r>
        <w:rPr>
          <w:bCs/>
          <w:iCs/>
        </w:rPr>
        <w:t xml:space="preserve">Application of deemed efficiency values for early replacement (ER) equipment, rather than using the actual efficiency of the replaced equipment, in the </w:t>
      </w:r>
      <w:r w:rsidRPr="00355371">
        <w:rPr>
          <w:bCs/>
          <w:iCs/>
        </w:rPr>
        <w:t>ex ante</w:t>
      </w:r>
      <w:r>
        <w:rPr>
          <w:bCs/>
          <w:iCs/>
        </w:rPr>
        <w:t xml:space="preserve"> savings calculations.</w:t>
      </w:r>
    </w:p>
    <w:p w14:paraId="4CF5D2DA" w14:textId="77777777" w:rsidR="004A3BB3" w:rsidRDefault="004A3BB3" w:rsidP="004A3BB3">
      <w:pPr>
        <w:pStyle w:val="Bullet1"/>
      </w:pPr>
      <w:r>
        <w:t>Overlap in savings due to the interaction between ECMs and the efficiency ratings (SEER, EER, HSPF) of new CACs and ASHPs. Of the 3,693 ECM projects, 63.4% also included a new CAC or ASHP. The efficiency ratings of these equipment types already account for the unit being operated with a furnace ECM, limiting the savings that can be claimed for an ECM installation.</w:t>
      </w:r>
    </w:p>
    <w:p w14:paraId="0DA6D661" w14:textId="77777777" w:rsidR="004A3BB3" w:rsidRPr="00015B55" w:rsidRDefault="004A3BB3" w:rsidP="004A3BB3">
      <w:r w:rsidRPr="006143BD">
        <w:t>The evaluation team based</w:t>
      </w:r>
      <w:r>
        <w:rPr>
          <w:i/>
        </w:rPr>
        <w:t xml:space="preserve"> </w:t>
      </w:r>
      <w:r w:rsidRPr="00355371">
        <w:t>ex post</w:t>
      </w:r>
      <w:r w:rsidRPr="00F01B7E">
        <w:t xml:space="preserve"> results on actual equipment characteristics </w:t>
      </w:r>
      <w:r>
        <w:t>(</w:t>
      </w:r>
      <w:r w:rsidRPr="00F01B7E">
        <w:t xml:space="preserve">as recorded in the program tracking data and </w:t>
      </w:r>
      <w:r>
        <w:t xml:space="preserve">on participants’ </w:t>
      </w:r>
      <w:r w:rsidRPr="00F01B7E">
        <w:t>local climate zones</w:t>
      </w:r>
      <w:r>
        <w:t>)</w:t>
      </w:r>
      <w:r w:rsidRPr="00F01B7E">
        <w:t xml:space="preserve">. The </w:t>
      </w:r>
      <w:r w:rsidRPr="00355371">
        <w:t>ex post</w:t>
      </w:r>
      <w:r w:rsidRPr="00F01B7E">
        <w:t xml:space="preserve"> results also include</w:t>
      </w:r>
      <w:r>
        <w:t>d</w:t>
      </w:r>
      <w:r w:rsidRPr="00F01B7E">
        <w:t xml:space="preserve"> an adjustment factor, </w:t>
      </w:r>
      <w:r>
        <w:t xml:space="preserve">developed by the evaluation team, </w:t>
      </w:r>
      <w:r w:rsidRPr="00F01B7E">
        <w:t xml:space="preserve">based on an in-depth AHRI matching process </w:t>
      </w:r>
      <w:r>
        <w:t>to</w:t>
      </w:r>
      <w:r w:rsidRPr="00F01B7E">
        <w:t xml:space="preserve"> account for differences between </w:t>
      </w:r>
      <w:r>
        <w:t xml:space="preserve">the tracking database </w:t>
      </w:r>
      <w:r w:rsidRPr="00F01B7E">
        <w:t xml:space="preserve">reported equipment characteristics and actual equipment characteristics </w:t>
      </w:r>
      <w:r>
        <w:t>identified</w:t>
      </w:r>
      <w:r w:rsidRPr="00F01B7E">
        <w:t xml:space="preserve"> in the AHRI database. The team determined net savings by applying measure-specific </w:t>
      </w:r>
      <w:r>
        <w:t xml:space="preserve">NTGRs </w:t>
      </w:r>
      <w:r w:rsidRPr="00F01B7E">
        <w:t>agreed upon by the SAG.</w:t>
      </w:r>
    </w:p>
    <w:p w14:paraId="547B1144" w14:textId="77777777" w:rsidR="004A3BB3" w:rsidRDefault="004A3BB3" w:rsidP="004A3BB3">
      <w:pPr>
        <w:pStyle w:val="Heading4"/>
      </w:pPr>
      <w:bookmarkStart w:id="113" w:name="_Toc466381935"/>
      <w:r w:rsidRPr="00B250F4">
        <w:t>Process Results</w:t>
      </w:r>
      <w:bookmarkEnd w:id="113"/>
    </w:p>
    <w:p w14:paraId="1052493A" w14:textId="77777777" w:rsidR="004A3BB3" w:rsidRDefault="004A3BB3" w:rsidP="004A3BB3">
      <w:r>
        <w:t xml:space="preserve">Overall, PY8 achieved strong program participation but fell short of reaching AIC’s net energy savings target of 5,329 MWh. AIC reported that program processes remained the same as those for PY7, and that contractor relationships and communication among program implementers (AIC, Leidos, and CLEAResult) were effective for handling program eligible measure and incentive changes. </w:t>
      </w:r>
    </w:p>
    <w:p w14:paraId="3FD002A6" w14:textId="77777777" w:rsidR="004A3BB3" w:rsidRDefault="004A3BB3" w:rsidP="004A3BB3">
      <w:pPr>
        <w:pStyle w:val="BodyText"/>
      </w:pPr>
      <w:r>
        <w:t xml:space="preserve">The HVAC program experienced a stable transition from PY7 to PY8, as program staff continued offering the same measures despite updating incentive levels. AIC increased incentive levels for ASHP measures, but reduced them for ECM and CAC measure offerings. Though the removal of CAC measures midway through the program year somewhat disrupted processes (e.g., creation of new forms, communication with contractors), program implementers confirmed that clear and preemptive communication with program allies allowed the process to proceed smoothly and the program to continue through the rest of PY8 without exceeding budget limits. The removal of this measure likely impacted overall PY8 HVAC savings, since the measure experienced participation increases towards the end of previous program years. </w:t>
      </w:r>
    </w:p>
    <w:p w14:paraId="2A026635" w14:textId="77777777" w:rsidR="004A3BB3" w:rsidRPr="005B122F" w:rsidRDefault="004A3BB3" w:rsidP="004A3BB3">
      <w:pPr>
        <w:pStyle w:val="BodyText"/>
      </w:pPr>
      <w:r>
        <w:t xml:space="preserve">One area of improvement identified by the evaluation team related to the program tracking database. During the impact evaluation, a large percentage of AHRI numbers recorded in the program data could not be matched against the AHRI database (approximately 28% of unique AHRI numbers and 19% of all AHRI numbers). For those AHRI numbers that were found in the AHRI database, the evaluation team noted a number of discrepancies between the equipment characteristics recorded in the AHRI database and the program tracking data. These discrepancies were addressed during the </w:t>
      </w:r>
      <w:r w:rsidRPr="00355371">
        <w:t>ex post</w:t>
      </w:r>
      <w:r>
        <w:t xml:space="preserve"> savings evaluation.</w:t>
      </w:r>
    </w:p>
    <w:p w14:paraId="3917D92B" w14:textId="77777777" w:rsidR="004A3BB3" w:rsidRDefault="004A3BB3" w:rsidP="004A3BB3">
      <w:r>
        <w:t xml:space="preserve">In terms of meeting energy savings targets, the HVAC program achieved 4,302 net MWh of energy savings, </w:t>
      </w:r>
      <w:r w:rsidRPr="00087778">
        <w:t xml:space="preserve">representing </w:t>
      </w:r>
      <w:r>
        <w:t>81%</w:t>
      </w:r>
      <w:r w:rsidRPr="00087778">
        <w:t xml:space="preserve"> of </w:t>
      </w:r>
      <w:r>
        <w:t>its</w:t>
      </w:r>
      <w:r w:rsidRPr="00087778">
        <w:t xml:space="preserve"> 5,329 MWh target and a </w:t>
      </w:r>
      <w:r>
        <w:t xml:space="preserve">15.0% </w:t>
      </w:r>
      <w:r w:rsidRPr="00087778">
        <w:t>decline</w:t>
      </w:r>
      <w:r>
        <w:t xml:space="preserve"> in MWh savings from PY7. Participation showed that a total of 7,016 measures were installed through the program, representing a 12.3% increase over PY7. </w:t>
      </w:r>
    </w:p>
    <w:p w14:paraId="62F31F42" w14:textId="77777777" w:rsidR="004A3BB3" w:rsidRPr="00B250F4" w:rsidRDefault="004A3BB3" w:rsidP="004A3BB3">
      <w:pPr>
        <w:pStyle w:val="Heading4"/>
      </w:pPr>
      <w:bookmarkStart w:id="114" w:name="_Toc466381936"/>
      <w:r>
        <w:t>Key Findings</w:t>
      </w:r>
      <w:r w:rsidRPr="00B250F4">
        <w:t xml:space="preserve"> and Recommendations</w:t>
      </w:r>
      <w:bookmarkEnd w:id="114"/>
    </w:p>
    <w:p w14:paraId="2403229C" w14:textId="77777777" w:rsidR="004A3BB3" w:rsidRDefault="004A3BB3" w:rsidP="004A3BB3">
      <w:pPr>
        <w:pStyle w:val="BodyText"/>
      </w:pPr>
      <w:r w:rsidRPr="00A34BEC">
        <w:t xml:space="preserve">Based on the evaluation activities, the evaluation team determined that AIC, Leidos, and </w:t>
      </w:r>
      <w:r>
        <w:t>CLEAResult</w:t>
      </w:r>
      <w:r w:rsidRPr="00A34BEC">
        <w:t xml:space="preserve"> implemented the HVAC Program effectively</w:t>
      </w:r>
      <w:r>
        <w:t xml:space="preserve"> through program changes, managing the budget marketing, and internal communication appropriately. The program, however, fell short of its savings goal, likely due to the loss of CAC measures (which realized high participation levels during the first part of the program year)</w:t>
      </w:r>
      <w:r w:rsidRPr="00A34BEC">
        <w:t xml:space="preserve">. </w:t>
      </w:r>
    </w:p>
    <w:p w14:paraId="27538946" w14:textId="77777777" w:rsidR="004A3BB3" w:rsidRDefault="004A3BB3" w:rsidP="004A3BB3">
      <w:pPr>
        <w:pStyle w:val="BodyText"/>
        <w:keepNext/>
        <w:keepLines/>
      </w:pPr>
      <w:r w:rsidRPr="00100163">
        <w:t xml:space="preserve">The evaluation team offers </w:t>
      </w:r>
      <w:r>
        <w:t xml:space="preserve">the following key findings and </w:t>
      </w:r>
      <w:r w:rsidRPr="00100163">
        <w:t>recommendations for AIC</w:t>
      </w:r>
      <w:r>
        <w:t>’s</w:t>
      </w:r>
      <w:r w:rsidRPr="00100163">
        <w:t xml:space="preserve"> consider</w:t>
      </w:r>
      <w:r>
        <w:t>ation:</w:t>
      </w:r>
    </w:p>
    <w:p w14:paraId="4AC60AA9" w14:textId="468D835C" w:rsidR="004A3BB3" w:rsidRDefault="004A3BB3" w:rsidP="004A3BB3">
      <w:pPr>
        <w:pStyle w:val="Bullet1"/>
      </w:pPr>
      <w:r>
        <w:rPr>
          <w:b/>
        </w:rPr>
        <w:t xml:space="preserve">Key </w:t>
      </w:r>
      <w:r w:rsidRPr="00D948F2">
        <w:rPr>
          <w:b/>
        </w:rPr>
        <w:t xml:space="preserve">Finding </w:t>
      </w:r>
      <w:r>
        <w:rPr>
          <w:b/>
        </w:rPr>
        <w:t>#</w:t>
      </w:r>
      <w:r w:rsidRPr="00D948F2">
        <w:rPr>
          <w:b/>
        </w:rPr>
        <w:t>1</w:t>
      </w:r>
      <w:r w:rsidR="0077125A">
        <w:rPr>
          <w:b/>
        </w:rPr>
        <w:t>.</w:t>
      </w:r>
      <w:r>
        <w:t xml:space="preserve">  AIC has made significant changes to program eligible measures and incentives over the past two years. As the drivers of program awareness (based on findings from previous evaluations), contractors may have feedback on how the program changes over the past two years have affected them and their ability to market and sell energy efficient HVAC equipment to customers.</w:t>
      </w:r>
    </w:p>
    <w:p w14:paraId="2A93D322" w14:textId="78FFEC6E" w:rsidR="004A3BB3" w:rsidRDefault="0077125A" w:rsidP="004A3BB3">
      <w:pPr>
        <w:pStyle w:val="Bullet2"/>
      </w:pPr>
      <w:r>
        <w:rPr>
          <w:b/>
        </w:rPr>
        <w:t>Recommendation.</w:t>
      </w:r>
      <w:r w:rsidR="004A3BB3">
        <w:t xml:space="preserve"> Conduct trade ally interviews to gather feedback on how program process and measure changes have impacted contractors, and to identify opportunities to improve the partnership between program staff and trade allies.</w:t>
      </w:r>
    </w:p>
    <w:p w14:paraId="04177BBF" w14:textId="02841CA1" w:rsidR="004A3BB3" w:rsidRDefault="004A3BB3" w:rsidP="004A3BB3">
      <w:pPr>
        <w:pStyle w:val="Bullet1"/>
      </w:pPr>
      <w:r>
        <w:rPr>
          <w:b/>
        </w:rPr>
        <w:t xml:space="preserve">Key </w:t>
      </w:r>
      <w:r w:rsidRPr="004905F2">
        <w:rPr>
          <w:b/>
        </w:rPr>
        <w:t xml:space="preserve">Finding </w:t>
      </w:r>
      <w:r>
        <w:rPr>
          <w:b/>
        </w:rPr>
        <w:t>#2</w:t>
      </w:r>
      <w:r w:rsidR="0077125A">
        <w:rPr>
          <w:b/>
        </w:rPr>
        <w:t>.</w:t>
      </w:r>
      <w:r>
        <w:t xml:space="preserve"> The evaluation team identified multiple incidences of missing or incorrect information in the tracking database. </w:t>
      </w:r>
    </w:p>
    <w:p w14:paraId="13F3114D" w14:textId="5B29B755" w:rsidR="004A3BB3" w:rsidRPr="00D948F2" w:rsidRDefault="0077125A" w:rsidP="004A3BB3">
      <w:pPr>
        <w:pStyle w:val="Bullet2"/>
      </w:pPr>
      <w:r>
        <w:rPr>
          <w:b/>
        </w:rPr>
        <w:t>Recommendation.</w:t>
      </w:r>
      <w:r w:rsidR="004A3BB3">
        <w:t xml:space="preserve"> Add an additional step in the data entry process to compare the rebate forms to the AHRI database. Also, ensure sufficient quality control in reviewing information entered into the tracking database to ensure consistent and accurate data is recorded.  </w:t>
      </w:r>
    </w:p>
    <w:p w14:paraId="6EEB7250" w14:textId="56054FFF" w:rsidR="004A3BB3" w:rsidRDefault="004A3BB3" w:rsidP="004A3BB3">
      <w:pPr>
        <w:pStyle w:val="Bullet1"/>
      </w:pPr>
      <w:r>
        <w:rPr>
          <w:b/>
        </w:rPr>
        <w:t xml:space="preserve">Key </w:t>
      </w:r>
      <w:r w:rsidRPr="00D948F2">
        <w:rPr>
          <w:b/>
        </w:rPr>
        <w:t xml:space="preserve">Finding </w:t>
      </w:r>
      <w:r>
        <w:rPr>
          <w:b/>
        </w:rPr>
        <w:t>#3</w:t>
      </w:r>
      <w:r w:rsidR="0077125A">
        <w:t>.</w:t>
      </w:r>
      <w:r>
        <w:t xml:space="preserve"> The evaluation team found that while a</w:t>
      </w:r>
      <w:r w:rsidRPr="00D948F2">
        <w:t xml:space="preserve"> measure in the </w:t>
      </w:r>
      <w:r>
        <w:t>IL-</w:t>
      </w:r>
      <w:r w:rsidRPr="00D948F2">
        <w:t>TRM V4.0 outlines savings for furnace blower motors, it does not account for the installation of an ECM along with a new CAC or ASHP.</w:t>
      </w:r>
      <w:r w:rsidRPr="008D4997">
        <w:t xml:space="preserve"> </w:t>
      </w:r>
      <w:r>
        <w:t>The team believes that savings from this measure may overlap with savings from the installation of a new ASHP or CAC. The overlap occurs because the presence of an ECM is already accounted for in the efficiency ratings (SEER, EER, HSPF) of the new equipment.</w:t>
      </w:r>
    </w:p>
    <w:p w14:paraId="598D61DE" w14:textId="292BEAAA" w:rsidR="004A3BB3" w:rsidRDefault="0077125A" w:rsidP="004A3BB3">
      <w:pPr>
        <w:pStyle w:val="Bullet2"/>
      </w:pPr>
      <w:r>
        <w:rPr>
          <w:b/>
        </w:rPr>
        <w:t>Recommendation.</w:t>
      </w:r>
      <w:r w:rsidR="004A3BB3" w:rsidRPr="00B73F51">
        <w:t xml:space="preserve"> </w:t>
      </w:r>
      <w:r w:rsidR="004A3BB3">
        <w:t>Provide ECM incentives only</w:t>
      </w:r>
      <w:r w:rsidR="004A3BB3" w:rsidRPr="00B73F51">
        <w:t xml:space="preserve"> to </w:t>
      </w:r>
      <w:r w:rsidR="004A3BB3">
        <w:t xml:space="preserve">those </w:t>
      </w:r>
      <w:r w:rsidR="004A3BB3" w:rsidRPr="00B73F51">
        <w:t>installations where a new CAC or ASHP has not been installed.</w:t>
      </w:r>
    </w:p>
    <w:p w14:paraId="1FF076C3" w14:textId="7990EEF0" w:rsidR="004A3BB3" w:rsidRPr="00B73F51" w:rsidRDefault="0077125A" w:rsidP="004A3BB3">
      <w:pPr>
        <w:pStyle w:val="Bullet2"/>
      </w:pPr>
      <w:r>
        <w:rPr>
          <w:b/>
        </w:rPr>
        <w:t>Recommendation.</w:t>
      </w:r>
      <w:r w:rsidR="004A3BB3">
        <w:t xml:space="preserve"> Consider further research to assess incremental ECM savings for use when being installed with a new CAC or ASHP.</w:t>
      </w:r>
    </w:p>
    <w:p w14:paraId="6708ED01" w14:textId="7B0508E6" w:rsidR="004A3BB3" w:rsidRDefault="004A3BB3" w:rsidP="004A3BB3">
      <w:pPr>
        <w:pStyle w:val="Bullet1"/>
        <w:rPr>
          <w:bCs/>
          <w:iCs/>
        </w:rPr>
      </w:pPr>
      <w:r>
        <w:rPr>
          <w:b/>
        </w:rPr>
        <w:t xml:space="preserve">Key </w:t>
      </w:r>
      <w:r w:rsidRPr="00DC7296">
        <w:rPr>
          <w:b/>
        </w:rPr>
        <w:t xml:space="preserve">Finding </w:t>
      </w:r>
      <w:r>
        <w:rPr>
          <w:b/>
        </w:rPr>
        <w:t>#4</w:t>
      </w:r>
      <w:r w:rsidR="0077125A">
        <w:rPr>
          <w:b/>
        </w:rPr>
        <w:t>.</w:t>
      </w:r>
      <w:r w:rsidRPr="00DC7296">
        <w:rPr>
          <w:b/>
        </w:rPr>
        <w:t xml:space="preserve"> </w:t>
      </w:r>
      <w:r>
        <w:rPr>
          <w:bCs/>
          <w:iCs/>
        </w:rPr>
        <w:t>The evaluation team identified a number of DMSHPs</w:t>
      </w:r>
      <w:r>
        <w:t xml:space="preserve"> entered</w:t>
      </w:r>
      <w:r>
        <w:rPr>
          <w:bCs/>
          <w:iCs/>
        </w:rPr>
        <w:t xml:space="preserve"> in the PY8 tracking database. While this type of ASHP is not excluded based on the program requirements, it does require a different savings algorithm than is used for a traditional ASHP.</w:t>
      </w:r>
    </w:p>
    <w:p w14:paraId="5C793B38" w14:textId="43BA5664" w:rsidR="004A3BB3" w:rsidRPr="00DC7296" w:rsidRDefault="0077125A" w:rsidP="004A3BB3">
      <w:pPr>
        <w:pStyle w:val="Bullet2"/>
      </w:pPr>
      <w:r>
        <w:rPr>
          <w:b/>
        </w:rPr>
        <w:t>Recommendation.</w:t>
      </w:r>
      <w:r w:rsidR="004A3BB3">
        <w:t xml:space="preserve"> </w:t>
      </w:r>
      <w:r w:rsidR="004A3BB3" w:rsidRPr="00355371">
        <w:t>Ex ante</w:t>
      </w:r>
      <w:r w:rsidR="004A3BB3">
        <w:t xml:space="preserve"> savings estimates for DMSHPs should not use the ASHP approach from the IL-TRM V4.0, but rather the DMSHP algorithm and track the additional required savings inputs which include percent load displaced, annual household heating load, home type, and whether the DMSHP is replacing </w:t>
      </w:r>
      <w:r w:rsidR="004A3BB3" w:rsidDel="008C3FFC">
        <w:t xml:space="preserve">or </w:t>
      </w:r>
      <w:r w:rsidR="004A3BB3">
        <w:t>supplementing an existing system</w:t>
      </w:r>
      <w:r w:rsidR="004A3BB3" w:rsidDel="008C3FFC">
        <w:t>.</w:t>
      </w:r>
    </w:p>
    <w:p w14:paraId="31E1B6DA" w14:textId="4B217BEA" w:rsidR="004A3BB3" w:rsidRDefault="004A3BB3" w:rsidP="004A3BB3">
      <w:pPr>
        <w:pStyle w:val="Bullet1"/>
      </w:pPr>
      <w:r>
        <w:rPr>
          <w:b/>
        </w:rPr>
        <w:t xml:space="preserve">Key </w:t>
      </w:r>
      <w:r w:rsidRPr="00DC7296">
        <w:rPr>
          <w:b/>
        </w:rPr>
        <w:t xml:space="preserve">Finding </w:t>
      </w:r>
      <w:r>
        <w:rPr>
          <w:b/>
        </w:rPr>
        <w:t>#5</w:t>
      </w:r>
      <w:r w:rsidR="0077125A">
        <w:rPr>
          <w:b/>
        </w:rPr>
        <w:t>.</w:t>
      </w:r>
      <w:r w:rsidRPr="00DC7296">
        <w:rPr>
          <w:bCs/>
          <w:iCs/>
        </w:rPr>
        <w:t xml:space="preserve"> </w:t>
      </w:r>
      <w:r w:rsidRPr="00DC7296">
        <w:t>PY8</w:t>
      </w:r>
      <w:r>
        <w:rPr>
          <w:bCs/>
          <w:iCs/>
        </w:rPr>
        <w:t xml:space="preserve"> </w:t>
      </w:r>
      <w:r w:rsidRPr="00355371">
        <w:rPr>
          <w:bCs/>
          <w:iCs/>
        </w:rPr>
        <w:t>ex ante</w:t>
      </w:r>
      <w:r>
        <w:rPr>
          <w:bCs/>
          <w:iCs/>
        </w:rPr>
        <w:t xml:space="preserve"> savings do not align with the IL-TRM V4.0-approved methodology for some measure types.</w:t>
      </w:r>
    </w:p>
    <w:p w14:paraId="3B308510" w14:textId="7D6F366C" w:rsidR="004A3BB3" w:rsidRDefault="0077125A" w:rsidP="004A3BB3">
      <w:pPr>
        <w:pStyle w:val="Bullet2"/>
      </w:pPr>
      <w:r>
        <w:rPr>
          <w:b/>
        </w:rPr>
        <w:t>Recommendation.</w:t>
      </w:r>
      <w:r w:rsidR="004A3BB3">
        <w:t xml:space="preserve"> Review the tracking database calculations and assumptions to ensure the </w:t>
      </w:r>
      <w:r w:rsidR="004A3BB3" w:rsidRPr="00355371">
        <w:t>ex ante</w:t>
      </w:r>
      <w:r w:rsidR="004A3BB3" w:rsidRPr="00662980">
        <w:t xml:space="preserve"> </w:t>
      </w:r>
      <w:r w:rsidR="004A3BB3">
        <w:t>savings methodology aligns with the approved methodology outlined in the IL-TRM V4.0. In some cases, especially for early replacement measures, the IL-TRM V4.0 recommends the use of existing equipment efficiency values (SEER, EER, HSPF) rather than a default value, when existing equipment information is available.</w:t>
      </w:r>
    </w:p>
    <w:p w14:paraId="4F6D95AC" w14:textId="1477F3D7" w:rsidR="004A3BB3" w:rsidRDefault="004A3BB3" w:rsidP="004A3BB3">
      <w:pPr>
        <w:pStyle w:val="Bullet1"/>
      </w:pPr>
      <w:r w:rsidRPr="00425397">
        <w:rPr>
          <w:b/>
        </w:rPr>
        <w:t>Key Finding #</w:t>
      </w:r>
      <w:r>
        <w:rPr>
          <w:b/>
        </w:rPr>
        <w:t>6</w:t>
      </w:r>
      <w:r w:rsidR="0077125A">
        <w:rPr>
          <w:b/>
        </w:rPr>
        <w:t>.</w:t>
      </w:r>
      <w:r w:rsidRPr="00457E54">
        <w:rPr>
          <w:rStyle w:val="Heading5Char"/>
          <w:color w:val="auto"/>
        </w:rPr>
        <w:t xml:space="preserve"> </w:t>
      </w:r>
      <w:r>
        <w:t>The program tracking database is ambiguous about whether new ASHP equipment are installed into an existing system, with a gas furnace for backup heat, or as a separate standalone system in which the ASHP is the only heating unit.</w:t>
      </w:r>
      <w:r w:rsidRPr="00224679">
        <w:t xml:space="preserve"> </w:t>
      </w:r>
      <w:r>
        <w:t>In cold climates, the backup system will turn on to provide heating when the ASHP is unable to meet the heating load of the home.</w:t>
      </w:r>
    </w:p>
    <w:p w14:paraId="3A13BFAD" w14:textId="285490B8" w:rsidR="004A3BB3" w:rsidRDefault="0077125A" w:rsidP="004A3BB3">
      <w:pPr>
        <w:pStyle w:val="Bullet2"/>
      </w:pPr>
      <w:r>
        <w:rPr>
          <w:b/>
        </w:rPr>
        <w:t>Recommendation.</w:t>
      </w:r>
      <w:r w:rsidR="004A3BB3" w:rsidRPr="001D73FB">
        <w:t xml:space="preserve"> </w:t>
      </w:r>
      <w:r w:rsidR="004A3BB3">
        <w:t xml:space="preserve">Add a flag to the tracking data that indicates whether ASHPs are installed in systems with fossil fuel backup heating equipment (such as a gas furnace or boiler). </w:t>
      </w:r>
    </w:p>
    <w:p w14:paraId="0DB4FB9B" w14:textId="12E7C1A9" w:rsidR="00BD74BE" w:rsidRPr="00777CF5" w:rsidRDefault="00BD74BE" w:rsidP="00BD74BE">
      <w:pPr>
        <w:pStyle w:val="Heading2"/>
      </w:pPr>
      <w:bookmarkStart w:id="115" w:name="_Toc514856577"/>
      <w:r w:rsidRPr="00777CF5">
        <w:t>Residential Multifamily</w:t>
      </w:r>
      <w:r w:rsidR="00D738DC" w:rsidRPr="00777CF5">
        <w:t xml:space="preserve"> In-Unit</w:t>
      </w:r>
      <w:bookmarkEnd w:id="115"/>
    </w:p>
    <w:p w14:paraId="50A04574" w14:textId="64738CE4" w:rsidR="00777CF5" w:rsidRDefault="00777CF5" w:rsidP="00777CF5">
      <w:pPr>
        <w:pStyle w:val="BodyText"/>
      </w:pPr>
      <w:r>
        <w:t xml:space="preserve">As with PY7, </w:t>
      </w:r>
      <w:r w:rsidRPr="00947278">
        <w:t xml:space="preserve">multifamily program offerings in </w:t>
      </w:r>
      <w:r>
        <w:t xml:space="preserve">the </w:t>
      </w:r>
      <w:r w:rsidRPr="00947278">
        <w:t xml:space="preserve">AIC service territory </w:t>
      </w:r>
      <w:r>
        <w:t>are</w:t>
      </w:r>
      <w:r w:rsidRPr="00947278">
        <w:t xml:space="preserve"> split between the AIC Multifamily Program and another multifamily program </w:t>
      </w:r>
      <w:r>
        <w:t xml:space="preserve">approved through the </w:t>
      </w:r>
      <w:r w:rsidRPr="00947278">
        <w:t>Illinois Power Agency (IPA)</w:t>
      </w:r>
      <w:r>
        <w:t xml:space="preserve"> procurement process (referred to as the IPA Multifamily Program)</w:t>
      </w:r>
      <w:r w:rsidR="00EC5CBF">
        <w:t>.</w:t>
      </w:r>
      <w:r>
        <w:t xml:space="preserve"> </w:t>
      </w:r>
      <w:r w:rsidR="00EC5CBF" w:rsidRPr="00947278">
        <w:t xml:space="preserve">This </w:t>
      </w:r>
      <w:r w:rsidR="00EC5CBF">
        <w:t xml:space="preserve">chapter </w:t>
      </w:r>
      <w:r w:rsidR="00EC5CBF" w:rsidRPr="00947278">
        <w:t xml:space="preserve">presents results from PY8 of the </w:t>
      </w:r>
      <w:r w:rsidR="00EC5CBF">
        <w:t>A</w:t>
      </w:r>
      <w:r w:rsidR="00EC5CBF" w:rsidRPr="00947278">
        <w:t xml:space="preserve">IC Multifamily Program, which was implemented from June </w:t>
      </w:r>
      <w:r w:rsidR="00EC5CBF">
        <w:t xml:space="preserve">1, </w:t>
      </w:r>
      <w:r w:rsidR="00EC5CBF" w:rsidRPr="00947278">
        <w:t xml:space="preserve">2015 to May </w:t>
      </w:r>
      <w:r w:rsidR="00EC5CBF">
        <w:t xml:space="preserve">31, </w:t>
      </w:r>
      <w:r w:rsidR="00EC5CBF" w:rsidRPr="00947278">
        <w:t>2016</w:t>
      </w:r>
      <w:r w:rsidR="00EC5CBF">
        <w:t>,</w:t>
      </w:r>
      <w:r w:rsidR="00EC5CBF" w:rsidRPr="00947278">
        <w:t xml:space="preserve"> by </w:t>
      </w:r>
      <w:r w:rsidR="00EC5CBF">
        <w:t>implementation contractors Leidos and CLEA</w:t>
      </w:r>
      <w:r w:rsidR="00EC5CBF" w:rsidRPr="00947278">
        <w:t>Result</w:t>
      </w:r>
      <w:r w:rsidR="00EC5CBF">
        <w:t xml:space="preserve"> and their pool of program allies</w:t>
      </w:r>
      <w:r w:rsidR="00EC5CBF" w:rsidRPr="00947278">
        <w:t>.</w:t>
      </w:r>
    </w:p>
    <w:p w14:paraId="2F9549FC" w14:textId="77777777" w:rsidR="00777CF5" w:rsidRDefault="00777CF5" w:rsidP="00777CF5">
      <w:pPr>
        <w:pStyle w:val="ODCBodyText"/>
      </w:pPr>
      <w:r>
        <w:t>Together, the two programs offer AIC multifamily customers three program components: common area lighting (AIC and IPA), major measures for the building shell (AIC and IPA), and measures for tenant units (AIC only). CLEAResult’s program allies deliver the major measures component, which includes lead generation, program enrollment, and completion of major measure installations. In contrast, CLEAResult delivers the direct install components themselves (common area lighting and in-unit), which include lead generation, program enrollment, and completion of direct installations (except for smart thermostats, which the implementer provides for property staff to install).</w:t>
      </w:r>
      <w:r w:rsidRPr="007B5B95">
        <w:t xml:space="preserve"> </w:t>
      </w:r>
      <w:r>
        <w:t>Where applicable, CLEAResult and the program allies share leads with one another across the major measures and direct install components, so that property managers</w:t>
      </w:r>
      <w:r w:rsidRPr="00913847">
        <w:rPr>
          <w:rStyle w:val="FootnoteReference"/>
          <w:rFonts w:asciiTheme="minorHAnsi" w:hAnsiTheme="minorHAnsi"/>
        </w:rPr>
        <w:footnoteReference w:id="10"/>
      </w:r>
      <w:r>
        <w:t xml:space="preserve"> are exposed to all applicable measures. Further, from the customer perspective, these programs and their components function as one offering. </w:t>
      </w:r>
    </w:p>
    <w:p w14:paraId="0D441E6B" w14:textId="77777777" w:rsidR="00777CF5" w:rsidRPr="00F251D5" w:rsidRDefault="00777CF5" w:rsidP="00777CF5">
      <w:pPr>
        <w:pStyle w:val="ODCBodyText"/>
      </w:pPr>
      <w:r>
        <w:t>In terms of program delivery, t</w:t>
      </w:r>
      <w:r w:rsidRPr="00947278">
        <w:t xml:space="preserve">he Multifamily Program </w:t>
      </w:r>
      <w:r>
        <w:t>provides all of the in-unit measures (</w:t>
      </w:r>
      <w:r w:rsidRPr="00947278">
        <w:t>CFLs</w:t>
      </w:r>
      <w:r>
        <w:t xml:space="preserve"> for permanent light fixtures</w:t>
      </w:r>
      <w:r w:rsidRPr="00947278">
        <w:t>, faucet aerators, low-flow shower</w:t>
      </w:r>
      <w:r>
        <w:t xml:space="preserve"> </w:t>
      </w:r>
      <w:r w:rsidRPr="00947278">
        <w:t>heads, and programmable thermostats</w:t>
      </w:r>
      <w:r>
        <w:t>);</w:t>
      </w:r>
      <w:r w:rsidRPr="00947278">
        <w:t xml:space="preserve"> </w:t>
      </w:r>
      <w:r>
        <w:t xml:space="preserve">standard and specialty CFLs for </w:t>
      </w:r>
      <w:r w:rsidRPr="00947278">
        <w:t>common area</w:t>
      </w:r>
      <w:r>
        <w:t>s;</w:t>
      </w:r>
      <w:r w:rsidRPr="00947278">
        <w:t xml:space="preserve"> and major measures</w:t>
      </w:r>
      <w:r>
        <w:t>,</w:t>
      </w:r>
      <w:r w:rsidRPr="00947278">
        <w:t xml:space="preserve"> </w:t>
      </w:r>
      <w:r>
        <w:t>such as air sealing and attic insulation at</w:t>
      </w:r>
      <w:r w:rsidRPr="00947278">
        <w:t xml:space="preserve"> buildings with gas heat.</w:t>
      </w:r>
      <w:r>
        <w:rPr>
          <w:rStyle w:val="FootnoteReference"/>
        </w:rPr>
        <w:footnoteReference w:id="11"/>
      </w:r>
      <w:r w:rsidRPr="00947278">
        <w:t xml:space="preserve"> As a result of </w:t>
      </w:r>
      <w:r>
        <w:t>PY8</w:t>
      </w:r>
      <w:r w:rsidRPr="00947278">
        <w:t xml:space="preserve"> installations, the Multifamily </w:t>
      </w:r>
      <w:r>
        <w:t>P</w:t>
      </w:r>
      <w:r w:rsidRPr="00947278">
        <w:t>rogram was expected to contribute 26.6% of the overall PY8 residential portfolio’s electric savings (8,512 MWh) and 5.3% of the residential portfolio’s gas savings (164,940 therms).</w:t>
      </w:r>
      <w:r>
        <w:t xml:space="preserve"> These goals represented an increase relative to PY7.</w:t>
      </w:r>
    </w:p>
    <w:p w14:paraId="094FA87F" w14:textId="77777777" w:rsidR="00777CF5" w:rsidRDefault="00777CF5" w:rsidP="00777CF5">
      <w:pPr>
        <w:pStyle w:val="ODCBodyText"/>
      </w:pPr>
      <w:r w:rsidRPr="00947278">
        <w:t xml:space="preserve">Our evaluation of the </w:t>
      </w:r>
      <w:r>
        <w:t>Multifamily P</w:t>
      </w:r>
      <w:r w:rsidRPr="00947278">
        <w:t>rogram included impact and process assessments.</w:t>
      </w:r>
      <w:r w:rsidRPr="00947278">
        <w:rPr>
          <w:rStyle w:val="FootnoteReference"/>
        </w:rPr>
        <w:footnoteReference w:id="12"/>
      </w:r>
      <w:r w:rsidRPr="00947278">
        <w:t xml:space="preserve"> We reviewed program materials and program-tracking data and interviewed program administrators and implementation staff. Our quantitative research included surveys </w:t>
      </w:r>
      <w:r>
        <w:t>of</w:t>
      </w:r>
      <w:r w:rsidRPr="00947278">
        <w:t xml:space="preserve"> property managers who completed upgrades through the program and </w:t>
      </w:r>
      <w:r>
        <w:t>of</w:t>
      </w:r>
      <w:r w:rsidRPr="00947278">
        <w:t xml:space="preserve"> tenants living in upgraded units. We also collected and analyzed data to support updated net</w:t>
      </w:r>
      <w:r>
        <w:t>-</w:t>
      </w:r>
      <w:r w:rsidRPr="00947278">
        <w:t>to</w:t>
      </w:r>
      <w:r>
        <w:t>-</w:t>
      </w:r>
      <w:r w:rsidRPr="00947278">
        <w:t xml:space="preserve">gross ratios (NTGRs) for prospective application to the Multifamily </w:t>
      </w:r>
      <w:r>
        <w:t>P</w:t>
      </w:r>
      <w:r w:rsidRPr="00947278">
        <w:t>rogram’s components.</w:t>
      </w:r>
      <w:r>
        <w:t xml:space="preserve"> </w:t>
      </w:r>
      <w:r w:rsidRPr="00947278">
        <w:t xml:space="preserve">Below we present the key findings of the PY8 </w:t>
      </w:r>
      <w:r>
        <w:t xml:space="preserve">AIC </w:t>
      </w:r>
      <w:r w:rsidRPr="00947278">
        <w:t>evaluation.</w:t>
      </w:r>
    </w:p>
    <w:p w14:paraId="4FFFB766" w14:textId="77777777" w:rsidR="00777CF5" w:rsidRDefault="00777CF5" w:rsidP="00777CF5">
      <w:pPr>
        <w:pStyle w:val="Heading4"/>
      </w:pPr>
      <w:r>
        <w:t>Program Impacts</w:t>
      </w:r>
    </w:p>
    <w:p w14:paraId="202BA4CA" w14:textId="7C1A765C" w:rsidR="00777CF5" w:rsidRDefault="00777CF5" w:rsidP="00777CF5">
      <w:pPr>
        <w:pStyle w:val="BodyText"/>
      </w:pPr>
      <w:r>
        <w:t>Overall, t</w:t>
      </w:r>
      <w:r w:rsidRPr="00332B96">
        <w:t xml:space="preserve">he ex post net savings from the </w:t>
      </w:r>
      <w:r w:rsidRPr="00870DBC">
        <w:t xml:space="preserve">PY8 Multifamily Program </w:t>
      </w:r>
      <w:r>
        <w:t>we</w:t>
      </w:r>
      <w:r w:rsidRPr="00870DBC">
        <w:t xml:space="preserve">re 6,173 MWh, 1.21 MW, and 279,047 therms </w:t>
      </w:r>
      <w:r w:rsidRPr="00332B96">
        <w:t>(</w:t>
      </w:r>
      <w:r w:rsidRPr="00332B96">
        <w:fldChar w:fldCharType="begin"/>
      </w:r>
      <w:r w:rsidRPr="00332B96">
        <w:instrText xml:space="preserve"> REF _Ref468877218 \h  \* MERGEFORMAT </w:instrText>
      </w:r>
      <w:r w:rsidRPr="00332B96">
        <w:fldChar w:fldCharType="separate"/>
      </w:r>
      <w:r w:rsidR="0045315B" w:rsidRPr="00AF5751">
        <w:t xml:space="preserve">Table </w:t>
      </w:r>
      <w:r w:rsidR="0045315B">
        <w:rPr>
          <w:noProof/>
        </w:rPr>
        <w:t>9</w:t>
      </w:r>
      <w:r w:rsidRPr="00332B96">
        <w:fldChar w:fldCharType="end"/>
      </w:r>
      <w:r w:rsidRPr="00332B96">
        <w:t xml:space="preserve">). The evaluation team verified all program measures through a </w:t>
      </w:r>
      <w:r>
        <w:t xml:space="preserve">review of the program-tracking </w:t>
      </w:r>
      <w:r w:rsidRPr="00332B96">
        <w:t>database, and applied NTGR</w:t>
      </w:r>
      <w:r>
        <w:t>s</w:t>
      </w:r>
      <w:r w:rsidRPr="00332B96">
        <w:t xml:space="preserve"> from the Illinois Statewide Technical Reference Manual for Energy Efficiency Version 4.0</w:t>
      </w:r>
      <w:r>
        <w:rPr>
          <w:rStyle w:val="FootnoteReference"/>
        </w:rPr>
        <w:footnoteReference w:id="13"/>
      </w:r>
      <w:r w:rsidRPr="00332B96">
        <w:t xml:space="preserve"> (IL-TRM V4.0).</w:t>
      </w:r>
      <w:r w:rsidRPr="00402BD6">
        <w:t xml:space="preserve"> </w:t>
      </w:r>
      <w:r>
        <w:t>Based on this review, the program’s realization rates for gross savings range from 105% to 129%; d</w:t>
      </w:r>
      <w:r w:rsidRPr="00402BD6">
        <w:t xml:space="preserve">ifferences between ex ante </w:t>
      </w:r>
      <w:r>
        <w:t xml:space="preserve">gross </w:t>
      </w:r>
      <w:r w:rsidRPr="00402BD6">
        <w:t xml:space="preserve">and ex post gross savings calculations are due to variances in savings </w:t>
      </w:r>
      <w:r>
        <w:t xml:space="preserve">assumptions </w:t>
      </w:r>
      <w:r w:rsidRPr="00402BD6">
        <w:t xml:space="preserve">for </w:t>
      </w:r>
      <w:r>
        <w:t xml:space="preserve">specific measures. </w:t>
      </w:r>
    </w:p>
    <w:p w14:paraId="455D9FF7" w14:textId="5D257D18" w:rsidR="00777CF5" w:rsidRPr="00623B94" w:rsidRDefault="00777CF5" w:rsidP="00282A8C">
      <w:pPr>
        <w:pStyle w:val="Caption"/>
      </w:pPr>
      <w:bookmarkStart w:id="116" w:name="_Ref468877218"/>
      <w:bookmarkStart w:id="117" w:name="_Toc474331467"/>
      <w:bookmarkStart w:id="118" w:name="_Toc514856595"/>
      <w:r w:rsidRPr="00AF5751">
        <w:t xml:space="preserve">Table </w:t>
      </w:r>
      <w:fldSimple w:instr=" SEQ Table \* ARABIC ">
        <w:r w:rsidR="0045315B">
          <w:rPr>
            <w:noProof/>
          </w:rPr>
          <w:t>9</w:t>
        </w:r>
      </w:fldSimple>
      <w:bookmarkEnd w:id="116"/>
      <w:r w:rsidRPr="00AF5751">
        <w:t>. PY8 Net</w:t>
      </w:r>
      <w:r w:rsidRPr="00623B94">
        <w:t xml:space="preserve"> Multifamily Program Impacts</w:t>
      </w:r>
      <w:bookmarkEnd w:id="117"/>
      <w:bookmarkEnd w:id="118"/>
    </w:p>
    <w:tbl>
      <w:tblPr>
        <w:tblStyle w:val="ODCBasic-1"/>
        <w:tblW w:w="0" w:type="auto"/>
        <w:tblLook w:val="04A0" w:firstRow="1" w:lastRow="0" w:firstColumn="1" w:lastColumn="0" w:noHBand="0" w:noVBand="1"/>
      </w:tblPr>
      <w:tblGrid>
        <w:gridCol w:w="1626"/>
        <w:gridCol w:w="1411"/>
        <w:gridCol w:w="2104"/>
        <w:gridCol w:w="1311"/>
        <w:gridCol w:w="702"/>
        <w:gridCol w:w="1127"/>
      </w:tblGrid>
      <w:tr w:rsidR="00777CF5" w:rsidRPr="006E0364" w14:paraId="343EB2C7"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Borders>
              <w:top w:val="none" w:sz="0" w:space="0" w:color="auto"/>
              <w:left w:val="none" w:sz="0" w:space="0" w:color="auto"/>
              <w:bottom w:val="none" w:sz="0" w:space="0" w:color="auto"/>
              <w:right w:val="none" w:sz="0" w:space="0" w:color="auto"/>
            </w:tcBorders>
            <w:noWrap/>
            <w:hideMark/>
          </w:tcPr>
          <w:p w14:paraId="33CEA49E" w14:textId="77777777" w:rsidR="00777CF5" w:rsidRPr="00996DEE" w:rsidRDefault="00777CF5" w:rsidP="00195202">
            <w:pPr>
              <w:keepNext/>
              <w:keepLines/>
              <w:rPr>
                <w:color w:val="FFFFFF" w:themeColor="background2"/>
                <w:szCs w:val="20"/>
              </w:rPr>
            </w:pPr>
            <w:r w:rsidRPr="008B4C56">
              <w:rPr>
                <w:color w:val="FFFFFF" w:themeColor="background2"/>
                <w:szCs w:val="20"/>
              </w:rPr>
              <w:t> </w:t>
            </w:r>
          </w:p>
        </w:tc>
        <w:tc>
          <w:tcPr>
            <w:tcW w:w="1402" w:type="dxa"/>
            <w:tcBorders>
              <w:top w:val="none" w:sz="0" w:space="0" w:color="auto"/>
              <w:left w:val="none" w:sz="0" w:space="0" w:color="auto"/>
              <w:bottom w:val="none" w:sz="0" w:space="0" w:color="auto"/>
              <w:right w:val="none" w:sz="0" w:space="0" w:color="auto"/>
            </w:tcBorders>
            <w:noWrap/>
            <w:hideMark/>
          </w:tcPr>
          <w:p w14:paraId="198E0BBB"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Ante Gross</w:t>
            </w:r>
          </w:p>
        </w:tc>
        <w:tc>
          <w:tcPr>
            <w:tcW w:w="0" w:type="auto"/>
            <w:tcBorders>
              <w:top w:val="none" w:sz="0" w:space="0" w:color="auto"/>
              <w:left w:val="none" w:sz="0" w:space="0" w:color="auto"/>
              <w:bottom w:val="none" w:sz="0" w:space="0" w:color="auto"/>
              <w:right w:val="none" w:sz="0" w:space="0" w:color="auto"/>
            </w:tcBorders>
            <w:noWrap/>
            <w:hideMark/>
          </w:tcPr>
          <w:p w14:paraId="7964BF99"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Gross Realization Rate</w:t>
            </w:r>
          </w:p>
        </w:tc>
        <w:tc>
          <w:tcPr>
            <w:tcW w:w="0" w:type="auto"/>
            <w:tcBorders>
              <w:top w:val="none" w:sz="0" w:space="0" w:color="auto"/>
              <w:left w:val="none" w:sz="0" w:space="0" w:color="auto"/>
              <w:bottom w:val="none" w:sz="0" w:space="0" w:color="auto"/>
              <w:right w:val="none" w:sz="0" w:space="0" w:color="auto"/>
            </w:tcBorders>
            <w:noWrap/>
            <w:hideMark/>
          </w:tcPr>
          <w:p w14:paraId="2917596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Gross</w:t>
            </w:r>
          </w:p>
        </w:tc>
        <w:tc>
          <w:tcPr>
            <w:tcW w:w="0" w:type="auto"/>
            <w:tcBorders>
              <w:top w:val="none" w:sz="0" w:space="0" w:color="auto"/>
              <w:left w:val="none" w:sz="0" w:space="0" w:color="auto"/>
              <w:bottom w:val="none" w:sz="0" w:space="0" w:color="auto"/>
              <w:right w:val="none" w:sz="0" w:space="0" w:color="auto"/>
            </w:tcBorders>
            <w:noWrap/>
            <w:hideMark/>
          </w:tcPr>
          <w:p w14:paraId="7FCD91F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vertAlign w:val="superscript"/>
              </w:rPr>
            </w:pPr>
            <w:r w:rsidRPr="00996DEE">
              <w:rPr>
                <w:bCs/>
                <w:color w:val="FFFFFF" w:themeColor="background2"/>
                <w:szCs w:val="20"/>
              </w:rPr>
              <w:t>NTGR</w:t>
            </w:r>
            <w:r w:rsidRPr="00996DEE">
              <w:rPr>
                <w:bCs/>
                <w:color w:val="FFFFFF" w:themeColor="background2"/>
                <w:szCs w:val="20"/>
                <w:vertAlign w:val="superscript"/>
              </w:rPr>
              <w:t>a</w:t>
            </w:r>
          </w:p>
        </w:tc>
        <w:tc>
          <w:tcPr>
            <w:tcW w:w="0" w:type="auto"/>
            <w:tcBorders>
              <w:top w:val="none" w:sz="0" w:space="0" w:color="auto"/>
              <w:left w:val="none" w:sz="0" w:space="0" w:color="auto"/>
              <w:bottom w:val="none" w:sz="0" w:space="0" w:color="auto"/>
              <w:right w:val="none" w:sz="0" w:space="0" w:color="auto"/>
            </w:tcBorders>
            <w:noWrap/>
            <w:hideMark/>
          </w:tcPr>
          <w:p w14:paraId="0C65B0DD"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Net</w:t>
            </w:r>
          </w:p>
        </w:tc>
      </w:tr>
      <w:tr w:rsidR="00777CF5" w:rsidRPr="006E0364" w14:paraId="68A1EBD8"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645D4160" w14:textId="77777777" w:rsidR="00777CF5" w:rsidRPr="00996DEE" w:rsidRDefault="00777CF5" w:rsidP="00195202">
            <w:pPr>
              <w:keepNext/>
              <w:keepLines/>
              <w:rPr>
                <w:b/>
                <w:bCs/>
                <w:szCs w:val="20"/>
              </w:rPr>
            </w:pPr>
            <w:r w:rsidRPr="00996DEE">
              <w:rPr>
                <w:b/>
                <w:bCs/>
                <w:szCs w:val="20"/>
              </w:rPr>
              <w:t>Energy Savings (MWh)</w:t>
            </w:r>
          </w:p>
        </w:tc>
      </w:tr>
      <w:tr w:rsidR="00777CF5" w:rsidRPr="006E0364" w14:paraId="6EFE63B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26E1B3DB" w14:textId="77777777" w:rsidR="00777CF5" w:rsidRPr="00996DEE" w:rsidRDefault="00777CF5" w:rsidP="00195202">
            <w:pPr>
              <w:keepNext/>
              <w:keepLines/>
              <w:jc w:val="left"/>
              <w:rPr>
                <w:szCs w:val="20"/>
              </w:rPr>
            </w:pPr>
            <w:r w:rsidRPr="00996DEE">
              <w:rPr>
                <w:szCs w:val="20"/>
              </w:rPr>
              <w:t>Total MWh</w:t>
            </w:r>
          </w:p>
        </w:tc>
        <w:tc>
          <w:tcPr>
            <w:tcW w:w="1402" w:type="dxa"/>
            <w:noWrap/>
          </w:tcPr>
          <w:p w14:paraId="3BBDB21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6,033</w:t>
            </w:r>
          </w:p>
        </w:tc>
        <w:tc>
          <w:tcPr>
            <w:tcW w:w="0" w:type="auto"/>
            <w:noWrap/>
          </w:tcPr>
          <w:p w14:paraId="7766453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105%</w:t>
            </w:r>
          </w:p>
        </w:tc>
        <w:tc>
          <w:tcPr>
            <w:tcW w:w="0" w:type="auto"/>
            <w:noWrap/>
          </w:tcPr>
          <w:p w14:paraId="297B45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6,306</w:t>
            </w:r>
          </w:p>
        </w:tc>
        <w:tc>
          <w:tcPr>
            <w:tcW w:w="0" w:type="auto"/>
            <w:noWrap/>
          </w:tcPr>
          <w:p w14:paraId="792226DA"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0.99</w:t>
            </w:r>
          </w:p>
        </w:tc>
        <w:tc>
          <w:tcPr>
            <w:tcW w:w="0" w:type="auto"/>
            <w:noWrap/>
          </w:tcPr>
          <w:p w14:paraId="2E39805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6,173</w:t>
            </w:r>
          </w:p>
        </w:tc>
      </w:tr>
      <w:tr w:rsidR="00777CF5" w:rsidRPr="006E0364" w14:paraId="2DEF6D9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3043A3CB" w14:textId="77777777" w:rsidR="00777CF5" w:rsidRPr="00996DEE" w:rsidRDefault="00777CF5" w:rsidP="00195202">
            <w:pPr>
              <w:keepNext/>
              <w:keepLines/>
              <w:jc w:val="left"/>
              <w:rPr>
                <w:rFonts w:ascii="Times New Roman" w:hAnsi="Times New Roman"/>
                <w:szCs w:val="20"/>
              </w:rPr>
            </w:pPr>
            <w:r w:rsidRPr="00996DEE">
              <w:rPr>
                <w:b/>
                <w:bCs/>
                <w:szCs w:val="20"/>
              </w:rPr>
              <w:t>Demand Savings (MW)</w:t>
            </w:r>
          </w:p>
        </w:tc>
      </w:tr>
      <w:tr w:rsidR="00777CF5" w:rsidRPr="006E0364" w14:paraId="210F012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554C7207" w14:textId="77777777" w:rsidR="00777CF5" w:rsidRPr="00996DEE" w:rsidRDefault="00777CF5" w:rsidP="00195202">
            <w:pPr>
              <w:keepNext/>
              <w:keepLines/>
              <w:jc w:val="left"/>
              <w:rPr>
                <w:szCs w:val="20"/>
              </w:rPr>
            </w:pPr>
            <w:r w:rsidRPr="00996DEE">
              <w:rPr>
                <w:szCs w:val="20"/>
              </w:rPr>
              <w:t>Total MW</w:t>
            </w:r>
          </w:p>
        </w:tc>
        <w:tc>
          <w:tcPr>
            <w:tcW w:w="1402" w:type="dxa"/>
            <w:noWrap/>
          </w:tcPr>
          <w:p w14:paraId="70BF628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1.09</w:t>
            </w:r>
          </w:p>
        </w:tc>
        <w:tc>
          <w:tcPr>
            <w:tcW w:w="0" w:type="auto"/>
            <w:noWrap/>
          </w:tcPr>
          <w:p w14:paraId="793331F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115%</w:t>
            </w:r>
          </w:p>
        </w:tc>
        <w:tc>
          <w:tcPr>
            <w:tcW w:w="0" w:type="auto"/>
            <w:noWrap/>
          </w:tcPr>
          <w:p w14:paraId="3C111D5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1.25</w:t>
            </w:r>
          </w:p>
        </w:tc>
        <w:tc>
          <w:tcPr>
            <w:tcW w:w="0" w:type="auto"/>
            <w:noWrap/>
          </w:tcPr>
          <w:p w14:paraId="77A02EA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0.97</w:t>
            </w:r>
          </w:p>
        </w:tc>
        <w:tc>
          <w:tcPr>
            <w:tcW w:w="0" w:type="auto"/>
            <w:noWrap/>
          </w:tcPr>
          <w:p w14:paraId="572AD3DF"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1.21</w:t>
            </w:r>
          </w:p>
        </w:tc>
      </w:tr>
      <w:tr w:rsidR="00777CF5" w:rsidRPr="006E0364" w14:paraId="5E6F25FC"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tcPr>
          <w:p w14:paraId="57AB3723" w14:textId="77777777" w:rsidR="00777CF5" w:rsidRPr="00996DEE" w:rsidRDefault="00777CF5" w:rsidP="00195202">
            <w:pPr>
              <w:keepNext/>
              <w:keepLines/>
              <w:jc w:val="left"/>
              <w:rPr>
                <w:b/>
                <w:szCs w:val="20"/>
              </w:rPr>
            </w:pPr>
            <w:r w:rsidRPr="00996DEE">
              <w:rPr>
                <w:b/>
                <w:szCs w:val="20"/>
              </w:rPr>
              <w:t>Gas Savings (Therms)</w:t>
            </w:r>
          </w:p>
        </w:tc>
      </w:tr>
      <w:tr w:rsidR="00777CF5" w:rsidRPr="006E0364" w14:paraId="0625C52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tcPr>
          <w:p w14:paraId="69112071" w14:textId="77777777" w:rsidR="00777CF5" w:rsidRPr="00996DEE" w:rsidRDefault="00777CF5" w:rsidP="00195202">
            <w:pPr>
              <w:keepNext/>
              <w:keepLines/>
              <w:jc w:val="left"/>
              <w:rPr>
                <w:szCs w:val="20"/>
              </w:rPr>
            </w:pPr>
            <w:r w:rsidRPr="00996DEE">
              <w:rPr>
                <w:szCs w:val="20"/>
              </w:rPr>
              <w:t>Total Therms</w:t>
            </w:r>
          </w:p>
        </w:tc>
        <w:tc>
          <w:tcPr>
            <w:tcW w:w="1402" w:type="dxa"/>
            <w:noWrap/>
          </w:tcPr>
          <w:p w14:paraId="51167E7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260,432</w:t>
            </w:r>
          </w:p>
        </w:tc>
        <w:tc>
          <w:tcPr>
            <w:tcW w:w="0" w:type="auto"/>
            <w:noWrap/>
          </w:tcPr>
          <w:p w14:paraId="66FE9F41"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129%</w:t>
            </w:r>
          </w:p>
        </w:tc>
        <w:tc>
          <w:tcPr>
            <w:tcW w:w="0" w:type="auto"/>
            <w:noWrap/>
          </w:tcPr>
          <w:p w14:paraId="51305C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335,926</w:t>
            </w:r>
          </w:p>
        </w:tc>
        <w:tc>
          <w:tcPr>
            <w:tcW w:w="0" w:type="auto"/>
            <w:noWrap/>
          </w:tcPr>
          <w:p w14:paraId="4755A27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0.84</w:t>
            </w:r>
          </w:p>
        </w:tc>
        <w:tc>
          <w:tcPr>
            <w:tcW w:w="0" w:type="auto"/>
            <w:noWrap/>
          </w:tcPr>
          <w:p w14:paraId="3B45F71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279,047</w:t>
            </w:r>
          </w:p>
        </w:tc>
      </w:tr>
    </w:tbl>
    <w:p w14:paraId="7208B2FE" w14:textId="77777777" w:rsidR="00777CF5" w:rsidRPr="00C44EFA" w:rsidRDefault="00777CF5" w:rsidP="00777CF5">
      <w:pPr>
        <w:pStyle w:val="TableNote"/>
        <w:ind w:left="900"/>
      </w:pPr>
      <w:r w:rsidRPr="00C44EFA">
        <w:rPr>
          <w:vertAlign w:val="superscript"/>
        </w:rPr>
        <w:t>a</w:t>
      </w:r>
      <w:r w:rsidRPr="00C44EFA">
        <w:t xml:space="preserve"> The NTGR</w:t>
      </w:r>
      <w:r>
        <w:t>s</w:t>
      </w:r>
      <w:r w:rsidRPr="00C44EFA">
        <w:t xml:space="preserve"> are estimated at a measure level but are shown in aggregate for the program here.</w:t>
      </w:r>
    </w:p>
    <w:p w14:paraId="52C7ADF6" w14:textId="77777777" w:rsidR="00777CF5" w:rsidRDefault="00777CF5" w:rsidP="00777CF5">
      <w:pPr>
        <w:pStyle w:val="ODCBodyText"/>
      </w:pPr>
      <w:r w:rsidRPr="00332B96">
        <w:t xml:space="preserve">Program staff achieved the PY8 Multifamily Program savings presented above through implementation of </w:t>
      </w:r>
      <w:r w:rsidRPr="00C65ED4">
        <w:t>1,128 projects at 1,724 multifamily buildings.</w:t>
      </w:r>
      <w:r>
        <w:rPr>
          <w:rStyle w:val="FootnoteReference"/>
        </w:rPr>
        <w:footnoteReference w:id="14"/>
      </w:r>
      <w:r w:rsidRPr="00C65ED4">
        <w:t xml:space="preserve"> Most participants completed projects through the in-unit component (N=599) or major measures component (N=462), with fewer completing common area lighting upgrades (N=67). </w:t>
      </w:r>
    </w:p>
    <w:p w14:paraId="5169A197" w14:textId="77777777" w:rsidR="00777CF5" w:rsidRDefault="00777CF5" w:rsidP="00777CF5">
      <w:pPr>
        <w:pStyle w:val="BodyText"/>
        <w:keepNext/>
        <w:keepLines/>
      </w:pPr>
      <w:r>
        <w:t xml:space="preserve">Relative to the PY7 program, which achieved net energy and demand savings of </w:t>
      </w:r>
      <w:r w:rsidRPr="00947278">
        <w:t>8,306 MWh and 1.72 MW</w:t>
      </w:r>
      <w:r>
        <w:t xml:space="preserve">, respectively, the </w:t>
      </w:r>
      <w:r w:rsidRPr="00AF5751">
        <w:t xml:space="preserve">PY8 </w:t>
      </w:r>
      <w:r>
        <w:t>program achieved</w:t>
      </w:r>
      <w:r w:rsidRPr="00AF5751">
        <w:t xml:space="preserve"> significantly lower </w:t>
      </w:r>
      <w:r>
        <w:t>savings (26% and 30% declines, respectively)</w:t>
      </w:r>
      <w:r w:rsidRPr="00AF5751">
        <w:t>. However, the program’s gas savings increased by 17% from 239,163 therms in PY7</w:t>
      </w:r>
      <w:r>
        <w:t xml:space="preserve"> to 279,047 therms in PY8</w:t>
      </w:r>
      <w:r w:rsidRPr="00AF5751">
        <w:t>.</w:t>
      </w:r>
      <w:r>
        <w:t xml:space="preserve"> </w:t>
      </w:r>
    </w:p>
    <w:p w14:paraId="5C68F4EC" w14:textId="77777777" w:rsidR="00777CF5" w:rsidRDefault="00777CF5" w:rsidP="00777CF5">
      <w:pPr>
        <w:pStyle w:val="Heading4"/>
      </w:pPr>
      <w:r>
        <w:t>Key Findings and Recommendations</w:t>
      </w:r>
    </w:p>
    <w:p w14:paraId="4188DE1F" w14:textId="77777777" w:rsidR="00777CF5" w:rsidRDefault="00777CF5" w:rsidP="00777CF5">
      <w:pPr>
        <w:pStyle w:val="ODCBodyText"/>
      </w:pPr>
      <w:r w:rsidRPr="006E037D">
        <w:t xml:space="preserve">The </w:t>
      </w:r>
      <w:r>
        <w:t>Multifamily P</w:t>
      </w:r>
      <w:r w:rsidRPr="006E037D">
        <w:t xml:space="preserve">rogram is achieving its stated goals to provide measures that enable energy savings and lower operating costs in market-rate multifamily housing. In PY8, the program achieved ex post net savings of </w:t>
      </w:r>
      <w:r w:rsidRPr="00FE24BA">
        <w:t xml:space="preserve">6,173 MWh, 1.21 MW, and 279,047 therms. </w:t>
      </w:r>
      <w:r>
        <w:t>While the program exceeded its gas savings goal, the program fell short of its electric savings goal despite increased participation garnered from additional marketing and expanding the pool of program allies. Program implementers attributed the savings shortfall to having installed a lower-savings mix of direct installation measures, with fewer direct installs at electric-fueled buildings than planned (and more at gas-fueled properties) and a less-efficient mix of CFL measures than planned.</w:t>
      </w:r>
    </w:p>
    <w:p w14:paraId="3ABE23AE" w14:textId="77777777" w:rsidR="00777CF5" w:rsidRDefault="00777CF5" w:rsidP="00777CF5">
      <w:pPr>
        <w:pStyle w:val="ODCBodyText"/>
      </w:pPr>
      <w:r>
        <w:t xml:space="preserve">The Multifamily Program functioned in PY8 similarly to previous program years, but a few small changes were made to meet the higher program savings goals. The first change was allowing additional program allies to support the electric major measures component. This change expanded the pool of allies from one (a large statewide company) to a mix of several allies that included smaller regional companies. Overall, the implementer felt that the addition of local allies was beneficial. Second, given that the market is relatively mature, program administrators explored new program marketing opportunities and, as a result, delivered marketing presentations at several regional landlord-association meetings. According to program staff, these meetings were a “target-rich environment” that generated several new leads for the Multifamily Program. </w:t>
      </w:r>
    </w:p>
    <w:p w14:paraId="2B6B8A93" w14:textId="77777777" w:rsidR="00777CF5" w:rsidRPr="00520084" w:rsidRDefault="00777CF5" w:rsidP="00777CF5">
      <w:pPr>
        <w:pStyle w:val="ODCBodyText"/>
      </w:pPr>
      <w:r>
        <w:t>Overall, p</w:t>
      </w:r>
      <w:r w:rsidRPr="00C65ED4">
        <w:t>rogram</w:t>
      </w:r>
      <w:r>
        <w:t xml:space="preserve"> managers reported that</w:t>
      </w:r>
      <w:r w:rsidRPr="008F3529">
        <w:t xml:space="preserve"> </w:t>
      </w:r>
      <w:r>
        <w:t>the Multifamily Program operated smoothly and effectively in PY8. Moreover, i</w:t>
      </w:r>
      <w:r w:rsidRPr="00FE24BA">
        <w:t xml:space="preserve">nterviews with participating property managers and </w:t>
      </w:r>
      <w:r>
        <w:t xml:space="preserve">their </w:t>
      </w:r>
      <w:r w:rsidRPr="00FE24BA">
        <w:t xml:space="preserve">tenants </w:t>
      </w:r>
      <w:r>
        <w:t>suggest that participants we</w:t>
      </w:r>
      <w:r w:rsidRPr="00FE24BA">
        <w:t>re generally satisfied with all aspects of the program.</w:t>
      </w:r>
      <w:r>
        <w:t xml:space="preserve"> </w:t>
      </w:r>
      <w:r w:rsidRPr="00A5368B">
        <w:t xml:space="preserve">The following findings and recommendations for the program are </w:t>
      </w:r>
      <w:r>
        <w:t>presented below</w:t>
      </w:r>
      <w:r w:rsidRPr="00A5368B">
        <w:t>:</w:t>
      </w:r>
      <w:r>
        <w:rPr>
          <w:b/>
        </w:rPr>
        <w:t xml:space="preserve"> </w:t>
      </w:r>
    </w:p>
    <w:p w14:paraId="57B0045D" w14:textId="14D119F3" w:rsidR="00777CF5" w:rsidRDefault="00777CF5" w:rsidP="00777CF5">
      <w:pPr>
        <w:pStyle w:val="Bullet1"/>
      </w:pPr>
      <w:r>
        <w:rPr>
          <w:b/>
        </w:rPr>
        <w:t>Key Finding #1</w:t>
      </w:r>
      <w:r w:rsidR="0077125A">
        <w:rPr>
          <w:b/>
        </w:rPr>
        <w:t>.</w:t>
      </w:r>
      <w:r>
        <w:rPr>
          <w:b/>
        </w:rPr>
        <w:t xml:space="preserve"> </w:t>
      </w:r>
      <w:r w:rsidRPr="00E3585A">
        <w:t xml:space="preserve">Outcomes of the PY8 evaluation found several small issues with the ex ante savings assumptions. In some cases, </w:t>
      </w:r>
      <w:r w:rsidRPr="00C70719">
        <w:t>the program</w:t>
      </w:r>
      <w:r>
        <w:t>-</w:t>
      </w:r>
      <w:r w:rsidRPr="00C70719">
        <w:t xml:space="preserve">tracking platform did not calculate ex ante savings </w:t>
      </w:r>
      <w:r>
        <w:t xml:space="preserve">in instances where </w:t>
      </w:r>
      <w:r w:rsidRPr="00C70719">
        <w:t>measure</w:t>
      </w:r>
      <w:r>
        <w:t xml:space="preserve"> record</w:t>
      </w:r>
      <w:r w:rsidRPr="00C70719">
        <w:t xml:space="preserve">s (programmable thermostats and major measures) </w:t>
      </w:r>
      <w:r>
        <w:t>were missing key</w:t>
      </w:r>
      <w:r w:rsidRPr="00C70719">
        <w:t xml:space="preserve"> project information</w:t>
      </w:r>
      <w:r>
        <w:t xml:space="preserve"> that is used as inputs to savings calculations (e.g., H</w:t>
      </w:r>
      <w:r w:rsidRPr="00C70719">
        <w:t>VAC equipment age and participant zip code/city</w:t>
      </w:r>
      <w:r>
        <w:t>)</w:t>
      </w:r>
      <w:r w:rsidRPr="00E3585A">
        <w:t>.</w:t>
      </w:r>
      <w:r>
        <w:t xml:space="preserve"> This caused the ex ante savings to underrepresent total savings.</w:t>
      </w:r>
    </w:p>
    <w:p w14:paraId="16A45142" w14:textId="7DF8A0C2" w:rsidR="00777CF5" w:rsidRDefault="0077125A" w:rsidP="00777CF5">
      <w:pPr>
        <w:pStyle w:val="Bullet2"/>
      </w:pPr>
      <w:r>
        <w:rPr>
          <w:b/>
        </w:rPr>
        <w:t>Recommendation.</w:t>
      </w:r>
      <w:r w:rsidR="00777CF5">
        <w:t xml:space="preserve"> It is </w:t>
      </w:r>
      <w:r w:rsidR="00777CF5" w:rsidRPr="00C70719">
        <w:t>imperative to ensure that the program</w:t>
      </w:r>
      <w:r w:rsidR="00777CF5">
        <w:t>-</w:t>
      </w:r>
      <w:r w:rsidR="00777CF5" w:rsidRPr="00C70719">
        <w:t xml:space="preserve">tracking platform does not mistakenly exclude measures </w:t>
      </w:r>
      <w:r w:rsidR="00777CF5">
        <w:t xml:space="preserve">with incomplete information </w:t>
      </w:r>
      <w:r w:rsidR="00777CF5" w:rsidRPr="00C70719">
        <w:t>from ex ante</w:t>
      </w:r>
      <w:r w:rsidR="00777CF5" w:rsidRPr="00C70719">
        <w:rPr>
          <w:i/>
        </w:rPr>
        <w:t xml:space="preserve"> </w:t>
      </w:r>
      <w:r w:rsidR="00777CF5" w:rsidRPr="00C70719">
        <w:t xml:space="preserve">savings </w:t>
      </w:r>
      <w:r w:rsidR="00777CF5">
        <w:t>calculations. By strengthening a</w:t>
      </w:r>
      <w:r w:rsidR="00777CF5" w:rsidRPr="00C70719">
        <w:t xml:space="preserve"> consistent commitment to </w:t>
      </w:r>
      <w:r w:rsidR="00777CF5">
        <w:t>quality assurance/quality control (</w:t>
      </w:r>
      <w:r w:rsidR="00777CF5" w:rsidRPr="00C70719">
        <w:t>QA/QC</w:t>
      </w:r>
      <w:r w:rsidR="00777CF5">
        <w:t xml:space="preserve">), the implementers can minimize these occurrences by reviewing data entry as well as the </w:t>
      </w:r>
      <w:r w:rsidR="00777CF5" w:rsidRPr="00C70719">
        <w:t xml:space="preserve">algorithms and </w:t>
      </w:r>
      <w:r w:rsidR="00777CF5">
        <w:t xml:space="preserve">the </w:t>
      </w:r>
      <w:r w:rsidR="00777CF5" w:rsidRPr="00C70719">
        <w:t xml:space="preserve">assumptions programmed in </w:t>
      </w:r>
      <w:r w:rsidR="00777CF5" w:rsidRPr="001D6C3F">
        <w:t>Amplify</w:t>
      </w:r>
      <w:r w:rsidR="00777CF5">
        <w:t xml:space="preserve"> (the program-</w:t>
      </w:r>
      <w:r w:rsidR="00777CF5" w:rsidRPr="00D21BCB">
        <w:t>tracking database</w:t>
      </w:r>
      <w:r w:rsidR="00777CF5">
        <w:t>).</w:t>
      </w:r>
      <w:r w:rsidR="00777CF5" w:rsidRPr="00C70719">
        <w:t xml:space="preserve"> </w:t>
      </w:r>
    </w:p>
    <w:p w14:paraId="38CE12EA" w14:textId="23FC92C8" w:rsidR="00777CF5" w:rsidRDefault="00777CF5" w:rsidP="00777CF5">
      <w:pPr>
        <w:pStyle w:val="Bullet1"/>
      </w:pPr>
      <w:r>
        <w:rPr>
          <w:b/>
        </w:rPr>
        <w:t>Key Finding #2</w:t>
      </w:r>
      <w:r w:rsidR="0077125A">
        <w:rPr>
          <w:b/>
        </w:rPr>
        <w:t>.</w:t>
      </w:r>
      <w:r>
        <w:rPr>
          <w:b/>
        </w:rPr>
        <w:t xml:space="preserve"> </w:t>
      </w:r>
      <w:r>
        <w:t>P</w:t>
      </w:r>
      <w:r w:rsidRPr="00B04CAD">
        <w:t>art</w:t>
      </w:r>
      <w:r>
        <w:t>icipating property managers and their tenants tended to be</w:t>
      </w:r>
      <w:r w:rsidRPr="00B04CAD">
        <w:t xml:space="preserve"> satisfied with the</w:t>
      </w:r>
      <w:r>
        <w:t>ir PY8</w:t>
      </w:r>
      <w:r w:rsidRPr="00B04CAD">
        <w:t xml:space="preserve"> Multifamily </w:t>
      </w:r>
      <w:r>
        <w:t>P</w:t>
      </w:r>
      <w:r w:rsidRPr="00B04CAD">
        <w:t>rogram</w:t>
      </w:r>
      <w:r>
        <w:t xml:space="preserve"> experiences. For example, most p</w:t>
      </w:r>
      <w:r w:rsidRPr="00E3585A">
        <w:t xml:space="preserve">articipating property managers </w:t>
      </w:r>
      <w:r>
        <w:t>we</w:t>
      </w:r>
      <w:r w:rsidRPr="00E3585A">
        <w:t>re highly satisfied with the program’s key features</w:t>
      </w:r>
      <w:r>
        <w:t>,</w:t>
      </w:r>
      <w:r w:rsidRPr="00E3585A">
        <w:t xml:space="preserve"> </w:t>
      </w:r>
      <w:r>
        <w:t>including the</w:t>
      </w:r>
      <w:r w:rsidRPr="00E3585A">
        <w:t xml:space="preserve"> </w:t>
      </w:r>
      <w:r>
        <w:t xml:space="preserve">available </w:t>
      </w:r>
      <w:r w:rsidRPr="00E3585A">
        <w:t xml:space="preserve">measure offerings, the </w:t>
      </w:r>
      <w:r>
        <w:t xml:space="preserve">specific </w:t>
      </w:r>
      <w:r w:rsidRPr="00E3585A">
        <w:t xml:space="preserve">measures </w:t>
      </w:r>
      <w:r>
        <w:t>that they received</w:t>
      </w:r>
      <w:r w:rsidRPr="00E3585A">
        <w:t>, the rebate or discount amount,</w:t>
      </w:r>
      <w:r>
        <w:t xml:space="preserve"> the program staff, and the contractors that installed upgrades</w:t>
      </w:r>
      <w:r w:rsidRPr="00E3585A">
        <w:t xml:space="preserve">. About one-half of the property </w:t>
      </w:r>
      <w:r>
        <w:t xml:space="preserve">managers whom </w:t>
      </w:r>
      <w:r w:rsidRPr="00E3585A">
        <w:t>we spoke with th</w:t>
      </w:r>
      <w:r>
        <w:t xml:space="preserve">ought that </w:t>
      </w:r>
      <w:r w:rsidRPr="00E3585A">
        <w:t xml:space="preserve">there </w:t>
      </w:r>
      <w:r>
        <w:t>wa</w:t>
      </w:r>
      <w:r w:rsidRPr="00E3585A">
        <w:t>s nothing that the program need</w:t>
      </w:r>
      <w:r>
        <w:t>ed</w:t>
      </w:r>
      <w:r w:rsidRPr="00E3585A">
        <w:t xml:space="preserve"> to change to improve.</w:t>
      </w:r>
      <w:r>
        <w:t xml:space="preserve"> The minority of respondents who did offer suggestions indicated that the program could improve the property manager experience by </w:t>
      </w:r>
      <w:r w:rsidRPr="005B1D0F">
        <w:t>offering</w:t>
      </w:r>
      <w:r>
        <w:t xml:space="preserve"> more measures</w:t>
      </w:r>
      <w:r w:rsidRPr="005B1D0F">
        <w:t xml:space="preserve">, </w:t>
      </w:r>
      <w:r>
        <w:t xml:space="preserve">by </w:t>
      </w:r>
      <w:r w:rsidRPr="005B1D0F">
        <w:t xml:space="preserve">increasing the visibility and depth of </w:t>
      </w:r>
      <w:r>
        <w:t>program marketing,</w:t>
      </w:r>
      <w:r w:rsidRPr="005B1D0F">
        <w:t xml:space="preserve"> </w:t>
      </w:r>
      <w:r>
        <w:t>or</w:t>
      </w:r>
      <w:r w:rsidRPr="005B1D0F">
        <w:t xml:space="preserve"> by offering different contractors</w:t>
      </w:r>
      <w:r>
        <w:t xml:space="preserve">. </w:t>
      </w:r>
      <w:r w:rsidRPr="00E3585A">
        <w:t>Tenants also appear</w:t>
      </w:r>
      <w:r>
        <w:t>ed</w:t>
      </w:r>
      <w:r w:rsidRPr="00E3585A">
        <w:t xml:space="preserve"> to be happy with the measures that the program installed in their units.</w:t>
      </w:r>
    </w:p>
    <w:p w14:paraId="54B86EDA" w14:textId="76E26022" w:rsidR="00777CF5" w:rsidRDefault="00777CF5" w:rsidP="00777CF5">
      <w:pPr>
        <w:pStyle w:val="Bullet1"/>
      </w:pPr>
      <w:r>
        <w:rPr>
          <w:b/>
        </w:rPr>
        <w:t>Key Finding #3</w:t>
      </w:r>
      <w:r w:rsidR="0077125A">
        <w:rPr>
          <w:b/>
        </w:rPr>
        <w:t>.</w:t>
      </w:r>
      <w:r>
        <w:rPr>
          <w:b/>
        </w:rPr>
        <w:t xml:space="preserve"> </w:t>
      </w:r>
      <w:r w:rsidRPr="009E29AB">
        <w:t>The</w:t>
      </w:r>
      <w:r>
        <w:rPr>
          <w:b/>
        </w:rPr>
        <w:t xml:space="preserve"> </w:t>
      </w:r>
      <w:r>
        <w:t xml:space="preserve">program implementer and the program allies worked together to channel properties across major measures and direct install (in-unit, common area) components where applicable, but few properties (4%) participated in multiple components in PY8. </w:t>
      </w:r>
      <w:r w:rsidRPr="00E425DC">
        <w:t xml:space="preserve">Per the implementer, some property owners participate in multiple components across </w:t>
      </w:r>
      <w:r>
        <w:t xml:space="preserve">the span of </w:t>
      </w:r>
      <w:r w:rsidRPr="00E425DC">
        <w:t xml:space="preserve">multiple program years. Thus, the program’s cumulative level of cross-component participation is likely to be higher than what annual evaluation data represent. </w:t>
      </w:r>
      <w:r>
        <w:t xml:space="preserve">Some of the property managers who completed only major measures upgrades in PY8 </w:t>
      </w:r>
      <w:r w:rsidRPr="00E3585A">
        <w:t>express</w:t>
      </w:r>
      <w:r>
        <w:t>ed</w:t>
      </w:r>
      <w:r w:rsidRPr="00E3585A">
        <w:t xml:space="preserve"> a </w:t>
      </w:r>
      <w:r>
        <w:t xml:space="preserve">relatively </w:t>
      </w:r>
      <w:r w:rsidRPr="00E3585A">
        <w:t xml:space="preserve">high level of interest in </w:t>
      </w:r>
      <w:r>
        <w:t>available common area and in-unit offerings, and some individual property managers provided survey responses indicating that they were unaware of program components that they did not participate in. As some property managers may return to complete additional components in future years, the program may be able to</w:t>
      </w:r>
      <w:r w:rsidRPr="00E3585A">
        <w:t xml:space="preserve"> capture more savings by formalizing its cross-component marketing</w:t>
      </w:r>
      <w:r>
        <w:t xml:space="preserve"> procedures.</w:t>
      </w:r>
    </w:p>
    <w:p w14:paraId="428184DA" w14:textId="0B6611EF" w:rsidR="00777CF5" w:rsidRDefault="0077125A" w:rsidP="00777CF5">
      <w:pPr>
        <w:pStyle w:val="Bullet2"/>
      </w:pPr>
      <w:r>
        <w:rPr>
          <w:b/>
        </w:rPr>
        <w:t>Recommendation.</w:t>
      </w:r>
      <w:r w:rsidR="00777CF5">
        <w:t xml:space="preserve"> Continue to promote collaboration between program allies and program implementers to ensure that all property managers are aware of all program components available to them. As the program brings in a growing number of program allies, program implementers may find it beneficial to formalize the process by which program </w:t>
      </w:r>
      <w:r w:rsidR="00777CF5" w:rsidRPr="00C44EFA">
        <w:t>allies</w:t>
      </w:r>
      <w:r w:rsidR="00777CF5">
        <w:t xml:space="preserve"> share direct install opportunities discovered at properties receiving major measures. The goal is to ensure that all property managers are consistently well informed about </w:t>
      </w:r>
      <w:r w:rsidR="00777CF5" w:rsidRPr="00E3585A">
        <w:t>all</w:t>
      </w:r>
      <w:r w:rsidR="00777CF5">
        <w:t xml:space="preserve"> types of</w:t>
      </w:r>
      <w:r w:rsidR="00777CF5" w:rsidRPr="00E3585A">
        <w:t xml:space="preserve"> savings opportunities.</w:t>
      </w:r>
    </w:p>
    <w:p w14:paraId="7DD268FF" w14:textId="35A376C9" w:rsidR="00777CF5" w:rsidRDefault="00777CF5" w:rsidP="00777CF5">
      <w:pPr>
        <w:pStyle w:val="Bullet1"/>
      </w:pPr>
      <w:r>
        <w:rPr>
          <w:b/>
        </w:rPr>
        <w:t>Key Finding #4</w:t>
      </w:r>
      <w:r w:rsidR="0077125A">
        <w:rPr>
          <w:b/>
        </w:rPr>
        <w:t>.</w:t>
      </w:r>
      <w:r>
        <w:rPr>
          <w:b/>
        </w:rPr>
        <w:t xml:space="preserve"> </w:t>
      </w:r>
      <w:r>
        <w:t xml:space="preserve">PY8 participants were generally satisfied with the mix of measures offered through the program, but they did suggest that the program could offer additional measures. For example, property managers who did not receive programmable thermostats through the PY8 program expressed moderate interest in both programmable thermostats and a potential new offering of “smart” thermostats. </w:t>
      </w:r>
      <w:r w:rsidRPr="00B04CAD">
        <w:t>A minority of respondents suggested additional measures</w:t>
      </w:r>
      <w:r>
        <w:t>,</w:t>
      </w:r>
      <w:r w:rsidRPr="00B04CAD">
        <w:t xml:space="preserve"> including efficient windows and doors, HVAC upgrades, and insulation for walls and other parts of the building shell.</w:t>
      </w:r>
    </w:p>
    <w:p w14:paraId="0C12FB9F" w14:textId="2C974F8F" w:rsidR="00777CF5" w:rsidRDefault="00777CF5" w:rsidP="00777CF5">
      <w:pPr>
        <w:pStyle w:val="Bullet1"/>
      </w:pPr>
      <w:r>
        <w:rPr>
          <w:b/>
        </w:rPr>
        <w:t>Key Finding #5</w:t>
      </w:r>
      <w:r w:rsidR="0077125A">
        <w:rPr>
          <w:b/>
        </w:rPr>
        <w:t>.</w:t>
      </w:r>
      <w:r>
        <w:rPr>
          <w:b/>
        </w:rPr>
        <w:t xml:space="preserve"> </w:t>
      </w:r>
      <w:r>
        <w:t>Tenant self-reports suggested that, prior to program upgrades, incandescents and CFLs made up the majority of permanent fixture lighting, with a minority of LED and halogen lights in service. Most</w:t>
      </w:r>
      <w:r w:rsidRPr="00B04CAD">
        <w:t xml:space="preserve"> tenants interviewed for the evaluation</w:t>
      </w:r>
      <w:r>
        <w:t xml:space="preserve"> were familiar with CFLs (96%) and many were</w:t>
      </w:r>
      <w:r w:rsidRPr="00B04CAD">
        <w:t xml:space="preserve"> already </w:t>
      </w:r>
      <w:r>
        <w:t>using</w:t>
      </w:r>
      <w:r w:rsidRPr="00B04CAD">
        <w:t xml:space="preserve"> </w:t>
      </w:r>
      <w:r>
        <w:t>them</w:t>
      </w:r>
      <w:r w:rsidRPr="00B04CAD">
        <w:t xml:space="preserve"> in at least a few of their unit’</w:t>
      </w:r>
      <w:r>
        <w:t>s permanent fixtures before the PY8 program (65%). In contrast, fewer tenants recalled using any LEDs in permanent fixtures (4%), and</w:t>
      </w:r>
      <w:r w:rsidRPr="00B04CAD">
        <w:t xml:space="preserve"> few </w:t>
      </w:r>
      <w:r>
        <w:t>recalled recently purchasing any</w:t>
      </w:r>
      <w:r w:rsidRPr="00B04CAD">
        <w:t xml:space="preserve"> LEDs</w:t>
      </w:r>
      <w:r>
        <w:t>. Although most markets are seeing declining opportunities for lighting savings as the market becomes more efficient and efficient lighting saturation increases, tenant survey data suggest that LEDs will offer a greater opportunity for in-unit lighting savings moving forward, compared to CFLs.</w:t>
      </w:r>
    </w:p>
    <w:p w14:paraId="4F4BB556" w14:textId="2C93420D" w:rsidR="00777CF5" w:rsidRDefault="0077125A" w:rsidP="00777CF5">
      <w:pPr>
        <w:pStyle w:val="Bullet2"/>
      </w:pPr>
      <w:r>
        <w:rPr>
          <w:b/>
        </w:rPr>
        <w:t>Recommendation.</w:t>
      </w:r>
      <w:r w:rsidR="00777CF5">
        <w:t xml:space="preserve"> S</w:t>
      </w:r>
      <w:r w:rsidR="00777CF5" w:rsidRPr="00B04CAD">
        <w:t>tarting in PY10</w:t>
      </w:r>
      <w:r w:rsidR="00777CF5">
        <w:t>, t</w:t>
      </w:r>
      <w:r w:rsidR="00777CF5" w:rsidRPr="00B04CAD">
        <w:t xml:space="preserve">he Multifamily </w:t>
      </w:r>
      <w:r w:rsidR="00777CF5">
        <w:t>P</w:t>
      </w:r>
      <w:r w:rsidR="00777CF5" w:rsidRPr="00B04CAD">
        <w:t xml:space="preserve">rogram is already planning to switch from a CFL-based in-unit offering to an LED-based in-unit offering. </w:t>
      </w:r>
      <w:r w:rsidR="00777CF5">
        <w:t>The</w:t>
      </w:r>
      <w:r w:rsidR="00777CF5" w:rsidRPr="00B04CAD">
        <w:t xml:space="preserve"> results of this evaluation</w:t>
      </w:r>
      <w:r w:rsidR="00777CF5">
        <w:t xml:space="preserve"> provide additional support for this change.</w:t>
      </w:r>
      <w:r w:rsidR="00777CF5" w:rsidRPr="00B04CAD">
        <w:t xml:space="preserve"> </w:t>
      </w:r>
    </w:p>
    <w:p w14:paraId="588FBD14" w14:textId="3FA1933B" w:rsidR="00B8222A" w:rsidRPr="00121735" w:rsidRDefault="00B8222A" w:rsidP="00B8222A">
      <w:pPr>
        <w:pStyle w:val="Heading2"/>
      </w:pPr>
      <w:bookmarkStart w:id="119" w:name="_Toc450834008"/>
      <w:bookmarkStart w:id="120" w:name="_Toc514856578"/>
      <w:r w:rsidRPr="00121735">
        <w:t>Residential Home Efficiency Standard</w:t>
      </w:r>
      <w:bookmarkEnd w:id="119"/>
      <w:bookmarkEnd w:id="120"/>
    </w:p>
    <w:p w14:paraId="2FBBB10E" w14:textId="7E9B27BF" w:rsidR="00121735" w:rsidRDefault="00121735" w:rsidP="00121735">
      <w:r>
        <w:t>The H</w:t>
      </w:r>
      <w:r w:rsidR="00EC5CBF">
        <w:t>ome Efficiency</w:t>
      </w:r>
      <w:r>
        <w:t xml:space="preserve"> Standard </w:t>
      </w:r>
      <w:r w:rsidR="00EC5CBF">
        <w:t xml:space="preserve">(HES) </w:t>
      </w:r>
      <w:r>
        <w:t>Program is a home energy diagnostic and retrofit program that offers residential customers a home audit, an audit report and recommendations for retrofits, directly installed measures, and incentives for building shell retrofits. In particular, program participants may receive energy-efficient lighting, faucet aerators and shower heads, programmable thermostats, insulation, and air sealing.</w:t>
      </w:r>
    </w:p>
    <w:p w14:paraId="4E842FAA" w14:textId="2347E3A0" w:rsidR="00121735" w:rsidRDefault="00121735" w:rsidP="00121735">
      <w:r>
        <w:t xml:space="preserve">While implementation staff do some marketing for the program, trade ally marketing efforts are the main source of customer recruitment. AIC customers can participate in the program in multiple ways, from completing an audit only, a retrofit only, or an audit plus retrofit. CLEAResult implements the </w:t>
      </w:r>
      <w:r w:rsidR="00EC5CBF">
        <w:t>HES</w:t>
      </w:r>
      <w:r>
        <w:t xml:space="preserve"> Program with oversight from Leidos, which manages implementation of AIC’s energy efficiency portfolio. </w:t>
      </w:r>
    </w:p>
    <w:p w14:paraId="402574D5" w14:textId="77777777" w:rsidR="00121735" w:rsidRDefault="00121735" w:rsidP="00121735">
      <w:r>
        <w:t xml:space="preserve">The expected savings from </w:t>
      </w:r>
      <w:r w:rsidRPr="009D242E">
        <w:t>this program was 2,489 MWh, 1.65 MW, and 407,607 therms</w:t>
      </w:r>
      <w:r>
        <w:t>, which</w:t>
      </w:r>
      <w:r w:rsidRPr="009D242E">
        <w:t xml:space="preserve"> represents</w:t>
      </w:r>
      <w:r>
        <w:t xml:space="preserve"> 1</w:t>
      </w:r>
      <w:r w:rsidRPr="00D7330C">
        <w:t>%</w:t>
      </w:r>
      <w:r>
        <w:t xml:space="preserve"> of the overall PY8 portfolio electric savings and </w:t>
      </w:r>
      <w:r w:rsidRPr="00C744A1">
        <w:t>7%</w:t>
      </w:r>
      <w:r>
        <w:t xml:space="preserve"> of therm savings (including both residential and commercial). CLEAResult also estimated that they would perform 2,000 audits, with 1,400 homes receiving retrofits. </w:t>
      </w:r>
    </w:p>
    <w:p w14:paraId="77FFF4AE" w14:textId="77897C6D" w:rsidR="00121735" w:rsidRPr="006B3E34" w:rsidRDefault="00121735" w:rsidP="00121735">
      <w:r>
        <w:t xml:space="preserve">For PY8, the evaluation team conducted a process and impact evaluation of the </w:t>
      </w:r>
      <w:r w:rsidR="00EC5CBF">
        <w:t>HES</w:t>
      </w:r>
      <w:r>
        <w:t xml:space="preserve"> Program. However, AIC has decided to discontinue the </w:t>
      </w:r>
      <w:r w:rsidR="00EC5CBF">
        <w:t>HES</w:t>
      </w:r>
      <w:r>
        <w:t xml:space="preserve"> Program after PY8 due to an estimated prospective Total Resource Cost (TRC) less than 1.0. Thus, the evaluation team conducted only a few process-related evaluation tasks to confirm that the program was implemented as planned and to collect feedback on challenges encountered.</w:t>
      </w:r>
    </w:p>
    <w:p w14:paraId="315AA73B" w14:textId="77777777" w:rsidR="00121735" w:rsidRDefault="00121735" w:rsidP="00121735">
      <w:pPr>
        <w:pStyle w:val="Heading4"/>
        <w:keepNext/>
      </w:pPr>
      <w:r>
        <w:t>Program Impacts</w:t>
      </w:r>
    </w:p>
    <w:p w14:paraId="7DCE4B2F" w14:textId="77777777" w:rsidR="00121735" w:rsidRDefault="00121735" w:rsidP="00121735">
      <w:pPr>
        <w:pStyle w:val="BodyText"/>
      </w:pPr>
      <w:r>
        <w:t xml:space="preserve">The program fell short of its participation goals, reaching 1,777 customers in PY8. This represents 1,087 audits and 873 home retrofit projects, which is 54% and 62% of the program’s audit and retrofit goals, respectively. Due to lower-than-expected participation, the program also did not meet its savings goals. </w:t>
      </w:r>
    </w:p>
    <w:p w14:paraId="6E275896" w14:textId="0FD35E12" w:rsidR="00121735" w:rsidRDefault="00121735" w:rsidP="00121735">
      <w:pPr>
        <w:pStyle w:val="BodyText"/>
      </w:pPr>
      <w:r>
        <w:t xml:space="preserve">Overall, the program provided net savings of </w:t>
      </w:r>
      <w:r w:rsidRPr="00207DCA">
        <w:t>1,174 MWh, 0.37</w:t>
      </w:r>
      <w:r>
        <w:t xml:space="preserve"> MW, and 181,178 therms. The program achieved gross</w:t>
      </w:r>
      <w:r w:rsidRPr="00981BB1">
        <w:t xml:space="preserve"> realization rates of 9</w:t>
      </w:r>
      <w:r>
        <w:t>1</w:t>
      </w:r>
      <w:r w:rsidRPr="00981BB1">
        <w:t xml:space="preserve">% </w:t>
      </w:r>
      <w:r>
        <w:t>for M</w:t>
      </w:r>
      <w:r w:rsidRPr="00981BB1">
        <w:t>Wh</w:t>
      </w:r>
      <w:r>
        <w:t xml:space="preserve"> savings</w:t>
      </w:r>
      <w:r w:rsidRPr="00981BB1">
        <w:t xml:space="preserve">, </w:t>
      </w:r>
      <w:r>
        <w:t>99</w:t>
      </w:r>
      <w:r w:rsidRPr="00981BB1">
        <w:t xml:space="preserve">% for </w:t>
      </w:r>
      <w:r>
        <w:t>M</w:t>
      </w:r>
      <w:r w:rsidRPr="00981BB1">
        <w:t>W</w:t>
      </w:r>
      <w:r>
        <w:t xml:space="preserve"> savings,</w:t>
      </w:r>
      <w:r w:rsidRPr="00981BB1">
        <w:t xml:space="preserve"> and </w:t>
      </w:r>
      <w:r>
        <w:t xml:space="preserve">97% for therms savings. </w:t>
      </w:r>
      <w:r>
        <w:fldChar w:fldCharType="begin"/>
      </w:r>
      <w:r>
        <w:instrText xml:space="preserve"> REF _Ref462054932 \h </w:instrText>
      </w:r>
      <w:r>
        <w:fldChar w:fldCharType="separate"/>
      </w:r>
      <w:r w:rsidR="0045315B" w:rsidRPr="008C23C5">
        <w:t xml:space="preserve">Table </w:t>
      </w:r>
      <w:r w:rsidR="0045315B">
        <w:rPr>
          <w:noProof/>
        </w:rPr>
        <w:t>10</w:t>
      </w:r>
      <w:r>
        <w:fldChar w:fldCharType="end"/>
      </w:r>
      <w:r>
        <w:t xml:space="preserve"> summarizes the impacts for the </w:t>
      </w:r>
      <w:r w:rsidR="00EC5CBF">
        <w:t>HES</w:t>
      </w:r>
      <w:r>
        <w:t xml:space="preserve"> Program in PY8.</w:t>
      </w:r>
    </w:p>
    <w:p w14:paraId="767E5EE9" w14:textId="643C160F" w:rsidR="00121735" w:rsidRPr="00654DC9" w:rsidRDefault="00121735" w:rsidP="00282A8C">
      <w:pPr>
        <w:pStyle w:val="Caption"/>
      </w:pPr>
      <w:bookmarkStart w:id="121" w:name="_Ref462054932"/>
      <w:bookmarkStart w:id="122" w:name="_Toc462779023"/>
      <w:bookmarkStart w:id="123" w:name="_Toc469908305"/>
      <w:bookmarkStart w:id="124" w:name="_Toc514856596"/>
      <w:r w:rsidRPr="008C23C5">
        <w:t xml:space="preserve">Table </w:t>
      </w:r>
      <w:fldSimple w:instr=" SEQ Table \* ARABIC ">
        <w:r w:rsidR="0045315B">
          <w:rPr>
            <w:noProof/>
          </w:rPr>
          <w:t>10</w:t>
        </w:r>
      </w:fldSimple>
      <w:bookmarkEnd w:id="121"/>
      <w:r w:rsidRPr="00654DC9">
        <w:t xml:space="preserve">. PY8 </w:t>
      </w:r>
      <w:r w:rsidR="00EC5CBF">
        <w:t>HES</w:t>
      </w:r>
      <w:r w:rsidRPr="00654DC9">
        <w:t xml:space="preserve"> Program Net Impacts</w:t>
      </w:r>
      <w:bookmarkEnd w:id="122"/>
      <w:bookmarkEnd w:id="123"/>
      <w:bookmarkEnd w:id="124"/>
    </w:p>
    <w:tbl>
      <w:tblPr>
        <w:tblStyle w:val="ODCBasic-1"/>
        <w:tblW w:w="0" w:type="auto"/>
        <w:tblLook w:val="04A0" w:firstRow="1" w:lastRow="0" w:firstColumn="1" w:lastColumn="0" w:noHBand="0" w:noVBand="1"/>
      </w:tblPr>
      <w:tblGrid>
        <w:gridCol w:w="1239"/>
        <w:gridCol w:w="1320"/>
        <w:gridCol w:w="1559"/>
        <w:gridCol w:w="1303"/>
        <w:gridCol w:w="698"/>
        <w:gridCol w:w="1120"/>
      </w:tblGrid>
      <w:tr w:rsidR="00121735" w:rsidRPr="00654DC9" w14:paraId="4E053372"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0C0A8D" w14:textId="77777777" w:rsidR="00121735" w:rsidRPr="00654DC9" w:rsidRDefault="00121735" w:rsidP="00195202">
            <w:pPr>
              <w:keepNext/>
              <w:rPr>
                <w:color w:val="FFFFFF" w:themeColor="background2"/>
                <w:sz w:val="24"/>
              </w:rPr>
            </w:pPr>
            <w:r w:rsidRPr="00654DC9">
              <w:rPr>
                <w:color w:val="FFFFFF" w:themeColor="background2"/>
              </w:rPr>
              <w:t> </w:t>
            </w:r>
          </w:p>
        </w:tc>
        <w:tc>
          <w:tcPr>
            <w:tcW w:w="0" w:type="auto"/>
            <w:noWrap/>
            <w:hideMark/>
          </w:tcPr>
          <w:p w14:paraId="0DFDB172"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 w:val="22"/>
                <w:szCs w:val="22"/>
              </w:rPr>
            </w:pPr>
            <w:r w:rsidRPr="00386B8A">
              <w:rPr>
                <w:bCs/>
                <w:color w:val="FFFFFF" w:themeColor="background2"/>
              </w:rPr>
              <w:t>Ex Ante Gross</w:t>
            </w:r>
          </w:p>
        </w:tc>
        <w:tc>
          <w:tcPr>
            <w:tcW w:w="0" w:type="auto"/>
            <w:noWrap/>
            <w:hideMark/>
          </w:tcPr>
          <w:p w14:paraId="588D1D4E"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Realization Rate</w:t>
            </w:r>
          </w:p>
        </w:tc>
        <w:tc>
          <w:tcPr>
            <w:tcW w:w="0" w:type="auto"/>
            <w:noWrap/>
            <w:hideMark/>
          </w:tcPr>
          <w:p w14:paraId="38AA30B3"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Gross</w:t>
            </w:r>
          </w:p>
        </w:tc>
        <w:tc>
          <w:tcPr>
            <w:tcW w:w="0" w:type="auto"/>
            <w:noWrap/>
            <w:hideMark/>
          </w:tcPr>
          <w:p w14:paraId="741B041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NTGR</w:t>
            </w:r>
            <w:r w:rsidRPr="00386B8A">
              <w:rPr>
                <w:bCs/>
                <w:color w:val="FFFFFF" w:themeColor="background2"/>
                <w:vertAlign w:val="superscript"/>
              </w:rPr>
              <w:t>a</w:t>
            </w:r>
          </w:p>
        </w:tc>
        <w:tc>
          <w:tcPr>
            <w:tcW w:w="0" w:type="auto"/>
            <w:noWrap/>
            <w:hideMark/>
          </w:tcPr>
          <w:p w14:paraId="4B77CD2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Net</w:t>
            </w:r>
          </w:p>
        </w:tc>
      </w:tr>
      <w:tr w:rsidR="00121735" w:rsidRPr="00654DC9" w14:paraId="0A2424B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389368B1" w14:textId="77777777" w:rsidR="00121735" w:rsidRPr="00386B8A" w:rsidRDefault="00121735" w:rsidP="00195202">
            <w:pPr>
              <w:keepNext/>
              <w:rPr>
                <w:b/>
                <w:bCs/>
              </w:rPr>
            </w:pPr>
            <w:r w:rsidRPr="00386B8A">
              <w:rPr>
                <w:b/>
                <w:bCs/>
              </w:rPr>
              <w:t>Energy Savings (MWh)</w:t>
            </w:r>
          </w:p>
        </w:tc>
      </w:tr>
      <w:tr w:rsidR="00121735" w:rsidRPr="00654DC9" w14:paraId="1EBFEBCA"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084B3" w14:textId="77777777" w:rsidR="00121735" w:rsidRPr="00386B8A" w:rsidRDefault="00121735" w:rsidP="00195202">
            <w:pPr>
              <w:keepNext/>
              <w:jc w:val="center"/>
            </w:pPr>
            <w:r w:rsidRPr="00386B8A">
              <w:t>Total MWh</w:t>
            </w:r>
          </w:p>
        </w:tc>
        <w:tc>
          <w:tcPr>
            <w:tcW w:w="0" w:type="auto"/>
            <w:noWrap/>
          </w:tcPr>
          <w:p w14:paraId="540F9E2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1,691</w:t>
            </w:r>
          </w:p>
        </w:tc>
        <w:tc>
          <w:tcPr>
            <w:tcW w:w="0" w:type="auto"/>
            <w:noWrap/>
          </w:tcPr>
          <w:p w14:paraId="7633BAF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0.91</w:t>
            </w:r>
          </w:p>
        </w:tc>
        <w:tc>
          <w:tcPr>
            <w:tcW w:w="0" w:type="auto"/>
            <w:noWrap/>
          </w:tcPr>
          <w:p w14:paraId="3998DD1E"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1,540</w:t>
            </w:r>
          </w:p>
        </w:tc>
        <w:tc>
          <w:tcPr>
            <w:tcW w:w="0" w:type="auto"/>
            <w:noWrap/>
          </w:tcPr>
          <w:p w14:paraId="386788B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0.76</w:t>
            </w:r>
          </w:p>
        </w:tc>
        <w:tc>
          <w:tcPr>
            <w:tcW w:w="0" w:type="auto"/>
            <w:noWrap/>
          </w:tcPr>
          <w:p w14:paraId="76F48C8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1,174</w:t>
            </w:r>
          </w:p>
        </w:tc>
      </w:tr>
      <w:tr w:rsidR="00121735" w:rsidRPr="00654DC9" w14:paraId="074C47A1"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43C568A5" w14:textId="77777777" w:rsidR="00121735" w:rsidRPr="00386B8A" w:rsidRDefault="00121735" w:rsidP="00195202">
            <w:pPr>
              <w:rPr>
                <w:rFonts w:ascii="Times New Roman" w:hAnsi="Times New Roman"/>
                <w:szCs w:val="20"/>
              </w:rPr>
            </w:pPr>
            <w:r w:rsidRPr="00386B8A">
              <w:rPr>
                <w:b/>
                <w:bCs/>
              </w:rPr>
              <w:t>Demand Savings (MW)</w:t>
            </w:r>
          </w:p>
        </w:tc>
      </w:tr>
      <w:tr w:rsidR="00121735" w:rsidRPr="00654DC9" w14:paraId="135FC872"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649C1F" w14:textId="77777777" w:rsidR="00121735" w:rsidRPr="00386B8A" w:rsidRDefault="00121735" w:rsidP="00195202">
            <w:pPr>
              <w:keepNext/>
              <w:jc w:val="center"/>
            </w:pPr>
            <w:r w:rsidRPr="00386B8A">
              <w:t>Total MW</w:t>
            </w:r>
          </w:p>
        </w:tc>
        <w:tc>
          <w:tcPr>
            <w:tcW w:w="0" w:type="auto"/>
            <w:noWrap/>
          </w:tcPr>
          <w:p w14:paraId="72C60050"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3106FFF7"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0.99</w:t>
            </w:r>
          </w:p>
        </w:tc>
        <w:tc>
          <w:tcPr>
            <w:tcW w:w="0" w:type="auto"/>
            <w:noWrap/>
          </w:tcPr>
          <w:p w14:paraId="749666C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48F25F33"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0.74</w:t>
            </w:r>
          </w:p>
        </w:tc>
        <w:tc>
          <w:tcPr>
            <w:tcW w:w="0" w:type="auto"/>
            <w:noWrap/>
          </w:tcPr>
          <w:p w14:paraId="153AFF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0.37</w:t>
            </w:r>
          </w:p>
        </w:tc>
      </w:tr>
      <w:tr w:rsidR="00121735" w:rsidRPr="00654DC9" w14:paraId="0586ECC3"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5C9970BD" w14:textId="77777777" w:rsidR="00121735" w:rsidRPr="00386B8A" w:rsidRDefault="00121735" w:rsidP="00195202">
            <w:pPr>
              <w:keepNext/>
              <w:rPr>
                <w:b/>
                <w:bCs/>
              </w:rPr>
            </w:pPr>
            <w:r w:rsidRPr="00386B8A">
              <w:rPr>
                <w:b/>
                <w:bCs/>
              </w:rPr>
              <w:t>Therm Savings</w:t>
            </w:r>
          </w:p>
        </w:tc>
      </w:tr>
      <w:tr w:rsidR="00121735" w:rsidRPr="00654DC9" w14:paraId="4C555838"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35B01C" w14:textId="77777777" w:rsidR="00121735" w:rsidRPr="00386B8A" w:rsidRDefault="00121735" w:rsidP="00195202">
            <w:pPr>
              <w:keepNext/>
              <w:jc w:val="center"/>
            </w:pPr>
            <w:r w:rsidRPr="00386B8A">
              <w:t>Total Therms</w:t>
            </w:r>
          </w:p>
        </w:tc>
        <w:tc>
          <w:tcPr>
            <w:tcW w:w="0" w:type="auto"/>
            <w:noWrap/>
          </w:tcPr>
          <w:p w14:paraId="3AB1EFA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248,735</w:t>
            </w:r>
          </w:p>
        </w:tc>
        <w:tc>
          <w:tcPr>
            <w:tcW w:w="0" w:type="auto"/>
            <w:noWrap/>
          </w:tcPr>
          <w:p w14:paraId="5743861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0.97</w:t>
            </w:r>
          </w:p>
        </w:tc>
        <w:tc>
          <w:tcPr>
            <w:tcW w:w="0" w:type="auto"/>
            <w:noWrap/>
          </w:tcPr>
          <w:p w14:paraId="547C62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241,534</w:t>
            </w:r>
          </w:p>
        </w:tc>
        <w:tc>
          <w:tcPr>
            <w:tcW w:w="0" w:type="auto"/>
            <w:noWrap/>
          </w:tcPr>
          <w:p w14:paraId="42D2CE3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0.75</w:t>
            </w:r>
          </w:p>
        </w:tc>
        <w:tc>
          <w:tcPr>
            <w:tcW w:w="0" w:type="auto"/>
            <w:noWrap/>
          </w:tcPr>
          <w:p w14:paraId="2C3D724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181,178</w:t>
            </w:r>
          </w:p>
        </w:tc>
      </w:tr>
    </w:tbl>
    <w:p w14:paraId="10128ADF" w14:textId="023DF5AE" w:rsidR="003C60EA" w:rsidRPr="003C60EA" w:rsidRDefault="003C60EA" w:rsidP="003C60EA">
      <w:pPr>
        <w:pStyle w:val="ODCBodyText"/>
        <w:keepNext/>
        <w:spacing w:before="0"/>
        <w:ind w:left="1440" w:right="1440"/>
        <w:rPr>
          <w:sz w:val="18"/>
          <w:szCs w:val="18"/>
        </w:rPr>
      </w:pPr>
      <w:r w:rsidRPr="003C60EA">
        <w:rPr>
          <w:sz w:val="18"/>
          <w:szCs w:val="18"/>
          <w:vertAlign w:val="superscript"/>
        </w:rPr>
        <w:t>a</w:t>
      </w:r>
      <w:r w:rsidRPr="003C60EA">
        <w:rPr>
          <w:sz w:val="18"/>
          <w:szCs w:val="18"/>
        </w:rPr>
        <w:t xml:space="preserve"> The NTGRs are estimated at a measure level, but are shown in aggregate for the program above. We weighted the measure level NTGR scores by their total savings to calculate the program NTGRs.</w:t>
      </w:r>
    </w:p>
    <w:p w14:paraId="4AC7ADAC" w14:textId="7C8EDF1E" w:rsidR="00121735" w:rsidRPr="00EE7E70" w:rsidRDefault="00121735" w:rsidP="00121735">
      <w:pPr>
        <w:pStyle w:val="Heading4"/>
        <w:keepNext/>
      </w:pPr>
      <w:r>
        <w:t xml:space="preserve">Key Findings </w:t>
      </w:r>
    </w:p>
    <w:p w14:paraId="695E6B32" w14:textId="77777777" w:rsidR="00121735" w:rsidRDefault="00121735" w:rsidP="00121735">
      <w:pPr>
        <w:pStyle w:val="BodyText"/>
      </w:pPr>
      <w:r>
        <w:t>Given the limited process evaluation conducted for the final year of this program, key process findings focus exclusively on changes made to the program’s implementation in PY8. In particular, program staff made changes to overcome barriers related to project paperwork, as well as to improve the quality of measure installations and data tracking. For example, CLEAResult streamlined the program’s application process by reducing redundancies in paperwork. The implementer also began using the Amplify database system, which staff believe will improve the accuracy of their data tracking. Finally, quality control issues in PY8 prompted CLEAResult to formalize a quality assurance and quality control (QA/QC) process, which included developing standardized inspection rates</w:t>
      </w:r>
      <w:r>
        <w:rPr>
          <w:rStyle w:val="FootnoteReference"/>
        </w:rPr>
        <w:footnoteReference w:id="15"/>
      </w:r>
      <w:r>
        <w:t xml:space="preserve"> and disciplinary protocols for trade allies.</w:t>
      </w:r>
    </w:p>
    <w:p w14:paraId="01867AF1" w14:textId="37A7CE57" w:rsidR="006B5456" w:rsidRPr="000D3803" w:rsidRDefault="00121735" w:rsidP="00121735">
      <w:pPr>
        <w:pStyle w:val="BodyText"/>
        <w:rPr>
          <w:highlight w:val="yellow"/>
        </w:rPr>
      </w:pPr>
      <w:r>
        <w:t xml:space="preserve">Despite the discontinuation of the </w:t>
      </w:r>
      <w:r w:rsidR="00EC5CBF">
        <w:t>HES</w:t>
      </w:r>
      <w:r>
        <w:t xml:space="preserve"> Program due to an estimated prospective TRC of less and one, program staff note that the</w:t>
      </w:r>
      <w:r w:rsidRPr="00DC427E">
        <w:t xml:space="preserve"> improvement</w:t>
      </w:r>
      <w:r>
        <w:t>s</w:t>
      </w:r>
      <w:r w:rsidRPr="00DC427E">
        <w:t xml:space="preserve"> </w:t>
      </w:r>
      <w:r>
        <w:t>to</w:t>
      </w:r>
      <w:r w:rsidRPr="00DC427E">
        <w:t xml:space="preserve"> the </w:t>
      </w:r>
      <w:r>
        <w:t xml:space="preserve">QA/QC </w:t>
      </w:r>
      <w:r w:rsidRPr="00DC427E">
        <w:t xml:space="preserve">process </w:t>
      </w:r>
      <w:r>
        <w:t>have</w:t>
      </w:r>
      <w:r w:rsidRPr="00DC427E">
        <w:t xml:space="preserve"> benefited other programs, such as the Multifamily and </w:t>
      </w:r>
      <w:r>
        <w:t xml:space="preserve">Home Efficiency </w:t>
      </w:r>
      <w:r w:rsidRPr="00DC427E">
        <w:t xml:space="preserve">Income Qualified </w:t>
      </w:r>
      <w:r>
        <w:t>(HEIQ)</w:t>
      </w:r>
      <w:r w:rsidRPr="003E4E5D">
        <w:rPr>
          <w:rStyle w:val="FootnoteReference"/>
        </w:rPr>
        <w:t xml:space="preserve"> </w:t>
      </w:r>
      <w:r>
        <w:rPr>
          <w:rStyle w:val="FootnoteReference"/>
        </w:rPr>
        <w:footnoteReference w:id="16"/>
      </w:r>
      <w:r>
        <w:t xml:space="preserve"> p</w:t>
      </w:r>
      <w:r w:rsidRPr="00DC427E">
        <w:t xml:space="preserve">rograms, by ensuring that each </w:t>
      </w:r>
      <w:r>
        <w:t>trade all</w:t>
      </w:r>
      <w:r w:rsidRPr="00DC427E">
        <w:t xml:space="preserve">y goes through the </w:t>
      </w:r>
      <w:r>
        <w:t>same standardized inspection</w:t>
      </w:r>
      <w:r w:rsidRPr="00DC427E">
        <w:t>.</w:t>
      </w:r>
      <w:r>
        <w:t xml:space="preserve"> It is also important to note that the quality control issues identified in PY8 led to the suspension of one of the largest trade allies and, thus, adversely affected customer participation. This lower level of participation and the shifting of funds from the </w:t>
      </w:r>
      <w:r w:rsidR="00EC5CBF">
        <w:t>HES</w:t>
      </w:r>
      <w:r>
        <w:t xml:space="preserve"> Program to the HEIQ Program are defining aspects of PY8 program delivery.</w:t>
      </w:r>
      <w:r w:rsidRPr="000D3803">
        <w:rPr>
          <w:highlight w:val="yellow"/>
        </w:rPr>
        <w:t xml:space="preserve"> </w:t>
      </w:r>
    </w:p>
    <w:p w14:paraId="4A82A704" w14:textId="7F324DD5" w:rsidR="00B8222A" w:rsidRPr="00447EF3" w:rsidRDefault="00B8222A" w:rsidP="00B8222A">
      <w:pPr>
        <w:pStyle w:val="Heading2"/>
      </w:pPr>
      <w:bookmarkStart w:id="125" w:name="_Toc514856579"/>
      <w:r w:rsidRPr="00447EF3">
        <w:t>Residential Home Efficiency Income Qualified</w:t>
      </w:r>
      <w:bookmarkEnd w:id="125"/>
    </w:p>
    <w:p w14:paraId="11EAB15F" w14:textId="785EC331" w:rsidR="00121735" w:rsidRDefault="00EC5CBF" w:rsidP="00121735">
      <w:pPr>
        <w:pStyle w:val="ODCBodyText"/>
      </w:pPr>
      <w:r>
        <w:t xml:space="preserve">The </w:t>
      </w:r>
      <w:r w:rsidR="00121735">
        <w:t>Home Efficiency Income Qualified Program (</w:t>
      </w:r>
      <w:r>
        <w:t>HEIQ</w:t>
      </w:r>
      <w:r w:rsidR="00121735">
        <w:t xml:space="preserve">), a home energy diagnostic and whole-house retrofit program, began as a pilot in PY3 and is in its fifth year of implementation. The target market for the </w:t>
      </w:r>
      <w:r>
        <w:t xml:space="preserve">HEIQ </w:t>
      </w:r>
      <w:r w:rsidR="00121735">
        <w:t xml:space="preserve">Program is AIC customers with homes heated by a fuel source (electricity or natural gas) provided by AIC and with a household income between 0% and 300% of federal poverty guidelines for household size. CLEAResult implements the </w:t>
      </w:r>
      <w:r>
        <w:t xml:space="preserve">HEIQ </w:t>
      </w:r>
      <w:r w:rsidR="00121735">
        <w:t xml:space="preserve">Program, reporting to Leidos, who manages all of AIC’s commercial and residential programs. Participants can join the program in one of two ways: by applying for a home audit through the program or by applying to the program through a trade ally. </w:t>
      </w:r>
    </w:p>
    <w:p w14:paraId="73A33C89" w14:textId="77777777" w:rsidR="00121735" w:rsidRDefault="00121735" w:rsidP="00121735">
      <w:pPr>
        <w:pStyle w:val="ODCBodyText"/>
      </w:pPr>
      <w:r>
        <w:t xml:space="preserve">The expected savings from this program is </w:t>
      </w:r>
      <w:r w:rsidRPr="00940F2C">
        <w:t>2% of the overall PY8 portfolio of electric savings and 10%</w:t>
      </w:r>
      <w:r>
        <w:t xml:space="preserve"> of PY8 portfolio therm savings (including both residential and commercial).</w:t>
      </w:r>
      <w:r>
        <w:rPr>
          <w:rStyle w:val="FootnoteReference"/>
        </w:rPr>
        <w:footnoteReference w:id="17"/>
      </w:r>
      <w:r>
        <w:t xml:space="preserve"> Per the Program Implementation Plan, CLEAResult estimated it would serve 945 homes and complete 1,180 retrofits in PY8. </w:t>
      </w:r>
    </w:p>
    <w:p w14:paraId="5856485B" w14:textId="0DDC2CAB" w:rsidR="00121735" w:rsidRDefault="00121735" w:rsidP="00121735">
      <w:pPr>
        <w:pStyle w:val="ODCBodyText"/>
      </w:pPr>
      <w:r>
        <w:t xml:space="preserve">For PY8, the evaluation team conducted a process and impact evaluation of the </w:t>
      </w:r>
      <w:r w:rsidR="00EC5CBF">
        <w:t>HEIQ</w:t>
      </w:r>
      <w:r>
        <w:t xml:space="preserve"> Program, which included research with participating and nonparticipating customers, trade allies, and program staff.</w:t>
      </w:r>
    </w:p>
    <w:p w14:paraId="0122BD2E" w14:textId="77777777" w:rsidR="00121735" w:rsidRDefault="00121735" w:rsidP="00121735">
      <w:pPr>
        <w:pStyle w:val="Heading4"/>
      </w:pPr>
      <w:r>
        <w:t>Program Impacts</w:t>
      </w:r>
    </w:p>
    <w:p w14:paraId="2CC03354" w14:textId="7A9579AD" w:rsidR="00121735" w:rsidRDefault="00121735" w:rsidP="00121735">
      <w:pPr>
        <w:pStyle w:val="ODCBodyText"/>
      </w:pPr>
      <w:r>
        <w:t>With an increased implementation budgets of $7,351,499 for electric and $1,257,420 for gas</w:t>
      </w:r>
      <w:r>
        <w:rPr>
          <w:rStyle w:val="FootnoteReference"/>
        </w:rPr>
        <w:footnoteReference w:id="18"/>
      </w:r>
      <w:r>
        <w:t xml:space="preserve"> , t</w:t>
      </w:r>
      <w:r w:rsidRPr="00D1117A">
        <w:t xml:space="preserve">he </w:t>
      </w:r>
      <w:r w:rsidR="00EC5CBF">
        <w:t>HEIQ</w:t>
      </w:r>
      <w:r w:rsidRPr="00D1117A">
        <w:t xml:space="preserve"> Program reached</w:t>
      </w:r>
      <w:r>
        <w:t xml:space="preserve"> 1,019</w:t>
      </w:r>
      <w:r w:rsidRPr="00D1117A">
        <w:t xml:space="preserve"> participants in PY</w:t>
      </w:r>
      <w:r>
        <w:t>8</w:t>
      </w:r>
      <w:r w:rsidRPr="00D1117A">
        <w:t>,</w:t>
      </w:r>
      <w:r>
        <w:t xml:space="preserve"> nearly tripling participation rates from previous years. The program provided</w:t>
      </w:r>
      <w:r w:rsidRPr="00D1117A">
        <w:t xml:space="preserve"> net savings of </w:t>
      </w:r>
      <w:r>
        <w:t>3,047 MWh, 1.29</w:t>
      </w:r>
      <w:r w:rsidRPr="00D1117A">
        <w:t xml:space="preserve"> MW</w:t>
      </w:r>
      <w:r>
        <w:t>,</w:t>
      </w:r>
      <w:r w:rsidRPr="00D1117A">
        <w:t xml:space="preserve"> and </w:t>
      </w:r>
      <w:r>
        <w:t>568,483</w:t>
      </w:r>
      <w:r w:rsidRPr="00D1117A">
        <w:t xml:space="preserve"> therms. PY</w:t>
      </w:r>
      <w:r>
        <w:t>8</w:t>
      </w:r>
      <w:r w:rsidRPr="00D1117A">
        <w:t xml:space="preserve"> performance exceeded PY</w:t>
      </w:r>
      <w:r>
        <w:t>7,</w:t>
      </w:r>
      <w:r w:rsidRPr="00D1117A">
        <w:t xml:space="preserve"> where the program achieved net savings of </w:t>
      </w:r>
      <w:r>
        <w:t>873</w:t>
      </w:r>
      <w:r w:rsidRPr="00D1117A">
        <w:t xml:space="preserve"> MWh, </w:t>
      </w:r>
      <w:r w:rsidRPr="009C5630">
        <w:t>0.52</w:t>
      </w:r>
      <w:r w:rsidRPr="00D1117A">
        <w:t xml:space="preserve"> MW</w:t>
      </w:r>
      <w:r>
        <w:t>,</w:t>
      </w:r>
      <w:r w:rsidRPr="00D1117A">
        <w:t xml:space="preserve"> and </w:t>
      </w:r>
      <w:r w:rsidRPr="009C5630">
        <w:t>210,250</w:t>
      </w:r>
      <w:r w:rsidRPr="00D1117A">
        <w:t xml:space="preserve"> therms. </w:t>
      </w:r>
      <w:r w:rsidRPr="00F46C64">
        <w:t xml:space="preserve">The </w:t>
      </w:r>
      <w:r w:rsidR="00EC5CBF">
        <w:t>HEIQ</w:t>
      </w:r>
      <w:r w:rsidRPr="00F46C64">
        <w:t xml:space="preserve"> Program achieved gross PY</w:t>
      </w:r>
      <w:r>
        <w:t>8</w:t>
      </w:r>
      <w:r w:rsidRPr="00F46C64">
        <w:t xml:space="preserve"> realization rates of </w:t>
      </w:r>
      <w:r>
        <w:t>98</w:t>
      </w:r>
      <w:r w:rsidRPr="00F46C64">
        <w:t xml:space="preserve">% for </w:t>
      </w:r>
      <w:r>
        <w:t>M</w:t>
      </w:r>
      <w:r w:rsidRPr="00F46C64">
        <w:t xml:space="preserve">Wh, </w:t>
      </w:r>
      <w:r>
        <w:t>97</w:t>
      </w:r>
      <w:r w:rsidRPr="00F46C64">
        <w:t xml:space="preserve">% for </w:t>
      </w:r>
      <w:r>
        <w:t>M</w:t>
      </w:r>
      <w:r w:rsidRPr="00F46C64">
        <w:t>W</w:t>
      </w:r>
      <w:r>
        <w:t>,</w:t>
      </w:r>
      <w:r w:rsidRPr="00F46C64">
        <w:t xml:space="preserve"> and </w:t>
      </w:r>
      <w:r>
        <w:t>99</w:t>
      </w:r>
      <w:r w:rsidRPr="00F46C64">
        <w:t>% for therm</w:t>
      </w:r>
      <w:r>
        <w:t>s</w:t>
      </w:r>
      <w:r w:rsidRPr="00F46C64">
        <w:t xml:space="preserve">. The variance in net realization rates is due to differences in input values for </w:t>
      </w:r>
      <w:r w:rsidRPr="00DA0FD8">
        <w:t>ex ante</w:t>
      </w:r>
      <w:r w:rsidRPr="00F46C64">
        <w:t xml:space="preserve"> (calculated by the implementation team) and </w:t>
      </w:r>
      <w:r w:rsidRPr="00DA0FD8">
        <w:t>ex post (</w:t>
      </w:r>
      <w:r w:rsidRPr="00F46C64">
        <w:t>calculated by the evaluation team) savings algorithms</w:t>
      </w:r>
      <w:r>
        <w:t>.</w:t>
      </w:r>
      <w:r w:rsidRPr="00F46C64">
        <w:t xml:space="preserve"> </w:t>
      </w:r>
      <w:r>
        <w:fldChar w:fldCharType="begin"/>
      </w:r>
      <w:r>
        <w:instrText xml:space="preserve"> REF _Ref469572364 \h </w:instrText>
      </w:r>
      <w:r>
        <w:fldChar w:fldCharType="separate"/>
      </w:r>
      <w:r w:rsidR="0045315B">
        <w:t xml:space="preserve">Table </w:t>
      </w:r>
      <w:r w:rsidR="0045315B">
        <w:rPr>
          <w:noProof/>
        </w:rPr>
        <w:t>11</w:t>
      </w:r>
      <w:r>
        <w:fldChar w:fldCharType="end"/>
      </w:r>
      <w:r>
        <w:t xml:space="preserve"> </w:t>
      </w:r>
      <w:r w:rsidRPr="00D1117A">
        <w:t xml:space="preserve">summarizes the net impacts for the </w:t>
      </w:r>
      <w:r w:rsidR="00EC5CBF">
        <w:t>HEIQ</w:t>
      </w:r>
      <w:r w:rsidRPr="00D1117A">
        <w:t xml:space="preserve"> program.</w:t>
      </w:r>
    </w:p>
    <w:p w14:paraId="647DD809" w14:textId="5A427745" w:rsidR="00121735" w:rsidRDefault="00121735" w:rsidP="003C60EA">
      <w:pPr>
        <w:pStyle w:val="Caption"/>
      </w:pPr>
      <w:bookmarkStart w:id="126" w:name="_Ref469572364"/>
      <w:bookmarkStart w:id="127" w:name="_Toc465163112"/>
      <w:bookmarkStart w:id="128" w:name="_Toc465173436"/>
      <w:bookmarkStart w:id="129" w:name="_Toc465240784"/>
      <w:bookmarkStart w:id="130" w:name="_Toc465343699"/>
      <w:bookmarkStart w:id="131" w:name="_Toc465339139"/>
      <w:bookmarkStart w:id="132" w:name="_Ref469407979"/>
      <w:bookmarkStart w:id="133" w:name="_Toc469574586"/>
      <w:bookmarkStart w:id="134" w:name="_Toc514856597"/>
      <w:r>
        <w:t xml:space="preserve">Table </w:t>
      </w:r>
      <w:fldSimple w:instr=" SEQ Table \* ARABIC ">
        <w:r w:rsidR="0045315B">
          <w:rPr>
            <w:noProof/>
          </w:rPr>
          <w:t>11</w:t>
        </w:r>
      </w:fldSimple>
      <w:bookmarkEnd w:id="126"/>
      <w:r>
        <w:t xml:space="preserve">. PY8 </w:t>
      </w:r>
      <w:r w:rsidR="00EC5CBF">
        <w:t>HEIQ</w:t>
      </w:r>
      <w:r>
        <w:t xml:space="preserve"> Program Net Impacts</w:t>
      </w:r>
      <w:bookmarkEnd w:id="127"/>
      <w:bookmarkEnd w:id="128"/>
      <w:bookmarkEnd w:id="129"/>
      <w:bookmarkEnd w:id="130"/>
      <w:bookmarkEnd w:id="131"/>
      <w:bookmarkEnd w:id="132"/>
      <w:bookmarkEnd w:id="133"/>
      <w:bookmarkEnd w:id="134"/>
    </w:p>
    <w:tbl>
      <w:tblPr>
        <w:tblStyle w:val="ODCBasic-1"/>
        <w:tblW w:w="0" w:type="auto"/>
        <w:tblLook w:val="04A0" w:firstRow="1" w:lastRow="0" w:firstColumn="1" w:lastColumn="0" w:noHBand="0" w:noVBand="1"/>
      </w:tblPr>
      <w:tblGrid>
        <w:gridCol w:w="1239"/>
        <w:gridCol w:w="1320"/>
        <w:gridCol w:w="1559"/>
        <w:gridCol w:w="1303"/>
        <w:gridCol w:w="2349"/>
        <w:gridCol w:w="1120"/>
      </w:tblGrid>
      <w:tr w:rsidR="00121735" w:rsidRPr="001D4B49" w14:paraId="0FB145B5" w14:textId="77777777" w:rsidTr="00447E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5B14A" w14:textId="77777777" w:rsidR="00121735" w:rsidRPr="001D4B49" w:rsidRDefault="00121735" w:rsidP="003C60EA">
            <w:pPr>
              <w:keepNext/>
              <w:rPr>
                <w:color w:val="FFFFFF" w:themeColor="background2"/>
                <w:sz w:val="24"/>
              </w:rPr>
            </w:pPr>
            <w:r w:rsidRPr="001D4B49">
              <w:rPr>
                <w:color w:val="FFFFFF" w:themeColor="background2"/>
              </w:rPr>
              <w:t> </w:t>
            </w:r>
          </w:p>
        </w:tc>
        <w:tc>
          <w:tcPr>
            <w:tcW w:w="0" w:type="auto"/>
            <w:noWrap/>
            <w:hideMark/>
          </w:tcPr>
          <w:p w14:paraId="02FF4824"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2"/>
              </w:rPr>
            </w:pPr>
            <w:r w:rsidRPr="00AD613E">
              <w:rPr>
                <w:bCs/>
                <w:color w:val="FFFFFF" w:themeColor="background2"/>
              </w:rPr>
              <w:t>Ex Ante Gross</w:t>
            </w:r>
          </w:p>
        </w:tc>
        <w:tc>
          <w:tcPr>
            <w:tcW w:w="0" w:type="auto"/>
            <w:noWrap/>
            <w:hideMark/>
          </w:tcPr>
          <w:p w14:paraId="167F41E8"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Realization Rate</w:t>
            </w:r>
          </w:p>
        </w:tc>
        <w:tc>
          <w:tcPr>
            <w:tcW w:w="0" w:type="auto"/>
            <w:noWrap/>
            <w:hideMark/>
          </w:tcPr>
          <w:p w14:paraId="2B1016EF"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Gross</w:t>
            </w:r>
          </w:p>
        </w:tc>
        <w:tc>
          <w:tcPr>
            <w:tcW w:w="0" w:type="auto"/>
            <w:noWrap/>
            <w:hideMark/>
          </w:tcPr>
          <w:p w14:paraId="234C9B67"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Pr>
                <w:bCs/>
                <w:color w:val="FFFFFF" w:themeColor="background2"/>
              </w:rPr>
              <w:t>Net-to-Gross Ratio (</w:t>
            </w:r>
            <w:r w:rsidRPr="00AD613E">
              <w:rPr>
                <w:bCs/>
                <w:color w:val="FFFFFF" w:themeColor="background2"/>
              </w:rPr>
              <w:t>NTGR</w:t>
            </w:r>
            <w:r>
              <w:rPr>
                <w:bCs/>
                <w:color w:val="FFFFFF" w:themeColor="background2"/>
              </w:rPr>
              <w:t>)</w:t>
            </w:r>
          </w:p>
        </w:tc>
        <w:tc>
          <w:tcPr>
            <w:tcW w:w="0" w:type="auto"/>
            <w:noWrap/>
            <w:hideMark/>
          </w:tcPr>
          <w:p w14:paraId="4CF28A52"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Net</w:t>
            </w:r>
          </w:p>
        </w:tc>
      </w:tr>
      <w:tr w:rsidR="00121735" w14:paraId="0ED17F2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ECBE308" w14:textId="77777777" w:rsidR="00121735" w:rsidRPr="00AD613E" w:rsidRDefault="00121735" w:rsidP="003C60EA">
            <w:pPr>
              <w:keepNext/>
              <w:rPr>
                <w:b/>
                <w:bCs/>
              </w:rPr>
            </w:pPr>
            <w:r w:rsidRPr="00AD613E">
              <w:rPr>
                <w:b/>
                <w:bCs/>
              </w:rPr>
              <w:t>Energy Savings (MWh)</w:t>
            </w:r>
          </w:p>
        </w:tc>
      </w:tr>
      <w:tr w:rsidR="00121735" w14:paraId="4C8BB8C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8AFF3" w14:textId="77777777" w:rsidR="00121735" w:rsidRPr="00AD613E" w:rsidRDefault="00121735" w:rsidP="003C60EA">
            <w:pPr>
              <w:keepNext/>
              <w:jc w:val="left"/>
            </w:pPr>
            <w:r w:rsidRPr="00AD613E">
              <w:t>Total MWh</w:t>
            </w:r>
          </w:p>
        </w:tc>
        <w:tc>
          <w:tcPr>
            <w:tcW w:w="0" w:type="auto"/>
            <w:noWrap/>
          </w:tcPr>
          <w:p w14:paraId="6652C58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3,098</w:t>
            </w:r>
          </w:p>
        </w:tc>
        <w:tc>
          <w:tcPr>
            <w:tcW w:w="0" w:type="auto"/>
            <w:noWrap/>
          </w:tcPr>
          <w:p w14:paraId="106FE9F7"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0.98</w:t>
            </w:r>
          </w:p>
        </w:tc>
        <w:tc>
          <w:tcPr>
            <w:tcW w:w="0" w:type="auto"/>
            <w:noWrap/>
          </w:tcPr>
          <w:p w14:paraId="306F652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c>
          <w:tcPr>
            <w:tcW w:w="0" w:type="auto"/>
            <w:noWrap/>
          </w:tcPr>
          <w:p w14:paraId="3C873F8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2B9D4C7A"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r>
      <w:tr w:rsidR="00121735" w14:paraId="44BA57F0"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273C05E1" w14:textId="77777777" w:rsidR="00121735" w:rsidRPr="00AD613E" w:rsidRDefault="00121735" w:rsidP="003C60EA">
            <w:pPr>
              <w:keepNext/>
              <w:rPr>
                <w:rFonts w:ascii="Times New Roman" w:hAnsi="Times New Roman"/>
                <w:szCs w:val="20"/>
              </w:rPr>
            </w:pPr>
            <w:r w:rsidRPr="00AD613E">
              <w:rPr>
                <w:b/>
                <w:bCs/>
              </w:rPr>
              <w:t>Demand Savings (MW)</w:t>
            </w:r>
          </w:p>
        </w:tc>
      </w:tr>
      <w:tr w:rsidR="00121735" w14:paraId="5CF40477"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C6BCD" w14:textId="77777777" w:rsidR="00121735" w:rsidRPr="00AD613E" w:rsidRDefault="00121735" w:rsidP="003C60EA">
            <w:pPr>
              <w:keepNext/>
              <w:jc w:val="left"/>
            </w:pPr>
            <w:r w:rsidRPr="00AD613E">
              <w:t>Total MW</w:t>
            </w:r>
          </w:p>
        </w:tc>
        <w:tc>
          <w:tcPr>
            <w:tcW w:w="0" w:type="auto"/>
            <w:noWrap/>
          </w:tcPr>
          <w:p w14:paraId="2C507A9B"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1.33</w:t>
            </w:r>
          </w:p>
        </w:tc>
        <w:tc>
          <w:tcPr>
            <w:tcW w:w="0" w:type="auto"/>
            <w:noWrap/>
          </w:tcPr>
          <w:p w14:paraId="267C4BB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0.97</w:t>
            </w:r>
          </w:p>
        </w:tc>
        <w:tc>
          <w:tcPr>
            <w:tcW w:w="0" w:type="auto"/>
            <w:noWrap/>
          </w:tcPr>
          <w:p w14:paraId="0970DF2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c>
          <w:tcPr>
            <w:tcW w:w="0" w:type="auto"/>
            <w:noWrap/>
          </w:tcPr>
          <w:p w14:paraId="4A2CCB4E"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338052C4"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r>
      <w:tr w:rsidR="00121735" w:rsidRPr="00F800C5" w14:paraId="2318EB6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85C2C37" w14:textId="77777777" w:rsidR="00121735" w:rsidRPr="00AD613E" w:rsidRDefault="00121735" w:rsidP="003C60EA">
            <w:pPr>
              <w:keepNext/>
              <w:rPr>
                <w:b/>
                <w:bCs/>
              </w:rPr>
            </w:pPr>
            <w:r w:rsidRPr="00AD613E">
              <w:rPr>
                <w:b/>
                <w:bCs/>
              </w:rPr>
              <w:t>Therm Savings</w:t>
            </w:r>
          </w:p>
        </w:tc>
      </w:tr>
      <w:tr w:rsidR="00121735" w:rsidRPr="00F800C5" w14:paraId="791E65F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CD6AC" w14:textId="77777777" w:rsidR="00121735" w:rsidRPr="00AD613E" w:rsidRDefault="00121735" w:rsidP="003C60EA">
            <w:pPr>
              <w:keepNext/>
              <w:jc w:val="center"/>
            </w:pPr>
            <w:r w:rsidRPr="00AD613E">
              <w:t>Total Therms</w:t>
            </w:r>
          </w:p>
        </w:tc>
        <w:tc>
          <w:tcPr>
            <w:tcW w:w="0" w:type="auto"/>
            <w:noWrap/>
          </w:tcPr>
          <w:p w14:paraId="1D9433B1"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571,594</w:t>
            </w:r>
          </w:p>
        </w:tc>
        <w:tc>
          <w:tcPr>
            <w:tcW w:w="0" w:type="auto"/>
            <w:noWrap/>
          </w:tcPr>
          <w:p w14:paraId="598FD16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0.99</w:t>
            </w:r>
          </w:p>
        </w:tc>
        <w:tc>
          <w:tcPr>
            <w:tcW w:w="0" w:type="auto"/>
            <w:noWrap/>
          </w:tcPr>
          <w:p w14:paraId="7D61874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c>
          <w:tcPr>
            <w:tcW w:w="0" w:type="auto"/>
            <w:noWrap/>
          </w:tcPr>
          <w:p w14:paraId="218EA7D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78CA049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r>
    </w:tbl>
    <w:p w14:paraId="1E3A0082" w14:textId="77777777" w:rsidR="00121735" w:rsidRDefault="00121735" w:rsidP="00121735">
      <w:pPr>
        <w:pStyle w:val="Heading4"/>
        <w:keepNext/>
      </w:pPr>
      <w:r>
        <w:t>Key Findings and Recommendations</w:t>
      </w:r>
    </w:p>
    <w:p w14:paraId="32323DFD" w14:textId="77777777" w:rsidR="00121735" w:rsidRPr="003B0892" w:rsidRDefault="00121735" w:rsidP="00121735">
      <w:pPr>
        <w:pStyle w:val="body11"/>
      </w:pPr>
      <w:r>
        <w:t>We identify the following areas for program improvement:</w:t>
      </w:r>
    </w:p>
    <w:p w14:paraId="4C80E6AE" w14:textId="31947F3E" w:rsidR="00121735" w:rsidRDefault="00121735" w:rsidP="00121735">
      <w:pPr>
        <w:pStyle w:val="Bullet1"/>
      </w:pPr>
      <w:r>
        <w:rPr>
          <w:b/>
        </w:rPr>
        <w:t>Key Finding #1</w:t>
      </w:r>
      <w:r w:rsidR="0077125A">
        <w:rPr>
          <w:b/>
        </w:rPr>
        <w:t>.</w:t>
      </w:r>
      <w:r w:rsidRPr="003B0892">
        <w:rPr>
          <w:b/>
        </w:rPr>
        <w:t xml:space="preserve"> </w:t>
      </w:r>
      <w:r>
        <w:t>Through the trade ally interviews, we learned</w:t>
      </w:r>
      <w:r w:rsidRPr="003B0892">
        <w:t xml:space="preserve"> that filling out paperwork is not only time-consuming but also has prevented some contractors from running all of their qualified projects through the program (if the customer needs a quick project turnaround, for example). </w:t>
      </w:r>
      <w:r>
        <w:t>E</w:t>
      </w:r>
      <w:r w:rsidRPr="003B0892">
        <w:t>xtended lead</w:t>
      </w:r>
      <w:r>
        <w:t xml:space="preserve"> </w:t>
      </w:r>
      <w:r w:rsidRPr="003B0892">
        <w:t>times on payments could discourage and limit program participation.</w:t>
      </w:r>
    </w:p>
    <w:p w14:paraId="081E7DE7" w14:textId="1451D473" w:rsidR="00121735" w:rsidRDefault="0077125A" w:rsidP="00121735">
      <w:pPr>
        <w:pStyle w:val="Bullet2"/>
      </w:pPr>
      <w:r>
        <w:rPr>
          <w:b/>
        </w:rPr>
        <w:t>Recommendation.</w:t>
      </w:r>
      <w:r w:rsidR="00121735">
        <w:t xml:space="preserve"> Reducing the</w:t>
      </w:r>
      <w:r w:rsidR="00121735" w:rsidRPr="003B0892">
        <w:t xml:space="preserve"> administrative burden on trade allies would help make the program more attractive and increase satisfaction with the program. </w:t>
      </w:r>
      <w:r w:rsidR="00121735">
        <w:t xml:space="preserve">As such, we suggest looking for additional ways that this process can be streamlined. </w:t>
      </w:r>
      <w:r w:rsidR="00121735" w:rsidRPr="003B0892">
        <w:t>Part of this streamlining should include looking for opportunities to reduce the amount of time it takes to pay trade allies</w:t>
      </w:r>
      <w:r w:rsidR="00121735" w:rsidRPr="00A23C92">
        <w:rPr>
          <w:b/>
        </w:rPr>
        <w:t xml:space="preserve">. </w:t>
      </w:r>
    </w:p>
    <w:p w14:paraId="14D0AE7C" w14:textId="0BD5AC97" w:rsidR="00121735" w:rsidRDefault="00121735" w:rsidP="00121735">
      <w:pPr>
        <w:pStyle w:val="Bullet1"/>
      </w:pPr>
      <w:r>
        <w:rPr>
          <w:b/>
        </w:rPr>
        <w:t>Key Finding #2</w:t>
      </w:r>
      <w:r w:rsidR="0077125A">
        <w:rPr>
          <w:b/>
        </w:rPr>
        <w:t>.</w:t>
      </w:r>
      <w:r>
        <w:rPr>
          <w:b/>
        </w:rPr>
        <w:t xml:space="preserve"> </w:t>
      </w:r>
      <w:r>
        <w:t xml:space="preserve">In their interviews, trade allies revealed that many customers’ homes had major energy inefficiencies (e.g., windows or doors that did not close properly). This finding is underscored by the survey data from program participants where “windows” emerged as one of the most popular responses to the question about what measures were of interest to them. </w:t>
      </w:r>
    </w:p>
    <w:p w14:paraId="24C27AEE" w14:textId="6FEBF984" w:rsidR="00121735" w:rsidRDefault="0077125A" w:rsidP="00121735">
      <w:pPr>
        <w:pStyle w:val="Bullet2"/>
      </w:pPr>
      <w:r>
        <w:rPr>
          <w:b/>
        </w:rPr>
        <w:t>Recommendation.</w:t>
      </w:r>
      <w:r w:rsidR="00121735">
        <w:t xml:space="preserve"> We recommend that AIC consider partnering with other organizations in its territory that could provide support to customers with measures that are not covered by the program. </w:t>
      </w:r>
    </w:p>
    <w:p w14:paraId="53F2B28F" w14:textId="14B3F837" w:rsidR="00121735" w:rsidRDefault="00121735" w:rsidP="00121735">
      <w:pPr>
        <w:pStyle w:val="Bullet1"/>
      </w:pPr>
      <w:r>
        <w:rPr>
          <w:b/>
        </w:rPr>
        <w:t>Key Finding #3</w:t>
      </w:r>
      <w:r w:rsidR="0077125A">
        <w:rPr>
          <w:b/>
        </w:rPr>
        <w:t>.</w:t>
      </w:r>
      <w:r>
        <w:t xml:space="preserve"> By mapping program participation over the last four years, the evaluation team identified areas within AIC’s territory with a high density of low-income homeowners, but historically scant program delivery. </w:t>
      </w:r>
    </w:p>
    <w:p w14:paraId="20B8F756" w14:textId="2FE6EECD" w:rsidR="00121735" w:rsidRDefault="0077125A" w:rsidP="00121735">
      <w:pPr>
        <w:pStyle w:val="Bullet2"/>
      </w:pPr>
      <w:r>
        <w:rPr>
          <w:b/>
        </w:rPr>
        <w:t>Recommendation.</w:t>
      </w:r>
      <w:r w:rsidR="00121735">
        <w:t xml:space="preserve"> We recommend that AIC staff begin incorporating the interactive mapping tool that we have provided into future program planning. By carefully examining areas of relatively low participation, the AIC team can begin to determine the best approach to increase participation in those areas.</w:t>
      </w:r>
    </w:p>
    <w:p w14:paraId="72F55A7B" w14:textId="39100F32" w:rsidR="00121735" w:rsidRDefault="00121735" w:rsidP="00121735">
      <w:pPr>
        <w:pStyle w:val="Bullet1"/>
      </w:pPr>
      <w:r>
        <w:rPr>
          <w:b/>
        </w:rPr>
        <w:t>Key Finding #4</w:t>
      </w:r>
      <w:r w:rsidR="0077125A">
        <w:rPr>
          <w:b/>
        </w:rPr>
        <w:t>.</w:t>
      </w:r>
      <w:r>
        <w:t xml:space="preserve"> AIC customers reported that they are willing to provide a $25 to &lt;$100 co-payment for an audit. However, trade allies were dubious about customers’ willingness and ability to provide a co-payment.</w:t>
      </w:r>
    </w:p>
    <w:p w14:paraId="499D2262" w14:textId="1D355B86" w:rsidR="00121735" w:rsidRPr="00F40B1F" w:rsidRDefault="0077125A" w:rsidP="00121735">
      <w:pPr>
        <w:pStyle w:val="Bullet2"/>
      </w:pPr>
      <w:r>
        <w:rPr>
          <w:b/>
        </w:rPr>
        <w:t>Recommendation.</w:t>
      </w:r>
      <w:r w:rsidR="00121735">
        <w:t xml:space="preserve"> We recommend that if AIC introduces a co-pay, that it is less than $100. Further, AIC may want to customize the co-pay amount on a sliding scale from $25 to &lt;$100 so that households of less means receive the assistance that they need. </w:t>
      </w:r>
    </w:p>
    <w:p w14:paraId="2C3CF3A0" w14:textId="50F60E1C" w:rsidR="00121735" w:rsidRDefault="00121735" w:rsidP="00121735">
      <w:pPr>
        <w:pStyle w:val="Bullet1"/>
      </w:pPr>
      <w:r>
        <w:rPr>
          <w:b/>
        </w:rPr>
        <w:t>Key Finding #5</w:t>
      </w:r>
      <w:r w:rsidR="0077125A">
        <w:rPr>
          <w:b/>
        </w:rPr>
        <w:t>.</w:t>
      </w:r>
      <w:r w:rsidRPr="00B07B1F">
        <w:rPr>
          <w:b/>
        </w:rPr>
        <w:t xml:space="preserve"> </w:t>
      </w:r>
      <w:r w:rsidRPr="00B07B1F">
        <w:t xml:space="preserve">Per our </w:t>
      </w:r>
      <w:r w:rsidRPr="00D511CB">
        <w:t>ex post</w:t>
      </w:r>
      <w:r w:rsidRPr="00B07B1F">
        <w:t xml:space="preserve"> savings calculations, the evaluation team identified several discrepancies in savings assumptions between the </w:t>
      </w:r>
      <w:r w:rsidRPr="00D511CB">
        <w:t>ex ante</w:t>
      </w:r>
      <w:r w:rsidRPr="00B07B1F">
        <w:t xml:space="preserve"> and </w:t>
      </w:r>
      <w:r w:rsidRPr="00D511CB">
        <w:t>ex post</w:t>
      </w:r>
      <w:r w:rsidRPr="00B07B1F">
        <w:t xml:space="preserve"> savings calculations. </w:t>
      </w:r>
    </w:p>
    <w:p w14:paraId="395B1BCA" w14:textId="4A9E5363" w:rsidR="00121735" w:rsidRPr="00B07B1F" w:rsidRDefault="0077125A" w:rsidP="00121735">
      <w:pPr>
        <w:pStyle w:val="Bullet2"/>
      </w:pPr>
      <w:r>
        <w:rPr>
          <w:b/>
        </w:rPr>
        <w:t>Recommendation.</w:t>
      </w:r>
      <w:r w:rsidR="00121735">
        <w:t xml:space="preserve"> </w:t>
      </w:r>
      <w:r w:rsidR="00121735" w:rsidRPr="00B07B1F">
        <w:t>To increase the accuracy of tracked savings (</w:t>
      </w:r>
      <w:r w:rsidR="00121735">
        <w:t>and improve realization rates), w</w:t>
      </w:r>
      <w:r w:rsidR="00121735" w:rsidRPr="00B07B1F">
        <w:t xml:space="preserve">e recommend that the </w:t>
      </w:r>
      <w:r w:rsidR="00EC5CBF">
        <w:t>HEIQ</w:t>
      </w:r>
      <w:r w:rsidR="00121735" w:rsidRPr="00B07B1F">
        <w:t xml:space="preserve"> Program adopt the </w:t>
      </w:r>
      <w:r w:rsidR="00121735" w:rsidRPr="00D511CB">
        <w:t>ex post</w:t>
      </w:r>
      <w:r w:rsidR="00121735" w:rsidRPr="00B07B1F">
        <w:t xml:space="preserve"> assumptions and savings calculations used by the evaluation team.</w:t>
      </w:r>
    </w:p>
    <w:p w14:paraId="7745E5FA" w14:textId="26DD989D" w:rsidR="00121735" w:rsidRDefault="00121735" w:rsidP="00121735">
      <w:pPr>
        <w:pStyle w:val="Bullet1"/>
      </w:pPr>
      <w:r>
        <w:rPr>
          <w:b/>
        </w:rPr>
        <w:t>Key Finding #6</w:t>
      </w:r>
      <w:r w:rsidR="0077125A">
        <w:rPr>
          <w:b/>
        </w:rPr>
        <w:t>.</w:t>
      </w:r>
      <w:r w:rsidRPr="00B07B1F">
        <w:rPr>
          <w:b/>
        </w:rPr>
        <w:t xml:space="preserve"> </w:t>
      </w:r>
      <w:r w:rsidRPr="00B07B1F">
        <w:t>The evaluation team found a few discrepancies in ex ante calculations where per-measure savings were used in place of the total ex ante savings or different variable assumptions were used instead of what was planned.</w:t>
      </w:r>
    </w:p>
    <w:p w14:paraId="4F94A09B" w14:textId="44AABB87" w:rsidR="00121735" w:rsidRDefault="0077125A" w:rsidP="00121735">
      <w:pPr>
        <w:pStyle w:val="Bullet2"/>
      </w:pPr>
      <w:r>
        <w:rPr>
          <w:b/>
        </w:rPr>
        <w:t>Recommendation.</w:t>
      </w:r>
      <w:r w:rsidR="00121735">
        <w:t xml:space="preserve"> We recommend reviewing </w:t>
      </w:r>
      <w:r w:rsidR="00121735" w:rsidRPr="00B07B1F">
        <w:t xml:space="preserve">the syntax language to verify that all algorithms and variable assumptions are referenced correctly. </w:t>
      </w:r>
    </w:p>
    <w:p w14:paraId="2CC2660D" w14:textId="5ED1A979" w:rsidR="00447EF3" w:rsidRDefault="00121735" w:rsidP="00447EF3">
      <w:pPr>
        <w:pStyle w:val="Bullet1"/>
      </w:pPr>
      <w:r>
        <w:rPr>
          <w:b/>
        </w:rPr>
        <w:t>Key Finding #7</w:t>
      </w:r>
      <w:r w:rsidR="0077125A">
        <w:rPr>
          <w:b/>
        </w:rPr>
        <w:t>.</w:t>
      </w:r>
      <w:r>
        <w:t xml:space="preserve"> The evaluation team identified some instances where data across the program-tracking database did not agree. For example, measure labels that indicate heating fuel types do not always match the heating fuel type provided in the database, heating and cooling HVAC equipment are not always aligned, pre- and post-installation R-values for insulation measures are sometimes reversed, and data were provided that did not accurately reflect characteristics of the installed measures (such as actual pre- and post-insulation R-values in the </w:t>
      </w:r>
      <w:r w:rsidR="00447EF3">
        <w:t>PY8 program-tracking database).</w:t>
      </w:r>
    </w:p>
    <w:p w14:paraId="10A63E76" w14:textId="5C718DD0" w:rsidR="003B44EB" w:rsidRPr="00447EF3" w:rsidRDefault="0077125A" w:rsidP="00447EF3">
      <w:pPr>
        <w:pStyle w:val="Bullet2"/>
      </w:pPr>
      <w:r>
        <w:rPr>
          <w:b/>
        </w:rPr>
        <w:t>Recommendation.</w:t>
      </w:r>
      <w:r w:rsidR="00121735" w:rsidRPr="00447EF3">
        <w:t xml:space="preserve"> We recommend reviewing the program-tracking databases prior to submitting</w:t>
      </w:r>
      <w:r w:rsidR="00121735">
        <w:t xml:space="preserve"> to the evaluation team to minimize these types of discrepancies.</w:t>
      </w:r>
      <w:r w:rsidR="00121735" w:rsidRPr="00447EF3">
        <w:rPr>
          <w:highlight w:val="yellow"/>
        </w:rPr>
        <w:t xml:space="preserve"> </w:t>
      </w:r>
    </w:p>
    <w:p w14:paraId="43CF72E4" w14:textId="5E93EB0F" w:rsidR="00BD74BE" w:rsidRPr="00447EF3" w:rsidRDefault="00BD74BE" w:rsidP="00BD74BE">
      <w:pPr>
        <w:pStyle w:val="Heading2"/>
      </w:pPr>
      <w:bookmarkStart w:id="135" w:name="_Toc514856580"/>
      <w:r w:rsidRPr="00447EF3">
        <w:t>Residential ENERGY STAR® New Homes</w:t>
      </w:r>
      <w:bookmarkEnd w:id="135"/>
    </w:p>
    <w:p w14:paraId="678594D5" w14:textId="410D503B" w:rsidR="00447EF3" w:rsidRDefault="00447EF3" w:rsidP="00447EF3">
      <w:pPr>
        <w:pStyle w:val="ODCBodyText"/>
      </w:pPr>
      <w:r>
        <w:t xml:space="preserve">During PY8, Leidos </w:t>
      </w:r>
      <w:r w:rsidR="00EC5CBF">
        <w:t>administered the ENERGY STAR</w:t>
      </w:r>
      <w:r w:rsidR="00EC5CBF" w:rsidRPr="00AC6F13">
        <w:rPr>
          <w:vertAlign w:val="superscript"/>
        </w:rPr>
        <w:t>®</w:t>
      </w:r>
      <w:r w:rsidR="00EC5CBF">
        <w:t xml:space="preserve"> New Homes Program </w:t>
      </w:r>
      <w:r>
        <w:t xml:space="preserve">and CLEAResult implemented it. The program offered builders training, technical information, and financial incentives for the construction of single-family homes and duplexes that achieved a Home Energy Rating System (HERS) index </w:t>
      </w:r>
      <w:r w:rsidRPr="00090E07">
        <w:t>of 65 or</w:t>
      </w:r>
      <w:r>
        <w:t xml:space="preserve"> lower (a lower HERS index indicates a more efficient home). </w:t>
      </w:r>
      <w:r w:rsidRPr="00090E07">
        <w:t xml:space="preserve">Participating builders </w:t>
      </w:r>
      <w:r>
        <w:t>hired</w:t>
      </w:r>
      <w:r w:rsidRPr="00090E07">
        <w:t xml:space="preserve"> a HERS rater to verify savings achieved through energy-efficient practices and equipment</w:t>
      </w:r>
      <w:r>
        <w:t>. AIC discontinued incentives for newly constructed multifamily properties (i.e., three units or more), during the prior program year (PY7) and ended the ENERGY STAR New Homes Program at the conclusion of PY8 (June 1, 2016).</w:t>
      </w:r>
    </w:p>
    <w:p w14:paraId="0AABA518" w14:textId="77777777" w:rsidR="00447EF3" w:rsidRDefault="00447EF3" w:rsidP="00447EF3">
      <w:r>
        <w:t>To assess PY8 performance, the evaluation team conducted in-depth interviews with program staff and participating builders, reviewed building simulation models (REM/Rate) predicting energy savings using specific home characteristics compared to baseline homes, and analyzed the tracking database.</w:t>
      </w:r>
      <w:r w:rsidDel="00D81E83">
        <w:t xml:space="preserve"> </w:t>
      </w:r>
      <w:r>
        <w:t>Based on AIC’s PY8 implementation plan, expected program savings made up</w:t>
      </w:r>
      <w:r w:rsidRPr="00F66364">
        <w:t xml:space="preserve"> 0.1% of</w:t>
      </w:r>
      <w:r w:rsidRPr="00E13874">
        <w:t xml:space="preserve"> the overall PY</w:t>
      </w:r>
      <w:r>
        <w:t>8</w:t>
      </w:r>
      <w:r w:rsidRPr="00E13874">
        <w:t xml:space="preserve"> portfolio electric savings </w:t>
      </w:r>
      <w:r w:rsidRPr="00F66364">
        <w:t xml:space="preserve">and 1.8% </w:t>
      </w:r>
      <w:r w:rsidRPr="00E13874">
        <w:t>of PY</w:t>
      </w:r>
      <w:r>
        <w:t>8 portfolio natural gas savings.</w:t>
      </w:r>
      <w:bookmarkStart w:id="136" w:name="_Toc397526019"/>
      <w:bookmarkEnd w:id="136"/>
    </w:p>
    <w:p w14:paraId="75E94AE7" w14:textId="77777777" w:rsidR="00447EF3" w:rsidRDefault="00447EF3" w:rsidP="00447EF3">
      <w:pPr>
        <w:pStyle w:val="Heading4"/>
      </w:pPr>
      <w:r>
        <w:t>Program Impacts</w:t>
      </w:r>
    </w:p>
    <w:p w14:paraId="11EB812C" w14:textId="53B4C9F9" w:rsidR="00447EF3" w:rsidRPr="00634FDA" w:rsidRDefault="00447EF3" w:rsidP="00447EF3">
      <w:r>
        <w:fldChar w:fldCharType="begin"/>
      </w:r>
      <w:r>
        <w:instrText xml:space="preserve"> REF _Ref468431867 \h </w:instrText>
      </w:r>
      <w:r>
        <w:fldChar w:fldCharType="separate"/>
      </w:r>
      <w:r w:rsidR="0045315B" w:rsidRPr="00C30BBE">
        <w:t xml:space="preserve">Table </w:t>
      </w:r>
      <w:r w:rsidR="0045315B">
        <w:rPr>
          <w:noProof/>
        </w:rPr>
        <w:t>12</w:t>
      </w:r>
      <w:r>
        <w:fldChar w:fldCharType="end"/>
      </w:r>
      <w:r>
        <w:t xml:space="preserve"> summarizes the electric and gas savings from the PY8 ENERGY STAR New Homes Program. The evaluation team calculated ex post gross savings by verifying building simulation model runs for participating homes in the program. The program achieved ex ante gross savings of 697 MWh and 62,494 therms and ex post gross savings of 532 MWh and 113,214 therms. As in previous years, compared to planning assumptions, more savings were achieved through gas measures than electricity measures. Ex post gross electric and demand impacts fell short of </w:t>
      </w:r>
      <w:r w:rsidRPr="00F36E8E">
        <w:t>ex ante</w:t>
      </w:r>
      <w:r>
        <w:t xml:space="preserve"> planning estimates with realization rates of 76% and 79%, respectively. However, the natural gas realization rate was 181%. While this was due to multiple factors, including home size and changing market conditions, the most important was the high occurrence of gas savings measures applied to gas-heated homes, which increased the ex post savings. In gas-heated homes, over 90% of the energy savings was gas savings. The most common measures applied to gas-heated homes were high efficiency furnaces and tank-less water heaters, both of which offer significant energy savings over federal minimum requirements. In contrast, </w:t>
      </w:r>
      <w:r w:rsidRPr="00F36E8E">
        <w:t>ex ante</w:t>
      </w:r>
      <w:r>
        <w:t xml:space="preserve"> savings based on implementer-assumed energy usage</w:t>
      </w:r>
      <w:r>
        <w:rPr>
          <w:rStyle w:val="FootnoteReference"/>
        </w:rPr>
        <w:footnoteReference w:id="19"/>
      </w:r>
      <w:r>
        <w:t xml:space="preserve"> and adjusted savings ratios for the 2012 energy code, assumed an equal proportion of gas and electric energy savings within each home. The ex post gross savings were then multiplied by the SAG-approved NTGR of 1.01 to produce the net energy and demand impacts.</w:t>
      </w:r>
    </w:p>
    <w:p w14:paraId="12C73533" w14:textId="5CD50D91" w:rsidR="00447EF3" w:rsidRPr="00C30BBE" w:rsidRDefault="00447EF3" w:rsidP="00282A8C">
      <w:pPr>
        <w:pStyle w:val="Caption"/>
      </w:pPr>
      <w:bookmarkStart w:id="137" w:name="_Ref468431867"/>
      <w:bookmarkStart w:id="138" w:name="_Toc470259240"/>
      <w:bookmarkStart w:id="139" w:name="_Toc471298877"/>
      <w:bookmarkStart w:id="140" w:name="_Toc514856598"/>
      <w:r w:rsidRPr="00C30BBE">
        <w:t xml:space="preserve">Table </w:t>
      </w:r>
      <w:r w:rsidRPr="00264863">
        <w:fldChar w:fldCharType="begin"/>
      </w:r>
      <w:r w:rsidRPr="00C30BBE">
        <w:instrText xml:space="preserve"> SEQ Table \* ARABIC </w:instrText>
      </w:r>
      <w:r w:rsidRPr="00264863">
        <w:fldChar w:fldCharType="separate"/>
      </w:r>
      <w:r w:rsidR="0045315B">
        <w:rPr>
          <w:noProof/>
        </w:rPr>
        <w:t>12</w:t>
      </w:r>
      <w:r w:rsidRPr="00264863">
        <w:rPr>
          <w:noProof/>
        </w:rPr>
        <w:fldChar w:fldCharType="end"/>
      </w:r>
      <w:bookmarkEnd w:id="137"/>
      <w:r w:rsidRPr="00C30BBE">
        <w:t>. PY8 ENERGY STAR New Homes Program Net Savings</w:t>
      </w:r>
      <w:bookmarkEnd w:id="138"/>
      <w:bookmarkEnd w:id="139"/>
      <w:bookmarkEnd w:id="140"/>
    </w:p>
    <w:tbl>
      <w:tblPr>
        <w:tblStyle w:val="ODCBasic-1"/>
        <w:tblW w:w="8095" w:type="dxa"/>
        <w:tblLook w:val="04A0" w:firstRow="1" w:lastRow="0" w:firstColumn="1" w:lastColumn="0" w:noHBand="0" w:noVBand="1"/>
      </w:tblPr>
      <w:tblGrid>
        <w:gridCol w:w="1255"/>
        <w:gridCol w:w="945"/>
        <w:gridCol w:w="1620"/>
        <w:gridCol w:w="1440"/>
        <w:gridCol w:w="990"/>
        <w:gridCol w:w="1845"/>
      </w:tblGrid>
      <w:tr w:rsidR="00447EF3" w:rsidRPr="00A62AFD" w14:paraId="59CC9561"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F50B28D" w14:textId="77777777" w:rsidR="00447EF3" w:rsidRPr="00A62AFD" w:rsidRDefault="00447EF3" w:rsidP="00195202">
            <w:pPr>
              <w:keepNext/>
              <w:rPr>
                <w:szCs w:val="20"/>
              </w:rPr>
            </w:pPr>
          </w:p>
        </w:tc>
        <w:tc>
          <w:tcPr>
            <w:tcW w:w="945" w:type="dxa"/>
            <w:noWrap/>
          </w:tcPr>
          <w:p w14:paraId="55DEC0EF"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Ante Gross</w:t>
            </w:r>
          </w:p>
        </w:tc>
        <w:tc>
          <w:tcPr>
            <w:tcW w:w="1620" w:type="dxa"/>
            <w:noWrap/>
          </w:tcPr>
          <w:p w14:paraId="5D9C7873"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Realization Rate</w:t>
            </w:r>
          </w:p>
        </w:tc>
        <w:tc>
          <w:tcPr>
            <w:tcW w:w="1440" w:type="dxa"/>
            <w:noWrap/>
          </w:tcPr>
          <w:p w14:paraId="56C5B5A2"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Gross</w:t>
            </w:r>
          </w:p>
        </w:tc>
        <w:tc>
          <w:tcPr>
            <w:tcW w:w="990" w:type="dxa"/>
            <w:noWrap/>
          </w:tcPr>
          <w:p w14:paraId="79D5EA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NTGR</w:t>
            </w:r>
          </w:p>
        </w:tc>
        <w:tc>
          <w:tcPr>
            <w:tcW w:w="1845" w:type="dxa"/>
            <w:noWrap/>
          </w:tcPr>
          <w:p w14:paraId="1E87C6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Net</w:t>
            </w:r>
          </w:p>
        </w:tc>
      </w:tr>
      <w:tr w:rsidR="00447EF3" w:rsidRPr="00A62AFD" w14:paraId="3FFFAF4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88BA32D" w14:textId="77777777" w:rsidR="00447EF3" w:rsidRPr="00A62AFD" w:rsidRDefault="00447EF3" w:rsidP="00195202">
            <w:pPr>
              <w:keepNext/>
              <w:rPr>
                <w:b/>
                <w:bCs/>
                <w:color w:val="000000"/>
                <w:szCs w:val="20"/>
              </w:rPr>
            </w:pPr>
            <w:r w:rsidRPr="00A62AFD">
              <w:rPr>
                <w:b/>
                <w:bCs/>
                <w:color w:val="000000"/>
                <w:szCs w:val="20"/>
              </w:rPr>
              <w:t>Energy Savings (MWh)</w:t>
            </w:r>
          </w:p>
        </w:tc>
      </w:tr>
      <w:tr w:rsidR="00447EF3" w:rsidRPr="00A62AFD" w14:paraId="5FA5456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EF3AD34" w14:textId="77777777" w:rsidR="00447EF3" w:rsidRPr="00377C05" w:rsidRDefault="00447EF3" w:rsidP="00195202">
            <w:pPr>
              <w:keepNext/>
              <w:jc w:val="center"/>
              <w:rPr>
                <w:szCs w:val="20"/>
              </w:rPr>
            </w:pPr>
            <w:r w:rsidRPr="00377C05">
              <w:rPr>
                <w:szCs w:val="20"/>
              </w:rPr>
              <w:t>Total MWh</w:t>
            </w:r>
          </w:p>
        </w:tc>
        <w:tc>
          <w:tcPr>
            <w:tcW w:w="945" w:type="dxa"/>
            <w:noWrap/>
            <w:hideMark/>
          </w:tcPr>
          <w:p w14:paraId="7548742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697</w:t>
            </w:r>
          </w:p>
        </w:tc>
        <w:tc>
          <w:tcPr>
            <w:tcW w:w="1620" w:type="dxa"/>
            <w:noWrap/>
            <w:hideMark/>
          </w:tcPr>
          <w:p w14:paraId="779C512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0.76</w:t>
            </w:r>
          </w:p>
        </w:tc>
        <w:tc>
          <w:tcPr>
            <w:tcW w:w="1440" w:type="dxa"/>
            <w:noWrap/>
            <w:hideMark/>
          </w:tcPr>
          <w:p w14:paraId="42E261D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532</w:t>
            </w:r>
          </w:p>
        </w:tc>
        <w:tc>
          <w:tcPr>
            <w:tcW w:w="990" w:type="dxa"/>
            <w:noWrap/>
            <w:hideMark/>
          </w:tcPr>
          <w:p w14:paraId="01D06E1E"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341D35C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538</w:t>
            </w:r>
          </w:p>
        </w:tc>
      </w:tr>
      <w:tr w:rsidR="00447EF3" w:rsidRPr="00A62AFD" w14:paraId="3B389211"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626441AE" w14:textId="77777777" w:rsidR="00447EF3" w:rsidRPr="00A62AFD" w:rsidRDefault="00447EF3" w:rsidP="00195202">
            <w:pPr>
              <w:keepNext/>
              <w:rPr>
                <w:b/>
                <w:bCs/>
                <w:color w:val="000000"/>
                <w:szCs w:val="20"/>
              </w:rPr>
            </w:pPr>
            <w:r w:rsidRPr="00A62AFD">
              <w:rPr>
                <w:b/>
                <w:bCs/>
                <w:color w:val="000000"/>
                <w:szCs w:val="20"/>
              </w:rPr>
              <w:t>Demand Savings (MW)</w:t>
            </w:r>
          </w:p>
        </w:tc>
      </w:tr>
      <w:tr w:rsidR="00447EF3" w:rsidRPr="00A62AFD" w14:paraId="14D0643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4487890" w14:textId="77777777" w:rsidR="00447EF3" w:rsidRPr="00377C05" w:rsidRDefault="00447EF3" w:rsidP="00195202">
            <w:pPr>
              <w:keepNext/>
              <w:jc w:val="center"/>
              <w:rPr>
                <w:szCs w:val="20"/>
              </w:rPr>
            </w:pPr>
            <w:r w:rsidRPr="00377C05">
              <w:rPr>
                <w:szCs w:val="20"/>
              </w:rPr>
              <w:t>Total MW</w:t>
            </w:r>
          </w:p>
        </w:tc>
        <w:tc>
          <w:tcPr>
            <w:tcW w:w="945" w:type="dxa"/>
            <w:noWrap/>
            <w:hideMark/>
          </w:tcPr>
          <w:p w14:paraId="6B45CC6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0.196</w:t>
            </w:r>
          </w:p>
        </w:tc>
        <w:tc>
          <w:tcPr>
            <w:tcW w:w="1620" w:type="dxa"/>
            <w:noWrap/>
            <w:hideMark/>
          </w:tcPr>
          <w:p w14:paraId="6FBE9B8C"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0.79</w:t>
            </w:r>
          </w:p>
        </w:tc>
        <w:tc>
          <w:tcPr>
            <w:tcW w:w="1440" w:type="dxa"/>
            <w:noWrap/>
            <w:hideMark/>
          </w:tcPr>
          <w:p w14:paraId="7E6242DD"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0.154</w:t>
            </w:r>
          </w:p>
        </w:tc>
        <w:tc>
          <w:tcPr>
            <w:tcW w:w="990" w:type="dxa"/>
            <w:noWrap/>
            <w:hideMark/>
          </w:tcPr>
          <w:p w14:paraId="1AAC25F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5939ADE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0.156</w:t>
            </w:r>
          </w:p>
        </w:tc>
      </w:tr>
      <w:tr w:rsidR="00447EF3" w:rsidRPr="00A62AFD" w14:paraId="5732565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9A12C6F" w14:textId="77777777" w:rsidR="00447EF3" w:rsidRPr="00A62AFD" w:rsidRDefault="00447EF3" w:rsidP="00195202">
            <w:pPr>
              <w:keepNext/>
              <w:jc w:val="left"/>
              <w:rPr>
                <w:b/>
                <w:bCs/>
                <w:color w:val="000000"/>
                <w:szCs w:val="20"/>
              </w:rPr>
            </w:pPr>
            <w:r w:rsidRPr="00A62AFD">
              <w:rPr>
                <w:b/>
                <w:bCs/>
                <w:color w:val="000000"/>
                <w:szCs w:val="20"/>
              </w:rPr>
              <w:t xml:space="preserve">Therms Savings </w:t>
            </w:r>
          </w:p>
        </w:tc>
      </w:tr>
      <w:tr w:rsidR="00447EF3" w:rsidRPr="00A62AFD" w14:paraId="268E3A7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1284F42" w14:textId="77777777" w:rsidR="00447EF3" w:rsidRPr="00377C05" w:rsidRDefault="00447EF3" w:rsidP="00195202">
            <w:pPr>
              <w:keepNext/>
              <w:jc w:val="center"/>
              <w:rPr>
                <w:szCs w:val="20"/>
              </w:rPr>
            </w:pPr>
            <w:r w:rsidRPr="00377C05">
              <w:rPr>
                <w:szCs w:val="20"/>
              </w:rPr>
              <w:t>Total Therms</w:t>
            </w:r>
          </w:p>
        </w:tc>
        <w:tc>
          <w:tcPr>
            <w:tcW w:w="945" w:type="dxa"/>
            <w:noWrap/>
            <w:hideMark/>
          </w:tcPr>
          <w:p w14:paraId="42755B2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62,494</w:t>
            </w:r>
          </w:p>
        </w:tc>
        <w:tc>
          <w:tcPr>
            <w:tcW w:w="1620" w:type="dxa"/>
            <w:noWrap/>
            <w:hideMark/>
          </w:tcPr>
          <w:p w14:paraId="2B3718F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1.81</w:t>
            </w:r>
          </w:p>
        </w:tc>
        <w:tc>
          <w:tcPr>
            <w:tcW w:w="1440" w:type="dxa"/>
            <w:noWrap/>
            <w:hideMark/>
          </w:tcPr>
          <w:p w14:paraId="7BC5E39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113,214</w:t>
            </w:r>
          </w:p>
        </w:tc>
        <w:tc>
          <w:tcPr>
            <w:tcW w:w="990" w:type="dxa"/>
            <w:noWrap/>
            <w:hideMark/>
          </w:tcPr>
          <w:p w14:paraId="71B82D14"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1.006</w:t>
            </w:r>
          </w:p>
        </w:tc>
        <w:tc>
          <w:tcPr>
            <w:tcW w:w="1845" w:type="dxa"/>
            <w:noWrap/>
            <w:hideMark/>
          </w:tcPr>
          <w:p w14:paraId="41A65EC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113,893</w:t>
            </w:r>
          </w:p>
        </w:tc>
      </w:tr>
    </w:tbl>
    <w:p w14:paraId="396639C8" w14:textId="77777777" w:rsidR="00447EF3" w:rsidRPr="00377C05" w:rsidRDefault="00447EF3" w:rsidP="00447EF3">
      <w:pPr>
        <w:pStyle w:val="ODCBodyText"/>
        <w:keepNext/>
        <w:spacing w:before="0"/>
        <w:ind w:left="990"/>
        <w:rPr>
          <w:sz w:val="18"/>
          <w:szCs w:val="18"/>
        </w:rPr>
      </w:pPr>
      <w:bookmarkStart w:id="141" w:name="_Toc466984959"/>
      <w:bookmarkStart w:id="142" w:name="_Toc468086908"/>
      <w:bookmarkEnd w:id="141"/>
      <w:r w:rsidRPr="00377C05">
        <w:rPr>
          <w:sz w:val="18"/>
          <w:szCs w:val="18"/>
        </w:rPr>
        <w:t>Note: realization rate = ex post gross savings ÷ ex ante gross savings.</w:t>
      </w:r>
    </w:p>
    <w:bookmarkEnd w:id="142"/>
    <w:p w14:paraId="21C370DE" w14:textId="77777777" w:rsidR="00447EF3" w:rsidRDefault="00447EF3" w:rsidP="00447EF3">
      <w:pPr>
        <w:pStyle w:val="ODCBodyText"/>
      </w:pPr>
      <w:r>
        <w:t xml:space="preserve">In January 2016, the State of Illinois implemented the 2015 </w:t>
      </w:r>
      <w:r w:rsidRPr="00D5384F">
        <w:t xml:space="preserve">Illinois Energy Conservation Code </w:t>
      </w:r>
      <w:r>
        <w:t>(IECC), effectively raising the program’s baseline. In June 1, 2016, AIC discontinued the program because it was no longer cost-effective given the changes in the home performance baseline to IECC 2015.</w:t>
      </w:r>
    </w:p>
    <w:p w14:paraId="61CDCBDD" w14:textId="77777777" w:rsidR="00447EF3" w:rsidRPr="00D5384F" w:rsidRDefault="00447EF3" w:rsidP="00447EF3">
      <w:pPr>
        <w:pStyle w:val="Heading4"/>
      </w:pPr>
      <w:bookmarkStart w:id="143" w:name="_Toc466984961"/>
      <w:bookmarkStart w:id="144" w:name="_Toc468086909"/>
      <w:bookmarkEnd w:id="143"/>
      <w:r>
        <w:t>Key Findings</w:t>
      </w:r>
      <w:r w:rsidRPr="00D5384F">
        <w:t xml:space="preserve"> and Recommendations</w:t>
      </w:r>
      <w:bookmarkEnd w:id="144"/>
    </w:p>
    <w:p w14:paraId="2F12C79C" w14:textId="77777777" w:rsidR="00447EF3" w:rsidRDefault="00447EF3" w:rsidP="00447EF3">
      <w:pPr>
        <w:pStyle w:val="ODCBodyText"/>
      </w:pPr>
      <w:r w:rsidRPr="00D5384F">
        <w:t xml:space="preserve">The PY8 ENERGY STAR New Homes Program delivered 577 single-family homes, achieving 125% of its goal and a </w:t>
      </w:r>
      <w:r>
        <w:t>38</w:t>
      </w:r>
      <w:r w:rsidRPr="00D5384F">
        <w:t xml:space="preserve">% increase over single-family homes completed in PY7. The program also achieved </w:t>
      </w:r>
      <w:r>
        <w:t xml:space="preserve">an </w:t>
      </w:r>
      <w:r w:rsidRPr="00D5384F">
        <w:t xml:space="preserve">increase in the number of completed homes that achieved a higher-efficiency HERS rating of </w:t>
      </w:r>
      <w:r>
        <w:br/>
      </w:r>
      <w:r w:rsidRPr="00D5384F">
        <w:t>46</w:t>
      </w:r>
      <w:r>
        <w:t>–</w:t>
      </w:r>
      <w:r w:rsidRPr="00D5384F">
        <w:t xml:space="preserve">55 (62%) compared to PY7 (43%). Of </w:t>
      </w:r>
      <w:r>
        <w:t xml:space="preserve">the </w:t>
      </w:r>
      <w:r w:rsidRPr="00D5384F">
        <w:t xml:space="preserve">577 homes </w:t>
      </w:r>
      <w:r>
        <w:t xml:space="preserve">that qualified </w:t>
      </w:r>
      <w:r w:rsidRPr="00D5384F">
        <w:t xml:space="preserve">for program incentives, 107 (18%) </w:t>
      </w:r>
      <w:r>
        <w:t xml:space="preserve">achieved </w:t>
      </w:r>
      <w:r w:rsidRPr="00D5384F">
        <w:t>ENERGY STAR certifi</w:t>
      </w:r>
      <w:r>
        <w:t>cation, a slight increase</w:t>
      </w:r>
      <w:r w:rsidRPr="00D5384F">
        <w:t xml:space="preserve"> from PY7</w:t>
      </w:r>
      <w:r>
        <w:t xml:space="preserve"> (</w:t>
      </w:r>
      <w:r w:rsidRPr="00D5384F">
        <w:t>15%</w:t>
      </w:r>
      <w:r>
        <w:t>)</w:t>
      </w:r>
      <w:r w:rsidRPr="00D5384F">
        <w:t xml:space="preserve">. </w:t>
      </w:r>
      <w:r>
        <w:t>As in PY7, builders continued to report high satisfaction levels with the program. Builders said homebuyers’ interest in energy efficiency have increased slightly over the past year, though customers still seldom ask about it.</w:t>
      </w:r>
    </w:p>
    <w:p w14:paraId="7E807BD7" w14:textId="77777777" w:rsidR="00447EF3" w:rsidRPr="00D5384F" w:rsidRDefault="00447EF3" w:rsidP="00447EF3">
      <w:pPr>
        <w:pStyle w:val="ODCBodyText"/>
      </w:pPr>
      <w:r>
        <w:t xml:space="preserve">As noted above, at the end of PY8, AIC decided not to pursue </w:t>
      </w:r>
      <w:r w:rsidRPr="00D5384F">
        <w:t xml:space="preserve">the program </w:t>
      </w:r>
      <w:r>
        <w:t>in the future.</w:t>
      </w:r>
      <w:r w:rsidRPr="00D5384F">
        <w:t xml:space="preserve"> </w:t>
      </w:r>
      <w:r>
        <w:t>As the evaluation team has seen in other parts of the country, new homes programs</w:t>
      </w:r>
      <w:r w:rsidRPr="00D5384F">
        <w:t xml:space="preserve"> </w:t>
      </w:r>
      <w:r>
        <w:t xml:space="preserve">must </w:t>
      </w:r>
      <w:r w:rsidRPr="00D5384F">
        <w:t>find a balance between ever</w:t>
      </w:r>
      <w:r>
        <w:t>-</w:t>
      </w:r>
      <w:r w:rsidRPr="00D5384F">
        <w:t>increasing building codes and standards</w:t>
      </w:r>
      <w:r>
        <w:t xml:space="preserve"> </w:t>
      </w:r>
      <w:r w:rsidRPr="00D5384F">
        <w:t xml:space="preserve">and </w:t>
      </w:r>
      <w:r>
        <w:t>cost-effective</w:t>
      </w:r>
      <w:r w:rsidRPr="00D5384F">
        <w:t>ly incenting builders to build significantly above the baseline to capture additional energy savings</w:t>
      </w:r>
      <w:r>
        <w:t xml:space="preserve"> (</w:t>
      </w:r>
      <w:r w:rsidRPr="00D5384F">
        <w:t>which</w:t>
      </w:r>
      <w:r>
        <w:t xml:space="preserve"> </w:t>
      </w:r>
      <w:r w:rsidRPr="00D5384F">
        <w:t xml:space="preserve">can be expensive and difficult for builders to recover in </w:t>
      </w:r>
      <w:r>
        <w:t>a</w:t>
      </w:r>
      <w:r w:rsidRPr="00D5384F">
        <w:t xml:space="preserve"> new home’s sale price</w:t>
      </w:r>
      <w:r>
        <w:t>)</w:t>
      </w:r>
      <w:r w:rsidRPr="00D5384F">
        <w:t>.</w:t>
      </w:r>
      <w:r>
        <w:t xml:space="preserve"> </w:t>
      </w:r>
      <w:r w:rsidRPr="00D5384F">
        <w:t xml:space="preserve">Additionally, the </w:t>
      </w:r>
      <w:r>
        <w:t xml:space="preserve">intent of the </w:t>
      </w:r>
      <w:r w:rsidRPr="00D5384F">
        <w:t>IECC</w:t>
      </w:r>
      <w:r>
        <w:t xml:space="preserve"> is to require the installation of cost-effective</w:t>
      </w:r>
      <w:r w:rsidRPr="00D5384F">
        <w:t xml:space="preserve"> energy upgrades</w:t>
      </w:r>
      <w:r>
        <w:t xml:space="preserve">—leaving </w:t>
      </w:r>
      <w:r w:rsidRPr="00D5384F">
        <w:t>little room for AIC to incent builder</w:t>
      </w:r>
      <w:r>
        <w:t>s</w:t>
      </w:r>
      <w:r w:rsidRPr="00D5384F">
        <w:t xml:space="preserve"> to exceed the IECC. </w:t>
      </w:r>
    </w:p>
    <w:p w14:paraId="221BF4F2" w14:textId="77777777" w:rsidR="00447EF3" w:rsidRPr="00D5384F" w:rsidRDefault="00447EF3" w:rsidP="00447EF3">
      <w:pPr>
        <w:pStyle w:val="ODCBodyText"/>
      </w:pPr>
      <w:r>
        <w:t>Despite the ENERGY STAR New Homes Program’s discontinuation in PY9, t</w:t>
      </w:r>
      <w:r w:rsidRPr="00D5384F">
        <w:t xml:space="preserve">he evaluation team offers the following program conclusions and recommendations to assist AIC </w:t>
      </w:r>
      <w:r>
        <w:t xml:space="preserve">if it </w:t>
      </w:r>
      <w:r w:rsidRPr="00D5384F">
        <w:t>consider</w:t>
      </w:r>
      <w:r>
        <w:t>s</w:t>
      </w:r>
      <w:r w:rsidRPr="00D5384F">
        <w:t xml:space="preserve"> revising and restoring the program in future years. </w:t>
      </w:r>
    </w:p>
    <w:p w14:paraId="2590BBE9" w14:textId="653EBF2E" w:rsidR="00447EF3" w:rsidRPr="00D33D07" w:rsidRDefault="00447EF3" w:rsidP="00447EF3">
      <w:pPr>
        <w:pStyle w:val="Bullet1"/>
        <w:rPr>
          <w:b/>
          <w:bCs/>
          <w:szCs w:val="22"/>
        </w:rPr>
      </w:pPr>
      <w:r>
        <w:rPr>
          <w:b/>
          <w:bCs/>
        </w:rPr>
        <w:t>Key Finding</w:t>
      </w:r>
      <w:r w:rsidRPr="00D33D07">
        <w:rPr>
          <w:b/>
          <w:bCs/>
        </w:rPr>
        <w:t xml:space="preserve"> #1</w:t>
      </w:r>
      <w:r w:rsidR="0077125A">
        <w:rPr>
          <w:b/>
          <w:bCs/>
        </w:rPr>
        <w:t>.</w:t>
      </w:r>
      <w:r w:rsidRPr="00D33D07">
        <w:rPr>
          <w:b/>
          <w:bCs/>
        </w:rPr>
        <w:t xml:space="preserve"> </w:t>
      </w:r>
      <w:r w:rsidRPr="00D33D07">
        <w:t>Program incentives alone are not driving builders to build well above the IECC</w:t>
      </w:r>
      <w:r>
        <w:t xml:space="preserve">. Rather, it appears to be the </w:t>
      </w:r>
      <w:r w:rsidRPr="00D33D07">
        <w:t xml:space="preserve">incentives in conjunction with the ever more stringent energy codes </w:t>
      </w:r>
      <w:r>
        <w:t xml:space="preserve">that </w:t>
      </w:r>
      <w:r w:rsidRPr="00D33D07">
        <w:t xml:space="preserve">are driving builders to reach the higher incentive tiers.  Builders typically build new homes with direct venting for heating and water heating </w:t>
      </w:r>
      <w:r>
        <w:t>equipment</w:t>
      </w:r>
      <w:r w:rsidRPr="00D33D07">
        <w:t xml:space="preserve"> because </w:t>
      </w:r>
      <w:r>
        <w:t>those systems provide greater design flexibility. However, while the equipment is more expensive, the total cost</w:t>
      </w:r>
      <w:r>
        <w:rPr>
          <w:rStyle w:val="FootnoteReference"/>
        </w:rPr>
        <w:footnoteReference w:id="20"/>
      </w:r>
      <w:r>
        <w:t xml:space="preserve"> can be lower than </w:t>
      </w:r>
      <w:r w:rsidRPr="00D33D07">
        <w:t>older atmospheric venting systems. </w:t>
      </w:r>
      <w:r>
        <w:t>D</w:t>
      </w:r>
      <w:r w:rsidRPr="00D33D07">
        <w:t xml:space="preserve">irect venting </w:t>
      </w:r>
      <w:r>
        <w:t xml:space="preserve">(and </w:t>
      </w:r>
      <w:r w:rsidRPr="00D33D07">
        <w:t>condensing</w:t>
      </w:r>
      <w:r>
        <w:t>)</w:t>
      </w:r>
      <w:r w:rsidRPr="00D33D07">
        <w:t xml:space="preserve"> </w:t>
      </w:r>
      <w:r>
        <w:t>heating and hot water heating equipment are</w:t>
      </w:r>
      <w:r w:rsidRPr="00D33D07">
        <w:t xml:space="preserve"> inherently more</w:t>
      </w:r>
      <w:r>
        <w:t xml:space="preserve"> fuel</w:t>
      </w:r>
      <w:r w:rsidRPr="00D33D07">
        <w:t xml:space="preserve"> efficient than the federal minimum efficiency standards. With the adoption of IECC 2015, most envelope improvement measures that go beyond the code do not prove cost-effective for builders</w:t>
      </w:r>
      <w:r>
        <w:t>. Nevertheless,</w:t>
      </w:r>
      <w:r w:rsidRPr="00D33D07">
        <w:t xml:space="preserve"> incremental efficiency increases in heating and water heating equipment are less expensive than envelope improvements and therefor</w:t>
      </w:r>
      <w:r>
        <w:t>e</w:t>
      </w:r>
      <w:r w:rsidRPr="00D33D07">
        <w:t xml:space="preserve"> become attractive measures for meeting program HERS requirements.</w:t>
      </w:r>
    </w:p>
    <w:p w14:paraId="3C85A4E0" w14:textId="21915626" w:rsidR="00447EF3" w:rsidRPr="00D5384F" w:rsidRDefault="0077125A" w:rsidP="00447EF3">
      <w:pPr>
        <w:pStyle w:val="Bullet2"/>
      </w:pPr>
      <w:r>
        <w:rPr>
          <w:b/>
          <w:bCs/>
        </w:rPr>
        <w:t>Recommendation.</w:t>
      </w:r>
      <w:r w:rsidR="00447EF3" w:rsidRPr="00D5384F">
        <w:t xml:space="preserve"> </w:t>
      </w:r>
      <w:r w:rsidR="00447EF3">
        <w:t xml:space="preserve">Inform builders they can still qualify for </w:t>
      </w:r>
      <w:r w:rsidR="00447EF3" w:rsidRPr="00D5384F">
        <w:t>Heating and Cooling Program rebates</w:t>
      </w:r>
      <w:r w:rsidR="00447EF3">
        <w:t>, even though the ENERGY STAR New Homes program is ending</w:t>
      </w:r>
      <w:r w:rsidR="00447EF3" w:rsidRPr="00D5384F">
        <w:t>. Additionally</w:t>
      </w:r>
      <w:r w:rsidR="00447EF3">
        <w:t>,</w:t>
      </w:r>
      <w:r w:rsidR="00447EF3" w:rsidRPr="00D5384F">
        <w:t xml:space="preserve"> </w:t>
      </w:r>
      <w:r w:rsidR="00447EF3">
        <w:t xml:space="preserve">as </w:t>
      </w:r>
      <w:r w:rsidR="00447EF3" w:rsidRPr="00D5384F">
        <w:t>the price of ductless heat pumps decreas</w:t>
      </w:r>
      <w:r w:rsidR="00447EF3">
        <w:t>es</w:t>
      </w:r>
      <w:r w:rsidR="00447EF3" w:rsidRPr="00D5384F">
        <w:t xml:space="preserve"> and availability becom</w:t>
      </w:r>
      <w:r w:rsidR="00447EF3">
        <w:t>es</w:t>
      </w:r>
      <w:r w:rsidR="00447EF3" w:rsidRPr="00D5384F">
        <w:t xml:space="preserve"> more </w:t>
      </w:r>
      <w:r w:rsidR="00447EF3">
        <w:t>available</w:t>
      </w:r>
      <w:r w:rsidR="00447EF3" w:rsidRPr="00D5384F">
        <w:t xml:space="preserve">, explore incentives for </w:t>
      </w:r>
      <w:r w:rsidR="00447EF3">
        <w:t xml:space="preserve">these </w:t>
      </w:r>
      <w:r w:rsidR="00447EF3" w:rsidRPr="00D5384F">
        <w:t>systems, specifically with homebuilders.</w:t>
      </w:r>
      <w:r w:rsidR="00447EF3">
        <w:t xml:space="preserve"> </w:t>
      </w:r>
      <w:r w:rsidR="00447EF3" w:rsidRPr="00D5384F">
        <w:t xml:space="preserve">Multi-zone ductless systems </w:t>
      </w:r>
      <w:r w:rsidR="00447EF3">
        <w:t xml:space="preserve">continue to </w:t>
      </w:r>
      <w:r w:rsidR="00447EF3" w:rsidRPr="00D5384F">
        <w:t>becom</w:t>
      </w:r>
      <w:r w:rsidR="00447EF3">
        <w:t>e</w:t>
      </w:r>
      <w:r w:rsidR="00447EF3" w:rsidRPr="00D5384F">
        <w:t xml:space="preserve"> increasingly popular for </w:t>
      </w:r>
      <w:r w:rsidR="00447EF3">
        <w:t xml:space="preserve">efficient </w:t>
      </w:r>
      <w:r w:rsidR="00447EF3" w:rsidRPr="00D5384F">
        <w:t>homes, especially when the energy code requir</w:t>
      </w:r>
      <w:r w:rsidR="00447EF3">
        <w:t>es</w:t>
      </w:r>
      <w:r w:rsidR="00447EF3" w:rsidRPr="00D5384F">
        <w:t xml:space="preserve"> a very well</w:t>
      </w:r>
      <w:r w:rsidR="00447EF3">
        <w:t>-</w:t>
      </w:r>
      <w:r w:rsidR="00447EF3" w:rsidRPr="00D5384F">
        <w:t>insulated envelope</w:t>
      </w:r>
      <w:r w:rsidR="00447EF3">
        <w:t xml:space="preserve">. This means </w:t>
      </w:r>
      <w:r w:rsidR="00447EF3" w:rsidRPr="00D5384F">
        <w:t>a home</w:t>
      </w:r>
      <w:r w:rsidR="00447EF3">
        <w:t>’</w:t>
      </w:r>
      <w:r w:rsidR="00447EF3" w:rsidRPr="00D5384F">
        <w:t xml:space="preserve">s heating demands can become </w:t>
      </w:r>
      <w:r w:rsidR="00447EF3">
        <w:t xml:space="preserve">sufficiently </w:t>
      </w:r>
      <w:r w:rsidR="00447EF3" w:rsidRPr="00D5384F">
        <w:t xml:space="preserve">low </w:t>
      </w:r>
      <w:r w:rsidR="00447EF3">
        <w:t xml:space="preserve">to make </w:t>
      </w:r>
      <w:r w:rsidR="00447EF3" w:rsidRPr="00D5384F">
        <w:t>high</w:t>
      </w:r>
      <w:r w:rsidR="00447EF3">
        <w:t>-</w:t>
      </w:r>
      <w:r w:rsidR="00447EF3" w:rsidRPr="00D5384F">
        <w:t>efficiency ductless systems a viable option.</w:t>
      </w:r>
      <w:r w:rsidR="00447EF3" w:rsidRPr="00D5384F">
        <w:rPr>
          <w:rStyle w:val="FootnoteReference"/>
        </w:rPr>
        <w:footnoteReference w:id="21"/>
      </w:r>
      <w:r w:rsidR="00447EF3" w:rsidRPr="00D5384F">
        <w:t xml:space="preserve"> Additionally</w:t>
      </w:r>
      <w:r w:rsidR="00447EF3">
        <w:t>,</w:t>
      </w:r>
      <w:r w:rsidR="00447EF3" w:rsidRPr="00D5384F">
        <w:t xml:space="preserve"> </w:t>
      </w:r>
      <w:r w:rsidR="00447EF3">
        <w:t>as builders favor high-efficiency</w:t>
      </w:r>
      <w:r w:rsidR="00447EF3" w:rsidRPr="00D5384F">
        <w:t xml:space="preserve"> water heating systems, explore </w:t>
      </w:r>
      <w:r w:rsidR="00447EF3">
        <w:t>this option</w:t>
      </w:r>
      <w:r w:rsidR="00447EF3" w:rsidRPr="00D5384F">
        <w:t xml:space="preserve"> as a</w:t>
      </w:r>
      <w:r w:rsidR="00447EF3">
        <w:t xml:space="preserve"> possible </w:t>
      </w:r>
      <w:r w:rsidR="00447EF3" w:rsidRPr="00D5384F">
        <w:t>addition to existing programs.</w:t>
      </w:r>
    </w:p>
    <w:p w14:paraId="6E12E6EF" w14:textId="352A28F8" w:rsidR="00447EF3" w:rsidRDefault="00447EF3" w:rsidP="00447EF3">
      <w:pPr>
        <w:pStyle w:val="Bullet1"/>
      </w:pPr>
      <w:r>
        <w:rPr>
          <w:b/>
          <w:bCs/>
        </w:rPr>
        <w:t>Key Finding</w:t>
      </w:r>
      <w:r w:rsidRPr="00AD408D">
        <w:rPr>
          <w:b/>
          <w:bCs/>
        </w:rPr>
        <w:t xml:space="preserve"> #2</w:t>
      </w:r>
      <w:r w:rsidR="0077125A">
        <w:rPr>
          <w:b/>
          <w:bCs/>
        </w:rPr>
        <w:t>.</w:t>
      </w:r>
      <w:r w:rsidRPr="00AD408D">
        <w:rPr>
          <w:b/>
          <w:bCs/>
        </w:rPr>
        <w:t xml:space="preserve"> </w:t>
      </w:r>
      <w:r w:rsidRPr="007428EC">
        <w:rPr>
          <w:bCs/>
        </w:rPr>
        <w:t>Cadmus</w:t>
      </w:r>
      <w:r>
        <w:rPr>
          <w:bCs/>
        </w:rPr>
        <w:t>’</w:t>
      </w:r>
      <w:r w:rsidRPr="007428EC">
        <w:rPr>
          <w:bCs/>
        </w:rPr>
        <w:t xml:space="preserve"> experience evaluating new homes programs and the AIC builder interviews found that </w:t>
      </w:r>
      <w:r w:rsidRPr="007428EC">
        <w:t>homebuyers</w:t>
      </w:r>
      <w:r w:rsidRPr="00D5384F">
        <w:t xml:space="preserve"> </w:t>
      </w:r>
      <w:r>
        <w:t xml:space="preserve">do </w:t>
      </w:r>
      <w:r w:rsidRPr="00D5384F">
        <w:t>not mak</w:t>
      </w:r>
      <w:r>
        <w:t>e</w:t>
      </w:r>
      <w:r w:rsidRPr="00D5384F">
        <w:t xml:space="preserve"> purchasing decisions based on energy efficiency</w:t>
      </w:r>
      <w:r>
        <w:t xml:space="preserve"> since t</w:t>
      </w:r>
      <w:r w:rsidRPr="00D5384F">
        <w:t>hey do not perceive the added value of program-homes and assume all new homes are energy-efficient.</w:t>
      </w:r>
      <w:r>
        <w:t xml:space="preserve"> </w:t>
      </w:r>
      <w:r w:rsidRPr="00D5384F">
        <w:t>Builders need AIC</w:t>
      </w:r>
      <w:r>
        <w:t>’s</w:t>
      </w:r>
      <w:r w:rsidRPr="00D5384F">
        <w:t xml:space="preserve"> support to educate the public and distinguish </w:t>
      </w:r>
      <w:r>
        <w:t xml:space="preserve">the value of </w:t>
      </w:r>
      <w:r w:rsidRPr="00D5384F">
        <w:t>their program homes.</w:t>
      </w:r>
    </w:p>
    <w:p w14:paraId="26194445" w14:textId="02A2F62E" w:rsidR="00BF572D" w:rsidRPr="00447EF3" w:rsidRDefault="0077125A" w:rsidP="00447EF3">
      <w:pPr>
        <w:pStyle w:val="Bullet2"/>
      </w:pPr>
      <w:r>
        <w:rPr>
          <w:b/>
          <w:bCs/>
        </w:rPr>
        <w:t>Recommendation.</w:t>
      </w:r>
      <w:r w:rsidR="00447EF3" w:rsidRPr="00D5384F">
        <w:t xml:space="preserve"> </w:t>
      </w:r>
      <w:r w:rsidR="00447EF3">
        <w:t>Should the program become cost effective in the future, i</w:t>
      </w:r>
      <w:r w:rsidR="00447EF3" w:rsidRPr="00D5384F">
        <w:t xml:space="preserve">ncrease program advertising and consider developing </w:t>
      </w:r>
      <w:r w:rsidR="00447EF3">
        <w:t xml:space="preserve">public </w:t>
      </w:r>
      <w:r w:rsidR="00447EF3" w:rsidRPr="00D5384F">
        <w:t xml:space="preserve">education and awareness programs </w:t>
      </w:r>
      <w:r w:rsidR="00447EF3">
        <w:t xml:space="preserve">that encourage home buyers </w:t>
      </w:r>
      <w:r w:rsidR="00447EF3" w:rsidRPr="00D5384F">
        <w:t>to look for</w:t>
      </w:r>
      <w:r w:rsidR="00447EF3">
        <w:t xml:space="preserve"> and ask about</w:t>
      </w:r>
      <w:r w:rsidR="00447EF3" w:rsidRPr="00D5384F">
        <w:t xml:space="preserve"> energy efficiency features beyond ENERGY STAR appliances. </w:t>
      </w:r>
      <w:r w:rsidR="00BF572D" w:rsidRPr="00447EF3">
        <w:rPr>
          <w:highlight w:val="yellow"/>
        </w:rPr>
        <w:t xml:space="preserve"> </w:t>
      </w:r>
    </w:p>
    <w:p w14:paraId="6BAD8087" w14:textId="07CDD344" w:rsidR="00BD74BE" w:rsidRPr="00464232" w:rsidRDefault="00BD74BE" w:rsidP="00BD74BE">
      <w:pPr>
        <w:pStyle w:val="Heading2"/>
      </w:pPr>
      <w:bookmarkStart w:id="145" w:name="_Toc514856581"/>
      <w:r w:rsidRPr="00464232">
        <w:t>School Kits</w:t>
      </w:r>
      <w:bookmarkEnd w:id="145"/>
    </w:p>
    <w:p w14:paraId="7CDEB92C" w14:textId="1D256AFB" w:rsidR="00704F85" w:rsidRPr="00187388" w:rsidRDefault="00704F85" w:rsidP="00704F85">
      <w:pPr>
        <w:pStyle w:val="ODCBodyText"/>
      </w:pPr>
      <w:bookmarkStart w:id="146" w:name="_Ref432492364"/>
      <w:bookmarkStart w:id="147" w:name="_Toc433020335"/>
      <w:r>
        <w:rPr>
          <w:szCs w:val="22"/>
        </w:rPr>
        <w:t xml:space="preserve">Through </w:t>
      </w:r>
      <w:r w:rsidR="00EC5CBF">
        <w:rPr>
          <w:szCs w:val="22"/>
        </w:rPr>
        <w:t>the Residential Energy Efficiency School Kits (School Kits) Program</w:t>
      </w:r>
      <w:r>
        <w:rPr>
          <w:szCs w:val="22"/>
        </w:rPr>
        <w:t xml:space="preserve">, </w:t>
      </w:r>
      <w:r>
        <w:t>AIC</w:t>
      </w:r>
      <w:r>
        <w:rPr>
          <w:szCs w:val="22"/>
        </w:rPr>
        <w:t xml:space="preserve"> distributes kits (containing energy-efficient items) during on-site presentations to fifth through eighth grade students. Beginning in PY8, L</w:t>
      </w:r>
      <w:r>
        <w:t>eidos contracted with AIC to provide program oversight.</w:t>
      </w:r>
      <w:r w:rsidRPr="008D683F">
        <w:rPr>
          <w:szCs w:val="22"/>
        </w:rPr>
        <w:t xml:space="preserve"> </w:t>
      </w:r>
      <w:r>
        <w:rPr>
          <w:szCs w:val="22"/>
        </w:rPr>
        <w:t>Leidos subcontracts with CLEAResult to implement the program and Energy Federation Incorporated (EFI) to compile and deliver kits to schools</w:t>
      </w:r>
      <w:r>
        <w:t xml:space="preserve">. </w:t>
      </w:r>
      <w:r>
        <w:rPr>
          <w:szCs w:val="22"/>
        </w:rPr>
        <w:t>The program seeks to increase sales and awareness of ENERGY STAR</w:t>
      </w:r>
      <w:r w:rsidRPr="00FF03E0">
        <w:rPr>
          <w:szCs w:val="22"/>
          <w:vertAlign w:val="superscript"/>
        </w:rPr>
        <w:t>®</w:t>
      </w:r>
      <w:r>
        <w:rPr>
          <w:szCs w:val="22"/>
        </w:rPr>
        <w:t xml:space="preserve">-qualified lighting products, along with other AIC energy efficiency offerings. </w:t>
      </w:r>
      <w:r w:rsidRPr="00187388">
        <w:t xml:space="preserve">The School Kits </w:t>
      </w:r>
      <w:r>
        <w:t>P</w:t>
      </w:r>
      <w:r w:rsidRPr="00187388">
        <w:t xml:space="preserve">rogram provided </w:t>
      </w:r>
      <w:r>
        <w:t xml:space="preserve">energy efficiency </w:t>
      </w:r>
      <w:r w:rsidRPr="00187388">
        <w:t xml:space="preserve">kits to </w:t>
      </w:r>
      <w:r w:rsidRPr="00C21A1A">
        <w:t>7,</w:t>
      </w:r>
      <w:r>
        <w:t>539 students in PY8 (June 1, 2015–May 31, 2016)</w:t>
      </w:r>
      <w:r w:rsidRPr="00187388">
        <w:t xml:space="preserve">. </w:t>
      </w:r>
    </w:p>
    <w:p w14:paraId="0772B8F6" w14:textId="5EA75EEE" w:rsidR="00704F85" w:rsidRDefault="00704F85" w:rsidP="00704F85">
      <w:pPr>
        <w:pStyle w:val="ODCBodyText"/>
      </w:pPr>
      <w:r>
        <w:t xml:space="preserve">As shown in </w:t>
      </w:r>
      <w:r>
        <w:rPr>
          <w:highlight w:val="yellow"/>
        </w:rPr>
        <w:fldChar w:fldCharType="begin"/>
      </w:r>
      <w:r>
        <w:instrText xml:space="preserve"> REF _Ref399235475 \h </w:instrText>
      </w:r>
      <w:r>
        <w:rPr>
          <w:highlight w:val="yellow"/>
        </w:rPr>
      </w:r>
      <w:r>
        <w:rPr>
          <w:highlight w:val="yellow"/>
        </w:rPr>
        <w:fldChar w:fldCharType="separate"/>
      </w:r>
      <w:r w:rsidR="0045315B" w:rsidRPr="008F1832">
        <w:t xml:space="preserve">Table </w:t>
      </w:r>
      <w:r w:rsidR="0045315B">
        <w:rPr>
          <w:noProof/>
        </w:rPr>
        <w:t>13</w:t>
      </w:r>
      <w:r>
        <w:rPr>
          <w:highlight w:val="yellow"/>
        </w:rPr>
        <w:fldChar w:fldCharType="end"/>
      </w:r>
      <w:r>
        <w:t xml:space="preserve">, the kits </w:t>
      </w:r>
      <w:r w:rsidRPr="00AE35BA">
        <w:t>contained</w:t>
      </w:r>
      <w:r>
        <w:t xml:space="preserve"> CFLs, faucet aerators, and shower heads, along with </w:t>
      </w:r>
      <w:r w:rsidRPr="00CA52FC">
        <w:t>instruction</w:t>
      </w:r>
      <w:r>
        <w:t xml:space="preserve"> materials</w:t>
      </w:r>
      <w:r w:rsidRPr="00CA52FC">
        <w:t xml:space="preserve"> </w:t>
      </w:r>
      <w:r>
        <w:t xml:space="preserve">explaining how to </w:t>
      </w:r>
      <w:r w:rsidRPr="00CA52FC">
        <w:t xml:space="preserve">properly set </w:t>
      </w:r>
      <w:r>
        <w:t xml:space="preserve">water heater </w:t>
      </w:r>
      <w:r w:rsidRPr="00CA52FC">
        <w:t>temperature</w:t>
      </w:r>
      <w:r>
        <w:t xml:space="preserve">s. </w:t>
      </w:r>
      <w:r w:rsidRPr="00DB0822">
        <w:t xml:space="preserve">School Kits </w:t>
      </w:r>
      <w:r>
        <w:t>P</w:t>
      </w:r>
      <w:r w:rsidRPr="00DB0822">
        <w:t xml:space="preserve">rogram </w:t>
      </w:r>
      <w:r>
        <w:t xml:space="preserve">materials also </w:t>
      </w:r>
      <w:r w:rsidRPr="00DB0822">
        <w:t>ask</w:t>
      </w:r>
      <w:r>
        <w:t>e</w:t>
      </w:r>
      <w:r w:rsidRPr="00DB0822">
        <w:t xml:space="preserve">d </w:t>
      </w:r>
      <w:r>
        <w:t xml:space="preserve">student </w:t>
      </w:r>
      <w:r w:rsidRPr="00DB0822">
        <w:t xml:space="preserve">participants to complete </w:t>
      </w:r>
      <w:r>
        <w:t xml:space="preserve">a (program-administered) web-based student </w:t>
      </w:r>
      <w:r w:rsidRPr="0009258F">
        <w:t>participant survey</w:t>
      </w:r>
      <w:r w:rsidRPr="00DB0822">
        <w:t xml:space="preserve"> to verify </w:t>
      </w:r>
      <w:r>
        <w:t xml:space="preserve">the </w:t>
      </w:r>
      <w:r w:rsidRPr="00DB0822">
        <w:t>installation of energy</w:t>
      </w:r>
      <w:r>
        <w:t>-</w:t>
      </w:r>
      <w:r w:rsidRPr="00DB0822">
        <w:t>efficient items</w:t>
      </w:r>
      <w:r>
        <w:t xml:space="preserve"> based on an activity worksheet that they take home to complete with the assistance of their parent or guardian</w:t>
      </w:r>
      <w:r w:rsidRPr="00DB0822">
        <w:t>.</w:t>
      </w:r>
      <w:r>
        <w:rPr>
          <w:rStyle w:val="FootnoteReference"/>
        </w:rPr>
        <w:footnoteReference w:id="22"/>
      </w:r>
    </w:p>
    <w:p w14:paraId="572E5F1A" w14:textId="097034B7" w:rsidR="00704F85" w:rsidRPr="008F1832" w:rsidRDefault="00704F85" w:rsidP="00282A8C">
      <w:pPr>
        <w:pStyle w:val="Caption"/>
      </w:pPr>
      <w:bookmarkStart w:id="148" w:name="_Ref399235475"/>
      <w:bookmarkStart w:id="149" w:name="_Toc447092329"/>
      <w:bookmarkStart w:id="150" w:name="_Toc474330630"/>
      <w:bookmarkStart w:id="151" w:name="_Toc514856599"/>
      <w:r w:rsidRPr="008F1832">
        <w:t xml:space="preserve">Table </w:t>
      </w:r>
      <w:fldSimple w:instr=" SEQ Table \* ARABIC ">
        <w:r w:rsidR="0045315B">
          <w:rPr>
            <w:noProof/>
          </w:rPr>
          <w:t>13</w:t>
        </w:r>
      </w:fldSimple>
      <w:bookmarkEnd w:id="148"/>
      <w:r w:rsidRPr="008F1832">
        <w:t xml:space="preserve">. </w:t>
      </w:r>
      <w:r>
        <w:t>PY8 School Kits Products</w:t>
      </w:r>
      <w:bookmarkEnd w:id="149"/>
      <w:bookmarkEnd w:id="150"/>
      <w:bookmarkEnd w:id="151"/>
    </w:p>
    <w:tbl>
      <w:tblPr>
        <w:tblStyle w:val="ODCBasic-1"/>
        <w:tblW w:w="0" w:type="auto"/>
        <w:tblCellMar>
          <w:bottom w:w="14" w:type="dxa"/>
        </w:tblCellMar>
        <w:tblLook w:val="04A0" w:firstRow="1" w:lastRow="0" w:firstColumn="1" w:lastColumn="0" w:noHBand="0" w:noVBand="1"/>
      </w:tblPr>
      <w:tblGrid>
        <w:gridCol w:w="4547"/>
        <w:gridCol w:w="1615"/>
      </w:tblGrid>
      <w:tr w:rsidR="00704F85" w:rsidRPr="00A1260D" w14:paraId="29454D76" w14:textId="77777777" w:rsidTr="00EC5C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7" w:type="dxa"/>
            <w:vAlign w:val="bottom"/>
          </w:tcPr>
          <w:p w14:paraId="290348F4" w14:textId="77777777" w:rsidR="00704F85" w:rsidRPr="00B71706" w:rsidRDefault="00704F85" w:rsidP="00195202">
            <w:pPr>
              <w:pStyle w:val="BodyText"/>
              <w:keepNext/>
              <w:jc w:val="left"/>
              <w:rPr>
                <w:color w:val="auto"/>
                <w:szCs w:val="20"/>
              </w:rPr>
            </w:pPr>
            <w:r w:rsidRPr="00B71706">
              <w:rPr>
                <w:szCs w:val="20"/>
              </w:rPr>
              <w:t>Product</w:t>
            </w:r>
          </w:p>
        </w:tc>
        <w:tc>
          <w:tcPr>
            <w:tcW w:w="1615" w:type="dxa"/>
            <w:vAlign w:val="bottom"/>
          </w:tcPr>
          <w:p w14:paraId="7E1290AE" w14:textId="77777777" w:rsidR="00704F85" w:rsidRPr="00B71706" w:rsidRDefault="00704F85" w:rsidP="00195202">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B71706">
              <w:rPr>
                <w:color w:val="FFFFFF" w:themeColor="background2"/>
                <w:szCs w:val="20"/>
              </w:rPr>
              <w:t>Quantity per Kit</w:t>
            </w:r>
          </w:p>
        </w:tc>
      </w:tr>
      <w:tr w:rsidR="00704F85" w:rsidRPr="0062481D" w14:paraId="58C605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2B97138" w14:textId="77777777" w:rsidR="00704F85" w:rsidRPr="0040641F" w:rsidRDefault="00704F85" w:rsidP="00195202">
            <w:pPr>
              <w:pStyle w:val="BodyText"/>
              <w:jc w:val="left"/>
              <w:rPr>
                <w:szCs w:val="20"/>
                <w:highlight w:val="yellow"/>
              </w:rPr>
            </w:pPr>
            <w:r w:rsidRPr="0040641F">
              <w:rPr>
                <w:szCs w:val="20"/>
              </w:rPr>
              <w:t>1</w:t>
            </w:r>
            <w:r>
              <w:rPr>
                <w:szCs w:val="20"/>
              </w:rPr>
              <w:t>3</w:t>
            </w:r>
            <w:r w:rsidRPr="0040641F">
              <w:rPr>
                <w:szCs w:val="20"/>
              </w:rPr>
              <w:t>-</w:t>
            </w:r>
            <w:r>
              <w:rPr>
                <w:szCs w:val="20"/>
              </w:rPr>
              <w:t>W</w:t>
            </w:r>
            <w:r w:rsidRPr="0040641F">
              <w:rPr>
                <w:szCs w:val="20"/>
              </w:rPr>
              <w:t>att CFL</w:t>
            </w:r>
          </w:p>
        </w:tc>
        <w:tc>
          <w:tcPr>
            <w:tcW w:w="1615" w:type="dxa"/>
          </w:tcPr>
          <w:p w14:paraId="7F396AE0"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2</w:t>
            </w:r>
          </w:p>
        </w:tc>
      </w:tr>
      <w:tr w:rsidR="00704F85" w:rsidRPr="0062481D" w14:paraId="52C4E00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FBC3F9A" w14:textId="77777777" w:rsidR="00704F85" w:rsidRPr="0040641F" w:rsidRDefault="00704F85" w:rsidP="00195202">
            <w:pPr>
              <w:pStyle w:val="BodyText"/>
              <w:jc w:val="left"/>
              <w:rPr>
                <w:szCs w:val="20"/>
                <w:highlight w:val="yellow"/>
              </w:rPr>
            </w:pPr>
            <w:r w:rsidRPr="0040641F">
              <w:rPr>
                <w:szCs w:val="20"/>
              </w:rPr>
              <w:t xml:space="preserve">1.0 </w:t>
            </w:r>
            <w:r>
              <w:rPr>
                <w:szCs w:val="20"/>
              </w:rPr>
              <w:t>Gallons per Minute (</w:t>
            </w:r>
            <w:r w:rsidRPr="0040641F">
              <w:rPr>
                <w:szCs w:val="20"/>
              </w:rPr>
              <w:t>GPM</w:t>
            </w:r>
            <w:r>
              <w:rPr>
                <w:szCs w:val="20"/>
              </w:rPr>
              <w:t>)</w:t>
            </w:r>
            <w:r w:rsidRPr="0040641F">
              <w:rPr>
                <w:szCs w:val="20"/>
              </w:rPr>
              <w:t xml:space="preserve"> Bath Faucet Aerator</w:t>
            </w:r>
          </w:p>
        </w:tc>
        <w:tc>
          <w:tcPr>
            <w:tcW w:w="1615" w:type="dxa"/>
          </w:tcPr>
          <w:p w14:paraId="33E0D129"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i/>
                <w:szCs w:val="20"/>
              </w:rPr>
            </w:pPr>
            <w:r w:rsidRPr="0040641F">
              <w:rPr>
                <w:szCs w:val="20"/>
              </w:rPr>
              <w:t>1</w:t>
            </w:r>
          </w:p>
        </w:tc>
      </w:tr>
      <w:tr w:rsidR="00704F85" w:rsidRPr="0062481D" w14:paraId="65A3D6A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5D3F124" w14:textId="77777777" w:rsidR="00704F85" w:rsidRPr="0040641F" w:rsidRDefault="00704F85" w:rsidP="00195202">
            <w:pPr>
              <w:pStyle w:val="BodyText"/>
              <w:jc w:val="left"/>
              <w:rPr>
                <w:szCs w:val="20"/>
                <w:highlight w:val="yellow"/>
              </w:rPr>
            </w:pPr>
            <w:r w:rsidRPr="0040641F">
              <w:rPr>
                <w:szCs w:val="20"/>
              </w:rPr>
              <w:t>2.0 GPM Kitchen Faucet Aerator</w:t>
            </w:r>
          </w:p>
        </w:tc>
        <w:tc>
          <w:tcPr>
            <w:tcW w:w="1615" w:type="dxa"/>
          </w:tcPr>
          <w:p w14:paraId="0ED6E88B"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1</w:t>
            </w:r>
          </w:p>
        </w:tc>
      </w:tr>
      <w:tr w:rsidR="00704F85" w:rsidRPr="0062481D" w14:paraId="089DB5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596E299E" w14:textId="77777777" w:rsidR="00704F85" w:rsidRPr="0040641F" w:rsidRDefault="00704F85" w:rsidP="00195202">
            <w:pPr>
              <w:pStyle w:val="BodyText"/>
              <w:jc w:val="left"/>
              <w:rPr>
                <w:szCs w:val="20"/>
              </w:rPr>
            </w:pPr>
            <w:r w:rsidRPr="0040641F">
              <w:rPr>
                <w:szCs w:val="20"/>
              </w:rPr>
              <w:t>1.75 GPM High</w:t>
            </w:r>
            <w:r>
              <w:rPr>
                <w:szCs w:val="20"/>
              </w:rPr>
              <w:t>-</w:t>
            </w:r>
            <w:r w:rsidRPr="0040641F">
              <w:rPr>
                <w:szCs w:val="20"/>
              </w:rPr>
              <w:t>Efficiency Shower</w:t>
            </w:r>
            <w:r>
              <w:rPr>
                <w:szCs w:val="20"/>
              </w:rPr>
              <w:t xml:space="preserve"> H</w:t>
            </w:r>
            <w:r w:rsidRPr="0040641F">
              <w:rPr>
                <w:szCs w:val="20"/>
              </w:rPr>
              <w:t>ead</w:t>
            </w:r>
          </w:p>
        </w:tc>
        <w:tc>
          <w:tcPr>
            <w:tcW w:w="1615" w:type="dxa"/>
          </w:tcPr>
          <w:p w14:paraId="723F7CA5"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1</w:t>
            </w:r>
          </w:p>
        </w:tc>
      </w:tr>
      <w:tr w:rsidR="00704F85" w:rsidRPr="0062481D" w14:paraId="62A6DF3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254927E7" w14:textId="77777777" w:rsidR="00704F85" w:rsidRPr="0040641F" w:rsidRDefault="00704F85" w:rsidP="00195202">
            <w:pPr>
              <w:pStyle w:val="BodyText"/>
              <w:jc w:val="left"/>
              <w:rPr>
                <w:szCs w:val="20"/>
                <w:highlight w:val="yellow"/>
              </w:rPr>
            </w:pPr>
            <w:r w:rsidRPr="0040641F">
              <w:rPr>
                <w:szCs w:val="20"/>
              </w:rPr>
              <w:t>Hot Water Temperature Card Thermometer</w:t>
            </w:r>
          </w:p>
        </w:tc>
        <w:tc>
          <w:tcPr>
            <w:tcW w:w="1615" w:type="dxa"/>
          </w:tcPr>
          <w:p w14:paraId="028C7D12"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szCs w:val="20"/>
              </w:rPr>
            </w:pPr>
            <w:r w:rsidRPr="0040641F">
              <w:rPr>
                <w:szCs w:val="20"/>
              </w:rPr>
              <w:t>1</w:t>
            </w:r>
          </w:p>
        </w:tc>
      </w:tr>
      <w:tr w:rsidR="00704F85" w:rsidRPr="0062481D" w14:paraId="314C8AC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6CD8232" w14:textId="77777777" w:rsidR="00704F85" w:rsidRPr="0040641F" w:rsidRDefault="00704F85" w:rsidP="00195202">
            <w:pPr>
              <w:pStyle w:val="BodyText"/>
              <w:jc w:val="left"/>
              <w:rPr>
                <w:szCs w:val="20"/>
                <w:highlight w:val="yellow"/>
              </w:rPr>
            </w:pPr>
            <w:r w:rsidRPr="0040641F">
              <w:rPr>
                <w:szCs w:val="20"/>
              </w:rPr>
              <w:t>Instructional Materials</w:t>
            </w:r>
          </w:p>
        </w:tc>
        <w:tc>
          <w:tcPr>
            <w:tcW w:w="1615" w:type="dxa"/>
          </w:tcPr>
          <w:p w14:paraId="05087A68"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N/A</w:t>
            </w:r>
          </w:p>
        </w:tc>
      </w:tr>
    </w:tbl>
    <w:p w14:paraId="6074A119" w14:textId="77777777" w:rsidR="00704F85" w:rsidRDefault="00704F85" w:rsidP="00704F85">
      <w:pPr>
        <w:pStyle w:val="ODCBodyText"/>
        <w:rPr>
          <w:szCs w:val="22"/>
        </w:rPr>
      </w:pPr>
      <w:r>
        <w:rPr>
          <w:szCs w:val="22"/>
        </w:rPr>
        <w:t>Leidos’</w:t>
      </w:r>
      <w:r w:rsidRPr="00F363AA">
        <w:rPr>
          <w:szCs w:val="22"/>
        </w:rPr>
        <w:t xml:space="preserve"> </w:t>
      </w:r>
      <w:r>
        <w:rPr>
          <w:szCs w:val="22"/>
        </w:rPr>
        <w:t>implementation plan assumed energy savings of 235</w:t>
      </w:r>
      <w:r w:rsidRPr="00F363AA">
        <w:rPr>
          <w:szCs w:val="22"/>
        </w:rPr>
        <w:t xml:space="preserve"> annual net kWh</w:t>
      </w:r>
      <w:r>
        <w:rPr>
          <w:szCs w:val="22"/>
        </w:rPr>
        <w:t xml:space="preserve"> and 9.55 annual net therms</w:t>
      </w:r>
      <w:r w:rsidRPr="00F363AA">
        <w:rPr>
          <w:szCs w:val="22"/>
        </w:rPr>
        <w:t xml:space="preserve"> per kit</w:t>
      </w:r>
      <w:r>
        <w:rPr>
          <w:szCs w:val="22"/>
        </w:rPr>
        <w:t>, for a combined 7,500-kit net savings goal of 1,763 MWh and 71,625 therms.</w:t>
      </w:r>
      <w:r>
        <w:rPr>
          <w:rStyle w:val="FootnoteReference"/>
          <w:szCs w:val="22"/>
        </w:rPr>
        <w:footnoteReference w:id="23"/>
      </w:r>
      <w:r w:rsidRPr="00F363AA">
        <w:rPr>
          <w:szCs w:val="22"/>
        </w:rPr>
        <w:t xml:space="preserve"> </w:t>
      </w:r>
      <w:r>
        <w:rPr>
          <w:szCs w:val="22"/>
        </w:rPr>
        <w:t xml:space="preserve">The plan specified the following program objectives: </w:t>
      </w:r>
    </w:p>
    <w:p w14:paraId="75552DBF" w14:textId="77777777" w:rsidR="00704F85" w:rsidRDefault="00704F85" w:rsidP="00704F85">
      <w:pPr>
        <w:pStyle w:val="Bullet1"/>
      </w:pPr>
      <w:r>
        <w:t>I</w:t>
      </w:r>
      <w:r w:rsidRPr="00F363AA">
        <w:t>ncrease awareness of energy</w:t>
      </w:r>
      <w:r>
        <w:t xml:space="preserve"> </w:t>
      </w:r>
      <w:r w:rsidRPr="00F363AA">
        <w:t>efficiency</w:t>
      </w:r>
      <w:r>
        <w:t xml:space="preserve"> and conservation</w:t>
      </w:r>
    </w:p>
    <w:p w14:paraId="5FC8E747" w14:textId="77777777" w:rsidR="00704F85" w:rsidRDefault="00704F85" w:rsidP="00704F85">
      <w:pPr>
        <w:pStyle w:val="Bullet1"/>
      </w:pPr>
      <w:r>
        <w:t xml:space="preserve">Increase </w:t>
      </w:r>
      <w:r w:rsidRPr="00F363AA">
        <w:t xml:space="preserve">energy efficiency </w:t>
      </w:r>
      <w:r>
        <w:t>for</w:t>
      </w:r>
      <w:r w:rsidRPr="00F363AA">
        <w:t xml:space="preserve"> targeted students and their families</w:t>
      </w:r>
      <w:r>
        <w:t xml:space="preserve"> through simple home energy efficiency tools and measures</w:t>
      </w:r>
    </w:p>
    <w:p w14:paraId="395D8867" w14:textId="77777777" w:rsidR="00704F85" w:rsidRDefault="00704F85" w:rsidP="00704F85">
      <w:pPr>
        <w:pStyle w:val="Heading4"/>
      </w:pPr>
      <w:r>
        <w:t>Program Impacts</w:t>
      </w:r>
    </w:p>
    <w:p w14:paraId="5446A9B0" w14:textId="4AC2786C" w:rsidR="00704F85" w:rsidRDefault="00CE30DF" w:rsidP="00704F85">
      <w:pPr>
        <w:pStyle w:val="ODCBodyText"/>
      </w:pPr>
      <w:r>
        <w:fldChar w:fldCharType="begin"/>
      </w:r>
      <w:r>
        <w:instrText xml:space="preserve"> REF _Ref477799061 \h </w:instrText>
      </w:r>
      <w:r>
        <w:fldChar w:fldCharType="separate"/>
      </w:r>
      <w:r w:rsidR="0045315B" w:rsidRPr="006E3648">
        <w:t xml:space="preserve">Table </w:t>
      </w:r>
      <w:r w:rsidR="0045315B">
        <w:rPr>
          <w:noProof/>
        </w:rPr>
        <w:t>14</w:t>
      </w:r>
      <w:r>
        <w:fldChar w:fldCharType="end"/>
      </w:r>
      <w:r w:rsidR="00704F85" w:rsidRPr="00D00412">
        <w:t xml:space="preserve"> summarizes the PY8 </w:t>
      </w:r>
      <w:r w:rsidR="00704F85">
        <w:t>School Kits</w:t>
      </w:r>
      <w:r w:rsidR="00704F85" w:rsidRPr="00D00412">
        <w:t xml:space="preserve"> Program</w:t>
      </w:r>
      <w:r w:rsidR="00704F85">
        <w:t>’s</w:t>
      </w:r>
      <w:r w:rsidR="00704F85" w:rsidRPr="00D00412">
        <w:t xml:space="preserve"> net energy and demand savings</w:t>
      </w:r>
      <w:r w:rsidR="00704F85">
        <w:t xml:space="preserve"> of 728 </w:t>
      </w:r>
      <w:r w:rsidR="00704F85" w:rsidRPr="00D00412">
        <w:t xml:space="preserve">MWh, </w:t>
      </w:r>
      <w:r w:rsidR="00704F85">
        <w:t>0.135</w:t>
      </w:r>
      <w:r w:rsidR="00704F85" w:rsidRPr="00D00412">
        <w:t xml:space="preserve"> MW</w:t>
      </w:r>
      <w:r w:rsidR="00704F85">
        <w:t>,</w:t>
      </w:r>
      <w:r w:rsidR="00704F85" w:rsidRPr="00D00412">
        <w:t xml:space="preserve"> and </w:t>
      </w:r>
      <w:r w:rsidR="00704F85">
        <w:t>24,518</w:t>
      </w:r>
      <w:r w:rsidR="00704F85" w:rsidRPr="00D00412">
        <w:t xml:space="preserve"> therms. To </w:t>
      </w:r>
      <w:r w:rsidR="00704F85" w:rsidRPr="006C3EAE">
        <w:t>determine</w:t>
      </w:r>
      <w:r w:rsidR="00704F85" w:rsidRPr="00D00412">
        <w:t xml:space="preserve"> gross savings and net realization rates, the evaluation team applied deemed per-unit gross savings </w:t>
      </w:r>
      <w:r w:rsidR="00704F85">
        <w:t>inputs set forth in</w:t>
      </w:r>
      <w:r w:rsidR="00704F85" w:rsidRPr="00D00412">
        <w:t xml:space="preserve"> the Illinois Statewide </w:t>
      </w:r>
      <w:r w:rsidR="00704F85">
        <w:t>Technical Reference Manual (IL-</w:t>
      </w:r>
      <w:r w:rsidR="00704F85" w:rsidRPr="00D00412">
        <w:t>TRM</w:t>
      </w:r>
      <w:r w:rsidR="00704F85">
        <w:t>)</w:t>
      </w:r>
      <w:r w:rsidR="00704F85" w:rsidRPr="00D00412">
        <w:t xml:space="preserve"> V4.0, in combination with </w:t>
      </w:r>
      <w:r w:rsidR="00704F85">
        <w:t>the following:</w:t>
      </w:r>
    </w:p>
    <w:p w14:paraId="35E8AFB6" w14:textId="77777777" w:rsidR="00704F85" w:rsidRDefault="00704F85" w:rsidP="00704F85">
      <w:pPr>
        <w:pStyle w:val="Bullet1"/>
      </w:pPr>
      <w:r w:rsidRPr="00D00412">
        <w:t>PY</w:t>
      </w:r>
      <w:r>
        <w:t>8</w:t>
      </w:r>
      <w:r w:rsidRPr="00D00412">
        <w:t xml:space="preserve"> </w:t>
      </w:r>
      <w:r>
        <w:t>School Kits</w:t>
      </w:r>
      <w:r w:rsidRPr="00D00412">
        <w:t xml:space="preserve"> Program installation rates </w:t>
      </w:r>
      <w:r>
        <w:t xml:space="preserve">and water heater fuel saturations </w:t>
      </w:r>
      <w:r w:rsidRPr="00D00412">
        <w:t xml:space="preserve">(derived from </w:t>
      </w:r>
      <w:r>
        <w:t xml:space="preserve">the implementer-administered web-based student </w:t>
      </w:r>
      <w:r w:rsidRPr="0009258F">
        <w:t>participant survey</w:t>
      </w:r>
      <w:r w:rsidRPr="00D00412">
        <w:t xml:space="preserve"> results</w:t>
      </w:r>
      <w:r>
        <w:t>)</w:t>
      </w:r>
      <w:r w:rsidRPr="00F73B1E">
        <w:rPr>
          <w:rStyle w:val="FootnoteReference"/>
        </w:rPr>
        <w:footnoteReference w:id="24"/>
      </w:r>
      <w:r w:rsidRPr="00D00412">
        <w:t xml:space="preserve"> for program measures</w:t>
      </w:r>
    </w:p>
    <w:p w14:paraId="3AA9ACBD" w14:textId="77777777" w:rsidR="00704F85" w:rsidRDefault="00704F85" w:rsidP="00704F85">
      <w:pPr>
        <w:pStyle w:val="Bullet1"/>
      </w:pPr>
      <w:r>
        <w:t>A</w:t>
      </w:r>
      <w:r w:rsidRPr="00D00412">
        <w:t>pplication of the Stakeholder Advisory Group’s (SAG) approved net-to-gross ratio (NTGR) for this program</w:t>
      </w:r>
    </w:p>
    <w:p w14:paraId="1A549D6A" w14:textId="77777777" w:rsidR="00704F85" w:rsidRPr="009E05EF" w:rsidRDefault="00704F85" w:rsidP="00704F85">
      <w:pPr>
        <w:pStyle w:val="Bullet1"/>
      </w:pPr>
      <w:r>
        <w:t>Additionally for PY8,</w:t>
      </w:r>
      <w:r w:rsidRPr="000D37B8">
        <w:rPr>
          <w:vertAlign w:val="superscript"/>
        </w:rPr>
        <w:footnoteReference w:id="25"/>
      </w:r>
      <w:r>
        <w:t xml:space="preserve"> the evaluation team included net savings for delayed CFL installations attributed to the PY7 School Kits Program.</w:t>
      </w:r>
    </w:p>
    <w:p w14:paraId="3B279B50" w14:textId="4E5A1F14" w:rsidR="00704F85" w:rsidRPr="0073445E" w:rsidRDefault="00704F85" w:rsidP="00704F85">
      <w:pPr>
        <w:pStyle w:val="ODCBodyText"/>
      </w:pPr>
      <w:r w:rsidRPr="00D00412">
        <w:t xml:space="preserve">As a result, the program achieved the gross and net savings shown in </w:t>
      </w:r>
      <w:r w:rsidR="00CE30DF">
        <w:fldChar w:fldCharType="begin"/>
      </w:r>
      <w:r w:rsidR="00CE30DF">
        <w:instrText xml:space="preserve"> REF _Ref477799061 \h </w:instrText>
      </w:r>
      <w:r w:rsidR="00CE30DF">
        <w:fldChar w:fldCharType="separate"/>
      </w:r>
      <w:r w:rsidR="0045315B" w:rsidRPr="006E3648">
        <w:t xml:space="preserve">Table </w:t>
      </w:r>
      <w:r w:rsidR="0045315B">
        <w:rPr>
          <w:noProof/>
        </w:rPr>
        <w:t>14</w:t>
      </w:r>
      <w:r w:rsidR="00CE30DF">
        <w:fldChar w:fldCharType="end"/>
      </w:r>
      <w:r w:rsidRPr="00D00412">
        <w:t>.</w:t>
      </w:r>
      <w:r>
        <w:t xml:space="preserve"> The low gross realization rates for non-CFL measures are primarily because the </w:t>
      </w:r>
      <w:r w:rsidRPr="00B71706">
        <w:t>ex ante</w:t>
      </w:r>
      <w:r>
        <w:t xml:space="preserve"> installation rates are considerably higher than the </w:t>
      </w:r>
      <w:r w:rsidRPr="00B71706">
        <w:t xml:space="preserve">ex post </w:t>
      </w:r>
      <w:r w:rsidRPr="006F5327">
        <w:t>installation rates</w:t>
      </w:r>
      <w:r>
        <w:t>, which are based on evaluated results (from PY7).</w:t>
      </w:r>
    </w:p>
    <w:p w14:paraId="797E218D" w14:textId="36E89C78" w:rsidR="00704F85" w:rsidRDefault="00704F85" w:rsidP="006E5C19">
      <w:pPr>
        <w:pStyle w:val="Caption"/>
        <w:keepLines/>
      </w:pPr>
      <w:bookmarkStart w:id="152" w:name="_Ref477799061"/>
      <w:bookmarkStart w:id="153" w:name="_Toc433095651"/>
      <w:bookmarkStart w:id="154" w:name="_Toc447090861"/>
      <w:bookmarkStart w:id="155" w:name="_Toc462740829"/>
      <w:bookmarkStart w:id="156" w:name="_Toc474330631"/>
      <w:bookmarkStart w:id="157" w:name="_Toc514856600"/>
      <w:r w:rsidRPr="006E3648">
        <w:t xml:space="preserve">Table </w:t>
      </w:r>
      <w:fldSimple w:instr=" SEQ Table \* ARABIC ">
        <w:r w:rsidR="0045315B">
          <w:rPr>
            <w:noProof/>
          </w:rPr>
          <w:t>14</w:t>
        </w:r>
      </w:fldSimple>
      <w:bookmarkEnd w:id="152"/>
      <w:r w:rsidRPr="006E3648">
        <w:t>. PY</w:t>
      </w:r>
      <w:r>
        <w:t>8</w:t>
      </w:r>
      <w:r w:rsidRPr="006E3648">
        <w:t xml:space="preserve"> Net </w:t>
      </w:r>
      <w:r>
        <w:t xml:space="preserve">School Kits </w:t>
      </w:r>
      <w:r w:rsidRPr="006E3648">
        <w:t>Program Impacts</w:t>
      </w:r>
      <w:bookmarkEnd w:id="153"/>
      <w:bookmarkEnd w:id="154"/>
      <w:bookmarkEnd w:id="155"/>
      <w:bookmarkEnd w:id="156"/>
      <w:bookmarkEnd w:id="157"/>
    </w:p>
    <w:tbl>
      <w:tblPr>
        <w:tblStyle w:val="ODCBasic-15"/>
        <w:tblW w:w="5000" w:type="pct"/>
        <w:tblInd w:w="5" w:type="dxa"/>
        <w:tblLook w:val="04A0" w:firstRow="1" w:lastRow="0" w:firstColumn="1" w:lastColumn="0" w:noHBand="0" w:noVBand="1"/>
      </w:tblPr>
      <w:tblGrid>
        <w:gridCol w:w="1344"/>
        <w:gridCol w:w="1011"/>
        <w:gridCol w:w="1176"/>
        <w:gridCol w:w="1069"/>
        <w:gridCol w:w="896"/>
        <w:gridCol w:w="1253"/>
        <w:gridCol w:w="2340"/>
        <w:gridCol w:w="981"/>
      </w:tblGrid>
      <w:tr w:rsidR="00704F85" w:rsidRPr="00A1260D" w14:paraId="3FB04AEC"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shd w:val="clear" w:color="auto" w:fill="053572" w:themeFill="accent1"/>
            <w:hideMark/>
          </w:tcPr>
          <w:p w14:paraId="76DA2816" w14:textId="77777777" w:rsidR="00704F85" w:rsidRPr="00B71706" w:rsidRDefault="00704F85" w:rsidP="006E5C19">
            <w:pPr>
              <w:keepNext/>
              <w:keepLines/>
              <w:rPr>
                <w:rFonts w:ascii="Franklin Gothic Medium" w:hAnsi="Franklin Gothic Medium"/>
                <w:bCs/>
                <w:color w:val="FFFFFF" w:themeColor="background2"/>
                <w:szCs w:val="20"/>
              </w:rPr>
            </w:pPr>
          </w:p>
        </w:tc>
        <w:tc>
          <w:tcPr>
            <w:tcW w:w="502" w:type="pct"/>
            <w:hideMark/>
          </w:tcPr>
          <w:p w14:paraId="2A40DC97"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Ante Gross</w:t>
            </w:r>
          </w:p>
        </w:tc>
        <w:tc>
          <w:tcPr>
            <w:tcW w:w="584" w:type="pct"/>
            <w:hideMark/>
          </w:tcPr>
          <w:p w14:paraId="155B456E"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Realization Rate</w:t>
            </w:r>
          </w:p>
        </w:tc>
        <w:tc>
          <w:tcPr>
            <w:tcW w:w="531" w:type="pct"/>
            <w:hideMark/>
          </w:tcPr>
          <w:p w14:paraId="698345C1"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Post Gross</w:t>
            </w:r>
          </w:p>
        </w:tc>
        <w:tc>
          <w:tcPr>
            <w:tcW w:w="445" w:type="pct"/>
            <w:hideMark/>
          </w:tcPr>
          <w:p w14:paraId="6C17F12D"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NTGR</w:t>
            </w:r>
          </w:p>
        </w:tc>
        <w:tc>
          <w:tcPr>
            <w:tcW w:w="622" w:type="pct"/>
            <w:hideMark/>
          </w:tcPr>
          <w:p w14:paraId="6D8C330C"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Initial PY8 Ex Post Net</w:t>
            </w:r>
          </w:p>
        </w:tc>
        <w:tc>
          <w:tcPr>
            <w:tcW w:w="1162" w:type="pct"/>
            <w:hideMark/>
          </w:tcPr>
          <w:p w14:paraId="368F3C2F"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PY7 Ex Post CFL Net Savings Realized in PY8</w:t>
            </w:r>
          </w:p>
        </w:tc>
        <w:tc>
          <w:tcPr>
            <w:tcW w:w="488" w:type="pct"/>
            <w:hideMark/>
          </w:tcPr>
          <w:p w14:paraId="3004B569"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PY8 Ex Post Net</w:t>
            </w:r>
          </w:p>
        </w:tc>
      </w:tr>
      <w:tr w:rsidR="00704F85" w:rsidRPr="002A5049" w14:paraId="7F3C4C55"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37080A" w14:textId="77777777" w:rsidR="00704F85" w:rsidRPr="002A5049" w:rsidRDefault="00704F85" w:rsidP="006E5C19">
            <w:pPr>
              <w:keepNext/>
              <w:keepLines/>
              <w:jc w:val="left"/>
              <w:rPr>
                <w:b/>
                <w:bCs/>
                <w:szCs w:val="20"/>
              </w:rPr>
            </w:pPr>
            <w:r w:rsidRPr="002A5049">
              <w:rPr>
                <w:b/>
                <w:bCs/>
                <w:szCs w:val="20"/>
              </w:rPr>
              <w:t>Energy Savings (MWh)</w:t>
            </w:r>
          </w:p>
        </w:tc>
      </w:tr>
      <w:tr w:rsidR="00704F85" w:rsidRPr="002A5049" w14:paraId="0BEBA29E"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47495DE0" w14:textId="77777777" w:rsidR="00704F85" w:rsidRPr="002A5049" w:rsidRDefault="00704F85" w:rsidP="006E5C19">
            <w:pPr>
              <w:keepNext/>
              <w:keepLines/>
              <w:jc w:val="left"/>
              <w:rPr>
                <w:szCs w:val="20"/>
              </w:rPr>
            </w:pPr>
            <w:r w:rsidRPr="002A5049">
              <w:rPr>
                <w:szCs w:val="20"/>
              </w:rPr>
              <w:t>Total MWh</w:t>
            </w:r>
          </w:p>
        </w:tc>
        <w:tc>
          <w:tcPr>
            <w:tcW w:w="502" w:type="pct"/>
            <w:hideMark/>
          </w:tcPr>
          <w:p w14:paraId="64A34419"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1,163</w:t>
            </w:r>
          </w:p>
        </w:tc>
        <w:tc>
          <w:tcPr>
            <w:tcW w:w="584" w:type="pct"/>
            <w:hideMark/>
          </w:tcPr>
          <w:p w14:paraId="6678583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64%</w:t>
            </w:r>
          </w:p>
        </w:tc>
        <w:tc>
          <w:tcPr>
            <w:tcW w:w="531" w:type="pct"/>
            <w:hideMark/>
          </w:tcPr>
          <w:p w14:paraId="31DDD7E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745</w:t>
            </w:r>
          </w:p>
        </w:tc>
        <w:tc>
          <w:tcPr>
            <w:tcW w:w="445" w:type="pct"/>
            <w:hideMark/>
          </w:tcPr>
          <w:p w14:paraId="26AFA3A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0.98</w:t>
            </w:r>
          </w:p>
        </w:tc>
        <w:tc>
          <w:tcPr>
            <w:tcW w:w="622" w:type="pct"/>
            <w:hideMark/>
          </w:tcPr>
          <w:p w14:paraId="3B266AD4"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728</w:t>
            </w:r>
          </w:p>
        </w:tc>
        <w:tc>
          <w:tcPr>
            <w:tcW w:w="1162" w:type="pct"/>
            <w:hideMark/>
          </w:tcPr>
          <w:p w14:paraId="4BDD181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54</w:t>
            </w:r>
          </w:p>
        </w:tc>
        <w:tc>
          <w:tcPr>
            <w:tcW w:w="488" w:type="pct"/>
            <w:hideMark/>
          </w:tcPr>
          <w:p w14:paraId="7BF1F25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782</w:t>
            </w:r>
          </w:p>
        </w:tc>
      </w:tr>
      <w:tr w:rsidR="00704F85" w:rsidRPr="002A5049" w14:paraId="1171D05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CA5027" w14:textId="77777777" w:rsidR="00704F85" w:rsidRPr="002A5049" w:rsidRDefault="00704F85" w:rsidP="006E5C19">
            <w:pPr>
              <w:keepNext/>
              <w:keepLines/>
              <w:jc w:val="left"/>
              <w:rPr>
                <w:b/>
                <w:bCs/>
                <w:szCs w:val="20"/>
              </w:rPr>
            </w:pPr>
            <w:r w:rsidRPr="002A5049">
              <w:rPr>
                <w:b/>
                <w:bCs/>
                <w:szCs w:val="20"/>
              </w:rPr>
              <w:t>Demand Savings (MW)</w:t>
            </w:r>
          </w:p>
        </w:tc>
      </w:tr>
      <w:tr w:rsidR="00704F85" w:rsidRPr="002A5049" w14:paraId="317574DD"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56519FB2" w14:textId="77777777" w:rsidR="00704F85" w:rsidRPr="002A5049" w:rsidRDefault="00704F85" w:rsidP="006E5C19">
            <w:pPr>
              <w:keepNext/>
              <w:keepLines/>
              <w:jc w:val="left"/>
              <w:rPr>
                <w:szCs w:val="20"/>
              </w:rPr>
            </w:pPr>
            <w:r w:rsidRPr="002A5049">
              <w:rPr>
                <w:szCs w:val="20"/>
              </w:rPr>
              <w:t>Total MW</w:t>
            </w:r>
          </w:p>
        </w:tc>
        <w:tc>
          <w:tcPr>
            <w:tcW w:w="502" w:type="pct"/>
            <w:hideMark/>
          </w:tcPr>
          <w:p w14:paraId="14685B9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0.207</w:t>
            </w:r>
          </w:p>
        </w:tc>
        <w:tc>
          <w:tcPr>
            <w:tcW w:w="584" w:type="pct"/>
            <w:hideMark/>
          </w:tcPr>
          <w:p w14:paraId="028D6C5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65%</w:t>
            </w:r>
          </w:p>
        </w:tc>
        <w:tc>
          <w:tcPr>
            <w:tcW w:w="531" w:type="pct"/>
            <w:hideMark/>
          </w:tcPr>
          <w:p w14:paraId="06832FD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445" w:type="pct"/>
            <w:hideMark/>
          </w:tcPr>
          <w:p w14:paraId="71CDF3F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622" w:type="pct"/>
            <w:hideMark/>
          </w:tcPr>
          <w:p w14:paraId="05160EF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1162" w:type="pct"/>
            <w:hideMark/>
          </w:tcPr>
          <w:p w14:paraId="3A47D63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0.006</w:t>
            </w:r>
          </w:p>
        </w:tc>
        <w:tc>
          <w:tcPr>
            <w:tcW w:w="488" w:type="pct"/>
            <w:hideMark/>
          </w:tcPr>
          <w:p w14:paraId="70F2E62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0.141</w:t>
            </w:r>
          </w:p>
        </w:tc>
      </w:tr>
      <w:tr w:rsidR="00704F85" w:rsidRPr="002A5049" w14:paraId="62A229A0"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02110965" w14:textId="4648DD80" w:rsidR="00704F85" w:rsidRPr="002A5049" w:rsidRDefault="003C60EA" w:rsidP="006E5C19">
            <w:pPr>
              <w:keepNext/>
              <w:keepLines/>
              <w:jc w:val="left"/>
              <w:rPr>
                <w:b/>
                <w:bCs/>
                <w:szCs w:val="20"/>
              </w:rPr>
            </w:pPr>
            <w:r>
              <w:rPr>
                <w:b/>
                <w:bCs/>
                <w:szCs w:val="20"/>
              </w:rPr>
              <w:t>Energy Savings (T</w:t>
            </w:r>
            <w:r w:rsidR="00704F85" w:rsidRPr="002A5049">
              <w:rPr>
                <w:b/>
                <w:bCs/>
                <w:szCs w:val="20"/>
              </w:rPr>
              <w:t>herms)</w:t>
            </w:r>
          </w:p>
        </w:tc>
      </w:tr>
      <w:tr w:rsidR="00704F85" w:rsidRPr="002A5049" w14:paraId="14A3E419"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0223D957" w14:textId="77777777" w:rsidR="00704F85" w:rsidRPr="002A5049" w:rsidRDefault="00704F85" w:rsidP="006E5C19">
            <w:pPr>
              <w:keepNext/>
              <w:keepLines/>
              <w:jc w:val="left"/>
              <w:rPr>
                <w:szCs w:val="20"/>
              </w:rPr>
            </w:pPr>
            <w:r w:rsidRPr="002A5049">
              <w:rPr>
                <w:szCs w:val="20"/>
              </w:rPr>
              <w:t>Total therms</w:t>
            </w:r>
          </w:p>
        </w:tc>
        <w:tc>
          <w:tcPr>
            <w:tcW w:w="502" w:type="pct"/>
            <w:hideMark/>
          </w:tcPr>
          <w:p w14:paraId="34558C8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2A5049">
              <w:rPr>
                <w:szCs w:val="20"/>
              </w:rPr>
              <w:t>40,252</w:t>
            </w:r>
          </w:p>
        </w:tc>
        <w:tc>
          <w:tcPr>
            <w:tcW w:w="584" w:type="pct"/>
            <w:hideMark/>
          </w:tcPr>
          <w:p w14:paraId="50FD4AD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59%</w:t>
            </w:r>
          </w:p>
        </w:tc>
        <w:tc>
          <w:tcPr>
            <w:tcW w:w="531" w:type="pct"/>
            <w:hideMark/>
          </w:tcPr>
          <w:p w14:paraId="202E3B75"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23,592</w:t>
            </w:r>
          </w:p>
        </w:tc>
        <w:tc>
          <w:tcPr>
            <w:tcW w:w="445" w:type="pct"/>
            <w:hideMark/>
          </w:tcPr>
          <w:p w14:paraId="28ABC74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1.04</w:t>
            </w:r>
          </w:p>
        </w:tc>
        <w:tc>
          <w:tcPr>
            <w:tcW w:w="622" w:type="pct"/>
            <w:hideMark/>
          </w:tcPr>
          <w:p w14:paraId="6109BFF8"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c>
          <w:tcPr>
            <w:tcW w:w="1162" w:type="pct"/>
            <w:hideMark/>
          </w:tcPr>
          <w:p w14:paraId="4E16759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w:t>
            </w:r>
          </w:p>
        </w:tc>
        <w:tc>
          <w:tcPr>
            <w:tcW w:w="488" w:type="pct"/>
            <w:hideMark/>
          </w:tcPr>
          <w:p w14:paraId="4EAB172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r>
    </w:tbl>
    <w:p w14:paraId="6E725E02" w14:textId="77777777" w:rsidR="00704F85" w:rsidRDefault="00704F85" w:rsidP="00704F85">
      <w:pPr>
        <w:pStyle w:val="Heading4"/>
      </w:pPr>
      <w:r>
        <w:t>Key Findings and Recommendations</w:t>
      </w:r>
    </w:p>
    <w:p w14:paraId="348D6525" w14:textId="77777777" w:rsidR="00704F85" w:rsidRDefault="00704F85" w:rsidP="00704F85">
      <w:pPr>
        <w:pStyle w:val="BodyText"/>
      </w:pPr>
      <w:r w:rsidRPr="00C21A1A">
        <w:t>The PY</w:t>
      </w:r>
      <w:r>
        <w:t>8</w:t>
      </w:r>
      <w:r w:rsidRPr="00C21A1A">
        <w:t xml:space="preserve"> School Kits Program delivered 7,</w:t>
      </w:r>
      <w:r>
        <w:t xml:space="preserve">539 </w:t>
      </w:r>
      <w:r w:rsidRPr="00C21A1A">
        <w:t>kits to students</w:t>
      </w:r>
      <w:r>
        <w:t>, exceeding its PY8 goal by 1%</w:t>
      </w:r>
      <w:r w:rsidRPr="00C21A1A">
        <w:t xml:space="preserve">. In its </w:t>
      </w:r>
      <w:r>
        <w:t>third</w:t>
      </w:r>
      <w:r w:rsidRPr="00C21A1A">
        <w:t xml:space="preserve"> year, </w:t>
      </w:r>
      <w:r>
        <w:t>nearly half of th</w:t>
      </w:r>
      <w:r w:rsidRPr="00C21A1A">
        <w:t>e program</w:t>
      </w:r>
      <w:r>
        <w:t xml:space="preserve">’s participating schools (31 of 66) also participated during PY7, and most teachers completing the implementer’s teacher survey expressed interest in participating in the PY9 program. AIC, Leidos, and CLEAResult program staff coordinated planning and implementation efforts, frequently communicating throughout the program year. </w:t>
      </w:r>
    </w:p>
    <w:p w14:paraId="2F6DFE01" w14:textId="77777777" w:rsidR="00704F85" w:rsidRPr="00C07B90" w:rsidRDefault="00704F85" w:rsidP="00704F85">
      <w:pPr>
        <w:pStyle w:val="ODCBodyText"/>
      </w:pPr>
      <w:r w:rsidRPr="006E3648">
        <w:t xml:space="preserve">During the evaluation team’s process review, utility and implementation staff reported </w:t>
      </w:r>
      <w:r>
        <w:t xml:space="preserve">that they were highly satisfied with PY8 </w:t>
      </w:r>
      <w:r w:rsidRPr="006E3648">
        <w:t>program perform</w:t>
      </w:r>
      <w:r>
        <w:t>ance</w:t>
      </w:r>
      <w:r w:rsidRPr="006E3648">
        <w:t xml:space="preserve">. </w:t>
      </w:r>
      <w:r>
        <w:t>These s</w:t>
      </w:r>
      <w:r w:rsidRPr="006E3648">
        <w:t xml:space="preserve">takeholders reported </w:t>
      </w:r>
      <w:r>
        <w:t xml:space="preserve">that </w:t>
      </w:r>
      <w:r w:rsidRPr="006E3648">
        <w:t xml:space="preserve">the program </w:t>
      </w:r>
      <w:r>
        <w:t>was</w:t>
      </w:r>
      <w:r w:rsidRPr="006E3648">
        <w:t xml:space="preserve"> successful and </w:t>
      </w:r>
      <w:r>
        <w:t xml:space="preserve">that </w:t>
      </w:r>
      <w:r w:rsidRPr="006E3648">
        <w:t xml:space="preserve">they </w:t>
      </w:r>
      <w:r>
        <w:t xml:space="preserve">do </w:t>
      </w:r>
      <w:r w:rsidRPr="006E3648">
        <w:t>not plan to change the program for PY</w:t>
      </w:r>
      <w:r>
        <w:t>9</w:t>
      </w:r>
      <w:r w:rsidRPr="006E3648">
        <w:t>. Stakeholders also reported that operations ran smoothly, with</w:t>
      </w:r>
      <w:r>
        <w:t>out</w:t>
      </w:r>
      <w:r w:rsidRPr="006E3648">
        <w:t xml:space="preserve"> significant</w:t>
      </w:r>
      <w:r w:rsidRPr="006E3648" w:rsidDel="007022FB">
        <w:t xml:space="preserve"> </w:t>
      </w:r>
      <w:r w:rsidRPr="006E3648">
        <w:t xml:space="preserve">issues. </w:t>
      </w:r>
    </w:p>
    <w:p w14:paraId="29B643BB" w14:textId="77777777" w:rsidR="00704F85" w:rsidRPr="001D73FB" w:rsidRDefault="00704F85" w:rsidP="00704F85">
      <w:r w:rsidRPr="001D73FB">
        <w:t xml:space="preserve">Based on </w:t>
      </w:r>
      <w:r>
        <w:t>this</w:t>
      </w:r>
      <w:r w:rsidRPr="001D73FB">
        <w:t xml:space="preserve"> research, </w:t>
      </w:r>
      <w:r>
        <w:t xml:space="preserve">the evaluation team </w:t>
      </w:r>
      <w:r w:rsidRPr="001D73FB">
        <w:t>provide</w:t>
      </w:r>
      <w:r>
        <w:t>s</w:t>
      </w:r>
      <w:r w:rsidRPr="001D73FB">
        <w:t xml:space="preserve"> the following</w:t>
      </w:r>
      <w:r>
        <w:t xml:space="preserve"> key findings and</w:t>
      </w:r>
      <w:r w:rsidRPr="001D73FB">
        <w:t xml:space="preserve"> recommendations:</w:t>
      </w:r>
    </w:p>
    <w:p w14:paraId="50512ED4" w14:textId="1C725864" w:rsidR="00704F85" w:rsidRPr="004870B3" w:rsidRDefault="00704F85" w:rsidP="00704F85">
      <w:pPr>
        <w:pStyle w:val="Bullet1"/>
        <w:rPr>
          <w:b/>
        </w:rPr>
      </w:pPr>
      <w:r>
        <w:rPr>
          <w:b/>
        </w:rPr>
        <w:t>Key Finding</w:t>
      </w:r>
      <w:r w:rsidRPr="004870B3">
        <w:rPr>
          <w:b/>
        </w:rPr>
        <w:t xml:space="preserve"> #1</w:t>
      </w:r>
      <w:r w:rsidR="0077125A">
        <w:rPr>
          <w:b/>
        </w:rPr>
        <w:t>.</w:t>
      </w:r>
      <w:r w:rsidRPr="004870B3">
        <w:rPr>
          <w:b/>
        </w:rPr>
        <w:t xml:space="preserve"> </w:t>
      </w:r>
      <w:r>
        <w:t xml:space="preserve">While the implementer-administered web-based student </w:t>
      </w:r>
      <w:r w:rsidRPr="0009258F">
        <w:t>participant survey</w:t>
      </w:r>
      <w:r>
        <w:t xml:space="preserve"> response rate increased to 33% in PY8 (from 23% in PY7), this remains lower than the 55% response rate for PY6 and lower in comparison with other similar Midwestern programs. Student response rates typically depend on teachers’ encouragement levels and associated completion requirements. As student survey data directly inform program impacts (e.g., installation rates and water heater saturations), increased response rates will lead to more-accurate savings calculations.</w:t>
      </w:r>
    </w:p>
    <w:p w14:paraId="557E694F" w14:textId="43119B1B" w:rsidR="00704F85" w:rsidRDefault="0077125A" w:rsidP="00704F85">
      <w:pPr>
        <w:pStyle w:val="Bullet2"/>
      </w:pPr>
      <w:r>
        <w:rPr>
          <w:b/>
        </w:rPr>
        <w:t>Recommendation.</w:t>
      </w:r>
      <w:r w:rsidR="00704F85" w:rsidRPr="001D73FB">
        <w:t xml:space="preserve"> </w:t>
      </w:r>
      <w:r w:rsidR="00704F85">
        <w:t>Consider revising incentives for student survey completions. Instead of providing incentives to schools with the best response rates, provide incentives to individual teachers whose classroom (i.e., students) meets a minimum response rate. For teachers who have participated in the past, c</w:t>
      </w:r>
      <w:r w:rsidR="00704F85" w:rsidRPr="00C21A1A">
        <w:t>onsider offering</w:t>
      </w:r>
      <w:r w:rsidR="00704F85">
        <w:t xml:space="preserve"> incentives for improved response rates.</w:t>
      </w:r>
      <w:r w:rsidR="00704F85" w:rsidRPr="00C21A1A">
        <w:t xml:space="preserve"> </w:t>
      </w:r>
      <w:r w:rsidR="00704F85">
        <w:t xml:space="preserve">A tiered incentive (e.g., $20 for returning any surveys, $50 for returning 50% of a classroom’s surveys, and $100 for returning 80% of a classroom’s surveys) may encourage teachers to emphasize the importance of student survey completion. </w:t>
      </w:r>
    </w:p>
    <w:p w14:paraId="6D9AE3EC" w14:textId="40910A14" w:rsidR="00704F85" w:rsidRPr="001D73FB" w:rsidRDefault="0077125A" w:rsidP="00704F85">
      <w:pPr>
        <w:pStyle w:val="Bullet2"/>
      </w:pPr>
      <w:r>
        <w:rPr>
          <w:b/>
        </w:rPr>
        <w:t>Recommendation.</w:t>
      </w:r>
      <w:r w:rsidR="00704F85" w:rsidRPr="001D73FB">
        <w:t xml:space="preserve"> </w:t>
      </w:r>
      <w:r w:rsidR="00704F85">
        <w:t xml:space="preserve">Program staff could revise delivery tactics to increase response rates (e.g., </w:t>
      </w:r>
      <w:r w:rsidR="00704F85">
        <w:br/>
        <w:t xml:space="preserve">emailing teachers directly to remind them to complete the student survey activity or encouraging teachers to consider using the activity worksheet and installations as homework assignments). </w:t>
      </w:r>
    </w:p>
    <w:p w14:paraId="6A26C7F9" w14:textId="78F63B60" w:rsidR="00704F85" w:rsidRPr="002433B0" w:rsidRDefault="00704F85" w:rsidP="00704F85">
      <w:pPr>
        <w:pStyle w:val="Bullet1"/>
      </w:pPr>
      <w:r>
        <w:rPr>
          <w:b/>
        </w:rPr>
        <w:t>Key Finding</w:t>
      </w:r>
      <w:r w:rsidRPr="002433B0">
        <w:rPr>
          <w:b/>
        </w:rPr>
        <w:t xml:space="preserve"> #2</w:t>
      </w:r>
      <w:r w:rsidR="0077125A">
        <w:rPr>
          <w:b/>
        </w:rPr>
        <w:t>.</w:t>
      </w:r>
      <w:r w:rsidRPr="002433B0">
        <w:rPr>
          <w:b/>
        </w:rPr>
        <w:t xml:space="preserve"> </w:t>
      </w:r>
      <w:r w:rsidRPr="006F2C29">
        <w:t>Implementation staff</w:t>
      </w:r>
      <w:r>
        <w:t xml:space="preserve"> struggled with recruiting new schools, particularly in the territory’s underserved regions (i.e., rural schools). Teachers in rural areas may not attend the teacher conferences used to recruit schools, and difficulties arise in cost-effectively reaching rural schools (with fewer students) and schools bordering the service territory.</w:t>
      </w:r>
    </w:p>
    <w:p w14:paraId="6CD28361" w14:textId="06E6C580" w:rsidR="00704F85" w:rsidRDefault="0077125A" w:rsidP="00704F85">
      <w:pPr>
        <w:pStyle w:val="Bullet2"/>
      </w:pPr>
      <w:r>
        <w:rPr>
          <w:b/>
        </w:rPr>
        <w:t>Recommendation.</w:t>
      </w:r>
      <w:r w:rsidR="00704F85" w:rsidRPr="001D73FB">
        <w:t xml:space="preserve"> </w:t>
      </w:r>
      <w:r w:rsidR="00704F85">
        <w:t xml:space="preserve">Develop participation targets to focus program staff on reaching new, underserved markets. </w:t>
      </w:r>
    </w:p>
    <w:p w14:paraId="63071DF7" w14:textId="77E2A613" w:rsidR="00704F85" w:rsidRPr="001D73FB" w:rsidRDefault="0077125A" w:rsidP="00704F85">
      <w:pPr>
        <w:pStyle w:val="Bullet2"/>
      </w:pPr>
      <w:r>
        <w:rPr>
          <w:b/>
        </w:rPr>
        <w:t>Recommendation.</w:t>
      </w:r>
      <w:r w:rsidR="00704F85" w:rsidRPr="001D73FB">
        <w:t xml:space="preserve"> </w:t>
      </w:r>
      <w:r w:rsidR="00704F85">
        <w:t>Consider conducting special, direct outreach with rural school administrators</w:t>
      </w:r>
      <w:r w:rsidR="00704F85" w:rsidRPr="005D1696">
        <w:t xml:space="preserve"> </w:t>
      </w:r>
      <w:r w:rsidR="00704F85">
        <w:t>to target new schools in underserved regions.</w:t>
      </w:r>
    </w:p>
    <w:p w14:paraId="23158524" w14:textId="4BE8C2FA" w:rsidR="00704F85" w:rsidRPr="004870B3" w:rsidRDefault="00704F85" w:rsidP="00704F85">
      <w:pPr>
        <w:pStyle w:val="Bullet1"/>
        <w:rPr>
          <w:b/>
        </w:rPr>
      </w:pPr>
      <w:r>
        <w:rPr>
          <w:b/>
        </w:rPr>
        <w:t>Key Finding</w:t>
      </w:r>
      <w:r w:rsidRPr="002433B0">
        <w:rPr>
          <w:b/>
        </w:rPr>
        <w:t xml:space="preserve"> #3</w:t>
      </w:r>
      <w:r w:rsidR="0077125A">
        <w:rPr>
          <w:b/>
        </w:rPr>
        <w:t>.</w:t>
      </w:r>
      <w:r w:rsidRPr="002433B0">
        <w:rPr>
          <w:b/>
        </w:rPr>
        <w:t xml:space="preserve"> </w:t>
      </w:r>
      <w:r w:rsidRPr="009E7C01">
        <w:t>As recommend</w:t>
      </w:r>
      <w:r>
        <w:t>ed</w:t>
      </w:r>
      <w:r w:rsidRPr="009E7C01">
        <w:t xml:space="preserve"> </w:t>
      </w:r>
      <w:r>
        <w:t>i</w:t>
      </w:r>
      <w:r w:rsidRPr="009E7C01">
        <w:t>n the PY6 and PY7</w:t>
      </w:r>
      <w:r>
        <w:t xml:space="preserve"> evaluation reports, t</w:t>
      </w:r>
      <w:r w:rsidRPr="002433B0">
        <w:t>he</w:t>
      </w:r>
      <w:r>
        <w:t xml:space="preserve"> program implementer updated the implementer-administered web-based student </w:t>
      </w:r>
      <w:r w:rsidRPr="0009258F">
        <w:t>participant survey</w:t>
      </w:r>
      <w:r>
        <w:t xml:space="preserve"> to collect water heater saturation and demographic data for PY9. However, the revised student survey does not include all information useful in assessing program free-ridership, such as parents’ likelihood to change water heater temperature settings or purchase the kit’s contents in the absence of the program. Cadmus developed </w:t>
      </w:r>
      <w:r w:rsidRPr="00211A95">
        <w:t>parent</w:t>
      </w:r>
      <w:r>
        <w:t xml:space="preserve"> postcards to obtain permission to collect this information, but few </w:t>
      </w:r>
      <w:r w:rsidRPr="00211A95">
        <w:t>parents</w:t>
      </w:r>
      <w:r>
        <w:t xml:space="preserve"> have returned the postcards to date.</w:t>
      </w:r>
    </w:p>
    <w:p w14:paraId="0BA18BF3" w14:textId="17ADDE07" w:rsidR="00704F85" w:rsidRDefault="0077125A" w:rsidP="00704F85">
      <w:pPr>
        <w:pStyle w:val="Bullet2"/>
      </w:pPr>
      <w:r>
        <w:rPr>
          <w:b/>
        </w:rPr>
        <w:t>Recommendation.</w:t>
      </w:r>
      <w:r w:rsidR="00704F85" w:rsidRPr="001D73FB">
        <w:t xml:space="preserve"> </w:t>
      </w:r>
      <w:r w:rsidR="00704F85">
        <w:t xml:space="preserve">To evaluate program free-ridership, consider including a request in the </w:t>
      </w:r>
      <w:r w:rsidR="00704F85" w:rsidRPr="00211A95">
        <w:t>parent</w:t>
      </w:r>
      <w:r w:rsidR="00704F85">
        <w:t xml:space="preserve"> letter to return the postcard. Stress to teachers the importance of collecting the </w:t>
      </w:r>
      <w:r w:rsidR="00704F85" w:rsidRPr="00211A95">
        <w:t>parent</w:t>
      </w:r>
      <w:r w:rsidR="00704F85">
        <w:t xml:space="preserve"> postcard in order to evaluate the program’s energy savings.</w:t>
      </w:r>
    </w:p>
    <w:p w14:paraId="4F82A2E6" w14:textId="22BAAD68" w:rsidR="00704F85" w:rsidRDefault="00704F85" w:rsidP="00704F85">
      <w:pPr>
        <w:pStyle w:val="Bullet1"/>
      </w:pPr>
      <w:r>
        <w:rPr>
          <w:b/>
        </w:rPr>
        <w:t>Key Finding</w:t>
      </w:r>
      <w:r w:rsidRPr="00B3622F">
        <w:rPr>
          <w:b/>
          <w:bCs/>
        </w:rPr>
        <w:t xml:space="preserve"> #</w:t>
      </w:r>
      <w:r>
        <w:rPr>
          <w:b/>
          <w:bCs/>
        </w:rPr>
        <w:t>4</w:t>
      </w:r>
      <w:r w:rsidR="0077125A">
        <w:rPr>
          <w:b/>
          <w:bCs/>
        </w:rPr>
        <w:t>.</w:t>
      </w:r>
      <w:r w:rsidRPr="00B3622F">
        <w:t xml:space="preserve"> </w:t>
      </w:r>
      <w:r>
        <w:t xml:space="preserve">The low gross realization rates for shower heads and hot water temperature card thermometers are primarily because the </w:t>
      </w:r>
      <w:r w:rsidRPr="00B71706">
        <w:t>ex ante</w:t>
      </w:r>
      <w:r>
        <w:t xml:space="preserve"> installation rates are considerably higher than the </w:t>
      </w:r>
      <w:r w:rsidRPr="00B71706">
        <w:t xml:space="preserve">ex post </w:t>
      </w:r>
      <w:r w:rsidRPr="006F5327">
        <w:t>installation rates</w:t>
      </w:r>
      <w:r>
        <w:t>. The evaluati</w:t>
      </w:r>
      <w:r w:rsidRPr="00725C21">
        <w:t>on team used</w:t>
      </w:r>
      <w:r>
        <w:t xml:space="preserve"> installation rates derived from the </w:t>
      </w:r>
      <w:r w:rsidRPr="006F5327">
        <w:t>PY</w:t>
      </w:r>
      <w:r>
        <w:t>8</w:t>
      </w:r>
      <w:r w:rsidRPr="006F5327">
        <w:t xml:space="preserve"> </w:t>
      </w:r>
      <w:r>
        <w:t xml:space="preserve">School Kits Program implementer-administered web-based student </w:t>
      </w:r>
      <w:r w:rsidRPr="0009258F">
        <w:t>participant survey</w:t>
      </w:r>
      <w:r w:rsidRPr="006F5327">
        <w:t>, in accordance with the PY8 Evaluation Plan</w:t>
      </w:r>
      <w:r>
        <w:t xml:space="preserve">, to calculate </w:t>
      </w:r>
      <w:r w:rsidRPr="00B71706">
        <w:t>ex</w:t>
      </w:r>
      <w:r>
        <w:t xml:space="preserve"> </w:t>
      </w:r>
      <w:r w:rsidRPr="00B71706">
        <w:t xml:space="preserve">post </w:t>
      </w:r>
      <w:r>
        <w:t xml:space="preserve">savings. </w:t>
      </w:r>
    </w:p>
    <w:p w14:paraId="61B01F2E" w14:textId="0FF87F5D" w:rsidR="00704F85" w:rsidRDefault="0077125A" w:rsidP="00704F85">
      <w:pPr>
        <w:pStyle w:val="Bullet2"/>
      </w:pPr>
      <w:r>
        <w:rPr>
          <w:b/>
        </w:rPr>
        <w:t>Recommendation.</w:t>
      </w:r>
      <w:r w:rsidR="00704F85" w:rsidRPr="00B3622F">
        <w:t xml:space="preserve"> </w:t>
      </w:r>
      <w:r w:rsidR="00704F85">
        <w:t xml:space="preserve">Calculate future </w:t>
      </w:r>
      <w:r w:rsidR="00704F85" w:rsidRPr="00B71706">
        <w:t>ex</w:t>
      </w:r>
      <w:r w:rsidR="00704F85" w:rsidRPr="00211A95">
        <w:t xml:space="preserve"> </w:t>
      </w:r>
      <w:r w:rsidR="00704F85" w:rsidRPr="00B71706">
        <w:t xml:space="preserve">ante </w:t>
      </w:r>
      <w:r w:rsidR="00704F85">
        <w:t xml:space="preserve">savings using the </w:t>
      </w:r>
      <w:r w:rsidR="00704F85" w:rsidRPr="00B71706">
        <w:t xml:space="preserve">ex post </w:t>
      </w:r>
      <w:r w:rsidR="00704F85">
        <w:t>installation rates from this evaluation report or the most current relevant evaluation</w:t>
      </w:r>
      <w:r w:rsidR="00704F85" w:rsidRPr="004870B3">
        <w:t>.</w:t>
      </w:r>
    </w:p>
    <w:p w14:paraId="29A998A7" w14:textId="51F0DEF7" w:rsidR="00704F85" w:rsidRDefault="00704F85" w:rsidP="00704F85">
      <w:pPr>
        <w:pStyle w:val="Bullet1"/>
      </w:pPr>
      <w:r>
        <w:rPr>
          <w:b/>
        </w:rPr>
        <w:t>Key Finding</w:t>
      </w:r>
      <w:r w:rsidRPr="00B3622F">
        <w:rPr>
          <w:b/>
          <w:bCs/>
        </w:rPr>
        <w:t xml:space="preserve"> #</w:t>
      </w:r>
      <w:r>
        <w:rPr>
          <w:b/>
          <w:bCs/>
        </w:rPr>
        <w:t>5</w:t>
      </w:r>
      <w:r w:rsidR="0077125A">
        <w:rPr>
          <w:b/>
          <w:bCs/>
        </w:rPr>
        <w:t>.</w:t>
      </w:r>
      <w:r w:rsidRPr="00B3622F">
        <w:t xml:space="preserve"> </w:t>
      </w:r>
      <w:r>
        <w:t>The implementer did not calculate separate savings estimates for different aerator types and used IL-TRM V4.0 inputs associated with an “Unknown” aerator type, thus overestimating bath faucet aerator savings and underestimating kitchen faucet aerator savings.</w:t>
      </w:r>
    </w:p>
    <w:p w14:paraId="69E8A1D0" w14:textId="282571E7" w:rsidR="00BD74BE" w:rsidRPr="00704F85" w:rsidRDefault="0077125A" w:rsidP="00704F85">
      <w:pPr>
        <w:pStyle w:val="Bullet2"/>
      </w:pPr>
      <w:r>
        <w:rPr>
          <w:b/>
        </w:rPr>
        <w:t>Recommendation.</w:t>
      </w:r>
      <w:r w:rsidR="00704F85" w:rsidRPr="00B3622F">
        <w:t xml:space="preserve"> </w:t>
      </w:r>
      <w:r w:rsidR="00704F85">
        <w:t xml:space="preserve">Calculate separate </w:t>
      </w:r>
      <w:r w:rsidR="00704F85" w:rsidRPr="00B71706">
        <w:t>ex</w:t>
      </w:r>
      <w:r w:rsidR="00704F85" w:rsidRPr="00211A95">
        <w:t xml:space="preserve"> </w:t>
      </w:r>
      <w:r w:rsidR="00704F85" w:rsidRPr="00B71706">
        <w:t xml:space="preserve">ante </w:t>
      </w:r>
      <w:r w:rsidR="00704F85" w:rsidRPr="006F5327">
        <w:t>per-unit</w:t>
      </w:r>
      <w:r w:rsidR="00704F85" w:rsidRPr="00B71706">
        <w:t xml:space="preserve"> </w:t>
      </w:r>
      <w:r w:rsidR="00704F85">
        <w:t>savings for bath faucet aerators and kitchen faucet aerators</w:t>
      </w:r>
      <w:r w:rsidR="00704F85" w:rsidRPr="004870B3">
        <w:t>.</w:t>
      </w:r>
      <w:r w:rsidR="00F67645" w:rsidRPr="00704F85">
        <w:rPr>
          <w:highlight w:val="yellow"/>
          <w:lang w:eastAsia="ar-SA"/>
        </w:rPr>
        <w:t xml:space="preserve"> </w:t>
      </w:r>
      <w:bookmarkStart w:id="158" w:name="_Toc433113862"/>
      <w:bookmarkEnd w:id="146"/>
      <w:bookmarkEnd w:id="147"/>
      <w:bookmarkEnd w:id="158"/>
    </w:p>
    <w:p w14:paraId="4BB8B392" w14:textId="241ABA7E" w:rsidR="00BD74BE" w:rsidRPr="0035451C" w:rsidRDefault="00BD74BE" w:rsidP="00BD74BE">
      <w:pPr>
        <w:pStyle w:val="Heading2"/>
      </w:pPr>
      <w:bookmarkStart w:id="159" w:name="_Toc514856582"/>
      <w:r w:rsidRPr="0035451C">
        <w:t>C&amp;I Standard</w:t>
      </w:r>
      <w:bookmarkEnd w:id="159"/>
    </w:p>
    <w:p w14:paraId="6F8119F0" w14:textId="4E6430D3" w:rsidR="00096B1E" w:rsidRDefault="00096B1E" w:rsidP="00096B1E">
      <w:pPr>
        <w:pStyle w:val="ODCBodyText"/>
      </w:pPr>
      <w:r w:rsidRPr="00570FF5">
        <w:t xml:space="preserve">According to the PY8 Implementation Plan, AIC expected savings from </w:t>
      </w:r>
      <w:r w:rsidR="00EC5CBF" w:rsidRPr="00570FF5">
        <w:t xml:space="preserve">Commercial and Industrial (C&amp;I) Standard Program for electric and gas energy efficiency (referred to as the </w:t>
      </w:r>
      <w:r w:rsidR="00EC5CBF">
        <w:t xml:space="preserve">Standard </w:t>
      </w:r>
      <w:r w:rsidR="00EC5CBF" w:rsidRPr="00570FF5">
        <w:t>Program)</w:t>
      </w:r>
      <w:r w:rsidRPr="00570FF5">
        <w:t xml:space="preserve"> to account for 37% of the overall portfolio electric savings and 30% of overall portfolio therm savings (including both residential and commercial programs). </w:t>
      </w:r>
    </w:p>
    <w:p w14:paraId="46CCF05E" w14:textId="77777777" w:rsidR="00096B1E" w:rsidRDefault="00096B1E" w:rsidP="00096B1E">
      <w:pPr>
        <w:pStyle w:val="BodyText"/>
        <w:rPr>
          <w:szCs w:val="22"/>
        </w:rPr>
      </w:pPr>
      <w:r w:rsidRPr="00AC0D7A">
        <w:rPr>
          <w:szCs w:val="22"/>
        </w:rPr>
        <w:t xml:space="preserve">The Standard Program offers AIC business customers fixed incentives for the installation of specific energy efficiency measures. The Core Program covers lighting, variable frequency drives (VFDs), HVAC equipment, refrigeration/grocery equipment, commercial kitchen equipment, steam traps, and other measures. </w:t>
      </w:r>
      <w:r>
        <w:rPr>
          <w:szCs w:val="22"/>
        </w:rPr>
        <w:t xml:space="preserve">Leidos is the main program implementer. </w:t>
      </w:r>
    </w:p>
    <w:p w14:paraId="3F2E1A71" w14:textId="77777777" w:rsidR="00096B1E" w:rsidRPr="00450503" w:rsidRDefault="00096B1E" w:rsidP="00096B1E">
      <w:pPr>
        <w:pStyle w:val="BodyText"/>
      </w:pPr>
      <w:r>
        <w:rPr>
          <w:szCs w:val="22"/>
        </w:rPr>
        <w:t xml:space="preserve">Additionally, the Standard Program includes the </w:t>
      </w:r>
      <w:r w:rsidRPr="00BC671B">
        <w:t>Ameren Illinois Business Customer Online Store (</w:t>
      </w:r>
      <w:r>
        <w:rPr>
          <w:szCs w:val="22"/>
        </w:rPr>
        <w:t>Online Store) offering that is</w:t>
      </w:r>
      <w:r w:rsidRPr="00AC0D7A">
        <w:rPr>
          <w:szCs w:val="22"/>
        </w:rPr>
        <w:t xml:space="preserve"> available to all electric business customers</w:t>
      </w:r>
      <w:r>
        <w:rPr>
          <w:szCs w:val="22"/>
        </w:rPr>
        <w:t>. The Online Store, maintained by Energy Federation, Inc. (EFI), offers</w:t>
      </w:r>
      <w:r w:rsidRPr="00AC0D7A">
        <w:rPr>
          <w:szCs w:val="22"/>
        </w:rPr>
        <w:t xml:space="preserve"> a variety of energy-saving</w:t>
      </w:r>
      <w:r>
        <w:rPr>
          <w:szCs w:val="22"/>
        </w:rPr>
        <w:t xml:space="preserve"> lighting</w:t>
      </w:r>
      <w:r w:rsidRPr="00AC0D7A">
        <w:rPr>
          <w:szCs w:val="22"/>
        </w:rPr>
        <w:t xml:space="preserve"> products, including CFLs, LEDs, and occupancy sensors</w:t>
      </w:r>
      <w:r>
        <w:rPr>
          <w:szCs w:val="22"/>
        </w:rPr>
        <w:t>, as well as smart power strips</w:t>
      </w:r>
      <w:r w:rsidRPr="00AC0D7A">
        <w:rPr>
          <w:szCs w:val="22"/>
        </w:rPr>
        <w:t>.</w:t>
      </w:r>
      <w:r w:rsidRPr="00AC0D7A">
        <w:t xml:space="preserve"> The program also continued its Green Nozzle initiative</w:t>
      </w:r>
      <w:r>
        <w:t xml:space="preserve"> in PY8, which</w:t>
      </w:r>
      <w:r w:rsidRPr="00AC0D7A">
        <w:t xml:space="preserve"> </w:t>
      </w:r>
      <w:r>
        <w:t xml:space="preserve">is a relatively small offering that provides </w:t>
      </w:r>
      <w:r w:rsidRPr="00AC0D7A">
        <w:t xml:space="preserve">free </w:t>
      </w:r>
      <w:r>
        <w:t>efficient water</w:t>
      </w:r>
      <w:r w:rsidRPr="00AC0D7A">
        <w:t xml:space="preserve"> nozzles to gas customers and </w:t>
      </w:r>
      <w:r>
        <w:t>to</w:t>
      </w:r>
      <w:r w:rsidRPr="00AC0D7A">
        <w:t xml:space="preserve"> customers in the food service sector who use electric or natural gas water heating</w:t>
      </w:r>
      <w:r>
        <w:t>. Finally, in PY8, the program expanded its midstream lighting pilot program (introduced in PY7) into a full Instant Incentives offering, providing incentives to customers purchasing lighting at lighting distributor retail locations to help increase the market share of efficient lighting products.</w:t>
      </w:r>
    </w:p>
    <w:p w14:paraId="66B94826" w14:textId="77777777" w:rsidR="00096B1E" w:rsidRPr="00951FD3" w:rsidRDefault="00096B1E" w:rsidP="00096B1E">
      <w:pPr>
        <w:pStyle w:val="BodyText"/>
        <w:rPr>
          <w:szCs w:val="22"/>
        </w:rPr>
      </w:pPr>
      <w:r w:rsidRPr="00951FD3">
        <w:rPr>
          <w:szCs w:val="22"/>
        </w:rPr>
        <w:t>Our evaluation of the Standard Program included impact and process assessments. We reviewed program materials and program-tracking data</w:t>
      </w:r>
      <w:r>
        <w:rPr>
          <w:szCs w:val="22"/>
        </w:rPr>
        <w:t xml:space="preserve">, </w:t>
      </w:r>
      <w:r w:rsidRPr="00951FD3">
        <w:rPr>
          <w:szCs w:val="22"/>
        </w:rPr>
        <w:t>interviewed program administrators</w:t>
      </w:r>
      <w:r>
        <w:rPr>
          <w:szCs w:val="22"/>
        </w:rPr>
        <w:t xml:space="preserve"> and implementation staff, interviewed a variety of Standard Program partners</w:t>
      </w:r>
      <w:r w:rsidRPr="00951FD3">
        <w:rPr>
          <w:szCs w:val="22"/>
        </w:rPr>
        <w:t xml:space="preserve"> </w:t>
      </w:r>
      <w:r>
        <w:rPr>
          <w:szCs w:val="22"/>
        </w:rPr>
        <w:t xml:space="preserve">(Energy Advisors, Program Allies, and Instant Incentives distributors), and </w:t>
      </w:r>
      <w:r w:rsidRPr="00951FD3">
        <w:rPr>
          <w:szCs w:val="22"/>
        </w:rPr>
        <w:t>conducted other research. Our quantitative research included survey</w:t>
      </w:r>
      <w:r>
        <w:rPr>
          <w:szCs w:val="22"/>
        </w:rPr>
        <w:t>s</w:t>
      </w:r>
      <w:r w:rsidRPr="00951FD3">
        <w:rPr>
          <w:szCs w:val="22"/>
        </w:rPr>
        <w:t xml:space="preserve"> of customers who </w:t>
      </w:r>
      <w:r>
        <w:rPr>
          <w:szCs w:val="22"/>
        </w:rPr>
        <w:t xml:space="preserve">purchased lighting through </w:t>
      </w:r>
      <w:r w:rsidRPr="00951FD3">
        <w:rPr>
          <w:szCs w:val="22"/>
        </w:rPr>
        <w:t xml:space="preserve">the </w:t>
      </w:r>
      <w:r>
        <w:rPr>
          <w:szCs w:val="22"/>
        </w:rPr>
        <w:t>Instant Incentives program and the Online Store</w:t>
      </w:r>
      <w:r w:rsidRPr="00951FD3">
        <w:rPr>
          <w:szCs w:val="22"/>
        </w:rPr>
        <w:t>.</w:t>
      </w:r>
      <w:r>
        <w:rPr>
          <w:szCs w:val="22"/>
        </w:rPr>
        <w:t xml:space="preserve"> We also collected and analyzed data to support updated net-to-gross ratios (NTGRs) for prospective application to the Online Store and the first NTGR of the Instant Incentives offering, also for prospective application.</w:t>
      </w:r>
    </w:p>
    <w:p w14:paraId="6D11D79B" w14:textId="77777777" w:rsidR="00096B1E" w:rsidRPr="00951FD3" w:rsidRDefault="00096B1E" w:rsidP="00096B1E">
      <w:pPr>
        <w:pStyle w:val="BodyText"/>
        <w:rPr>
          <w:szCs w:val="22"/>
        </w:rPr>
      </w:pPr>
      <w:r w:rsidRPr="00951FD3">
        <w:rPr>
          <w:szCs w:val="22"/>
        </w:rPr>
        <w:t>Below we present the key findings of the PY8 evaluation.</w:t>
      </w:r>
    </w:p>
    <w:p w14:paraId="60895489" w14:textId="77777777" w:rsidR="00096B1E" w:rsidRDefault="00096B1E" w:rsidP="00096B1E">
      <w:pPr>
        <w:pStyle w:val="Heading4"/>
      </w:pPr>
      <w:r>
        <w:t>Program Impacts</w:t>
      </w:r>
    </w:p>
    <w:p w14:paraId="0F7CF619" w14:textId="42241557" w:rsidR="00096B1E" w:rsidRPr="00951FD3" w:rsidRDefault="00096B1E" w:rsidP="00096B1E">
      <w:pPr>
        <w:pStyle w:val="BodyText"/>
        <w:rPr>
          <w:color w:val="FF0000"/>
        </w:rPr>
      </w:pPr>
      <w:r w:rsidRPr="000E64DE">
        <w:t xml:space="preserve">Our participant verification activities showed that AIC is accurately tracking the measures installed. As shown in </w:t>
      </w:r>
      <w:r w:rsidRPr="000E64DE">
        <w:fldChar w:fldCharType="begin"/>
      </w:r>
      <w:r w:rsidRPr="000E64DE">
        <w:instrText xml:space="preserve"> REF _Ref404587249 \h  \* MERGEFORMAT </w:instrText>
      </w:r>
      <w:r w:rsidRPr="000E64DE">
        <w:fldChar w:fldCharType="separate"/>
      </w:r>
      <w:r w:rsidR="0045315B" w:rsidRPr="000E64DE">
        <w:t xml:space="preserve">Table </w:t>
      </w:r>
      <w:r w:rsidR="0045315B">
        <w:rPr>
          <w:noProof/>
        </w:rPr>
        <w:t>15</w:t>
      </w:r>
      <w:r w:rsidRPr="000E64DE">
        <w:fldChar w:fldCharType="end"/>
      </w:r>
      <w:r w:rsidRPr="000E64DE">
        <w:t xml:space="preserve">, the electric and gas gross realization rates for all program </w:t>
      </w:r>
      <w:r w:rsidRPr="00AD2478">
        <w:t xml:space="preserve">components are close to 100%. As </w:t>
      </w:r>
      <w:r w:rsidRPr="000E64DE">
        <w:t xml:space="preserve">outlined in the evaluation plan, the team applied </w:t>
      </w:r>
      <w:r>
        <w:t xml:space="preserve">Illinois Stakeholder Advisory Group (SAG)-approved </w:t>
      </w:r>
      <w:r w:rsidRPr="000E64DE">
        <w:t xml:space="preserve">NTGRs </w:t>
      </w:r>
      <w:r>
        <w:t>to</w:t>
      </w:r>
      <w:r w:rsidRPr="000E64DE">
        <w:t xml:space="preserve"> the program’s </w:t>
      </w:r>
      <w:r>
        <w:t>gross savings</w:t>
      </w:r>
      <w:r w:rsidRPr="000E64DE">
        <w:t xml:space="preserve"> </w:t>
      </w:r>
      <w:r>
        <w:t>to</w:t>
      </w:r>
      <w:r w:rsidRPr="000E64DE">
        <w:t xml:space="preserve"> devel</w:t>
      </w:r>
      <w:r>
        <w:t>op</w:t>
      </w:r>
      <w:r w:rsidRPr="000E64DE">
        <w:t xml:space="preserve"> estimates of net savings.</w:t>
      </w:r>
      <w:r>
        <w:t xml:space="preserve"> </w:t>
      </w:r>
      <w:r w:rsidRPr="000E64DE">
        <w:fldChar w:fldCharType="begin"/>
      </w:r>
      <w:r w:rsidRPr="000E64DE">
        <w:instrText xml:space="preserve"> REF _Ref404587249 \h  \* MERGEFORMAT </w:instrText>
      </w:r>
      <w:r w:rsidRPr="000E64DE">
        <w:fldChar w:fldCharType="separate"/>
      </w:r>
      <w:r w:rsidR="0045315B" w:rsidRPr="000E64DE">
        <w:t xml:space="preserve">Table </w:t>
      </w:r>
      <w:r w:rsidR="0045315B">
        <w:rPr>
          <w:noProof/>
        </w:rPr>
        <w:t>15</w:t>
      </w:r>
      <w:r w:rsidRPr="000E64DE">
        <w:fldChar w:fldCharType="end"/>
      </w:r>
      <w:r w:rsidRPr="000E64DE">
        <w:t xml:space="preserve"> also provides the PY</w:t>
      </w:r>
      <w:r>
        <w:t>8</w:t>
      </w:r>
      <w:r w:rsidRPr="000E64DE">
        <w:t xml:space="preserve"> Standard Program </w:t>
      </w:r>
      <w:r>
        <w:t xml:space="preserve">gross and </w:t>
      </w:r>
      <w:r w:rsidRPr="000E64DE">
        <w:t>net impacts. The PY</w:t>
      </w:r>
      <w:r>
        <w:t>8</w:t>
      </w:r>
      <w:r w:rsidRPr="000E64DE">
        <w:t xml:space="preserve"> Standard </w:t>
      </w:r>
      <w:r w:rsidRPr="00745397">
        <w:t xml:space="preserve">Program achieved </w:t>
      </w:r>
      <w:r w:rsidRPr="00745397">
        <w:rPr>
          <w:szCs w:val="22"/>
        </w:rPr>
        <w:t>75,</w:t>
      </w:r>
      <w:r>
        <w:rPr>
          <w:szCs w:val="22"/>
        </w:rPr>
        <w:t>850</w:t>
      </w:r>
      <w:r w:rsidRPr="00745397">
        <w:rPr>
          <w:szCs w:val="22"/>
        </w:rPr>
        <w:t xml:space="preserve"> </w:t>
      </w:r>
      <w:r w:rsidRPr="00745397">
        <w:t>MWh</w:t>
      </w:r>
      <w:r>
        <w:t xml:space="preserve"> and 11.782 MW</w:t>
      </w:r>
      <w:r w:rsidRPr="00745397">
        <w:t xml:space="preserve"> in net electric savings and 3,058,659</w:t>
      </w:r>
      <w:r w:rsidRPr="00745397">
        <w:rPr>
          <w:szCs w:val="22"/>
        </w:rPr>
        <w:t xml:space="preserve"> </w:t>
      </w:r>
      <w:r w:rsidRPr="00745397">
        <w:t>therms in net gas savings. This level of savings enabled the program to meet its internal PY8 electric goals and greatly exceed its internal gas goals.</w:t>
      </w:r>
    </w:p>
    <w:p w14:paraId="47F9C6E4" w14:textId="62BB5CFE" w:rsidR="00096B1E" w:rsidRPr="000E64DE" w:rsidRDefault="00096B1E" w:rsidP="00282A8C">
      <w:pPr>
        <w:pStyle w:val="Caption"/>
      </w:pPr>
      <w:bookmarkStart w:id="160" w:name="_Ref404587249"/>
      <w:bookmarkStart w:id="161" w:name="_Toc407194038"/>
      <w:bookmarkStart w:id="162" w:name="_Toc437964564"/>
      <w:bookmarkStart w:id="163" w:name="_Toc470877965"/>
      <w:bookmarkStart w:id="164" w:name="_Toc514856601"/>
      <w:r w:rsidRPr="000E64DE">
        <w:t xml:space="preserve">Table </w:t>
      </w:r>
      <w:fldSimple w:instr=" SEQ Table \* ARABIC ">
        <w:r w:rsidR="0045315B">
          <w:rPr>
            <w:noProof/>
          </w:rPr>
          <w:t>15</w:t>
        </w:r>
      </w:fldSimple>
      <w:bookmarkEnd w:id="160"/>
      <w:r w:rsidRPr="000E64DE">
        <w:t>. Standard Program Impact Summary</w:t>
      </w:r>
      <w:bookmarkEnd w:id="161"/>
      <w:bookmarkEnd w:id="162"/>
      <w:bookmarkEnd w:id="163"/>
      <w:bookmarkEnd w:id="164"/>
    </w:p>
    <w:tbl>
      <w:tblPr>
        <w:tblStyle w:val="ODCBasic-1"/>
        <w:tblW w:w="10047" w:type="dxa"/>
        <w:tblLook w:val="04A0" w:firstRow="1" w:lastRow="0" w:firstColumn="1" w:lastColumn="0" w:noHBand="0" w:noVBand="1"/>
      </w:tblPr>
      <w:tblGrid>
        <w:gridCol w:w="2460"/>
        <w:gridCol w:w="1775"/>
        <w:gridCol w:w="1152"/>
        <w:gridCol w:w="1771"/>
        <w:gridCol w:w="1118"/>
        <w:gridCol w:w="1771"/>
      </w:tblGrid>
      <w:tr w:rsidR="00096B1E" w:rsidRPr="004D3224" w14:paraId="3464470F" w14:textId="77777777" w:rsidTr="0019520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bottom"/>
            <w:hideMark/>
          </w:tcPr>
          <w:p w14:paraId="5450004E" w14:textId="77777777" w:rsidR="00096B1E" w:rsidRPr="00DA4AE3" w:rsidRDefault="00096B1E" w:rsidP="00195202">
            <w:pPr>
              <w:pStyle w:val="ODCBodyText"/>
              <w:keepNext/>
              <w:keepLines/>
              <w:jc w:val="left"/>
              <w:rPr>
                <w:szCs w:val="20"/>
              </w:rPr>
            </w:pPr>
            <w:r w:rsidRPr="00570FF5">
              <w:rPr>
                <w:szCs w:val="20"/>
              </w:rPr>
              <w:t> Savings Category</w:t>
            </w:r>
          </w:p>
        </w:tc>
        <w:tc>
          <w:tcPr>
            <w:tcW w:w="1775" w:type="dxa"/>
            <w:noWrap/>
            <w:vAlign w:val="bottom"/>
            <w:hideMark/>
          </w:tcPr>
          <w:p w14:paraId="1C288442"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Ante Gross</w:t>
            </w:r>
          </w:p>
        </w:tc>
        <w:tc>
          <w:tcPr>
            <w:tcW w:w="1152" w:type="dxa"/>
            <w:noWrap/>
            <w:vAlign w:val="bottom"/>
            <w:hideMark/>
          </w:tcPr>
          <w:p w14:paraId="59669C3C"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Realization Rate</w:t>
            </w:r>
          </w:p>
        </w:tc>
        <w:tc>
          <w:tcPr>
            <w:tcW w:w="1771" w:type="dxa"/>
            <w:noWrap/>
            <w:vAlign w:val="bottom"/>
            <w:hideMark/>
          </w:tcPr>
          <w:p w14:paraId="508495D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Gross</w:t>
            </w:r>
          </w:p>
        </w:tc>
        <w:tc>
          <w:tcPr>
            <w:tcW w:w="1118" w:type="dxa"/>
            <w:noWrap/>
            <w:vAlign w:val="bottom"/>
            <w:hideMark/>
          </w:tcPr>
          <w:p w14:paraId="09755677"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NTGR</w:t>
            </w:r>
          </w:p>
        </w:tc>
        <w:tc>
          <w:tcPr>
            <w:tcW w:w="1771" w:type="dxa"/>
            <w:noWrap/>
            <w:vAlign w:val="bottom"/>
            <w:hideMark/>
          </w:tcPr>
          <w:p w14:paraId="7582C24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Net</w:t>
            </w:r>
          </w:p>
        </w:tc>
      </w:tr>
      <w:tr w:rsidR="00096B1E" w:rsidRPr="00DF77D0" w14:paraId="4D93E90B"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0606CA84" w14:textId="77777777" w:rsidR="00096B1E" w:rsidRPr="00DF77D0" w:rsidRDefault="00096B1E" w:rsidP="00195202">
            <w:pPr>
              <w:pStyle w:val="ODCBodyText"/>
              <w:keepNext/>
              <w:keepLines/>
              <w:rPr>
                <w:b/>
                <w:szCs w:val="20"/>
              </w:rPr>
            </w:pPr>
            <w:r w:rsidRPr="00DF77D0">
              <w:rPr>
                <w:b/>
                <w:szCs w:val="20"/>
              </w:rPr>
              <w:t>Energy Savings (MWh) </w:t>
            </w:r>
          </w:p>
        </w:tc>
      </w:tr>
      <w:tr w:rsidR="00096B1E" w:rsidRPr="00DF77D0" w14:paraId="1FE3FC8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E602296"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091BBB4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88,560</w:t>
            </w:r>
          </w:p>
        </w:tc>
        <w:tc>
          <w:tcPr>
            <w:tcW w:w="1152" w:type="dxa"/>
            <w:noWrap/>
            <w:vAlign w:val="center"/>
          </w:tcPr>
          <w:p w14:paraId="07ED0E2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100.1%</w:t>
            </w:r>
          </w:p>
        </w:tc>
        <w:tc>
          <w:tcPr>
            <w:tcW w:w="1771" w:type="dxa"/>
            <w:noWrap/>
            <w:vAlign w:val="center"/>
          </w:tcPr>
          <w:p w14:paraId="2C45BDB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88,638</w:t>
            </w:r>
          </w:p>
        </w:tc>
        <w:tc>
          <w:tcPr>
            <w:tcW w:w="1118" w:type="dxa"/>
            <w:noWrap/>
            <w:vAlign w:val="center"/>
          </w:tcPr>
          <w:p w14:paraId="0A8B3E5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AE35FEE"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69,400</w:t>
            </w:r>
          </w:p>
        </w:tc>
      </w:tr>
      <w:tr w:rsidR="00096B1E" w:rsidRPr="00DF77D0" w14:paraId="189A048A"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85AF945" w14:textId="77777777" w:rsidR="00096B1E" w:rsidRPr="00DF77D0" w:rsidRDefault="00096B1E" w:rsidP="00195202">
            <w:pPr>
              <w:pStyle w:val="ODCBodyText"/>
              <w:keepNext/>
              <w:keepLines/>
              <w:jc w:val="left"/>
              <w:rPr>
                <w:bCs/>
                <w:szCs w:val="20"/>
              </w:rPr>
            </w:pPr>
            <w:r w:rsidRPr="00DF77D0">
              <w:rPr>
                <w:szCs w:val="20"/>
              </w:rPr>
              <w:t>Instant Incentive</w:t>
            </w:r>
            <w:r>
              <w:rPr>
                <w:szCs w:val="20"/>
              </w:rPr>
              <w:t>s</w:t>
            </w:r>
          </w:p>
        </w:tc>
        <w:tc>
          <w:tcPr>
            <w:tcW w:w="1775" w:type="dxa"/>
            <w:noWrap/>
            <w:vAlign w:val="center"/>
          </w:tcPr>
          <w:p w14:paraId="2519911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6,207</w:t>
            </w:r>
          </w:p>
        </w:tc>
        <w:tc>
          <w:tcPr>
            <w:tcW w:w="1152" w:type="dxa"/>
            <w:noWrap/>
            <w:vAlign w:val="center"/>
          </w:tcPr>
          <w:p w14:paraId="60DF6AE7"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81.5%</w:t>
            </w:r>
          </w:p>
        </w:tc>
        <w:tc>
          <w:tcPr>
            <w:tcW w:w="1771" w:type="dxa"/>
            <w:noWrap/>
            <w:vAlign w:val="center"/>
          </w:tcPr>
          <w:p w14:paraId="76151A6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5,060</w:t>
            </w:r>
          </w:p>
        </w:tc>
        <w:tc>
          <w:tcPr>
            <w:tcW w:w="1118" w:type="dxa"/>
            <w:noWrap/>
            <w:vAlign w:val="center"/>
          </w:tcPr>
          <w:p w14:paraId="22A3A0C4"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0.77</w:t>
            </w:r>
          </w:p>
        </w:tc>
        <w:tc>
          <w:tcPr>
            <w:tcW w:w="1771" w:type="dxa"/>
            <w:noWrap/>
            <w:vAlign w:val="center"/>
          </w:tcPr>
          <w:p w14:paraId="7A5B38A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3,888</w:t>
            </w:r>
          </w:p>
        </w:tc>
      </w:tr>
      <w:tr w:rsidR="00096B1E" w:rsidRPr="00DF77D0" w14:paraId="1B241432"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7ACE4E4" w14:textId="77777777" w:rsidR="00096B1E" w:rsidRPr="00DF77D0" w:rsidRDefault="00096B1E" w:rsidP="00195202">
            <w:pPr>
              <w:pStyle w:val="ODCBodyText"/>
              <w:keepNext/>
              <w:keepLines/>
              <w:jc w:val="left"/>
              <w:rPr>
                <w:szCs w:val="20"/>
              </w:rPr>
            </w:pPr>
            <w:r w:rsidRPr="00DF77D0">
              <w:rPr>
                <w:szCs w:val="20"/>
              </w:rPr>
              <w:t>Online Store</w:t>
            </w:r>
          </w:p>
        </w:tc>
        <w:tc>
          <w:tcPr>
            <w:tcW w:w="1775" w:type="dxa"/>
            <w:noWrap/>
            <w:vAlign w:val="center"/>
          </w:tcPr>
          <w:p w14:paraId="6ED5F8F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2,934</w:t>
            </w:r>
          </w:p>
        </w:tc>
        <w:tc>
          <w:tcPr>
            <w:tcW w:w="1152" w:type="dxa"/>
            <w:noWrap/>
            <w:vAlign w:val="center"/>
          </w:tcPr>
          <w:p w14:paraId="21BCD20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Pr>
                <w:szCs w:val="20"/>
              </w:rPr>
              <w:t>105.0</w:t>
            </w:r>
            <w:r w:rsidRPr="00DF77D0">
              <w:rPr>
                <w:szCs w:val="20"/>
              </w:rPr>
              <w:t>%</w:t>
            </w:r>
          </w:p>
        </w:tc>
        <w:tc>
          <w:tcPr>
            <w:tcW w:w="1771" w:type="dxa"/>
            <w:noWrap/>
            <w:vAlign w:val="center"/>
          </w:tcPr>
          <w:p w14:paraId="63D3311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3,081</w:t>
            </w:r>
          </w:p>
        </w:tc>
        <w:tc>
          <w:tcPr>
            <w:tcW w:w="1118" w:type="dxa"/>
            <w:noWrap/>
            <w:vAlign w:val="center"/>
          </w:tcPr>
          <w:p w14:paraId="380EF634"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0.83</w:t>
            </w:r>
          </w:p>
        </w:tc>
        <w:tc>
          <w:tcPr>
            <w:tcW w:w="1771" w:type="dxa"/>
            <w:noWrap/>
            <w:vAlign w:val="center"/>
          </w:tcPr>
          <w:p w14:paraId="3108013B"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2,557</w:t>
            </w:r>
          </w:p>
        </w:tc>
      </w:tr>
      <w:tr w:rsidR="00096B1E" w:rsidRPr="00DF77D0" w14:paraId="37235013"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2277AE2"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4FA21D32"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52" w:type="dxa"/>
            <w:noWrap/>
            <w:vAlign w:val="center"/>
          </w:tcPr>
          <w:p w14:paraId="1946F2FD"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1E495FF"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18" w:type="dxa"/>
            <w:noWrap/>
            <w:vAlign w:val="center"/>
          </w:tcPr>
          <w:p w14:paraId="495B396B"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0.92</w:t>
            </w:r>
          </w:p>
        </w:tc>
        <w:tc>
          <w:tcPr>
            <w:tcW w:w="1771" w:type="dxa"/>
            <w:noWrap/>
            <w:vAlign w:val="center"/>
          </w:tcPr>
          <w:p w14:paraId="4BB69949"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4</w:t>
            </w:r>
          </w:p>
        </w:tc>
      </w:tr>
      <w:tr w:rsidR="00096B1E" w:rsidRPr="00DF77D0" w14:paraId="63C697A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0C3B879" w14:textId="77777777" w:rsidR="00096B1E" w:rsidRPr="00DF77D0" w:rsidRDefault="00096B1E" w:rsidP="00195202">
            <w:pPr>
              <w:pStyle w:val="ODCBodyText"/>
              <w:keepNext/>
              <w:keepLines/>
              <w:jc w:val="left"/>
              <w:rPr>
                <w:b/>
                <w:bCs/>
                <w:szCs w:val="20"/>
              </w:rPr>
            </w:pPr>
            <w:r w:rsidRPr="00DF77D0">
              <w:rPr>
                <w:b/>
                <w:szCs w:val="20"/>
              </w:rPr>
              <w:t>Total MWh Savings</w:t>
            </w:r>
          </w:p>
        </w:tc>
        <w:tc>
          <w:tcPr>
            <w:tcW w:w="1775" w:type="dxa"/>
            <w:noWrap/>
            <w:vAlign w:val="center"/>
          </w:tcPr>
          <w:p w14:paraId="4F88F6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97,706</w:t>
            </w:r>
          </w:p>
        </w:tc>
        <w:tc>
          <w:tcPr>
            <w:tcW w:w="1152" w:type="dxa"/>
            <w:noWrap/>
            <w:vAlign w:val="center"/>
          </w:tcPr>
          <w:p w14:paraId="54620F08"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99.1</w:t>
            </w:r>
            <w:r w:rsidRPr="00DF77D0">
              <w:rPr>
                <w:b/>
                <w:bCs/>
                <w:szCs w:val="20"/>
              </w:rPr>
              <w:t>%</w:t>
            </w:r>
          </w:p>
        </w:tc>
        <w:tc>
          <w:tcPr>
            <w:tcW w:w="1771" w:type="dxa"/>
            <w:noWrap/>
            <w:vAlign w:val="center"/>
          </w:tcPr>
          <w:p w14:paraId="50E78D8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96,784</w:t>
            </w:r>
          </w:p>
        </w:tc>
        <w:tc>
          <w:tcPr>
            <w:tcW w:w="1118" w:type="dxa"/>
            <w:noWrap/>
            <w:vAlign w:val="center"/>
          </w:tcPr>
          <w:p w14:paraId="5E2D7C4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1204F8B9"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75,850</w:t>
            </w:r>
          </w:p>
        </w:tc>
      </w:tr>
      <w:tr w:rsidR="00096B1E" w:rsidRPr="00DF77D0" w14:paraId="21CF939E"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4B43E87" w14:textId="77777777" w:rsidR="00096B1E" w:rsidRPr="00DF77D0" w:rsidRDefault="00096B1E" w:rsidP="00195202">
            <w:pPr>
              <w:pStyle w:val="ODCBodyText"/>
              <w:keepNext/>
              <w:keepLines/>
              <w:jc w:val="left"/>
              <w:rPr>
                <w:b/>
                <w:szCs w:val="20"/>
              </w:rPr>
            </w:pPr>
            <w:r w:rsidRPr="00DF77D0">
              <w:rPr>
                <w:b/>
                <w:szCs w:val="20"/>
              </w:rPr>
              <w:t>Demand Savings (MW)</w:t>
            </w:r>
          </w:p>
        </w:tc>
      </w:tr>
      <w:tr w:rsidR="00096B1E" w:rsidRPr="00DF77D0" w14:paraId="62D31A67"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35ECE52"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71DE2E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13.281</w:t>
            </w:r>
          </w:p>
        </w:tc>
        <w:tc>
          <w:tcPr>
            <w:tcW w:w="1152" w:type="dxa"/>
            <w:noWrap/>
            <w:vAlign w:val="center"/>
          </w:tcPr>
          <w:p w14:paraId="30976E5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3C7114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13.286</w:t>
            </w:r>
          </w:p>
        </w:tc>
        <w:tc>
          <w:tcPr>
            <w:tcW w:w="1118" w:type="dxa"/>
            <w:noWrap/>
            <w:vAlign w:val="center"/>
          </w:tcPr>
          <w:p w14:paraId="5928F64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37DF95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10.376</w:t>
            </w:r>
          </w:p>
        </w:tc>
      </w:tr>
      <w:tr w:rsidR="00096B1E" w:rsidRPr="00DF77D0" w14:paraId="26806D7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7A8CA2B"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0160AAE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1.208</w:t>
            </w:r>
          </w:p>
        </w:tc>
        <w:tc>
          <w:tcPr>
            <w:tcW w:w="1152" w:type="dxa"/>
            <w:noWrap/>
            <w:vAlign w:val="center"/>
          </w:tcPr>
          <w:p w14:paraId="74899DEF"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81.6%</w:t>
            </w:r>
          </w:p>
        </w:tc>
        <w:tc>
          <w:tcPr>
            <w:tcW w:w="1771" w:type="dxa"/>
            <w:noWrap/>
            <w:vAlign w:val="center"/>
          </w:tcPr>
          <w:p w14:paraId="5E7CCC3D"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0.985</w:t>
            </w:r>
          </w:p>
        </w:tc>
        <w:tc>
          <w:tcPr>
            <w:tcW w:w="1118" w:type="dxa"/>
            <w:noWrap/>
            <w:vAlign w:val="center"/>
          </w:tcPr>
          <w:p w14:paraId="74B4339F"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0.77</w:t>
            </w:r>
          </w:p>
        </w:tc>
        <w:tc>
          <w:tcPr>
            <w:tcW w:w="1771" w:type="dxa"/>
            <w:noWrap/>
            <w:vAlign w:val="center"/>
          </w:tcPr>
          <w:p w14:paraId="402D5771"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0.757</w:t>
            </w:r>
          </w:p>
        </w:tc>
      </w:tr>
      <w:tr w:rsidR="00096B1E" w:rsidRPr="00DF77D0" w14:paraId="1F22314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27F4E2F3"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78B340E4"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0.712</w:t>
            </w:r>
          </w:p>
        </w:tc>
        <w:tc>
          <w:tcPr>
            <w:tcW w:w="1152" w:type="dxa"/>
            <w:noWrap/>
            <w:vAlign w:val="center"/>
          </w:tcPr>
          <w:p w14:paraId="0FCD690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Pr>
                <w:szCs w:val="20"/>
              </w:rPr>
              <w:t>109.8%</w:t>
            </w:r>
          </w:p>
        </w:tc>
        <w:tc>
          <w:tcPr>
            <w:tcW w:w="1771" w:type="dxa"/>
            <w:noWrap/>
            <w:vAlign w:val="center"/>
          </w:tcPr>
          <w:p w14:paraId="5642471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0.781</w:t>
            </w:r>
          </w:p>
        </w:tc>
        <w:tc>
          <w:tcPr>
            <w:tcW w:w="1118" w:type="dxa"/>
            <w:noWrap/>
            <w:vAlign w:val="center"/>
          </w:tcPr>
          <w:p w14:paraId="47AD531B"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0.83</w:t>
            </w:r>
          </w:p>
        </w:tc>
        <w:tc>
          <w:tcPr>
            <w:tcW w:w="1771" w:type="dxa"/>
            <w:noWrap/>
            <w:vAlign w:val="center"/>
          </w:tcPr>
          <w:p w14:paraId="5F5A1D4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Pr>
                <w:szCs w:val="20"/>
              </w:rPr>
              <w:t>0.648</w:t>
            </w:r>
          </w:p>
        </w:tc>
      </w:tr>
      <w:tr w:rsidR="00096B1E" w:rsidRPr="00DF77D0" w14:paraId="6A6C9275"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7DC8DCE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DD0B7D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6B2A304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4C8B57A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18AE9AAE"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N/A</w:t>
            </w:r>
          </w:p>
        </w:tc>
        <w:tc>
          <w:tcPr>
            <w:tcW w:w="1771" w:type="dxa"/>
            <w:noWrap/>
            <w:vAlign w:val="center"/>
          </w:tcPr>
          <w:p w14:paraId="7D70C61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w:t>
            </w:r>
          </w:p>
        </w:tc>
      </w:tr>
      <w:tr w:rsidR="00096B1E" w:rsidRPr="00DF77D0" w14:paraId="76FCD91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23B8990" w14:textId="77777777" w:rsidR="00096B1E" w:rsidRPr="00DF77D0" w:rsidRDefault="00096B1E" w:rsidP="00195202">
            <w:pPr>
              <w:pStyle w:val="ODCBodyText"/>
              <w:keepNext/>
              <w:keepLines/>
              <w:jc w:val="left"/>
              <w:rPr>
                <w:b/>
                <w:bCs/>
                <w:szCs w:val="20"/>
              </w:rPr>
            </w:pPr>
            <w:r w:rsidRPr="00DF77D0">
              <w:rPr>
                <w:b/>
                <w:szCs w:val="20"/>
              </w:rPr>
              <w:t>Total MW Savings</w:t>
            </w:r>
          </w:p>
        </w:tc>
        <w:tc>
          <w:tcPr>
            <w:tcW w:w="1775" w:type="dxa"/>
            <w:noWrap/>
            <w:vAlign w:val="center"/>
          </w:tcPr>
          <w:p w14:paraId="21194B3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15.200</w:t>
            </w:r>
          </w:p>
        </w:tc>
        <w:tc>
          <w:tcPr>
            <w:tcW w:w="1152" w:type="dxa"/>
            <w:noWrap/>
            <w:vAlign w:val="center"/>
          </w:tcPr>
          <w:p w14:paraId="6266E75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99.0</w:t>
            </w:r>
            <w:r w:rsidRPr="00DF77D0">
              <w:rPr>
                <w:b/>
                <w:bCs/>
                <w:szCs w:val="20"/>
              </w:rPr>
              <w:t>%</w:t>
            </w:r>
          </w:p>
        </w:tc>
        <w:tc>
          <w:tcPr>
            <w:tcW w:w="1771" w:type="dxa"/>
            <w:noWrap/>
            <w:vAlign w:val="center"/>
          </w:tcPr>
          <w:p w14:paraId="20C5486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15.052</w:t>
            </w:r>
          </w:p>
        </w:tc>
        <w:tc>
          <w:tcPr>
            <w:tcW w:w="1118" w:type="dxa"/>
            <w:noWrap/>
            <w:vAlign w:val="center"/>
          </w:tcPr>
          <w:p w14:paraId="4B77447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3989CFF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11.782</w:t>
            </w:r>
          </w:p>
        </w:tc>
      </w:tr>
      <w:tr w:rsidR="00096B1E" w:rsidRPr="00DF77D0" w14:paraId="48F23D12"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D20A8A2" w14:textId="77777777" w:rsidR="00096B1E" w:rsidRPr="00DF77D0" w:rsidRDefault="00096B1E" w:rsidP="00195202">
            <w:pPr>
              <w:keepNext/>
              <w:keepLines/>
              <w:jc w:val="left"/>
              <w:rPr>
                <w:rFonts w:eastAsia="Calibri"/>
                <w:b/>
                <w:bCs/>
                <w:szCs w:val="20"/>
              </w:rPr>
            </w:pPr>
            <w:r w:rsidRPr="00DF77D0">
              <w:rPr>
                <w:rFonts w:eastAsia="Calibri"/>
                <w:b/>
                <w:bCs/>
                <w:szCs w:val="20"/>
                <w:shd w:val="clear" w:color="auto" w:fill="D9D9D9" w:themeFill="background2" w:themeFillShade="D9"/>
              </w:rPr>
              <w:t xml:space="preserve">Gas </w:t>
            </w:r>
            <w:r w:rsidRPr="00DF77D0">
              <w:rPr>
                <w:rFonts w:eastAsia="Calibri"/>
                <w:b/>
                <w:bCs/>
                <w:szCs w:val="20"/>
              </w:rPr>
              <w:t>Savings (Therms)</w:t>
            </w:r>
          </w:p>
        </w:tc>
      </w:tr>
      <w:tr w:rsidR="00096B1E" w:rsidRPr="00DF77D0" w14:paraId="0283DE0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101DBCCD"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FE0AF1B"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3,406,745</w:t>
            </w:r>
          </w:p>
        </w:tc>
        <w:tc>
          <w:tcPr>
            <w:tcW w:w="1152" w:type="dxa"/>
            <w:noWrap/>
            <w:vAlign w:val="center"/>
          </w:tcPr>
          <w:p w14:paraId="49AA8636"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2DEB929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3,406,423</w:t>
            </w:r>
          </w:p>
        </w:tc>
        <w:tc>
          <w:tcPr>
            <w:tcW w:w="1118" w:type="dxa"/>
            <w:noWrap/>
            <w:vAlign w:val="center"/>
          </w:tcPr>
          <w:p w14:paraId="4162B36C"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0.90</w:t>
            </w:r>
          </w:p>
        </w:tc>
        <w:tc>
          <w:tcPr>
            <w:tcW w:w="1771" w:type="dxa"/>
            <w:noWrap/>
            <w:vAlign w:val="center"/>
          </w:tcPr>
          <w:p w14:paraId="0289FB8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3,058,060</w:t>
            </w:r>
          </w:p>
        </w:tc>
      </w:tr>
      <w:tr w:rsidR="00096B1E" w:rsidRPr="00DF77D0" w14:paraId="624EC56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17E8DCC1"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5B69A369"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7EAEDA6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14FDF20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6D3A77AA"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770DAA6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r>
      <w:tr w:rsidR="00096B1E" w:rsidRPr="00DF77D0" w14:paraId="2C6CD9E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2F8AD42"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191B7B78"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52" w:type="dxa"/>
            <w:noWrap/>
            <w:vAlign w:val="center"/>
          </w:tcPr>
          <w:p w14:paraId="4E5C70C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N/A</w:t>
            </w:r>
          </w:p>
        </w:tc>
        <w:tc>
          <w:tcPr>
            <w:tcW w:w="1771" w:type="dxa"/>
            <w:noWrap/>
            <w:vAlign w:val="center"/>
          </w:tcPr>
          <w:p w14:paraId="4B6060E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18" w:type="dxa"/>
            <w:noWrap/>
            <w:vAlign w:val="center"/>
          </w:tcPr>
          <w:p w14:paraId="4B7193F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N/A</w:t>
            </w:r>
          </w:p>
        </w:tc>
        <w:tc>
          <w:tcPr>
            <w:tcW w:w="1771" w:type="dxa"/>
            <w:noWrap/>
            <w:vAlign w:val="center"/>
          </w:tcPr>
          <w:p w14:paraId="5F46711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w:t>
            </w:r>
          </w:p>
        </w:tc>
      </w:tr>
      <w:tr w:rsidR="00096B1E" w:rsidRPr="00DF77D0" w14:paraId="2F664828"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6EFE08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B86BAE6"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52" w:type="dxa"/>
            <w:noWrap/>
            <w:vAlign w:val="center"/>
          </w:tcPr>
          <w:p w14:paraId="1ABCC114"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647E69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18" w:type="dxa"/>
            <w:noWrap/>
            <w:vAlign w:val="center"/>
          </w:tcPr>
          <w:p w14:paraId="1F663641"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0.89</w:t>
            </w:r>
          </w:p>
        </w:tc>
        <w:tc>
          <w:tcPr>
            <w:tcW w:w="1771" w:type="dxa"/>
            <w:noWrap/>
            <w:vAlign w:val="center"/>
          </w:tcPr>
          <w:p w14:paraId="2F3C17B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599</w:t>
            </w:r>
          </w:p>
        </w:tc>
      </w:tr>
      <w:tr w:rsidR="00096B1E" w:rsidRPr="00DF77D0" w14:paraId="3DCA12E4"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01EAF25D" w14:textId="77777777" w:rsidR="00096B1E" w:rsidRPr="00DF77D0" w:rsidRDefault="00096B1E" w:rsidP="00195202">
            <w:pPr>
              <w:pStyle w:val="ODCBodyText"/>
              <w:keepNext/>
              <w:keepLines/>
              <w:jc w:val="left"/>
              <w:rPr>
                <w:b/>
                <w:bCs/>
                <w:szCs w:val="20"/>
              </w:rPr>
            </w:pPr>
            <w:r w:rsidRPr="00DF77D0">
              <w:rPr>
                <w:b/>
                <w:szCs w:val="20"/>
              </w:rPr>
              <w:t>Total Therm Savings</w:t>
            </w:r>
          </w:p>
        </w:tc>
        <w:tc>
          <w:tcPr>
            <w:tcW w:w="1775" w:type="dxa"/>
            <w:noWrap/>
            <w:vAlign w:val="center"/>
          </w:tcPr>
          <w:p w14:paraId="2D60865E"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3,407,418</w:t>
            </w:r>
          </w:p>
        </w:tc>
        <w:tc>
          <w:tcPr>
            <w:tcW w:w="1152" w:type="dxa"/>
            <w:noWrap/>
            <w:vAlign w:val="center"/>
          </w:tcPr>
          <w:p w14:paraId="6B0FA0E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100.0%</w:t>
            </w:r>
          </w:p>
        </w:tc>
        <w:tc>
          <w:tcPr>
            <w:tcW w:w="1771" w:type="dxa"/>
            <w:noWrap/>
            <w:vAlign w:val="center"/>
          </w:tcPr>
          <w:p w14:paraId="519CF68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3,407,096</w:t>
            </w:r>
          </w:p>
        </w:tc>
        <w:tc>
          <w:tcPr>
            <w:tcW w:w="1118" w:type="dxa"/>
            <w:noWrap/>
            <w:vAlign w:val="center"/>
          </w:tcPr>
          <w:p w14:paraId="0DAAFB8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73812DE1"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3,058,659</w:t>
            </w:r>
          </w:p>
        </w:tc>
      </w:tr>
    </w:tbl>
    <w:p w14:paraId="0C437BF0" w14:textId="77777777" w:rsidR="00096B1E" w:rsidRPr="00745397" w:rsidRDefault="00096B1E" w:rsidP="00096B1E">
      <w:pPr>
        <w:pStyle w:val="ODCPosition-Date"/>
        <w:rPr>
          <w:sz w:val="18"/>
          <w:szCs w:val="18"/>
        </w:rPr>
      </w:pPr>
      <w:r>
        <w:rPr>
          <w:sz w:val="18"/>
          <w:szCs w:val="18"/>
        </w:rPr>
        <w:t xml:space="preserve"> </w:t>
      </w:r>
      <w:r w:rsidRPr="00745397">
        <w:rPr>
          <w:sz w:val="18"/>
          <w:szCs w:val="18"/>
        </w:rPr>
        <w:t xml:space="preserve">Note: Due to rounding, </w:t>
      </w:r>
      <w:r>
        <w:rPr>
          <w:sz w:val="18"/>
          <w:szCs w:val="18"/>
        </w:rPr>
        <w:t xml:space="preserve">not all totals </w:t>
      </w:r>
      <w:r w:rsidRPr="00745397">
        <w:rPr>
          <w:sz w:val="18"/>
          <w:szCs w:val="18"/>
        </w:rPr>
        <w:t>sum to 100.</w:t>
      </w:r>
    </w:p>
    <w:p w14:paraId="13F66821" w14:textId="77777777" w:rsidR="00096B1E" w:rsidRPr="00B250F4" w:rsidRDefault="00096B1E" w:rsidP="00096B1E">
      <w:pPr>
        <w:pStyle w:val="Heading4"/>
      </w:pPr>
      <w:r>
        <w:t>Key Findings</w:t>
      </w:r>
      <w:r w:rsidRPr="00B250F4">
        <w:t xml:space="preserve"> and Recommendations</w:t>
      </w:r>
    </w:p>
    <w:p w14:paraId="6F056778" w14:textId="77777777" w:rsidR="00096B1E" w:rsidRPr="00685908" w:rsidRDefault="00096B1E" w:rsidP="00096B1E">
      <w:r w:rsidRPr="00D21187">
        <w:t>AIC successfully implemented the Standard Program in P</w:t>
      </w:r>
      <w:r>
        <w:t>Y8</w:t>
      </w:r>
      <w:r w:rsidRPr="00D21187">
        <w:t xml:space="preserve"> and </w:t>
      </w:r>
      <w:r w:rsidRPr="00745397">
        <w:t xml:space="preserve">met both its electric and gas savings goals. </w:t>
      </w:r>
      <w:r>
        <w:t>Although</w:t>
      </w:r>
      <w:r w:rsidRPr="007024D4">
        <w:t xml:space="preserve"> </w:t>
      </w:r>
      <w:r>
        <w:t>program participation decreased by 16% relative to PY7</w:t>
      </w:r>
      <w:r w:rsidRPr="007024D4">
        <w:t xml:space="preserve">, </w:t>
      </w:r>
      <w:r>
        <w:t>the program’s gross energy savings increased by 13%; growth in energy savings continues trends of the past few years.</w:t>
      </w:r>
      <w:r w:rsidRPr="007024D4">
        <w:t xml:space="preserve"> </w:t>
      </w:r>
      <w:r>
        <w:t>The program’s measure mix remained</w:t>
      </w:r>
      <w:r w:rsidRPr="007024D4">
        <w:t xml:space="preserve"> similar </w:t>
      </w:r>
      <w:r>
        <w:t>to</w:t>
      </w:r>
      <w:r w:rsidRPr="007024D4">
        <w:t xml:space="preserve"> past years; namely, lighting projects represented around three-quarters of all projects completed through the program, and the Core Program represented the vast majority of all Standard Program savings.</w:t>
      </w:r>
      <w:r>
        <w:t xml:space="preserve"> AIC made only a few minor adjustments to the Standard Program during PY8. The most notable change was expanding the midstream Instant </w:t>
      </w:r>
      <w:r w:rsidRPr="00685908">
        <w:t>Incentives program from a pilot to a full offering.</w:t>
      </w:r>
    </w:p>
    <w:p w14:paraId="3D5F4A40" w14:textId="77777777" w:rsidR="00096B1E" w:rsidRPr="00745397" w:rsidRDefault="00096B1E" w:rsidP="00096B1E">
      <w:pPr>
        <w:pStyle w:val="ODCBodyText"/>
        <w:rPr>
          <w:highlight w:val="yellow"/>
        </w:rPr>
      </w:pPr>
      <w:r w:rsidRPr="00685908">
        <w:t>Program stakeholders with whom we spoke as</w:t>
      </w:r>
      <w:r>
        <w:t xml:space="preserve"> part of this evaluation </w:t>
      </w:r>
      <w:r w:rsidRPr="00685908">
        <w:t xml:space="preserve">reported </w:t>
      </w:r>
      <w:r w:rsidRPr="00745397">
        <w:t>few barriers to participation or problems with program processes</w:t>
      </w:r>
      <w:r>
        <w:t xml:space="preserve">. </w:t>
      </w:r>
      <w:r w:rsidRPr="007024D4">
        <w:t xml:space="preserve">AIC received positive feedback from </w:t>
      </w:r>
      <w:r>
        <w:t xml:space="preserve">key program support stakeholders </w:t>
      </w:r>
      <w:r w:rsidRPr="007024D4">
        <w:t xml:space="preserve">including </w:t>
      </w:r>
      <w:r>
        <w:t>the Standard Program’s P</w:t>
      </w:r>
      <w:r w:rsidRPr="007024D4">
        <w:t xml:space="preserve">rogram </w:t>
      </w:r>
      <w:r>
        <w:t>A</w:t>
      </w:r>
      <w:r w:rsidRPr="007024D4">
        <w:t xml:space="preserve">llies, Energy Advisors, and midstream lighting distributors </w:t>
      </w:r>
      <w:r>
        <w:t>that distributed</w:t>
      </w:r>
      <w:r w:rsidRPr="007024D4">
        <w:t xml:space="preserve"> the Instant Incentives offering. </w:t>
      </w:r>
      <w:r>
        <w:t xml:space="preserve">Participating lighting distributors interviewed as part of this evaluation were supportive of the full-scale offering overall, but did offer several minor adjustments that AIC could make to streamline delivery as the offering matures. Customers who </w:t>
      </w:r>
      <w:r w:rsidRPr="007024D4">
        <w:t xml:space="preserve">purchased lighting through the midstream Instant Incentives offering </w:t>
      </w:r>
      <w:r>
        <w:t>were also satisfied with their experiences overall</w:t>
      </w:r>
      <w:r w:rsidRPr="007024D4">
        <w:t>.</w:t>
      </w:r>
      <w:r>
        <w:t xml:space="preserve"> In terms of the Online Store, </w:t>
      </w:r>
      <w:r w:rsidRPr="007024D4">
        <w:t>AIC receive</w:t>
      </w:r>
      <w:r>
        <w:t>d</w:t>
      </w:r>
      <w:r w:rsidRPr="007024D4">
        <w:t xml:space="preserve"> positive feedback from </w:t>
      </w:r>
      <w:r>
        <w:t>business customers</w:t>
      </w:r>
      <w:r w:rsidRPr="007024D4">
        <w:t xml:space="preserve"> who purchased lighting </w:t>
      </w:r>
      <w:r>
        <w:t>online, as it has in past years. Overall, the high customer and stakeholder satisfaction levels, combined with savings realization rates near 100%, indicate that the AIC Standard Program is running smoothly.</w:t>
      </w:r>
    </w:p>
    <w:p w14:paraId="0BB04335" w14:textId="77777777" w:rsidR="00096B1E" w:rsidRPr="00D21187" w:rsidRDefault="00096B1E" w:rsidP="00096B1E">
      <w:pPr>
        <w:keepNext/>
      </w:pPr>
      <w:r w:rsidRPr="00D21187">
        <w:t>Based on our research, we provide the following recommendations for the program:</w:t>
      </w:r>
    </w:p>
    <w:p w14:paraId="040F0673" w14:textId="77777777" w:rsidR="00096B1E" w:rsidRPr="00EF58BC" w:rsidRDefault="00096B1E" w:rsidP="00096B1E">
      <w:pPr>
        <w:pStyle w:val="Bullet1"/>
      </w:pPr>
      <w:r w:rsidRPr="00EF58BC">
        <w:rPr>
          <w:b/>
        </w:rPr>
        <w:t>Finding #1.</w:t>
      </w:r>
      <w:r w:rsidRPr="00EF58BC">
        <w:t xml:space="preserve"> Our impact evaluation found electric and gas gross realization rates of 100% or nearly 100% for the program, indicating that the program is tracking its savings and projects carefully. </w:t>
      </w:r>
      <w:r>
        <w:t xml:space="preserve">However, we </w:t>
      </w:r>
      <w:r w:rsidRPr="00745397">
        <w:t xml:space="preserve">continue to find minor discrepancies in the database </w:t>
      </w:r>
      <w:r>
        <w:t xml:space="preserve">(detailed in the impact section) </w:t>
      </w:r>
      <w:r w:rsidRPr="00745397">
        <w:t>including wattage assumptions that do not reflect the latest TRM updates and incorrect formulas used for some measures.</w:t>
      </w:r>
    </w:p>
    <w:p w14:paraId="4F77141C" w14:textId="329542BE" w:rsidR="00096B1E" w:rsidRPr="00F43C9C" w:rsidRDefault="0035451C" w:rsidP="00096B1E">
      <w:pPr>
        <w:pStyle w:val="Bullet2"/>
        <w:rPr>
          <w:szCs w:val="22"/>
        </w:rPr>
      </w:pPr>
      <w:r>
        <w:rPr>
          <w:b/>
        </w:rPr>
        <w:t>Recommendation</w:t>
      </w:r>
      <w:r w:rsidR="00096B1E" w:rsidRPr="00F43C9C">
        <w:rPr>
          <w:b/>
        </w:rPr>
        <w:t xml:space="preserve">. </w:t>
      </w:r>
      <w:r w:rsidR="00096B1E" w:rsidRPr="00745397">
        <w:t xml:space="preserve">While these issues remained very minor, we recommend incorporating all </w:t>
      </w:r>
      <w:r w:rsidR="00096B1E">
        <w:t>Illinois Statewide Technical Reference Manual Version 4.0 (IL-</w:t>
      </w:r>
      <w:r w:rsidR="00096B1E" w:rsidRPr="00880A61">
        <w:t>TRM</w:t>
      </w:r>
      <w:r w:rsidR="00096B1E">
        <w:t xml:space="preserve"> V4.0)</w:t>
      </w:r>
      <w:r w:rsidR="00096B1E" w:rsidRPr="00745397">
        <w:t xml:space="preserve"> updates and applying the correct measure</w:t>
      </w:r>
      <w:r w:rsidR="00096B1E">
        <w:t xml:space="preserve"> </w:t>
      </w:r>
      <w:r w:rsidR="00096B1E" w:rsidRPr="00745397">
        <w:t>assumptions consistently across all measures to ensure AIC continues achieving high realization rates moving forward.</w:t>
      </w:r>
    </w:p>
    <w:p w14:paraId="264B6811" w14:textId="77777777" w:rsidR="00096B1E" w:rsidRPr="00F43C9C" w:rsidRDefault="00096B1E" w:rsidP="00096B1E">
      <w:pPr>
        <w:pStyle w:val="Bullet1"/>
      </w:pPr>
      <w:r w:rsidRPr="00F43C9C">
        <w:rPr>
          <w:b/>
        </w:rPr>
        <w:t>Finding #2.</w:t>
      </w:r>
      <w:r w:rsidRPr="00F43C9C">
        <w:t xml:space="preserve"> Participants learn about the program in a variety of ways, including through contractors; AIC key account executives (KAEs); the program website; or through direct marketing, such as emails or bill inserts. Energy Advisors noted how opportunities may be lost if marketing efforts do not reach the right audience or marketing materials do not make it into the hands of decision makers.</w:t>
      </w:r>
    </w:p>
    <w:p w14:paraId="35E40B40" w14:textId="5FAA3888" w:rsidR="00096B1E" w:rsidRPr="00FE6B03" w:rsidRDefault="0035451C" w:rsidP="00096B1E">
      <w:pPr>
        <w:pStyle w:val="Bullet2"/>
      </w:pPr>
      <w:r>
        <w:rPr>
          <w:b/>
        </w:rPr>
        <w:t>Recommendation</w:t>
      </w:r>
      <w:r w:rsidR="00096B1E" w:rsidRPr="009A40D1">
        <w:rPr>
          <w:b/>
        </w:rPr>
        <w:t>.</w:t>
      </w:r>
      <w:r w:rsidR="00096B1E">
        <w:t xml:space="preserve"> </w:t>
      </w:r>
      <w:r w:rsidR="00096B1E" w:rsidRPr="009A40D1">
        <w:t>The program should continue to diversify its marketing and outreach efforts to ensure that it is reaching all types of businesses and the decision makers within those businesses.</w:t>
      </w:r>
    </w:p>
    <w:p w14:paraId="08905D23" w14:textId="77777777" w:rsidR="00096B1E" w:rsidRDefault="00096B1E" w:rsidP="00096B1E">
      <w:pPr>
        <w:pStyle w:val="Bullet1"/>
      </w:pPr>
      <w:r w:rsidRPr="00FE6B03">
        <w:rPr>
          <w:b/>
        </w:rPr>
        <w:t>Finding #3.</w:t>
      </w:r>
      <w:r>
        <w:t xml:space="preserve"> Program Allies are generally satisfied with their participation in the program, including </w:t>
      </w:r>
      <w:r w:rsidRPr="00FE6B03">
        <w:rPr>
          <w:szCs w:val="22"/>
        </w:rPr>
        <w:t>the process of participating, the measures, the incentives, and program staff interactions</w:t>
      </w:r>
      <w:r>
        <w:t>. According to Program Allies, the program has not had a significant impact on their business practices, although a few interviewed allies noted that they have seen a positive increase in their sales since becoming a Program Ally.</w:t>
      </w:r>
    </w:p>
    <w:p w14:paraId="2551B4C0" w14:textId="77777777" w:rsidR="00096B1E" w:rsidRPr="00FE6B03" w:rsidRDefault="00096B1E" w:rsidP="00096B1E">
      <w:pPr>
        <w:pStyle w:val="Bullet1"/>
        <w:rPr>
          <w:szCs w:val="22"/>
        </w:rPr>
      </w:pPr>
      <w:r w:rsidRPr="00221005">
        <w:rPr>
          <w:b/>
          <w:szCs w:val="22"/>
        </w:rPr>
        <w:t>Finding #</w:t>
      </w:r>
      <w:r>
        <w:rPr>
          <w:b/>
          <w:szCs w:val="22"/>
        </w:rPr>
        <w:t>4</w:t>
      </w:r>
      <w:r w:rsidRPr="00221005">
        <w:rPr>
          <w:b/>
          <w:szCs w:val="22"/>
        </w:rPr>
        <w:t>.</w:t>
      </w:r>
      <w:r w:rsidRPr="00FE6B03">
        <w:rPr>
          <w:szCs w:val="22"/>
        </w:rPr>
        <w:t xml:space="preserve"> </w:t>
      </w:r>
      <w:r>
        <w:rPr>
          <w:szCs w:val="22"/>
        </w:rPr>
        <w:t>The first full year of the Instant Incentives offering went relatively smoothly, with overall high levels of satisfaction from participating lighting distributors and customers. In-depth interviews with about 33% of the PY8 distributors</w:t>
      </w:r>
      <w:r w:rsidRPr="00FE6B03">
        <w:rPr>
          <w:szCs w:val="22"/>
        </w:rPr>
        <w:t xml:space="preserve"> </w:t>
      </w:r>
      <w:r>
        <w:rPr>
          <w:szCs w:val="22"/>
        </w:rPr>
        <w:t xml:space="preserve">(n=27) and a web survey of 131 end-users and contractors who purchased lighting through the program identified several opportunities for AIC to streamline the offering moving forward. Key improvements, in the eyes of distributors, relate to the approved product list, as this aspect posed the biggest hurdle to seamless participation during PY8. Individual suggestions related to the processes of approving new products throughout the program year, improving the way AIC communicates changes to the approved product list to distributors, and switching to a sortable product list format for enhanced ease of use. </w:t>
      </w:r>
    </w:p>
    <w:p w14:paraId="4A8FE398" w14:textId="29CFAE93" w:rsidR="00096B1E" w:rsidRPr="00221005" w:rsidRDefault="0035451C" w:rsidP="00096B1E">
      <w:pPr>
        <w:pStyle w:val="Bullet2"/>
      </w:pPr>
      <w:r>
        <w:rPr>
          <w:b/>
        </w:rPr>
        <w:t>Recommendation</w:t>
      </w:r>
      <w:r w:rsidR="00096B1E" w:rsidRPr="00221005">
        <w:rPr>
          <w:b/>
        </w:rPr>
        <w:t>.</w:t>
      </w:r>
      <w:r w:rsidR="00096B1E">
        <w:t xml:space="preserve"> To improve lighting distributors’ ease of participating in the Instant Incentives offering, AIC should consider how it can enhance the approved product list and streamline the process for updating it throughout the program year.</w:t>
      </w:r>
      <w:r w:rsidR="00096B1E" w:rsidRPr="004D419D">
        <w:rPr>
          <w:szCs w:val="22"/>
        </w:rPr>
        <w:t xml:space="preserve"> </w:t>
      </w:r>
      <w:r w:rsidR="00096B1E">
        <w:rPr>
          <w:szCs w:val="22"/>
        </w:rPr>
        <w:t>First, we recommend providing distributors with a spreadsheet-based approved product list that enables sorting by product SKU, product type, and other attributes. Further, to the extent possible, we recommend AIC consider how it can streamline the processes of approving new products throughout the program year, and what type of product list update schedule could balance distributors’ needs for predictability and adaptability.</w:t>
      </w:r>
    </w:p>
    <w:p w14:paraId="0D1B20C1" w14:textId="77777777" w:rsidR="00096B1E" w:rsidRDefault="00096B1E" w:rsidP="00096B1E">
      <w:pPr>
        <w:pStyle w:val="Bullet1"/>
      </w:pPr>
      <w:r w:rsidRPr="00221005">
        <w:rPr>
          <w:b/>
        </w:rPr>
        <w:t>Finding #5.</w:t>
      </w:r>
      <w:r w:rsidRPr="00221005">
        <w:t xml:space="preserve"> </w:t>
      </w:r>
      <w:r>
        <w:t>As it has in the past, the Online Store is working smoothly and is reaching its intended audience of small business customers. PY8 participants primarily identified themselves as relatively “small” or “medium” sized businesses for their industry. Participants considered the O</w:t>
      </w:r>
      <w:r w:rsidRPr="00221005">
        <w:t xml:space="preserve">nline Store </w:t>
      </w:r>
      <w:r>
        <w:t>a convenient way to access discounted lighting products, were gen</w:t>
      </w:r>
      <w:r w:rsidRPr="00221005">
        <w:t>erally happy with their shopping experience</w:t>
      </w:r>
      <w:r>
        <w:t xml:space="preserve">s, and often expressed interest in using the Online Store again in the future. While AIC uses the Online Store to expose customers to information about other savings opportunities (e.g. Instant Incentives distributors), PY8 participants expressed a low likelihood of </w:t>
      </w:r>
      <w:r w:rsidRPr="00221005">
        <w:t>participat</w:t>
      </w:r>
      <w:r>
        <w:t>ing</w:t>
      </w:r>
      <w:r w:rsidRPr="00221005">
        <w:t xml:space="preserve"> in other AIC programs</w:t>
      </w:r>
      <w:r>
        <w:t xml:space="preserve">. Among the small number who had participated in another offering, few indicated that their Online Store participation played a role in their decision to do so. </w:t>
      </w:r>
      <w:r w:rsidRPr="00CE0C3B">
        <w:t>While this may point to an opportunity for the program to provide more active cross-program channeling, it is also possible</w:t>
      </w:r>
      <w:r>
        <w:t>, as suggested by survey responses, that the Online</w:t>
      </w:r>
      <w:r w:rsidRPr="00CE0C3B">
        <w:t xml:space="preserve"> Store captures a different market segment than the Core Program</w:t>
      </w:r>
      <w:r>
        <w:t>.</w:t>
      </w:r>
    </w:p>
    <w:p w14:paraId="64C43A1E" w14:textId="5A71CA7B" w:rsidR="00096B1E" w:rsidRDefault="0035451C" w:rsidP="00096B1E">
      <w:pPr>
        <w:pStyle w:val="Bullet2"/>
      </w:pPr>
      <w:r>
        <w:rPr>
          <w:b/>
        </w:rPr>
        <w:t>Recommendation</w:t>
      </w:r>
      <w:r w:rsidR="00096B1E">
        <w:rPr>
          <w:b/>
        </w:rPr>
        <w:t xml:space="preserve">. </w:t>
      </w:r>
      <w:r w:rsidR="00096B1E">
        <w:t>If AIC wishes to provide more active cross-program channeling, it could provide more-targeted marketing, such as suggesting other programs based on the customers’ interaction with the website, e.g., promoting the Instant Incentives offering to customers who attempt to purchase quantities of lighting products in excess of the Online Store’s purchasing limits.</w:t>
      </w:r>
    </w:p>
    <w:p w14:paraId="6B71BB67" w14:textId="77777777" w:rsidR="00096B1E" w:rsidRPr="00096B1E" w:rsidRDefault="00096B1E" w:rsidP="00096B1E">
      <w:pPr>
        <w:pStyle w:val="Bullet1"/>
        <w:rPr>
          <w:szCs w:val="22"/>
        </w:rPr>
      </w:pPr>
      <w:r w:rsidRPr="009A40D1">
        <w:rPr>
          <w:b/>
        </w:rPr>
        <w:t>Finding #6.</w:t>
      </w:r>
      <w:r>
        <w:t xml:space="preserve"> While not a major source of </w:t>
      </w:r>
      <w:r w:rsidRPr="009A40D1">
        <w:t>participant dissatisfaction, Energy Advisors suggested that the application process may be further streamlined.</w:t>
      </w:r>
    </w:p>
    <w:p w14:paraId="40AA6934" w14:textId="1437B0BA" w:rsidR="00BF572D" w:rsidRPr="00096B1E" w:rsidRDefault="0035451C" w:rsidP="00096B1E">
      <w:pPr>
        <w:pStyle w:val="Bullet2"/>
        <w:rPr>
          <w:szCs w:val="22"/>
        </w:rPr>
      </w:pPr>
      <w:r>
        <w:rPr>
          <w:b/>
        </w:rPr>
        <w:t>Recommendation</w:t>
      </w:r>
      <w:r w:rsidR="00096B1E" w:rsidRPr="00096B1E">
        <w:rPr>
          <w:b/>
        </w:rPr>
        <w:t>.</w:t>
      </w:r>
      <w:r w:rsidR="00096B1E">
        <w:t xml:space="preserve"> </w:t>
      </w:r>
      <w:r w:rsidR="00096B1E" w:rsidRPr="009A40D1">
        <w:t xml:space="preserve">Suggestions to improve the application process included allowing customers to enter information online once so that it does not </w:t>
      </w:r>
      <w:r w:rsidR="00096B1E">
        <w:t xml:space="preserve">need </w:t>
      </w:r>
      <w:r w:rsidR="00096B1E" w:rsidRPr="009A40D1">
        <w:t>to be entered repeatedly for multiple applications</w:t>
      </w:r>
      <w:r w:rsidR="00096B1E">
        <w:t>, thereby</w:t>
      </w:r>
      <w:r w:rsidR="00096B1E" w:rsidRPr="009A40D1">
        <w:t xml:space="preserve"> increasing the speed of the review process.</w:t>
      </w:r>
    </w:p>
    <w:p w14:paraId="0EB72BDF" w14:textId="2540D079" w:rsidR="00BD74BE" w:rsidRPr="0035451C" w:rsidRDefault="00BD74BE" w:rsidP="00BD74BE">
      <w:pPr>
        <w:pStyle w:val="Heading2"/>
      </w:pPr>
      <w:bookmarkStart w:id="165" w:name="_Toc514856583"/>
      <w:r w:rsidRPr="0035451C">
        <w:t>C&amp;I Custom</w:t>
      </w:r>
      <w:bookmarkEnd w:id="165"/>
    </w:p>
    <w:p w14:paraId="632931E9" w14:textId="1BEDAA89" w:rsidR="00CC5FE2" w:rsidRDefault="00CC5FE2" w:rsidP="00CC5FE2">
      <w:pPr>
        <w:pStyle w:val="BodyText"/>
      </w:pPr>
      <w:r>
        <w:t>In PY8</w:t>
      </w:r>
      <w:r w:rsidR="00544D0C">
        <w:t xml:space="preserve">, </w:t>
      </w:r>
      <w:r>
        <w:t>AIC expected the Custom Program to account for 45% of the overall portfolio electric savings and 13% of portfolio therm savings.</w:t>
      </w:r>
      <w:r>
        <w:rPr>
          <w:rStyle w:val="FootnoteReference"/>
        </w:rPr>
        <w:footnoteReference w:id="26"/>
      </w:r>
      <w:r>
        <w:t xml:space="preserve"> </w:t>
      </w:r>
      <w:r>
        <w:rPr>
          <w:vertAlign w:val="superscript"/>
        </w:rPr>
        <w:t xml:space="preserve"> </w:t>
      </w:r>
      <w:r>
        <w:t>Savings from the Custom Program come from the core Custom Program, the Competitive Large Incentive Project (CLIP) offering, and New Construction Lighting.</w:t>
      </w:r>
      <w:r>
        <w:rPr>
          <w:rStyle w:val="FootnoteReference"/>
        </w:rPr>
        <w:footnoteReference w:id="27"/>
      </w:r>
      <w:r>
        <w:t xml:space="preserve"> The Custom Program also provides several special program offerings (Staffing Grants, Feasibility Studies, Strategic Energy Management, and the Metering and Monitoring Pilot) but the program does not claim direct savings for these offerings. </w:t>
      </w:r>
    </w:p>
    <w:p w14:paraId="3E6CA8F0" w14:textId="77777777" w:rsidR="00CC5FE2" w:rsidRDefault="00CC5FE2" w:rsidP="00CC5FE2">
      <w:pPr>
        <w:pStyle w:val="BodyText"/>
        <w:rPr>
          <w:rFonts w:ascii="Times New Roman" w:hAnsi="Times New Roman"/>
          <w:sz w:val="24"/>
        </w:rPr>
      </w:pPr>
      <w:r w:rsidRPr="0064209D">
        <w:t>To support the process evaluation, we interviewed Staffing Grant</w:t>
      </w:r>
      <w:r>
        <w:t>,</w:t>
      </w:r>
      <w:r w:rsidRPr="0064209D">
        <w:t xml:space="preserve"> Competitive Large Incentive Project (CLIP) incentive recipients</w:t>
      </w:r>
      <w:r>
        <w:t xml:space="preserve"> and participants in the Metering &amp; Monitoring Pilot,</w:t>
      </w:r>
      <w:r w:rsidRPr="0064209D">
        <w:t xml:space="preserve"> as well as </w:t>
      </w:r>
      <w:r w:rsidRPr="009205B6">
        <w:t>Energy Advisors</w:t>
      </w:r>
      <w:r w:rsidRPr="009205B6">
        <w:rPr>
          <w:rStyle w:val="FootnoteReference"/>
        </w:rPr>
        <w:footnoteReference w:id="28"/>
      </w:r>
      <w:r w:rsidRPr="009205B6">
        <w:t>,</w:t>
      </w:r>
      <w:r>
        <w:t xml:space="preserve"> program allies, and </w:t>
      </w:r>
      <w:r w:rsidRPr="0064209D">
        <w:t xml:space="preserve">program staff. We also reviewed program implementation and marketing materials. Impact evaluation research efforts included on-site visits to verify custom equipment performance and interviews with recipients of CLIP incentives and Staffing Grants. </w:t>
      </w:r>
      <w:r>
        <w:t xml:space="preserve">Additionally, the evaluation team </w:t>
      </w:r>
      <w:r w:rsidRPr="0064209D">
        <w:t xml:space="preserve">conducted computer-aided telephone interviews (CATI) with </w:t>
      </w:r>
      <w:r>
        <w:t>PY8 participants of the Custom Program to support both the</w:t>
      </w:r>
      <w:r w:rsidRPr="0064209D">
        <w:t xml:space="preserve"> impact and process analyses.</w:t>
      </w:r>
      <w:r>
        <w:t xml:space="preserve"> Below, we present the key findings from the PY8 evaluation</w:t>
      </w:r>
      <w:r>
        <w:rPr>
          <w:rFonts w:ascii="Times New Roman" w:hAnsi="Times New Roman"/>
          <w:sz w:val="24"/>
        </w:rPr>
        <w:t>.</w:t>
      </w:r>
    </w:p>
    <w:p w14:paraId="6999CB3D" w14:textId="77777777" w:rsidR="00CC5FE2" w:rsidRDefault="00CC5FE2" w:rsidP="006E5C19">
      <w:pPr>
        <w:pStyle w:val="Heading4"/>
        <w:keepNext/>
        <w:keepLines/>
      </w:pPr>
      <w:bookmarkStart w:id="166" w:name="_Toc472584848"/>
      <w:r w:rsidRPr="00B250F4">
        <w:t>Impact Results</w:t>
      </w:r>
      <w:bookmarkEnd w:id="166"/>
    </w:p>
    <w:p w14:paraId="4C16CB03" w14:textId="4FF59052" w:rsidR="00CC5FE2" w:rsidRDefault="00CC5FE2" w:rsidP="006E5C19">
      <w:pPr>
        <w:pStyle w:val="BodyText"/>
        <w:keepNext/>
        <w:keepLines/>
      </w:pPr>
      <w:r>
        <w:t xml:space="preserve">Overall, the Custom Program performed well in PY8. As shown in </w:t>
      </w:r>
      <w:r>
        <w:fldChar w:fldCharType="begin"/>
      </w:r>
      <w:r>
        <w:instrText xml:space="preserve"> REF _Ref407107172 \h  \* MERGEFORMAT </w:instrText>
      </w:r>
      <w:r>
        <w:fldChar w:fldCharType="separate"/>
      </w:r>
      <w:r w:rsidR="0045315B" w:rsidRPr="00FF243E">
        <w:t xml:space="preserve">Table </w:t>
      </w:r>
      <w:r w:rsidR="0045315B">
        <w:rPr>
          <w:noProof/>
        </w:rPr>
        <w:t>16</w:t>
      </w:r>
      <w:r>
        <w:fldChar w:fldCharType="end"/>
      </w:r>
      <w:r>
        <w:t xml:space="preserve"> below, the program achieved 109,884 MWh in ex post gross electric savings and 948,719 therms in ex post gross gas savings.</w:t>
      </w:r>
      <w:r>
        <w:rPr>
          <w:rStyle w:val="FootnoteReference"/>
        </w:rPr>
        <w:footnoteReference w:id="29"/>
      </w:r>
      <w:r>
        <w:t xml:space="preserve"> The program achieved realization rates of close to 100% in PY8, which is an improvement from PY7.  </w:t>
      </w:r>
    </w:p>
    <w:p w14:paraId="2177027D" w14:textId="3831C5B8" w:rsidR="00CC5FE2" w:rsidRDefault="00CC5FE2" w:rsidP="00CC5FE2">
      <w:pPr>
        <w:pStyle w:val="BodyText"/>
        <w:rPr>
          <w:highlight w:val="yellow"/>
        </w:rPr>
      </w:pPr>
      <w:r>
        <w:fldChar w:fldCharType="begin"/>
      </w:r>
      <w:r>
        <w:instrText xml:space="preserve"> REF _Ref407107172 \h </w:instrText>
      </w:r>
      <w:r>
        <w:fldChar w:fldCharType="separate"/>
      </w:r>
      <w:r w:rsidR="0045315B" w:rsidRPr="00FF243E">
        <w:t xml:space="preserve">Table </w:t>
      </w:r>
      <w:r w:rsidR="0045315B">
        <w:rPr>
          <w:noProof/>
        </w:rPr>
        <w:t>16</w:t>
      </w:r>
      <w:r>
        <w:fldChar w:fldCharType="end"/>
      </w:r>
      <w:r>
        <w:t xml:space="preserve"> also provides the PY8 Custom Program ex post net impacts. As outlined in the evaluation plan, the team estimated net savings by applying Illinois Stakeholder Advisory Group (SAG)-approved net-to-gross ratios (NTGRs) to ex post gross savings for all of the program’s components, except those performed by CLIP and Staffing Grant participants, for which we developed project-specific NTGRs. The Custom Program achieved </w:t>
      </w:r>
      <w:r>
        <w:rPr>
          <w:szCs w:val="22"/>
        </w:rPr>
        <w:t xml:space="preserve">89,456 </w:t>
      </w:r>
      <w:r>
        <w:t xml:space="preserve">MWh in net electric savings and </w:t>
      </w:r>
      <w:r>
        <w:rPr>
          <w:szCs w:val="22"/>
        </w:rPr>
        <w:t xml:space="preserve">807,973 </w:t>
      </w:r>
      <w:r>
        <w:t>therms in net gas savings in PY8. This level of savings enabled the program to exceed both its PY8 electric and gas goals.</w:t>
      </w:r>
      <w:r>
        <w:rPr>
          <w:rStyle w:val="FootnoteReference"/>
        </w:rPr>
        <w:footnoteReference w:id="30"/>
      </w:r>
      <w:r>
        <w:t xml:space="preserve"> </w:t>
      </w:r>
    </w:p>
    <w:p w14:paraId="6DA74B6D" w14:textId="77171863" w:rsidR="00CC5FE2" w:rsidRPr="00415561" w:rsidRDefault="00CC5FE2" w:rsidP="00282A8C">
      <w:pPr>
        <w:pStyle w:val="Caption"/>
      </w:pPr>
      <w:bookmarkStart w:id="167" w:name="_Ref407107172"/>
      <w:bookmarkStart w:id="168" w:name="_Toc439777743"/>
      <w:bookmarkStart w:id="169" w:name="_Toc472584867"/>
      <w:bookmarkStart w:id="170" w:name="_Toc514856602"/>
      <w:r w:rsidRPr="00FF243E">
        <w:t xml:space="preserve">Table </w:t>
      </w:r>
      <w:fldSimple w:instr=" SEQ Table \* ARABIC \s 1 ">
        <w:r w:rsidR="0045315B">
          <w:rPr>
            <w:noProof/>
          </w:rPr>
          <w:t>16</w:t>
        </w:r>
      </w:fldSimple>
      <w:bookmarkEnd w:id="167"/>
      <w:r w:rsidRPr="00415561">
        <w:t>. Custom Program Impact Summary</w:t>
      </w:r>
      <w:bookmarkEnd w:id="168"/>
      <w:bookmarkEnd w:id="169"/>
      <w:bookmarkEnd w:id="170"/>
    </w:p>
    <w:tbl>
      <w:tblPr>
        <w:tblStyle w:val="ODCBasic-1"/>
        <w:tblW w:w="6608" w:type="dxa"/>
        <w:tblLook w:val="04A0" w:firstRow="1" w:lastRow="0" w:firstColumn="1" w:lastColumn="0" w:noHBand="0" w:noVBand="1"/>
      </w:tblPr>
      <w:tblGrid>
        <w:gridCol w:w="1255"/>
        <w:gridCol w:w="1112"/>
        <w:gridCol w:w="1103"/>
        <w:gridCol w:w="981"/>
        <w:gridCol w:w="948"/>
        <w:gridCol w:w="1209"/>
      </w:tblGrid>
      <w:tr w:rsidR="00CC5FE2" w:rsidRPr="006A4C81" w14:paraId="2E653D8F" w14:textId="77777777" w:rsidTr="00195202">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46058284" w14:textId="77777777" w:rsidR="00CC5FE2" w:rsidRPr="006C7043" w:rsidRDefault="00CC5FE2" w:rsidP="00195202">
            <w:pPr>
              <w:keepNext/>
              <w:jc w:val="left"/>
              <w:rPr>
                <w:bCs/>
                <w:szCs w:val="20"/>
              </w:rPr>
            </w:pPr>
            <w:r w:rsidRPr="006C7043">
              <w:rPr>
                <w:bCs/>
                <w:szCs w:val="20"/>
              </w:rPr>
              <w:t>Savings</w:t>
            </w:r>
          </w:p>
        </w:tc>
        <w:tc>
          <w:tcPr>
            <w:tcW w:w="1980" w:type="dxa"/>
            <w:vAlign w:val="center"/>
            <w:hideMark/>
          </w:tcPr>
          <w:p w14:paraId="5C6CEDC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Ante Gross</w:t>
            </w:r>
          </w:p>
        </w:tc>
        <w:tc>
          <w:tcPr>
            <w:tcW w:w="215" w:type="dxa"/>
            <w:vAlign w:val="center"/>
            <w:hideMark/>
          </w:tcPr>
          <w:p w14:paraId="59EAAD61"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Realization Rate</w:t>
            </w:r>
          </w:p>
        </w:tc>
        <w:tc>
          <w:tcPr>
            <w:tcW w:w="1001" w:type="dxa"/>
            <w:vAlign w:val="center"/>
            <w:hideMark/>
          </w:tcPr>
          <w:p w14:paraId="1B0A440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Gross</w:t>
            </w:r>
          </w:p>
        </w:tc>
        <w:tc>
          <w:tcPr>
            <w:tcW w:w="948" w:type="dxa"/>
            <w:vAlign w:val="center"/>
            <w:hideMark/>
          </w:tcPr>
          <w:p w14:paraId="73E04F3A"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NTGR</w:t>
            </w:r>
            <w:r>
              <w:rPr>
                <w:bCs/>
                <w:szCs w:val="20"/>
              </w:rPr>
              <w:t xml:space="preserve"> </w:t>
            </w:r>
            <w:r w:rsidRPr="00391B14">
              <w:rPr>
                <w:bCs/>
                <w:szCs w:val="20"/>
                <w:vertAlign w:val="superscript"/>
              </w:rPr>
              <w:t>a</w:t>
            </w:r>
          </w:p>
        </w:tc>
        <w:tc>
          <w:tcPr>
            <w:tcW w:w="1209" w:type="dxa"/>
            <w:vAlign w:val="center"/>
            <w:hideMark/>
          </w:tcPr>
          <w:p w14:paraId="7F4C54FC"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Net</w:t>
            </w:r>
          </w:p>
        </w:tc>
      </w:tr>
      <w:tr w:rsidR="00CC5FE2" w:rsidRPr="006A4C81" w14:paraId="3C2D415D"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7CF77415" w14:textId="77777777" w:rsidR="00CC5FE2" w:rsidRPr="006A4C81" w:rsidRDefault="00CC5FE2" w:rsidP="00195202">
            <w:pPr>
              <w:keepNext/>
              <w:jc w:val="left"/>
              <w:rPr>
                <w:b/>
                <w:bCs/>
                <w:szCs w:val="20"/>
              </w:rPr>
            </w:pPr>
            <w:r w:rsidRPr="002D6733">
              <w:rPr>
                <w:b/>
                <w:bCs/>
                <w:color w:val="000000"/>
                <w:szCs w:val="20"/>
              </w:rPr>
              <w:t xml:space="preserve">Energy Savings </w:t>
            </w:r>
            <w:r>
              <w:rPr>
                <w:b/>
                <w:bCs/>
                <w:color w:val="000000"/>
                <w:szCs w:val="20"/>
              </w:rPr>
              <w:t>(</w:t>
            </w:r>
            <w:r w:rsidRPr="002D6733">
              <w:rPr>
                <w:b/>
                <w:bCs/>
                <w:color w:val="000000"/>
                <w:szCs w:val="20"/>
              </w:rPr>
              <w:t>MWh</w:t>
            </w:r>
            <w:r>
              <w:rPr>
                <w:b/>
                <w:bCs/>
                <w:color w:val="000000"/>
                <w:szCs w:val="20"/>
              </w:rPr>
              <w:t>)</w:t>
            </w:r>
          </w:p>
        </w:tc>
      </w:tr>
      <w:tr w:rsidR="00CC5FE2" w:rsidRPr="006A4C81" w14:paraId="1F2E22E1"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2F3170D1" w14:textId="77777777" w:rsidR="00CC5FE2" w:rsidRPr="00391B14" w:rsidRDefault="00CC5FE2" w:rsidP="00195202">
            <w:pPr>
              <w:pStyle w:val="ODCTabletext"/>
              <w:keepNext/>
            </w:pPr>
            <w:r w:rsidRPr="00391B14">
              <w:t>Total MWh</w:t>
            </w:r>
          </w:p>
        </w:tc>
        <w:tc>
          <w:tcPr>
            <w:tcW w:w="1980" w:type="dxa"/>
            <w:vAlign w:val="center"/>
          </w:tcPr>
          <w:p w14:paraId="16C1C836"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111,289</w:t>
            </w:r>
          </w:p>
        </w:tc>
        <w:tc>
          <w:tcPr>
            <w:tcW w:w="215" w:type="dxa"/>
            <w:vAlign w:val="center"/>
          </w:tcPr>
          <w:p w14:paraId="232A81A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99%</w:t>
            </w:r>
          </w:p>
        </w:tc>
        <w:tc>
          <w:tcPr>
            <w:tcW w:w="1001" w:type="dxa"/>
            <w:vAlign w:val="center"/>
          </w:tcPr>
          <w:p w14:paraId="30BBD84D"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109,884</w:t>
            </w:r>
          </w:p>
        </w:tc>
        <w:tc>
          <w:tcPr>
            <w:tcW w:w="948" w:type="dxa"/>
            <w:noWrap/>
            <w:vAlign w:val="center"/>
          </w:tcPr>
          <w:p w14:paraId="3165E18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0.813</w:t>
            </w:r>
          </w:p>
        </w:tc>
        <w:tc>
          <w:tcPr>
            <w:tcW w:w="1209" w:type="dxa"/>
            <w:noWrap/>
            <w:vAlign w:val="center"/>
          </w:tcPr>
          <w:p w14:paraId="2C89026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89,456</w:t>
            </w:r>
          </w:p>
        </w:tc>
      </w:tr>
      <w:tr w:rsidR="00CC5FE2" w:rsidRPr="006A4C81" w14:paraId="49AD638E"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47FCD613" w14:textId="77777777" w:rsidR="00CC5FE2" w:rsidRPr="00391B14" w:rsidRDefault="00CC5FE2" w:rsidP="00195202">
            <w:pPr>
              <w:keepNext/>
              <w:jc w:val="left"/>
              <w:rPr>
                <w:b/>
                <w:bCs/>
                <w:color w:val="auto"/>
                <w:szCs w:val="20"/>
              </w:rPr>
            </w:pPr>
            <w:r w:rsidRPr="00391B14">
              <w:rPr>
                <w:b/>
                <w:bCs/>
                <w:color w:val="auto"/>
                <w:szCs w:val="20"/>
              </w:rPr>
              <w:t>Demand Savings (MW)</w:t>
            </w:r>
          </w:p>
        </w:tc>
      </w:tr>
      <w:tr w:rsidR="00CC5FE2" w:rsidRPr="006A4C81" w14:paraId="1D2E2C87"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1BD11176" w14:textId="77777777" w:rsidR="00CC5FE2" w:rsidRPr="00391B14" w:rsidRDefault="00CC5FE2" w:rsidP="00195202">
            <w:pPr>
              <w:pStyle w:val="ODCTabletext"/>
              <w:keepNext/>
            </w:pPr>
            <w:r w:rsidRPr="00391B14">
              <w:t>Total MW</w:t>
            </w:r>
          </w:p>
        </w:tc>
        <w:tc>
          <w:tcPr>
            <w:tcW w:w="1980" w:type="dxa"/>
            <w:vAlign w:val="center"/>
          </w:tcPr>
          <w:p w14:paraId="3E978B4C"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12.5</w:t>
            </w:r>
          </w:p>
        </w:tc>
        <w:tc>
          <w:tcPr>
            <w:tcW w:w="215" w:type="dxa"/>
            <w:vAlign w:val="center"/>
          </w:tcPr>
          <w:p w14:paraId="56C7BBA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97%</w:t>
            </w:r>
          </w:p>
        </w:tc>
        <w:tc>
          <w:tcPr>
            <w:tcW w:w="1001" w:type="dxa"/>
            <w:vAlign w:val="center"/>
          </w:tcPr>
          <w:p w14:paraId="4775BADF"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12.1</w:t>
            </w:r>
          </w:p>
        </w:tc>
        <w:tc>
          <w:tcPr>
            <w:tcW w:w="948" w:type="dxa"/>
            <w:noWrap/>
            <w:vAlign w:val="center"/>
          </w:tcPr>
          <w:p w14:paraId="0A8EDD6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0.814</w:t>
            </w:r>
          </w:p>
        </w:tc>
        <w:tc>
          <w:tcPr>
            <w:tcW w:w="1209" w:type="dxa"/>
            <w:noWrap/>
            <w:vAlign w:val="center"/>
          </w:tcPr>
          <w:p w14:paraId="25CF4F9E"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9.8</w:t>
            </w:r>
          </w:p>
        </w:tc>
      </w:tr>
      <w:tr w:rsidR="00CC5FE2" w:rsidRPr="006A4C81" w14:paraId="304C9DC7"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noWrap/>
            <w:vAlign w:val="center"/>
            <w:hideMark/>
          </w:tcPr>
          <w:p w14:paraId="0F6EFF80" w14:textId="77777777" w:rsidR="00CC5FE2" w:rsidRPr="00391B14" w:rsidRDefault="00CC5FE2" w:rsidP="00195202">
            <w:pPr>
              <w:keepNext/>
              <w:jc w:val="left"/>
              <w:rPr>
                <w:b/>
                <w:bCs/>
                <w:color w:val="auto"/>
                <w:szCs w:val="20"/>
              </w:rPr>
            </w:pPr>
            <w:r w:rsidRPr="00391B14">
              <w:rPr>
                <w:b/>
                <w:bCs/>
                <w:color w:val="auto"/>
                <w:szCs w:val="20"/>
              </w:rPr>
              <w:t>Gas Savings (Therms)</w:t>
            </w:r>
          </w:p>
        </w:tc>
      </w:tr>
      <w:tr w:rsidR="00CC5FE2" w:rsidRPr="00AD4C11" w14:paraId="04D6E169"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064DB1B0" w14:textId="77777777" w:rsidR="00CC5FE2" w:rsidRPr="00391B14" w:rsidRDefault="00CC5FE2" w:rsidP="00195202">
            <w:pPr>
              <w:pStyle w:val="ODCTabletext"/>
              <w:keepNext/>
            </w:pPr>
            <w:r w:rsidRPr="00391B14">
              <w:t>Total Therms</w:t>
            </w:r>
          </w:p>
        </w:tc>
        <w:tc>
          <w:tcPr>
            <w:tcW w:w="1980" w:type="dxa"/>
            <w:vAlign w:val="center"/>
          </w:tcPr>
          <w:p w14:paraId="6DA670F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806,747</w:t>
            </w:r>
          </w:p>
        </w:tc>
        <w:tc>
          <w:tcPr>
            <w:tcW w:w="215" w:type="dxa"/>
            <w:vAlign w:val="center"/>
          </w:tcPr>
          <w:p w14:paraId="2548D79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118%</w:t>
            </w:r>
          </w:p>
        </w:tc>
        <w:tc>
          <w:tcPr>
            <w:tcW w:w="1001" w:type="dxa"/>
            <w:vAlign w:val="center"/>
          </w:tcPr>
          <w:p w14:paraId="7683EC0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948,719</w:t>
            </w:r>
          </w:p>
        </w:tc>
        <w:tc>
          <w:tcPr>
            <w:tcW w:w="948" w:type="dxa"/>
            <w:noWrap/>
            <w:vAlign w:val="center"/>
          </w:tcPr>
          <w:p w14:paraId="3E020A5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0.852</w:t>
            </w:r>
          </w:p>
        </w:tc>
        <w:tc>
          <w:tcPr>
            <w:tcW w:w="1209" w:type="dxa"/>
            <w:noWrap/>
            <w:vAlign w:val="center"/>
          </w:tcPr>
          <w:p w14:paraId="6F5401D3"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807,973</w:t>
            </w:r>
          </w:p>
        </w:tc>
      </w:tr>
    </w:tbl>
    <w:p w14:paraId="42922008" w14:textId="77777777" w:rsidR="00CC5FE2" w:rsidRPr="001E29D8" w:rsidRDefault="00CC5FE2" w:rsidP="00CC5FE2">
      <w:pPr>
        <w:pStyle w:val="BodyText"/>
        <w:keepNext/>
        <w:spacing w:before="0"/>
        <w:ind w:left="1714" w:right="1800"/>
        <w:rPr>
          <w:sz w:val="18"/>
          <w:szCs w:val="18"/>
        </w:rPr>
      </w:pPr>
      <w:r w:rsidRPr="00391B14">
        <w:rPr>
          <w:sz w:val="18"/>
          <w:szCs w:val="18"/>
          <w:vertAlign w:val="superscript"/>
        </w:rPr>
        <w:t>a</w:t>
      </w:r>
      <w:r>
        <w:rPr>
          <w:sz w:val="18"/>
          <w:szCs w:val="18"/>
        </w:rPr>
        <w:t xml:space="preserve"> Blended NTGR based on</w:t>
      </w:r>
      <w:r w:rsidRPr="007E6E97">
        <w:rPr>
          <w:sz w:val="18"/>
          <w:szCs w:val="18"/>
        </w:rPr>
        <w:t xml:space="preserve"> </w:t>
      </w:r>
      <w:r>
        <w:rPr>
          <w:sz w:val="18"/>
          <w:szCs w:val="18"/>
        </w:rPr>
        <w:t>SAG-approved</w:t>
      </w:r>
      <w:r w:rsidRPr="007E6E97">
        <w:rPr>
          <w:sz w:val="18"/>
          <w:szCs w:val="18"/>
        </w:rPr>
        <w:t xml:space="preserve"> NTGR values (0.75</w:t>
      </w:r>
      <w:r>
        <w:rPr>
          <w:sz w:val="18"/>
          <w:szCs w:val="18"/>
        </w:rPr>
        <w:t>1</w:t>
      </w:r>
      <w:r w:rsidRPr="007E6E97">
        <w:rPr>
          <w:sz w:val="18"/>
          <w:szCs w:val="18"/>
        </w:rPr>
        <w:t xml:space="preserve"> for electric and 0.</w:t>
      </w:r>
      <w:r>
        <w:rPr>
          <w:sz w:val="18"/>
          <w:szCs w:val="18"/>
        </w:rPr>
        <w:t>830</w:t>
      </w:r>
      <w:r w:rsidRPr="007E6E97">
        <w:rPr>
          <w:sz w:val="18"/>
          <w:szCs w:val="18"/>
        </w:rPr>
        <w:t xml:space="preserve"> for gas) for all Custom Program projects except those completed through the CLIP and Staffing Grant initiatives</w:t>
      </w:r>
      <w:r>
        <w:rPr>
          <w:sz w:val="18"/>
          <w:szCs w:val="18"/>
        </w:rPr>
        <w:t>, for which a</w:t>
      </w:r>
      <w:r w:rsidRPr="007E6E97">
        <w:rPr>
          <w:sz w:val="18"/>
          <w:szCs w:val="18"/>
        </w:rPr>
        <w:t xml:space="preserve"> </w:t>
      </w:r>
      <w:r>
        <w:rPr>
          <w:sz w:val="18"/>
          <w:szCs w:val="18"/>
        </w:rPr>
        <w:t>project-specific</w:t>
      </w:r>
      <w:r w:rsidRPr="007E6E97">
        <w:rPr>
          <w:sz w:val="18"/>
          <w:szCs w:val="18"/>
        </w:rPr>
        <w:t xml:space="preserve"> NTGR </w:t>
      </w:r>
      <w:r>
        <w:rPr>
          <w:sz w:val="18"/>
          <w:szCs w:val="18"/>
        </w:rPr>
        <w:t xml:space="preserve">was applied </w:t>
      </w:r>
      <w:r w:rsidRPr="002A7278">
        <w:rPr>
          <w:sz w:val="18"/>
          <w:szCs w:val="18"/>
        </w:rPr>
        <w:t>retrospectively</w:t>
      </w:r>
      <w:r>
        <w:rPr>
          <w:sz w:val="18"/>
          <w:szCs w:val="18"/>
        </w:rPr>
        <w:t xml:space="preserve"> to PY8 CLIP and Staffing Grant projects based on PY8 research.</w:t>
      </w:r>
    </w:p>
    <w:p w14:paraId="7AE3B728" w14:textId="77777777" w:rsidR="00CC5FE2" w:rsidRDefault="00CC5FE2" w:rsidP="00CC5FE2">
      <w:pPr>
        <w:pStyle w:val="BodyText"/>
      </w:pPr>
      <w:r>
        <w:t xml:space="preserve">While the program realized somewhat lower MWh and therm savings in PY8 compared to PY7, this is largely due to the unusually high level of savings claimed in PY7 and a certain level of year-to-year variation can be expected due to the large, unique projects characteristic of a Custom C&amp;I program. </w:t>
      </w:r>
    </w:p>
    <w:p w14:paraId="0CF67B16" w14:textId="77777777" w:rsidR="00CC5FE2" w:rsidRDefault="00CC5FE2" w:rsidP="00CC5FE2">
      <w:pPr>
        <w:pStyle w:val="Heading4"/>
      </w:pPr>
      <w:bookmarkStart w:id="171" w:name="_Toc472584849"/>
      <w:r w:rsidRPr="00B250F4">
        <w:t>Process Results</w:t>
      </w:r>
      <w:bookmarkEnd w:id="171"/>
    </w:p>
    <w:p w14:paraId="66DCB0B7" w14:textId="77777777" w:rsidR="00CC5FE2" w:rsidRDefault="00CC5FE2" w:rsidP="00CC5FE2">
      <w:pPr>
        <w:pStyle w:val="BodyText"/>
      </w:pPr>
      <w:r>
        <w:t>Now in its eighth year, the program’s structure and implementation has remained relatively stable with several changes to special offerings and some small adjustments to the general electric and gas programs. Satisfaction with the program remains very high, with participant survey respondents providing an average overall program satisfaction rating of 8.7 on a scale of 0 to 10, with 0 meaning very dissatisfied and 10 meaning very satisfied. Interviews with participants of the CLIP, Staffing Grant, and Metering and Monitoring offerings provided similarly high levels of satisfaction with all elements of program participation.</w:t>
      </w:r>
    </w:p>
    <w:p w14:paraId="3B743F63" w14:textId="77777777" w:rsidR="00CC5FE2" w:rsidRDefault="00CC5FE2" w:rsidP="00CC5FE2">
      <w:pPr>
        <w:pStyle w:val="BodyText"/>
      </w:pPr>
      <w:r>
        <w:t xml:space="preserve">In an effort to meet its savings and participation goals as well as to ensure positive participant experience, AIC continues to fine tune the program. The program has expanded its offerings in recent years to better serve different types of customers and to facilitate consistent levels of participation and savings over time. </w:t>
      </w:r>
    </w:p>
    <w:p w14:paraId="75B089CF" w14:textId="77777777" w:rsidR="00CC5FE2" w:rsidRDefault="00CC5FE2" w:rsidP="00CC5FE2">
      <w:pPr>
        <w:pStyle w:val="Heading4"/>
      </w:pPr>
      <w:bookmarkStart w:id="172" w:name="_Toc472584850"/>
      <w:r w:rsidRPr="00B250F4">
        <w:t>Conclusions and Recommendations</w:t>
      </w:r>
      <w:bookmarkEnd w:id="172"/>
    </w:p>
    <w:p w14:paraId="10A3CA08" w14:textId="77777777" w:rsidR="00CC5FE2" w:rsidRDefault="00CC5FE2" w:rsidP="00544D0C">
      <w:r>
        <w:t>Our research found that PY8 was another successful year for the Custom Program, in terms of achieved savings, participant satisfaction, and program implementation. Below we highlight some general conclusions and recommendations from our research.</w:t>
      </w:r>
    </w:p>
    <w:p w14:paraId="768A43E2" w14:textId="77777777" w:rsidR="00CC5FE2" w:rsidRDefault="00CC5FE2" w:rsidP="00CC5FE2">
      <w:pPr>
        <w:pStyle w:val="Bullet1"/>
      </w:pPr>
      <w:r w:rsidRPr="00085C14">
        <w:rPr>
          <w:b/>
        </w:rPr>
        <w:t>Finding #1.</w:t>
      </w:r>
      <w:r>
        <w:t xml:space="preserve"> The program achieved ex ante to ex post gross realization rates of close to 100% in PY8, which is an improvement from PY7. The majority of significant adjustments to ex ante gross savings were made to small, not large, projects. In order to maintain high realization rates in the future, we recommend the following:</w:t>
      </w:r>
    </w:p>
    <w:p w14:paraId="315B3109" w14:textId="4AD9F9F2" w:rsidR="00CC5FE2" w:rsidRDefault="0035451C" w:rsidP="00CC5FE2">
      <w:pPr>
        <w:pStyle w:val="Bullet2"/>
        <w:rPr>
          <w:color w:val="4B505C"/>
        </w:rPr>
      </w:pPr>
      <w:r>
        <w:rPr>
          <w:b/>
        </w:rPr>
        <w:t>Recommendation.</w:t>
      </w:r>
      <w:r w:rsidR="00CC5FE2">
        <w:rPr>
          <w:b/>
        </w:rPr>
        <w:t xml:space="preserve"> </w:t>
      </w:r>
      <w:r w:rsidR="00CC5FE2">
        <w:t xml:space="preserve">The program may consider an additional incentive or rebate for ensuring controls are properly commissioned. This can help ensure that controls are not left to be set by customers without the expertise needed to properly commission the system. </w:t>
      </w:r>
    </w:p>
    <w:p w14:paraId="1274EA88" w14:textId="680C2779" w:rsidR="00CC5FE2" w:rsidRDefault="0035451C" w:rsidP="00CC5FE2">
      <w:pPr>
        <w:pStyle w:val="Bullet2"/>
      </w:pPr>
      <w:r>
        <w:rPr>
          <w:b/>
        </w:rPr>
        <w:t>Recommendation</w:t>
      </w:r>
      <w:r w:rsidR="00CC5FE2">
        <w:rPr>
          <w:b/>
        </w:rPr>
        <w:t xml:space="preserve">. </w:t>
      </w:r>
      <w:r w:rsidR="00CC5FE2">
        <w:t>Whenever possible, we suggest utilizing kW metering for any pre- or post-project measurement and verification (M&amp;V) completed. This will reduce any instances of incorrectly assumed power factors. In the event that kW cannot be directly metered, the program should obtain careful measurements of the power factor during the site visit. Additionally, when using measured amp data, the loading of the metered motor must be examined so that power factors can be adjusted if the motor is under lower loading conditions.</w:t>
      </w:r>
    </w:p>
    <w:p w14:paraId="2A562917" w14:textId="4AD6F650" w:rsidR="00CC5FE2" w:rsidRDefault="0035451C" w:rsidP="00CC5FE2">
      <w:pPr>
        <w:pStyle w:val="Bullet2"/>
      </w:pPr>
      <w:r>
        <w:rPr>
          <w:b/>
        </w:rPr>
        <w:t>Recommendation</w:t>
      </w:r>
      <w:r w:rsidR="00CC5FE2">
        <w:rPr>
          <w:b/>
        </w:rPr>
        <w:t xml:space="preserve">. </w:t>
      </w:r>
      <w:r w:rsidR="00CC5FE2">
        <w:t xml:space="preserve">We recommend reviewing the gas usage of the entire facility carefully to separate out any constant loads from space heating loads. This will ensure that the proper loads are utilized in space heating calculations for boiler efficiency projects. </w:t>
      </w:r>
    </w:p>
    <w:p w14:paraId="46732E59" w14:textId="77777777" w:rsidR="00CC5FE2" w:rsidRDefault="00CC5FE2" w:rsidP="00CC5FE2">
      <w:pPr>
        <w:pStyle w:val="Bullet1"/>
      </w:pPr>
      <w:r w:rsidRPr="00C229E6">
        <w:rPr>
          <w:b/>
        </w:rPr>
        <w:t>Finding #</w:t>
      </w:r>
      <w:r>
        <w:rPr>
          <w:b/>
        </w:rPr>
        <w:t>2</w:t>
      </w:r>
      <w:r w:rsidRPr="00C229E6">
        <w:rPr>
          <w:b/>
        </w:rPr>
        <w:t>.</w:t>
      </w:r>
      <w:r>
        <w:t xml:space="preserve"> Participants learn about the Custom Program in a variety of ways, including through contractors, AIC key account executives, or through direct marketing such as emails or bill inserts. Both Energy Advisors and program participants noted how opportunities may be lost if marketing efforts do not reach the right audience or marketing materials do not reach decision makers.</w:t>
      </w:r>
    </w:p>
    <w:p w14:paraId="4BC5E1C0" w14:textId="23081779" w:rsidR="00CC5FE2" w:rsidRPr="003A6B3D" w:rsidRDefault="00CC5FE2" w:rsidP="00CC5FE2">
      <w:pPr>
        <w:pStyle w:val="Bullet2"/>
      </w:pPr>
      <w:r>
        <w:rPr>
          <w:b/>
        </w:rPr>
        <w:t xml:space="preserve">Recommendation. </w:t>
      </w:r>
      <w:r>
        <w:t xml:space="preserve">The program should continue to diversify its marketing and outreach efforts to ensure that it is reaching all types of businesses and the decision makers within those businesses.  </w:t>
      </w:r>
    </w:p>
    <w:p w14:paraId="01725F4A" w14:textId="77777777" w:rsidR="00CC5FE2" w:rsidRDefault="00CC5FE2" w:rsidP="00CC5FE2">
      <w:pPr>
        <w:pStyle w:val="Bullet1"/>
      </w:pPr>
      <w:r w:rsidRPr="00C229E6">
        <w:rPr>
          <w:b/>
        </w:rPr>
        <w:t>Finding #</w:t>
      </w:r>
      <w:r>
        <w:rPr>
          <w:b/>
        </w:rPr>
        <w:t>3</w:t>
      </w:r>
      <w:r w:rsidRPr="00C229E6">
        <w:rPr>
          <w:b/>
        </w:rPr>
        <w:t>.</w:t>
      </w:r>
      <w:r>
        <w:t xml:space="preserve"> All participants of the metering and monitoring pilot expressed high satisfaction with the pilot and expressed interest in seeing the program expanded.</w:t>
      </w:r>
      <w:r w:rsidRPr="003C2BF0">
        <w:t xml:space="preserve"> </w:t>
      </w:r>
      <w:r>
        <w:t>Participants would like to see the program expanded so that they can add more sub-meters and further isolate savings opportunities, or expand their metering and monitoring program to other facilities within their organizations.</w:t>
      </w:r>
    </w:p>
    <w:p w14:paraId="1BBE59E0" w14:textId="2D7A5608" w:rsidR="00CC5FE2" w:rsidRDefault="0035451C" w:rsidP="00CC5FE2">
      <w:pPr>
        <w:pStyle w:val="Bullet2"/>
      </w:pPr>
      <w:r>
        <w:rPr>
          <w:b/>
        </w:rPr>
        <w:t>Recommendation</w:t>
      </w:r>
      <w:r w:rsidR="00CC5FE2">
        <w:rPr>
          <w:b/>
        </w:rPr>
        <w:t xml:space="preserve">. </w:t>
      </w:r>
      <w:r w:rsidR="00CC5FE2">
        <w:t>The metering and monitoring pilot offers an opportunity for repeat participants to identify new savings opportunities as the most obvious improvements may have already been made. AIC could consider providing a bonus incentive for analytic software as a component of the pilot as one method of helping to maximize potential savings.</w:t>
      </w:r>
    </w:p>
    <w:p w14:paraId="708A9E7F" w14:textId="77777777" w:rsidR="00CC5FE2" w:rsidRDefault="00CC5FE2" w:rsidP="00CC5FE2">
      <w:pPr>
        <w:pStyle w:val="Bullet1"/>
      </w:pPr>
      <w:r w:rsidRPr="00C229E6">
        <w:rPr>
          <w:b/>
        </w:rPr>
        <w:t>Finding #</w:t>
      </w:r>
      <w:r>
        <w:rPr>
          <w:b/>
        </w:rPr>
        <w:t>4</w:t>
      </w:r>
      <w:r w:rsidRPr="00C229E6">
        <w:rPr>
          <w:b/>
        </w:rPr>
        <w:t>.</w:t>
      </w:r>
      <w:r>
        <w:t xml:space="preserve"> The Business Program offers a variety of initiatives and, as a result, some participants noted difficulty coordinating between the different offerings. For example, one Staffing Grant participant had to first receive confirmation of the Staffing Grant funds before they could pursue other Business Program offerings for the same projects, which led to some uncertainty about the project’s funding and timing.</w:t>
      </w:r>
    </w:p>
    <w:p w14:paraId="10EF555B" w14:textId="46FC5E2C" w:rsidR="00CC5FE2" w:rsidRPr="00C547B0" w:rsidRDefault="0035451C" w:rsidP="00CC5FE2">
      <w:pPr>
        <w:pStyle w:val="Bullet2"/>
      </w:pPr>
      <w:r>
        <w:rPr>
          <w:b/>
        </w:rPr>
        <w:t>Recommendation</w:t>
      </w:r>
      <w:r w:rsidR="00CC5FE2">
        <w:rPr>
          <w:b/>
        </w:rPr>
        <w:t xml:space="preserve">. </w:t>
      </w:r>
      <w:r w:rsidR="00CC5FE2">
        <w:t>To the extent possible, the program should be aware of common crossover points within the Custom Program and other Business programs and provide guidance to customers participating in multiple offerings to ensure smooth participation as well as to maximize savings.</w:t>
      </w:r>
    </w:p>
    <w:p w14:paraId="48AA2C72" w14:textId="77777777" w:rsidR="00CC5FE2" w:rsidRDefault="00CC5FE2" w:rsidP="00CC5FE2">
      <w:pPr>
        <w:pStyle w:val="Bullet1"/>
      </w:pPr>
      <w:r>
        <w:rPr>
          <w:b/>
        </w:rPr>
        <w:t>Finding #5</w:t>
      </w:r>
      <w:r w:rsidRPr="00C229E6">
        <w:rPr>
          <w:b/>
        </w:rPr>
        <w:t>.</w:t>
      </w:r>
      <w:r>
        <w:t xml:space="preserve"> While not a major source of dissatisfaction, both participants and Energy Advisors suggested that the application process could be further streamlined.</w:t>
      </w:r>
    </w:p>
    <w:p w14:paraId="10A77072" w14:textId="3439A9D4" w:rsidR="0036734B" w:rsidRPr="00CC5FE2" w:rsidRDefault="0035451C" w:rsidP="00CC5FE2">
      <w:pPr>
        <w:pStyle w:val="Bullet2"/>
      </w:pPr>
      <w:r>
        <w:rPr>
          <w:b/>
        </w:rPr>
        <w:t>Recommendation</w:t>
      </w:r>
      <w:r w:rsidR="00CC5FE2">
        <w:rPr>
          <w:b/>
        </w:rPr>
        <w:t xml:space="preserve">. </w:t>
      </w:r>
      <w:r w:rsidR="00CC5FE2">
        <w:t>Suggestions to improve the application process included the ability for customers to pre-populate parts of the online application so that it does not</w:t>
      </w:r>
      <w:r w:rsidR="00CC5FE2" w:rsidRPr="002C1AAD">
        <w:t xml:space="preserve"> </w:t>
      </w:r>
      <w:r w:rsidR="00CC5FE2">
        <w:t>need to be entered repeatedly for multiple applications and increasing the speed of the review process.</w:t>
      </w:r>
    </w:p>
    <w:p w14:paraId="79AFB229" w14:textId="4AD2D25E" w:rsidR="00DB6443" w:rsidRPr="00464232" w:rsidRDefault="00BD74BE" w:rsidP="00DB6443">
      <w:pPr>
        <w:pStyle w:val="Heading2"/>
      </w:pPr>
      <w:bookmarkStart w:id="173" w:name="_Toc514856584"/>
      <w:r w:rsidRPr="00464232">
        <w:t>C&amp;I Retro-Commissioning</w:t>
      </w:r>
      <w:bookmarkEnd w:id="173"/>
    </w:p>
    <w:p w14:paraId="289EF1E5" w14:textId="39FE71AC" w:rsidR="00AE1EBE" w:rsidRDefault="00AE1EBE" w:rsidP="00AE1EBE">
      <w:pPr>
        <w:pStyle w:val="ODCBodyText"/>
      </w:pPr>
      <w:r>
        <w:t>The Retro-Commissioning Program is one of three in AIC’s C&amp;I portfolio, which also includes the Custom and the Standard programs. PY8 ran from June 1, 2015 through May 31, 2016.</w:t>
      </w:r>
      <w:r w:rsidR="00544D0C">
        <w:t xml:space="preserve"> </w:t>
      </w:r>
      <w:r>
        <w:t xml:space="preserve">The Retro-Commissioning Program helps AIC business customers evaluate their existing mechanical equipment, energy management, and industrial compressed air systems to identify no-cost and low-cost efficiency measures to optimize energy systems. Customers contract with preapproved Retro-Commissioning Service Providers (RSPs) to perform an energy survey, resulting in a written report detailing the savings opportunities. Following verified implementation of measures with a payback of less than 12 months, AIC pays an incentive that covers 70%–80% of the energy survey cost, based on the project type. A further implementation incentive is paid to the customer based on the energy saved, and a bonus is paid to the RSP based on timely measure implementation and energy saved. </w:t>
      </w:r>
    </w:p>
    <w:p w14:paraId="74B2A2E6" w14:textId="77777777" w:rsidR="00AE1EBE" w:rsidRPr="00A828FE" w:rsidRDefault="00AE1EBE" w:rsidP="00AE1EBE">
      <w:pPr>
        <w:pStyle w:val="ODCBodyText"/>
      </w:pPr>
      <w:r>
        <w:t xml:space="preserve">For PY8, AIC planned to garner 5% of portfolio electric energy savings and 5% of portfolio therm savings </w:t>
      </w:r>
      <w:r w:rsidRPr="00A828FE">
        <w:t xml:space="preserve">from this program. </w:t>
      </w:r>
      <w:r>
        <w:t>The program had a net electric savings goal of 8,441 MWh and a net gas savings goal of 333,359 therms.</w:t>
      </w:r>
      <w:r w:rsidRPr="00A828FE">
        <w:t xml:space="preserve"> </w:t>
      </w:r>
      <w:r>
        <w:t>The program achieved 9,854 MWh in ex post net electric savings and 413,492 therms in ex post net gas savings, easily meeting both its electric and therm goals in PY8.</w:t>
      </w:r>
    </w:p>
    <w:p w14:paraId="0420410D" w14:textId="77777777" w:rsidR="00AE1EBE" w:rsidRPr="00A828FE" w:rsidRDefault="00AE1EBE" w:rsidP="00AE1EBE">
      <w:pPr>
        <w:pStyle w:val="ODCBodyText"/>
      </w:pPr>
      <w:r w:rsidRPr="00A828FE">
        <w:t>A secondary goal of the Retro-Commissioning Program is the identification of retrofit and capital improvement projects</w:t>
      </w:r>
      <w:r>
        <w:t xml:space="preserve"> that can </w:t>
      </w:r>
      <w:r w:rsidRPr="00A828FE">
        <w:t>be channeled to the Standard and Custom incentive programs offered by AIC. AIC offers an additional bonus to customers who complete a Custom project within a year of having completed a retro-commissioning study.</w:t>
      </w:r>
    </w:p>
    <w:p w14:paraId="646C4DFC" w14:textId="77777777" w:rsidR="00AE1EBE" w:rsidRPr="008B485F" w:rsidRDefault="00AE1EBE" w:rsidP="00AE1EBE">
      <w:pPr>
        <w:pStyle w:val="ODCBodyText"/>
      </w:pPr>
      <w:r w:rsidRPr="00A828FE">
        <w:t>The PY</w:t>
      </w:r>
      <w:r>
        <w:t>8</w:t>
      </w:r>
      <w:r w:rsidRPr="00A828FE">
        <w:t xml:space="preserve"> evaluation inclu</w:t>
      </w:r>
      <w:r>
        <w:t>des gross impact results plus a</w:t>
      </w:r>
      <w:r w:rsidRPr="00A828FE">
        <w:t xml:space="preserve"> </w:t>
      </w:r>
      <w:r>
        <w:t>limited process assessment</w:t>
      </w:r>
      <w:r w:rsidRPr="00A828FE">
        <w:t xml:space="preserve">. Our quantitative impact </w:t>
      </w:r>
      <w:r w:rsidRPr="008B485F">
        <w:t>research included engineering reviews of a census of PY8 retro-commissioning projects plus on-site inspection and verification of measures for a sample of projects.</w:t>
      </w:r>
    </w:p>
    <w:p w14:paraId="29F8BA94" w14:textId="77777777" w:rsidR="00AE1EBE" w:rsidRPr="008B485F" w:rsidRDefault="00AE1EBE" w:rsidP="00AE1EBE">
      <w:pPr>
        <w:pStyle w:val="ODCBodyText"/>
      </w:pPr>
      <w:r w:rsidRPr="008B485F">
        <w:t>The process evaluation involved reviewing program materials and program-tracking data and interviewing program managers and two experts experienced with comparable retro-commissioning programs in other jurisdictions.</w:t>
      </w:r>
    </w:p>
    <w:p w14:paraId="461A872C" w14:textId="77777777" w:rsidR="00AE1EBE" w:rsidRPr="008B485F" w:rsidRDefault="00AE1EBE" w:rsidP="00AE1EBE">
      <w:pPr>
        <w:pStyle w:val="ODCBodyText"/>
      </w:pPr>
      <w:r w:rsidRPr="008B485F">
        <w:t>Below we present the key findings of the PY8 evaluation.</w:t>
      </w:r>
    </w:p>
    <w:p w14:paraId="02C080CC" w14:textId="77777777" w:rsidR="00AE1EBE" w:rsidRDefault="00AE1EBE" w:rsidP="006E5C19">
      <w:pPr>
        <w:pStyle w:val="Heading4"/>
        <w:keepNext/>
        <w:keepLines/>
      </w:pPr>
      <w:r>
        <w:t>Program Impacts</w:t>
      </w:r>
    </w:p>
    <w:p w14:paraId="2E19D579" w14:textId="6FB1616F" w:rsidR="00AE1EBE" w:rsidRPr="00A828FE" w:rsidRDefault="00AE1EBE" w:rsidP="006E5C19">
      <w:pPr>
        <w:pStyle w:val="ODCBodyText"/>
        <w:keepNext/>
        <w:keepLines/>
        <w:rPr>
          <w:szCs w:val="22"/>
        </w:rPr>
      </w:pPr>
      <w:r>
        <w:fldChar w:fldCharType="begin"/>
      </w:r>
      <w:r>
        <w:instrText xml:space="preserve"> REF _Ref468978298 \h </w:instrText>
      </w:r>
      <w:r>
        <w:fldChar w:fldCharType="separate"/>
      </w:r>
      <w:r w:rsidR="0045315B">
        <w:t xml:space="preserve">Table </w:t>
      </w:r>
      <w:r w:rsidR="0045315B">
        <w:rPr>
          <w:noProof/>
        </w:rPr>
        <w:t>17</w:t>
      </w:r>
      <w:r>
        <w:fldChar w:fldCharType="end"/>
      </w:r>
      <w:r>
        <w:t xml:space="preserve"> </w:t>
      </w:r>
      <w:r w:rsidRPr="00A828FE">
        <w:t>summarizes reported and verified program participation. A total of 1</w:t>
      </w:r>
      <w:r>
        <w:t>9</w:t>
      </w:r>
      <w:r w:rsidRPr="00A828FE">
        <w:rPr>
          <w:szCs w:val="22"/>
        </w:rPr>
        <w:t xml:space="preserve"> projects were completed</w:t>
      </w:r>
      <w:r w:rsidRPr="00A828FE">
        <w:t xml:space="preserve"> in the</w:t>
      </w:r>
      <w:r w:rsidRPr="00A828FE">
        <w:rPr>
          <w:szCs w:val="22"/>
        </w:rPr>
        <w:t xml:space="preserve"> PY</w:t>
      </w:r>
      <w:r>
        <w:rPr>
          <w:szCs w:val="22"/>
        </w:rPr>
        <w:t>8</w:t>
      </w:r>
      <w:r w:rsidRPr="00A828FE">
        <w:rPr>
          <w:szCs w:val="22"/>
        </w:rPr>
        <w:t xml:space="preserve"> program, a </w:t>
      </w:r>
      <w:r>
        <w:rPr>
          <w:szCs w:val="22"/>
        </w:rPr>
        <w:t xml:space="preserve">small increase </w:t>
      </w:r>
      <w:r w:rsidRPr="00A828FE">
        <w:rPr>
          <w:szCs w:val="22"/>
        </w:rPr>
        <w:t xml:space="preserve">from a total of </w:t>
      </w:r>
      <w:r>
        <w:rPr>
          <w:szCs w:val="22"/>
        </w:rPr>
        <w:t>16</w:t>
      </w:r>
      <w:r w:rsidRPr="00A828FE">
        <w:rPr>
          <w:szCs w:val="22"/>
        </w:rPr>
        <w:t xml:space="preserve"> in PY</w:t>
      </w:r>
      <w:r>
        <w:rPr>
          <w:szCs w:val="22"/>
        </w:rPr>
        <w:t>7</w:t>
      </w:r>
      <w:r w:rsidRPr="00A828FE">
        <w:rPr>
          <w:szCs w:val="22"/>
        </w:rPr>
        <w:t>. Among the 1</w:t>
      </w:r>
      <w:r>
        <w:rPr>
          <w:szCs w:val="22"/>
        </w:rPr>
        <w:t>9</w:t>
      </w:r>
      <w:r w:rsidRPr="00A828FE">
        <w:rPr>
          <w:szCs w:val="22"/>
        </w:rPr>
        <w:t xml:space="preserve"> projects, there were 1</w:t>
      </w:r>
      <w:r>
        <w:rPr>
          <w:szCs w:val="22"/>
        </w:rPr>
        <w:t>8</w:t>
      </w:r>
      <w:r w:rsidRPr="00A828FE">
        <w:rPr>
          <w:szCs w:val="22"/>
        </w:rPr>
        <w:t xml:space="preserve"> unique customers</w:t>
      </w:r>
      <w:r>
        <w:rPr>
          <w:szCs w:val="22"/>
        </w:rPr>
        <w:t>,</w:t>
      </w:r>
      <w:r w:rsidRPr="00A828FE">
        <w:rPr>
          <w:szCs w:val="22"/>
        </w:rPr>
        <w:t xml:space="preserve"> with one customer completing </w:t>
      </w:r>
      <w:r>
        <w:rPr>
          <w:szCs w:val="22"/>
        </w:rPr>
        <w:t>two healthcare projects</w:t>
      </w:r>
      <w:r w:rsidRPr="00A828FE">
        <w:rPr>
          <w:szCs w:val="22"/>
        </w:rPr>
        <w:t xml:space="preserve">. </w:t>
      </w:r>
      <w:r>
        <w:rPr>
          <w:szCs w:val="22"/>
        </w:rPr>
        <w:t>Two projects</w:t>
      </w:r>
      <w:r w:rsidRPr="00A828FE">
        <w:rPr>
          <w:szCs w:val="22"/>
        </w:rPr>
        <w:t xml:space="preserve"> saved both electricity and gas</w:t>
      </w:r>
      <w:r>
        <w:rPr>
          <w:szCs w:val="22"/>
        </w:rPr>
        <w:t xml:space="preserve"> at a given site</w:t>
      </w:r>
      <w:r w:rsidRPr="00A828FE">
        <w:rPr>
          <w:szCs w:val="22"/>
        </w:rPr>
        <w:t xml:space="preserve"> — </w:t>
      </w:r>
      <w:r>
        <w:rPr>
          <w:szCs w:val="22"/>
        </w:rPr>
        <w:t>one at a healthcare facility and one at an industrial facility</w:t>
      </w:r>
      <w:r w:rsidRPr="00A828FE">
        <w:rPr>
          <w:szCs w:val="22"/>
        </w:rPr>
        <w:t xml:space="preserve">. </w:t>
      </w:r>
      <w:r>
        <w:rPr>
          <w:szCs w:val="22"/>
        </w:rPr>
        <w:t xml:space="preserve">Two other projects were gas-only. All other projects completed in PY8 </w:t>
      </w:r>
      <w:r w:rsidRPr="00A828FE">
        <w:rPr>
          <w:szCs w:val="22"/>
        </w:rPr>
        <w:t xml:space="preserve">were industrial customers saving only electricity. </w:t>
      </w:r>
      <w:r>
        <w:rPr>
          <w:szCs w:val="22"/>
        </w:rPr>
        <w:t xml:space="preserve">Five </w:t>
      </w:r>
      <w:r w:rsidRPr="00A828FE">
        <w:rPr>
          <w:szCs w:val="22"/>
        </w:rPr>
        <w:t>customers took steps to begin participation in the program with initial assessments to determine retro-commissioning feasibility, and AIC paid the RSP a small incentive, referred to as a “stipend,” for this task. Since stipend costs occurred in PY</w:t>
      </w:r>
      <w:r>
        <w:rPr>
          <w:szCs w:val="22"/>
        </w:rPr>
        <w:t>8</w:t>
      </w:r>
      <w:r w:rsidRPr="00A828FE">
        <w:rPr>
          <w:szCs w:val="22"/>
        </w:rPr>
        <w:t>, they will be included in program cost-benefit analysis, although there are no projects or impacts associated with these sites in PY</w:t>
      </w:r>
      <w:r>
        <w:rPr>
          <w:szCs w:val="22"/>
        </w:rPr>
        <w:t>8</w:t>
      </w:r>
      <w:r w:rsidRPr="00A828FE">
        <w:rPr>
          <w:szCs w:val="22"/>
        </w:rPr>
        <w:t>.</w:t>
      </w:r>
      <w:r w:rsidRPr="00A828FE">
        <w:rPr>
          <w:rStyle w:val="FootnoteReference"/>
          <w:szCs w:val="22"/>
        </w:rPr>
        <w:footnoteReference w:id="31"/>
      </w:r>
    </w:p>
    <w:p w14:paraId="301F41C0" w14:textId="54165A2C" w:rsidR="00AE1EBE" w:rsidRDefault="00AE1EBE" w:rsidP="00282A8C">
      <w:pPr>
        <w:pStyle w:val="Caption"/>
      </w:pPr>
      <w:bookmarkStart w:id="174" w:name="_Ref468978298"/>
      <w:bookmarkStart w:id="175" w:name="_Toc473103872"/>
      <w:bookmarkStart w:id="176" w:name="_Toc514856603"/>
      <w:r>
        <w:t xml:space="preserve">Table </w:t>
      </w:r>
      <w:fldSimple w:instr=" SEQ Table \* ARABIC ">
        <w:r w:rsidR="0045315B">
          <w:rPr>
            <w:noProof/>
          </w:rPr>
          <w:t>17</w:t>
        </w:r>
      </w:fldSimple>
      <w:bookmarkEnd w:id="174"/>
      <w:r>
        <w:t>. PY8 Retro-Commissioning Program Participation Summary</w:t>
      </w:r>
      <w:bookmarkEnd w:id="175"/>
      <w:bookmarkEnd w:id="176"/>
    </w:p>
    <w:tbl>
      <w:tblPr>
        <w:tblStyle w:val="ODCBasic-1"/>
        <w:tblW w:w="0" w:type="auto"/>
        <w:tblLook w:val="04A0" w:firstRow="1" w:lastRow="0" w:firstColumn="1" w:lastColumn="0" w:noHBand="0" w:noVBand="1"/>
      </w:tblPr>
      <w:tblGrid>
        <w:gridCol w:w="2070"/>
        <w:gridCol w:w="1077"/>
        <w:gridCol w:w="1078"/>
        <w:gridCol w:w="1327"/>
        <w:gridCol w:w="720"/>
        <w:gridCol w:w="899"/>
        <w:gridCol w:w="640"/>
      </w:tblGrid>
      <w:tr w:rsidR="00AE1EBE" w14:paraId="44510A3B"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vAlign w:val="center"/>
          </w:tcPr>
          <w:p w14:paraId="3A2A3579" w14:textId="77777777" w:rsidR="00AE1EBE" w:rsidRDefault="00AE1EBE" w:rsidP="00195202">
            <w:pPr>
              <w:keepNext/>
              <w:keepLines/>
              <w:jc w:val="center"/>
            </w:pPr>
            <w:r>
              <w:t>Program Component</w:t>
            </w:r>
          </w:p>
        </w:tc>
        <w:tc>
          <w:tcPr>
            <w:tcW w:w="1077" w:type="dxa"/>
            <w:vMerge w:val="restart"/>
            <w:vAlign w:val="center"/>
          </w:tcPr>
          <w:p w14:paraId="00522A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Customers</w:t>
            </w:r>
          </w:p>
        </w:tc>
        <w:tc>
          <w:tcPr>
            <w:tcW w:w="1078" w:type="dxa"/>
            <w:vMerge w:val="restart"/>
            <w:vAlign w:val="center"/>
          </w:tcPr>
          <w:p w14:paraId="6B414E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Projects</w:t>
            </w:r>
          </w:p>
        </w:tc>
        <w:tc>
          <w:tcPr>
            <w:tcW w:w="2047" w:type="dxa"/>
            <w:gridSpan w:val="2"/>
            <w:vAlign w:val="bottom"/>
          </w:tcPr>
          <w:p w14:paraId="43799F4A"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2BE0A962"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Electric Savings</w:t>
            </w:r>
          </w:p>
        </w:tc>
        <w:tc>
          <w:tcPr>
            <w:tcW w:w="0" w:type="dxa"/>
            <w:gridSpan w:val="2"/>
            <w:vAlign w:val="bottom"/>
          </w:tcPr>
          <w:p w14:paraId="64CEE3B9"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70032937"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Gas Savings</w:t>
            </w:r>
          </w:p>
        </w:tc>
      </w:tr>
      <w:tr w:rsidR="00AE1EBE" w14:paraId="3D2D82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ign w:val="bottom"/>
          </w:tcPr>
          <w:p w14:paraId="74025EF5" w14:textId="77777777" w:rsidR="00AE1EBE" w:rsidRDefault="00AE1EBE" w:rsidP="00195202">
            <w:pPr>
              <w:keepNext/>
              <w:keepLines/>
            </w:pPr>
          </w:p>
        </w:tc>
        <w:tc>
          <w:tcPr>
            <w:tcW w:w="1077" w:type="dxa"/>
            <w:vMerge/>
            <w:vAlign w:val="bottom"/>
          </w:tcPr>
          <w:p w14:paraId="1A01E1EE"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078" w:type="dxa"/>
            <w:vMerge/>
            <w:vAlign w:val="bottom"/>
          </w:tcPr>
          <w:p w14:paraId="554523ED"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327" w:type="dxa"/>
            <w:shd w:val="clear" w:color="auto" w:fill="053572" w:themeFill="text2"/>
            <w:vAlign w:val="bottom"/>
          </w:tcPr>
          <w:p w14:paraId="58802B57"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MWh</w:t>
            </w:r>
          </w:p>
        </w:tc>
        <w:tc>
          <w:tcPr>
            <w:tcW w:w="0" w:type="dxa"/>
            <w:shd w:val="clear" w:color="auto" w:fill="053572" w:themeFill="text2"/>
            <w:vAlign w:val="bottom"/>
          </w:tcPr>
          <w:p w14:paraId="480B8631"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c>
          <w:tcPr>
            <w:tcW w:w="0" w:type="dxa"/>
            <w:shd w:val="clear" w:color="auto" w:fill="053572" w:themeFill="text2"/>
            <w:vAlign w:val="bottom"/>
          </w:tcPr>
          <w:p w14:paraId="7D27DA9E"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Therms</w:t>
            </w:r>
          </w:p>
        </w:tc>
        <w:tc>
          <w:tcPr>
            <w:tcW w:w="0" w:type="dxa"/>
            <w:shd w:val="clear" w:color="auto" w:fill="053572" w:themeFill="text2"/>
            <w:vAlign w:val="bottom"/>
          </w:tcPr>
          <w:p w14:paraId="7CFAD0E9"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r>
      <w:tr w:rsidR="00AE1EBE" w14:paraId="1FE9624E"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5E29C2B" w14:textId="77777777" w:rsidR="00AE1EBE" w:rsidRDefault="00AE1EBE" w:rsidP="00195202">
            <w:pPr>
              <w:keepNext/>
              <w:keepLines/>
            </w:pPr>
            <w:r w:rsidRPr="00F55FF0">
              <w:t>Compressed Air</w:t>
            </w:r>
          </w:p>
        </w:tc>
        <w:tc>
          <w:tcPr>
            <w:tcW w:w="1077" w:type="dxa"/>
            <w:vAlign w:val="center"/>
          </w:tcPr>
          <w:p w14:paraId="318DCBA1"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078" w:type="dxa"/>
            <w:vAlign w:val="center"/>
          </w:tcPr>
          <w:p w14:paraId="27C9A732"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327" w:type="dxa"/>
          </w:tcPr>
          <w:p w14:paraId="7E1FFC7B"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10,619</w:t>
            </w:r>
          </w:p>
        </w:tc>
        <w:tc>
          <w:tcPr>
            <w:tcW w:w="0" w:type="dxa"/>
          </w:tcPr>
          <w:p w14:paraId="2C25FA4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87%</w:t>
            </w:r>
          </w:p>
        </w:tc>
        <w:tc>
          <w:tcPr>
            <w:tcW w:w="0" w:type="dxa"/>
            <w:vAlign w:val="center"/>
          </w:tcPr>
          <w:p w14:paraId="47FFA93F"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0</w:t>
            </w:r>
          </w:p>
        </w:tc>
        <w:tc>
          <w:tcPr>
            <w:tcW w:w="0" w:type="dxa"/>
            <w:vAlign w:val="center"/>
          </w:tcPr>
          <w:p w14:paraId="360CB0D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w:t>
            </w:r>
          </w:p>
        </w:tc>
      </w:tr>
      <w:tr w:rsidR="00AE1EBE" w14:paraId="357C49C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76D0C46" w14:textId="77777777" w:rsidR="00AE1EBE" w:rsidRDefault="00AE1EBE" w:rsidP="00195202">
            <w:pPr>
              <w:keepNext/>
              <w:keepLines/>
            </w:pPr>
            <w:r w:rsidRPr="00F55FF0">
              <w:t>Industrial Refrigeration</w:t>
            </w:r>
          </w:p>
        </w:tc>
        <w:tc>
          <w:tcPr>
            <w:tcW w:w="1077" w:type="dxa"/>
            <w:vAlign w:val="center"/>
          </w:tcPr>
          <w:p w14:paraId="0D7CAD4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078" w:type="dxa"/>
            <w:vAlign w:val="center"/>
          </w:tcPr>
          <w:p w14:paraId="03103A1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327" w:type="dxa"/>
          </w:tcPr>
          <w:p w14:paraId="209127CC" w14:textId="77777777" w:rsidR="00AE1EB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88139A">
              <w:t>0</w:t>
            </w:r>
          </w:p>
        </w:tc>
        <w:tc>
          <w:tcPr>
            <w:tcW w:w="0" w:type="dxa"/>
          </w:tcPr>
          <w:p w14:paraId="7BB093BA"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88139A">
              <w:t>—</w:t>
            </w:r>
          </w:p>
        </w:tc>
        <w:tc>
          <w:tcPr>
            <w:tcW w:w="0" w:type="dxa"/>
            <w:vAlign w:val="center"/>
          </w:tcPr>
          <w:p w14:paraId="40203683"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0</w:t>
            </w:r>
          </w:p>
        </w:tc>
        <w:tc>
          <w:tcPr>
            <w:tcW w:w="0" w:type="dxa"/>
            <w:vAlign w:val="center"/>
          </w:tcPr>
          <w:p w14:paraId="2ED827D1"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w:t>
            </w:r>
          </w:p>
        </w:tc>
      </w:tr>
      <w:tr w:rsidR="00AE1EBE" w14:paraId="5EAE807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28253F" w14:textId="77777777" w:rsidR="00AE1EBE" w:rsidRDefault="00AE1EBE" w:rsidP="00195202">
            <w:pPr>
              <w:keepNext/>
              <w:keepLines/>
            </w:pPr>
            <w:r w:rsidRPr="00F55FF0">
              <w:t>Large Facility</w:t>
            </w:r>
          </w:p>
        </w:tc>
        <w:tc>
          <w:tcPr>
            <w:tcW w:w="1077" w:type="dxa"/>
            <w:vAlign w:val="center"/>
          </w:tcPr>
          <w:p w14:paraId="2B29D1AE"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3</w:t>
            </w:r>
          </w:p>
        </w:tc>
        <w:tc>
          <w:tcPr>
            <w:tcW w:w="1078" w:type="dxa"/>
            <w:vAlign w:val="center"/>
          </w:tcPr>
          <w:p w14:paraId="7E5DDA59"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4</w:t>
            </w:r>
          </w:p>
        </w:tc>
        <w:tc>
          <w:tcPr>
            <w:tcW w:w="1327" w:type="dxa"/>
          </w:tcPr>
          <w:p w14:paraId="718E75E0"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1,520</w:t>
            </w:r>
          </w:p>
        </w:tc>
        <w:tc>
          <w:tcPr>
            <w:tcW w:w="0" w:type="dxa"/>
          </w:tcPr>
          <w:p w14:paraId="014D01C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13%</w:t>
            </w:r>
          </w:p>
        </w:tc>
        <w:tc>
          <w:tcPr>
            <w:tcW w:w="0" w:type="dxa"/>
            <w:vAlign w:val="center"/>
          </w:tcPr>
          <w:p w14:paraId="024AA67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514,070</w:t>
            </w:r>
          </w:p>
        </w:tc>
        <w:tc>
          <w:tcPr>
            <w:tcW w:w="0" w:type="dxa"/>
            <w:vAlign w:val="center"/>
          </w:tcPr>
          <w:p w14:paraId="04E19F72"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100%</w:t>
            </w:r>
          </w:p>
        </w:tc>
      </w:tr>
      <w:tr w:rsidR="00AE1EBE" w14:paraId="20F938D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83083A" w14:textId="77777777" w:rsidR="00AE1EBE" w:rsidRPr="00BD5BC5" w:rsidRDefault="00AE1EBE" w:rsidP="00195202">
            <w:pPr>
              <w:keepNext/>
              <w:keepLines/>
              <w:ind w:left="285"/>
              <w:rPr>
                <w:i/>
              </w:rPr>
            </w:pPr>
            <w:r w:rsidRPr="00BD5BC5">
              <w:rPr>
                <w:i/>
              </w:rPr>
              <w:t>Healthcare</w:t>
            </w:r>
          </w:p>
        </w:tc>
        <w:tc>
          <w:tcPr>
            <w:tcW w:w="1077" w:type="dxa"/>
            <w:vAlign w:val="center"/>
          </w:tcPr>
          <w:p w14:paraId="28DF863E"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2</w:t>
            </w:r>
          </w:p>
        </w:tc>
        <w:tc>
          <w:tcPr>
            <w:tcW w:w="1078" w:type="dxa"/>
            <w:vAlign w:val="center"/>
          </w:tcPr>
          <w:p w14:paraId="222DC4F4"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3</w:t>
            </w:r>
          </w:p>
        </w:tc>
        <w:tc>
          <w:tcPr>
            <w:tcW w:w="1327" w:type="dxa"/>
          </w:tcPr>
          <w:p w14:paraId="50E9829B" w14:textId="77777777" w:rsidR="00AE1EBE" w:rsidRPr="00BD5BC5"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rPr>
                <w:i/>
              </w:rPr>
            </w:pPr>
            <w:r w:rsidRPr="00BD5BC5">
              <w:rPr>
                <w:i/>
              </w:rPr>
              <w:t>1,032</w:t>
            </w:r>
          </w:p>
        </w:tc>
        <w:tc>
          <w:tcPr>
            <w:tcW w:w="0" w:type="dxa"/>
          </w:tcPr>
          <w:p w14:paraId="29445677"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9%</w:t>
            </w:r>
          </w:p>
        </w:tc>
        <w:tc>
          <w:tcPr>
            <w:tcW w:w="0" w:type="dxa"/>
            <w:vAlign w:val="center"/>
          </w:tcPr>
          <w:p w14:paraId="3DB5EB1F"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423,428</w:t>
            </w:r>
          </w:p>
        </w:tc>
        <w:tc>
          <w:tcPr>
            <w:tcW w:w="0" w:type="dxa"/>
            <w:vAlign w:val="center"/>
          </w:tcPr>
          <w:p w14:paraId="0709E094"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82%</w:t>
            </w:r>
          </w:p>
        </w:tc>
      </w:tr>
      <w:tr w:rsidR="00AE1EBE" w14:paraId="050EE34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06C7AF" w14:textId="77777777" w:rsidR="00AE1EBE" w:rsidRPr="00BD5BC5" w:rsidRDefault="00AE1EBE" w:rsidP="00195202">
            <w:pPr>
              <w:keepNext/>
              <w:keepLines/>
              <w:ind w:left="285"/>
              <w:rPr>
                <w:i/>
              </w:rPr>
            </w:pPr>
            <w:r w:rsidRPr="00BD5BC5">
              <w:rPr>
                <w:i/>
              </w:rPr>
              <w:t>Commercial</w:t>
            </w:r>
          </w:p>
        </w:tc>
        <w:tc>
          <w:tcPr>
            <w:tcW w:w="1077" w:type="dxa"/>
            <w:vAlign w:val="center"/>
          </w:tcPr>
          <w:p w14:paraId="632738CC"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078" w:type="dxa"/>
            <w:vAlign w:val="center"/>
          </w:tcPr>
          <w:p w14:paraId="72BADB19"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327" w:type="dxa"/>
          </w:tcPr>
          <w:p w14:paraId="05744AFE" w14:textId="77777777" w:rsidR="00AE1EBE" w:rsidRPr="00BD5BC5"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i/>
              </w:rPr>
            </w:pPr>
            <w:r w:rsidRPr="00BD5BC5">
              <w:rPr>
                <w:i/>
              </w:rPr>
              <w:t>488</w:t>
            </w:r>
          </w:p>
        </w:tc>
        <w:tc>
          <w:tcPr>
            <w:tcW w:w="0" w:type="dxa"/>
          </w:tcPr>
          <w:p w14:paraId="596D9DF5"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4%</w:t>
            </w:r>
          </w:p>
        </w:tc>
        <w:tc>
          <w:tcPr>
            <w:tcW w:w="0" w:type="dxa"/>
            <w:vAlign w:val="center"/>
          </w:tcPr>
          <w:p w14:paraId="5D5195D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90,642</w:t>
            </w:r>
          </w:p>
        </w:tc>
        <w:tc>
          <w:tcPr>
            <w:tcW w:w="0" w:type="dxa"/>
            <w:vAlign w:val="center"/>
          </w:tcPr>
          <w:p w14:paraId="1DEF6BF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18%</w:t>
            </w:r>
          </w:p>
        </w:tc>
      </w:tr>
      <w:tr w:rsidR="00AE1EBE" w14:paraId="3AC1FF1B"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316213" w14:textId="77777777" w:rsidR="00AE1EBE" w:rsidRPr="00520E0E" w:rsidRDefault="00AE1EBE" w:rsidP="00195202">
            <w:pPr>
              <w:keepNext/>
              <w:keepLines/>
            </w:pPr>
            <w:r w:rsidRPr="00520E0E">
              <w:t>Grocery</w:t>
            </w:r>
          </w:p>
        </w:tc>
        <w:tc>
          <w:tcPr>
            <w:tcW w:w="1077" w:type="dxa"/>
            <w:vAlign w:val="center"/>
          </w:tcPr>
          <w:p w14:paraId="2C8C397C"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078" w:type="dxa"/>
            <w:vAlign w:val="center"/>
          </w:tcPr>
          <w:p w14:paraId="1A8627EF"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327" w:type="dxa"/>
          </w:tcPr>
          <w:p w14:paraId="27B6C628" w14:textId="77777777" w:rsidR="00AE1EBE" w:rsidRPr="00520E0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tcPr>
          <w:p w14:paraId="29DCA734"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c>
          <w:tcPr>
            <w:tcW w:w="0" w:type="dxa"/>
            <w:vAlign w:val="center"/>
          </w:tcPr>
          <w:p w14:paraId="110731FC"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vAlign w:val="center"/>
          </w:tcPr>
          <w:p w14:paraId="5C155DF2"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r>
      <w:tr w:rsidR="00AE1EBE" w14:paraId="02B8781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DBDBDC" w:themeFill="text1" w:themeFillTint="33"/>
          </w:tcPr>
          <w:p w14:paraId="3F6481C1" w14:textId="77777777" w:rsidR="00AE1EBE" w:rsidRPr="00681F03" w:rsidRDefault="00AE1EBE" w:rsidP="00195202">
            <w:pPr>
              <w:keepNext/>
              <w:keepLines/>
              <w:rPr>
                <w:b/>
              </w:rPr>
            </w:pPr>
            <w:r w:rsidRPr="00681F03">
              <w:rPr>
                <w:b/>
              </w:rPr>
              <w:t>Total</w:t>
            </w:r>
          </w:p>
        </w:tc>
        <w:tc>
          <w:tcPr>
            <w:tcW w:w="1077" w:type="dxa"/>
            <w:shd w:val="clear" w:color="auto" w:fill="DBDBDC" w:themeFill="text1" w:themeFillTint="33"/>
            <w:vAlign w:val="center"/>
          </w:tcPr>
          <w:p w14:paraId="0DD2A5E1"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18</w:t>
            </w:r>
          </w:p>
        </w:tc>
        <w:tc>
          <w:tcPr>
            <w:tcW w:w="1078" w:type="dxa"/>
            <w:shd w:val="clear" w:color="auto" w:fill="DBDBDC" w:themeFill="text1" w:themeFillTint="33"/>
            <w:vAlign w:val="center"/>
          </w:tcPr>
          <w:p w14:paraId="65325744"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19</w:t>
            </w:r>
          </w:p>
        </w:tc>
        <w:tc>
          <w:tcPr>
            <w:tcW w:w="1327" w:type="dxa"/>
            <w:shd w:val="clear" w:color="auto" w:fill="DBDBDC" w:themeFill="text1" w:themeFillTint="33"/>
          </w:tcPr>
          <w:p w14:paraId="574AC430" w14:textId="77777777" w:rsidR="00AE1EBE" w:rsidRPr="00681F03"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b/>
              </w:rPr>
            </w:pPr>
            <w:r w:rsidRPr="00681F03">
              <w:rPr>
                <w:b/>
              </w:rPr>
              <w:t>12,139</w:t>
            </w:r>
          </w:p>
        </w:tc>
        <w:tc>
          <w:tcPr>
            <w:tcW w:w="0" w:type="dxa"/>
            <w:shd w:val="clear" w:color="auto" w:fill="DBDBDC" w:themeFill="text1" w:themeFillTint="33"/>
          </w:tcPr>
          <w:p w14:paraId="6A554245"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c>
          <w:tcPr>
            <w:tcW w:w="0" w:type="dxa"/>
            <w:shd w:val="clear" w:color="auto" w:fill="DBDBDC" w:themeFill="text1" w:themeFillTint="33"/>
            <w:vAlign w:val="center"/>
          </w:tcPr>
          <w:p w14:paraId="63DC534A"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514,070</w:t>
            </w:r>
          </w:p>
        </w:tc>
        <w:tc>
          <w:tcPr>
            <w:tcW w:w="0" w:type="dxa"/>
            <w:shd w:val="clear" w:color="auto" w:fill="DBDBDC" w:themeFill="text1" w:themeFillTint="33"/>
            <w:vAlign w:val="center"/>
          </w:tcPr>
          <w:p w14:paraId="16743240"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r>
    </w:tbl>
    <w:p w14:paraId="79E42F6B" w14:textId="77777777" w:rsidR="00AE1EBE" w:rsidRPr="00A828FE" w:rsidRDefault="00AE1EBE" w:rsidP="00AE1EBE">
      <w:pPr>
        <w:pStyle w:val="ODCBodyText"/>
      </w:pPr>
      <w:r w:rsidRPr="00A828FE">
        <w:t xml:space="preserve">The evaluation team performed an engineering </w:t>
      </w:r>
      <w:r>
        <w:t>desk review of all</w:t>
      </w:r>
      <w:r w:rsidRPr="00A828FE">
        <w:t xml:space="preserve"> </w:t>
      </w:r>
      <w:r>
        <w:t>19</w:t>
      </w:r>
      <w:r w:rsidRPr="00A828FE">
        <w:t xml:space="preserve"> projects (including both healthcare projects with gas savings)</w:t>
      </w:r>
      <w:r>
        <w:t>, as well as on-site visits for six projects,</w:t>
      </w:r>
      <w:r w:rsidRPr="00A828FE">
        <w:t xml:space="preserve"> to obtain gross realization rates for the program savings. The evaluation team modified the program </w:t>
      </w:r>
      <w:r w:rsidRPr="00503618">
        <w:t>ex ante</w:t>
      </w:r>
      <w:r w:rsidRPr="00A828FE">
        <w:t xml:space="preserve"> gross savings for several reasons, although ultimately the gross realization rates were relatively high (8</w:t>
      </w:r>
      <w:r>
        <w:t>8</w:t>
      </w:r>
      <w:r w:rsidRPr="00A828FE">
        <w:t xml:space="preserve">% for MWh savings, </w:t>
      </w:r>
      <w:r>
        <w:t>100</w:t>
      </w:r>
      <w:r w:rsidRPr="00A828FE">
        <w:t xml:space="preserve">% for MW savings, and </w:t>
      </w:r>
      <w:r>
        <w:t>88</w:t>
      </w:r>
      <w:r w:rsidRPr="00A828FE">
        <w:t>% for therm savings).</w:t>
      </w:r>
    </w:p>
    <w:p w14:paraId="41FC21FF" w14:textId="0A397B13" w:rsidR="00AE1EBE" w:rsidRPr="00A828FE" w:rsidRDefault="00AE1EBE" w:rsidP="00AE1EBE">
      <w:pPr>
        <w:pStyle w:val="ODCBodyText"/>
      </w:pPr>
      <w:r w:rsidRPr="00A828FE">
        <w:t xml:space="preserve">The evaluation team applied </w:t>
      </w:r>
      <w:r>
        <w:t>net-to-gross ratios (</w:t>
      </w:r>
      <w:r w:rsidRPr="00A828FE">
        <w:t>NTGRs</w:t>
      </w:r>
      <w:r>
        <w:t>)</w:t>
      </w:r>
      <w:r w:rsidRPr="00A828FE">
        <w:t xml:space="preserve"> approved by the Illinois Stakeholder Advisory Group (SAG) to the gross savings estimates to calculate program net impacts. </w:t>
      </w:r>
      <w:r>
        <w:fldChar w:fldCharType="begin"/>
      </w:r>
      <w:r>
        <w:instrText xml:space="preserve"> REF _Ref468978284 \h </w:instrText>
      </w:r>
      <w:r>
        <w:fldChar w:fldCharType="separate"/>
      </w:r>
      <w:r w:rsidR="0045315B">
        <w:t xml:space="preserve">Table </w:t>
      </w:r>
      <w:r w:rsidR="0045315B">
        <w:rPr>
          <w:noProof/>
        </w:rPr>
        <w:t>18</w:t>
      </w:r>
      <w:r>
        <w:fldChar w:fldCharType="end"/>
      </w:r>
      <w:r>
        <w:t xml:space="preserve"> </w:t>
      </w:r>
      <w:r w:rsidRPr="00A828FE">
        <w:t>summarizes PY</w:t>
      </w:r>
      <w:r>
        <w:t>8</w:t>
      </w:r>
      <w:r w:rsidRPr="00A828FE">
        <w:t xml:space="preserve"> gross and net impacts. </w:t>
      </w:r>
    </w:p>
    <w:p w14:paraId="00B10371" w14:textId="3AB0BF7A" w:rsidR="00AE1EBE" w:rsidRDefault="00AE1EBE" w:rsidP="00544D0C">
      <w:pPr>
        <w:pStyle w:val="Caption"/>
        <w:keepLines/>
      </w:pPr>
      <w:bookmarkStart w:id="177" w:name="_Ref468978284"/>
      <w:bookmarkStart w:id="178" w:name="_Toc473103873"/>
      <w:bookmarkStart w:id="179" w:name="_Toc514856604"/>
      <w:r>
        <w:t xml:space="preserve">Table </w:t>
      </w:r>
      <w:fldSimple w:instr=" SEQ Table \* ARABIC ">
        <w:r w:rsidR="0045315B">
          <w:rPr>
            <w:noProof/>
          </w:rPr>
          <w:t>18</w:t>
        </w:r>
      </w:fldSimple>
      <w:bookmarkEnd w:id="177"/>
      <w:r>
        <w:t>. PY8 Retro-Commissioning Program Gross and Net Impacts</w:t>
      </w:r>
      <w:bookmarkEnd w:id="178"/>
      <w:bookmarkEnd w:id="179"/>
    </w:p>
    <w:tbl>
      <w:tblPr>
        <w:tblW w:w="0" w:type="auto"/>
        <w:jc w:val="center"/>
        <w:tblCellMar>
          <w:top w:w="29" w:type="dxa"/>
          <w:left w:w="72" w:type="dxa"/>
          <w:bottom w:w="29" w:type="dxa"/>
          <w:right w:w="72" w:type="dxa"/>
        </w:tblCellMar>
        <w:tblLook w:val="04A0" w:firstRow="1" w:lastRow="0" w:firstColumn="1" w:lastColumn="0" w:noHBand="0" w:noVBand="1"/>
      </w:tblPr>
      <w:tblGrid>
        <w:gridCol w:w="2245"/>
        <w:gridCol w:w="1320"/>
        <w:gridCol w:w="1559"/>
        <w:gridCol w:w="1303"/>
        <w:gridCol w:w="628"/>
        <w:gridCol w:w="1120"/>
      </w:tblGrid>
      <w:tr w:rsidR="00AE1EBE" w:rsidRPr="009B2B16" w14:paraId="403565C2" w14:textId="77777777" w:rsidTr="00464232">
        <w:trPr>
          <w:cantSplit/>
          <w:tblHeader/>
          <w:jc w:val="center"/>
        </w:trPr>
        <w:tc>
          <w:tcPr>
            <w:tcW w:w="0" w:type="auto"/>
            <w:tcBorders>
              <w:top w:val="single" w:sz="4" w:space="0" w:color="4D4D4F"/>
              <w:left w:val="single" w:sz="4" w:space="0" w:color="4D4D4F"/>
              <w:bottom w:val="single" w:sz="4" w:space="0" w:color="4D4D4F"/>
              <w:right w:val="single" w:sz="4" w:space="0" w:color="4D4D4F"/>
            </w:tcBorders>
            <w:shd w:val="clear" w:color="000000" w:fill="053572"/>
            <w:noWrap/>
            <w:vAlign w:val="bottom"/>
            <w:hideMark/>
          </w:tcPr>
          <w:p w14:paraId="21DDA453"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 </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4EF5C651"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Ante Gross</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45C5DF50"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Realization Rate</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5314E5F7"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Gross</w:t>
            </w:r>
          </w:p>
        </w:tc>
        <w:tc>
          <w:tcPr>
            <w:tcW w:w="0" w:type="auto"/>
            <w:tcBorders>
              <w:top w:val="single" w:sz="4" w:space="0" w:color="4D4D4F"/>
              <w:left w:val="nil"/>
              <w:bottom w:val="single" w:sz="4" w:space="0" w:color="4D4D4F"/>
              <w:right w:val="nil"/>
            </w:tcBorders>
            <w:shd w:val="clear" w:color="000000" w:fill="053572"/>
            <w:vAlign w:val="bottom"/>
            <w:hideMark/>
          </w:tcPr>
          <w:p w14:paraId="63C70FC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NTGR</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66B4C6A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Net</w:t>
            </w:r>
          </w:p>
        </w:tc>
      </w:tr>
      <w:tr w:rsidR="00AE1EBE" w:rsidRPr="009B2B16" w14:paraId="52C05376"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5B8D97B2"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(MWh)</w:t>
            </w:r>
          </w:p>
        </w:tc>
        <w:tc>
          <w:tcPr>
            <w:tcW w:w="0" w:type="auto"/>
            <w:tcBorders>
              <w:top w:val="nil"/>
              <w:left w:val="nil"/>
              <w:bottom w:val="single" w:sz="4" w:space="0" w:color="4D4D4F"/>
              <w:right w:val="nil"/>
            </w:tcBorders>
            <w:shd w:val="clear" w:color="000000" w:fill="D9D9D9"/>
            <w:noWrap/>
            <w:vAlign w:val="center"/>
            <w:hideMark/>
          </w:tcPr>
          <w:p w14:paraId="620167C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AF7D8AB"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14016F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52BE3C3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7195AE1"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r>
      <w:tr w:rsidR="00AE1EBE" w:rsidRPr="009B2B16" w14:paraId="1F8B983F"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4EBB05"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MWh</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626990E5" w14:textId="77777777" w:rsidR="00AE1EBE" w:rsidRPr="009B2B16" w:rsidRDefault="00AE1EBE" w:rsidP="00544D0C">
            <w:pPr>
              <w:keepNext/>
              <w:keepLines/>
              <w:spacing w:before="0" w:after="0"/>
              <w:jc w:val="center"/>
              <w:rPr>
                <w:color w:val="4D4D4F"/>
                <w:sz w:val="20"/>
                <w:szCs w:val="20"/>
              </w:rPr>
            </w:pPr>
            <w:r>
              <w:rPr>
                <w:color w:val="4D4D4F"/>
                <w:sz w:val="20"/>
                <w:szCs w:val="20"/>
              </w:rPr>
              <w:t>12,139</w:t>
            </w:r>
          </w:p>
        </w:tc>
        <w:tc>
          <w:tcPr>
            <w:tcW w:w="0" w:type="auto"/>
            <w:tcBorders>
              <w:top w:val="nil"/>
              <w:left w:val="nil"/>
              <w:bottom w:val="single" w:sz="4" w:space="0" w:color="4D4D4F"/>
              <w:right w:val="single" w:sz="4" w:space="0" w:color="4D4D4F"/>
            </w:tcBorders>
            <w:shd w:val="clear" w:color="auto" w:fill="auto"/>
            <w:noWrap/>
            <w:vAlign w:val="center"/>
            <w:hideMark/>
          </w:tcPr>
          <w:p w14:paraId="06E8987B" w14:textId="77777777" w:rsidR="00AE1EBE" w:rsidRPr="009B2B16" w:rsidRDefault="00AE1EBE" w:rsidP="00544D0C">
            <w:pPr>
              <w:keepNext/>
              <w:keepLines/>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242E60C1" w14:textId="77777777" w:rsidR="00AE1EBE" w:rsidRPr="009B2B16" w:rsidRDefault="00AE1EBE" w:rsidP="00544D0C">
            <w:pPr>
              <w:keepNext/>
              <w:keepLines/>
              <w:spacing w:before="0" w:after="0"/>
              <w:jc w:val="center"/>
              <w:rPr>
                <w:color w:val="4D4D4F"/>
                <w:sz w:val="20"/>
                <w:szCs w:val="20"/>
              </w:rPr>
            </w:pPr>
            <w:r>
              <w:rPr>
                <w:color w:val="4D4D4F"/>
                <w:sz w:val="20"/>
                <w:szCs w:val="20"/>
              </w:rPr>
              <w:t>10,714</w:t>
            </w:r>
          </w:p>
        </w:tc>
        <w:tc>
          <w:tcPr>
            <w:tcW w:w="0" w:type="auto"/>
            <w:tcBorders>
              <w:top w:val="nil"/>
              <w:left w:val="nil"/>
              <w:bottom w:val="single" w:sz="4" w:space="0" w:color="4D4D4F"/>
              <w:right w:val="nil"/>
            </w:tcBorders>
            <w:shd w:val="clear" w:color="auto" w:fill="auto"/>
            <w:noWrap/>
            <w:vAlign w:val="center"/>
            <w:hideMark/>
          </w:tcPr>
          <w:p w14:paraId="22429D30"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70950271" w14:textId="77777777" w:rsidR="00AE1EBE" w:rsidRPr="009B2B16" w:rsidRDefault="00AE1EBE" w:rsidP="00544D0C">
            <w:pPr>
              <w:keepNext/>
              <w:keepLines/>
              <w:spacing w:before="0" w:after="0"/>
              <w:jc w:val="center"/>
              <w:rPr>
                <w:color w:val="4D4D4F"/>
                <w:sz w:val="20"/>
                <w:szCs w:val="20"/>
              </w:rPr>
            </w:pPr>
            <w:r>
              <w:rPr>
                <w:color w:val="4D4D4F"/>
                <w:sz w:val="20"/>
                <w:szCs w:val="20"/>
              </w:rPr>
              <w:t>9,857</w:t>
            </w:r>
          </w:p>
        </w:tc>
      </w:tr>
      <w:tr w:rsidR="00AE1EBE" w:rsidRPr="009B2B16" w14:paraId="0786197A"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495C71A4"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Demand Savings (MW)</w:t>
            </w:r>
          </w:p>
        </w:tc>
        <w:tc>
          <w:tcPr>
            <w:tcW w:w="0" w:type="auto"/>
            <w:tcBorders>
              <w:top w:val="nil"/>
              <w:left w:val="nil"/>
              <w:bottom w:val="single" w:sz="4" w:space="0" w:color="4D4D4F"/>
              <w:right w:val="nil"/>
            </w:tcBorders>
            <w:shd w:val="clear" w:color="000000" w:fill="D9D9D9"/>
            <w:noWrap/>
            <w:vAlign w:val="center"/>
            <w:hideMark/>
          </w:tcPr>
          <w:p w14:paraId="7A8088B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300A33D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1273AB15"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7A76EE49"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3FA0666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4F848C81"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E8C0170"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1C1FEE4C" w14:textId="77777777" w:rsidR="00AE1EBE" w:rsidRPr="009B2B16" w:rsidRDefault="00AE1EBE" w:rsidP="00544D0C">
            <w:pPr>
              <w:keepNext/>
              <w:keepLines/>
              <w:spacing w:before="0" w:after="0"/>
              <w:jc w:val="center"/>
              <w:rPr>
                <w:color w:val="4D4D4F"/>
                <w:sz w:val="20"/>
                <w:szCs w:val="20"/>
              </w:rPr>
            </w:pPr>
            <w:r>
              <w:rPr>
                <w:color w:val="4D4D4F"/>
                <w:sz w:val="20"/>
                <w:szCs w:val="20"/>
              </w:rPr>
              <w:t>1.24</w:t>
            </w:r>
          </w:p>
        </w:tc>
        <w:tc>
          <w:tcPr>
            <w:tcW w:w="0" w:type="auto"/>
            <w:tcBorders>
              <w:top w:val="nil"/>
              <w:left w:val="nil"/>
              <w:bottom w:val="single" w:sz="4" w:space="0" w:color="4D4D4F"/>
              <w:right w:val="single" w:sz="4" w:space="0" w:color="4D4D4F"/>
            </w:tcBorders>
            <w:shd w:val="clear" w:color="auto" w:fill="auto"/>
            <w:noWrap/>
            <w:vAlign w:val="center"/>
            <w:hideMark/>
          </w:tcPr>
          <w:p w14:paraId="10058D77" w14:textId="77777777" w:rsidR="00AE1EBE" w:rsidRPr="009B2B16" w:rsidRDefault="00AE1EBE" w:rsidP="00544D0C">
            <w:pPr>
              <w:keepNext/>
              <w:keepLines/>
              <w:spacing w:before="0" w:after="0"/>
              <w:jc w:val="center"/>
              <w:rPr>
                <w:color w:val="4D4D4F"/>
                <w:sz w:val="20"/>
                <w:szCs w:val="20"/>
              </w:rPr>
            </w:pPr>
            <w:r>
              <w:rPr>
                <w:color w:val="4D4D4F"/>
                <w:sz w:val="20"/>
                <w:szCs w:val="20"/>
              </w:rPr>
              <w:t>1.00</w:t>
            </w:r>
          </w:p>
        </w:tc>
        <w:tc>
          <w:tcPr>
            <w:tcW w:w="0" w:type="auto"/>
            <w:tcBorders>
              <w:top w:val="nil"/>
              <w:left w:val="nil"/>
              <w:bottom w:val="single" w:sz="4" w:space="0" w:color="4D4D4F"/>
              <w:right w:val="single" w:sz="4" w:space="0" w:color="4D4D4F"/>
            </w:tcBorders>
            <w:shd w:val="clear" w:color="auto" w:fill="auto"/>
            <w:noWrap/>
            <w:vAlign w:val="center"/>
            <w:hideMark/>
          </w:tcPr>
          <w:p w14:paraId="4010B605" w14:textId="77777777" w:rsidR="00AE1EBE" w:rsidRPr="009B2B16" w:rsidRDefault="00AE1EBE" w:rsidP="00544D0C">
            <w:pPr>
              <w:keepNext/>
              <w:keepLines/>
              <w:spacing w:before="0" w:after="0"/>
              <w:jc w:val="center"/>
              <w:rPr>
                <w:color w:val="4D4D4F"/>
                <w:sz w:val="20"/>
                <w:szCs w:val="20"/>
              </w:rPr>
            </w:pPr>
            <w:r>
              <w:rPr>
                <w:color w:val="4D4D4F"/>
                <w:sz w:val="20"/>
                <w:szCs w:val="20"/>
              </w:rPr>
              <w:t>1.25</w:t>
            </w:r>
          </w:p>
        </w:tc>
        <w:tc>
          <w:tcPr>
            <w:tcW w:w="0" w:type="auto"/>
            <w:tcBorders>
              <w:top w:val="nil"/>
              <w:left w:val="nil"/>
              <w:bottom w:val="single" w:sz="4" w:space="0" w:color="4D4D4F"/>
              <w:right w:val="nil"/>
            </w:tcBorders>
            <w:shd w:val="clear" w:color="auto" w:fill="auto"/>
            <w:noWrap/>
            <w:vAlign w:val="center"/>
            <w:hideMark/>
          </w:tcPr>
          <w:p w14:paraId="5C23A299"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5E21BE0B" w14:textId="77777777" w:rsidR="00AE1EBE" w:rsidRPr="009B2B16" w:rsidRDefault="00AE1EBE" w:rsidP="00544D0C">
            <w:pPr>
              <w:keepNext/>
              <w:keepLines/>
              <w:spacing w:before="0" w:after="0"/>
              <w:jc w:val="center"/>
              <w:rPr>
                <w:color w:val="4D4D4F"/>
                <w:sz w:val="20"/>
                <w:szCs w:val="20"/>
              </w:rPr>
            </w:pPr>
            <w:r>
              <w:rPr>
                <w:color w:val="4D4D4F"/>
                <w:sz w:val="20"/>
                <w:szCs w:val="20"/>
              </w:rPr>
              <w:t>1.15</w:t>
            </w:r>
          </w:p>
        </w:tc>
      </w:tr>
      <w:tr w:rsidR="00AE1EBE" w:rsidRPr="009B2B16" w14:paraId="11DBA053"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2B0F08E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(Therms)</w:t>
            </w:r>
          </w:p>
        </w:tc>
        <w:tc>
          <w:tcPr>
            <w:tcW w:w="0" w:type="auto"/>
            <w:tcBorders>
              <w:top w:val="nil"/>
              <w:left w:val="nil"/>
              <w:bottom w:val="single" w:sz="4" w:space="0" w:color="4D4D4F"/>
              <w:right w:val="nil"/>
            </w:tcBorders>
            <w:shd w:val="clear" w:color="000000" w:fill="D9D9D9"/>
            <w:noWrap/>
            <w:vAlign w:val="center"/>
            <w:hideMark/>
          </w:tcPr>
          <w:p w14:paraId="7AD5702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93CEAD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1098C5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65926A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52D31C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675BC1EC"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1A23B63" w14:textId="77777777" w:rsidR="00AE1EBE" w:rsidRPr="009B2B16" w:rsidRDefault="00AE1EBE" w:rsidP="00195202">
            <w:pPr>
              <w:spacing w:before="0" w:after="0"/>
              <w:jc w:val="left"/>
              <w:rPr>
                <w:color w:val="4D4D4F"/>
                <w:sz w:val="20"/>
                <w:szCs w:val="20"/>
              </w:rPr>
            </w:pPr>
            <w:r w:rsidRPr="009B2B16">
              <w:rPr>
                <w:color w:val="4D4D4F"/>
                <w:sz w:val="20"/>
                <w:szCs w:val="20"/>
              </w:rPr>
              <w:t>Total Therms</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CD1763" w14:textId="77777777" w:rsidR="00AE1EBE" w:rsidRPr="009B2B16" w:rsidRDefault="00AE1EBE" w:rsidP="00195202">
            <w:pPr>
              <w:spacing w:before="0" w:after="0"/>
              <w:jc w:val="center"/>
              <w:rPr>
                <w:color w:val="4D4D4F"/>
                <w:sz w:val="20"/>
                <w:szCs w:val="20"/>
              </w:rPr>
            </w:pPr>
            <w:r>
              <w:rPr>
                <w:color w:val="4D4D4F"/>
                <w:sz w:val="20"/>
                <w:szCs w:val="20"/>
              </w:rPr>
              <w:t>514,070</w:t>
            </w:r>
          </w:p>
        </w:tc>
        <w:tc>
          <w:tcPr>
            <w:tcW w:w="0" w:type="auto"/>
            <w:tcBorders>
              <w:top w:val="nil"/>
              <w:left w:val="nil"/>
              <w:bottom w:val="single" w:sz="4" w:space="0" w:color="4D4D4F"/>
              <w:right w:val="single" w:sz="4" w:space="0" w:color="4D4D4F"/>
            </w:tcBorders>
            <w:shd w:val="clear" w:color="auto" w:fill="auto"/>
            <w:noWrap/>
            <w:vAlign w:val="center"/>
            <w:hideMark/>
          </w:tcPr>
          <w:p w14:paraId="5207034F" w14:textId="77777777" w:rsidR="00AE1EBE" w:rsidRPr="009B2B16" w:rsidRDefault="00AE1EBE" w:rsidP="00195202">
            <w:pPr>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7216DF70" w14:textId="77777777" w:rsidR="00AE1EBE" w:rsidRPr="009B2B16" w:rsidRDefault="00AE1EBE" w:rsidP="00195202">
            <w:pPr>
              <w:spacing w:before="0" w:after="0"/>
              <w:jc w:val="center"/>
              <w:rPr>
                <w:color w:val="4D4D4F"/>
                <w:sz w:val="20"/>
                <w:szCs w:val="20"/>
              </w:rPr>
            </w:pPr>
            <w:r>
              <w:rPr>
                <w:color w:val="4D4D4F"/>
                <w:sz w:val="20"/>
                <w:szCs w:val="20"/>
              </w:rPr>
              <w:t>454,387</w:t>
            </w:r>
          </w:p>
        </w:tc>
        <w:tc>
          <w:tcPr>
            <w:tcW w:w="0" w:type="auto"/>
            <w:tcBorders>
              <w:top w:val="nil"/>
              <w:left w:val="nil"/>
              <w:bottom w:val="single" w:sz="4" w:space="0" w:color="4D4D4F"/>
              <w:right w:val="nil"/>
            </w:tcBorders>
            <w:shd w:val="clear" w:color="auto" w:fill="auto"/>
            <w:noWrap/>
            <w:vAlign w:val="center"/>
            <w:hideMark/>
          </w:tcPr>
          <w:p w14:paraId="7286C18C" w14:textId="77777777" w:rsidR="00AE1EBE" w:rsidRPr="009B2B16" w:rsidRDefault="00AE1EBE" w:rsidP="00195202">
            <w:pPr>
              <w:spacing w:before="0" w:after="0"/>
              <w:jc w:val="center"/>
              <w:rPr>
                <w:color w:val="4D4D4F"/>
                <w:sz w:val="20"/>
                <w:szCs w:val="20"/>
              </w:rPr>
            </w:pPr>
            <w:r>
              <w:rPr>
                <w:color w:val="4D4D4F"/>
                <w:sz w:val="20"/>
                <w:szCs w:val="20"/>
              </w:rPr>
              <w:t>0.91</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6BC0D6C" w14:textId="77777777" w:rsidR="00AE1EBE" w:rsidRPr="009B2B16" w:rsidRDefault="00AE1EBE" w:rsidP="00195202">
            <w:pPr>
              <w:spacing w:before="0" w:after="0"/>
              <w:jc w:val="center"/>
              <w:rPr>
                <w:color w:val="4D4D4F"/>
                <w:sz w:val="20"/>
                <w:szCs w:val="20"/>
              </w:rPr>
            </w:pPr>
            <w:r>
              <w:rPr>
                <w:color w:val="4D4D4F"/>
                <w:sz w:val="20"/>
                <w:szCs w:val="20"/>
              </w:rPr>
              <w:t>413,492</w:t>
            </w:r>
          </w:p>
        </w:tc>
      </w:tr>
    </w:tbl>
    <w:p w14:paraId="462B64D5" w14:textId="77777777" w:rsidR="00AE1EBE" w:rsidRDefault="00AE1EBE" w:rsidP="00AE1EBE">
      <w:pPr>
        <w:pStyle w:val="Heading4"/>
        <w:numPr>
          <w:ilvl w:val="0"/>
          <w:numId w:val="0"/>
        </w:numPr>
      </w:pPr>
      <w:r>
        <w:t>Key Findings and Recommendations</w:t>
      </w:r>
    </w:p>
    <w:p w14:paraId="09C82104" w14:textId="77777777" w:rsidR="00AE1EBE" w:rsidRPr="0078438A" w:rsidRDefault="00AE1EBE" w:rsidP="00AE1EBE">
      <w:pPr>
        <w:pStyle w:val="ODCBodyText"/>
      </w:pPr>
      <w:r>
        <w:t>Based on our research, the evaluation team makes the following impact recommendations for the program:</w:t>
      </w:r>
    </w:p>
    <w:p w14:paraId="5DA73D90" w14:textId="77777777" w:rsidR="00AE1EBE" w:rsidRPr="00A24FF1" w:rsidRDefault="00AE1EBE" w:rsidP="00AE1EBE">
      <w:pPr>
        <w:pStyle w:val="Bullet1"/>
      </w:pPr>
      <w:r w:rsidRPr="00A24FF1">
        <w:rPr>
          <w:b/>
        </w:rPr>
        <w:t>Require RSPs to better document baseline conditions</w:t>
      </w:r>
      <w:r w:rsidRPr="00E15236">
        <w:t>.</w:t>
      </w:r>
      <w:r w:rsidRPr="00A24FF1">
        <w:t xml:space="preserve"> This could be aided by encouraging RSPs to use more-transparent and documented calculations, like spreadsheets, and/or by requiring the submission of electronic versions of calculations and simulations to ensure that evaluators understand how the RSPs obtain ex ante results. Calculation inputs should have notes for whether inputs are measured, based on design conditions</w:t>
      </w:r>
      <w:r>
        <w:t>,</w:t>
      </w:r>
      <w:r w:rsidRPr="00A24FF1">
        <w:t xml:space="preserve"> or assumed by the RSPs. It would also be useful for the program to require more pre-implementation documentation of as-found conditions to confirm the baselines used in calculations. For example, if the report claims a fan runs continuously, inclusion of a graph or screenshot of a week of operating data or a control schedule would allow for easier baseline verification. </w:t>
      </w:r>
    </w:p>
    <w:p w14:paraId="73F1B678" w14:textId="77777777" w:rsidR="00AE1EBE" w:rsidRPr="00A24FF1" w:rsidRDefault="00AE1EBE" w:rsidP="00AE1EBE">
      <w:pPr>
        <w:pStyle w:val="Bullet2"/>
      </w:pPr>
      <w:r w:rsidRPr="00A24FF1">
        <w:t xml:space="preserve">Consider issuing template calculators for common measures. </w:t>
      </w:r>
    </w:p>
    <w:p w14:paraId="1AF20EC9" w14:textId="77777777" w:rsidR="00AE1EBE" w:rsidRPr="00A24FF1" w:rsidRDefault="00AE1EBE" w:rsidP="00AE1EBE">
      <w:pPr>
        <w:pStyle w:val="Bullet2"/>
      </w:pPr>
      <w:r w:rsidRPr="00A24FF1">
        <w:t>Consider issuing standardized assumptions for key inputs to calculations, if they are not measured. For example, require using 70% of nameplate motor loading if actual loads are not measured.</w:t>
      </w:r>
    </w:p>
    <w:p w14:paraId="532DEBCB" w14:textId="77777777" w:rsidR="00AE1EBE" w:rsidRPr="00A24FF1" w:rsidRDefault="00AE1EBE" w:rsidP="00AE1EBE">
      <w:pPr>
        <w:pStyle w:val="Bullet1"/>
      </w:pPr>
      <w:r>
        <w:rPr>
          <w:b/>
        </w:rPr>
        <w:t>Continue to i</w:t>
      </w:r>
      <w:r w:rsidRPr="00A24FF1">
        <w:rPr>
          <w:b/>
        </w:rPr>
        <w:t>mprove documentation of post-installation inspections.</w:t>
      </w:r>
      <w:r w:rsidRPr="00A24FF1">
        <w:t xml:space="preserve"> </w:t>
      </w:r>
      <w:r>
        <w:t>Though inspection documentation is much improved from prior years, some gaps still exist. Try to d</w:t>
      </w:r>
      <w:r w:rsidRPr="00A24FF1">
        <w:t>ocument measures with data or representational verification (photos, graphs, etc</w:t>
      </w:r>
      <w:r>
        <w:t>.</w:t>
      </w:r>
      <w:r w:rsidRPr="00A24FF1">
        <w:t>). Clearly annotate which measures the verification is supposed to show. Some measures are hard t</w:t>
      </w:r>
      <w:r>
        <w:t xml:space="preserve">o represent in this manner and some small measures </w:t>
      </w:r>
      <w:r w:rsidRPr="00A24FF1">
        <w:t>may not merit large effort. A savings magnitude threshold (gross kWh or % of project savings) might be used to prioritize effort.</w:t>
      </w:r>
    </w:p>
    <w:p w14:paraId="23BB9C1F" w14:textId="77777777" w:rsidR="00AE1EBE" w:rsidRPr="00A24FF1" w:rsidRDefault="00AE1EBE" w:rsidP="00AE1EBE">
      <w:pPr>
        <w:pStyle w:val="Bullet2"/>
      </w:pPr>
      <w:r>
        <w:t xml:space="preserve">Frequently, the only verification for compressed air leak repairs is a hand-annotated list of leaks. </w:t>
      </w:r>
      <w:r w:rsidRPr="00A24FF1">
        <w:t>If additional post-installation trend data are available for compressed air projects, they should be included in verification documentation.</w:t>
      </w:r>
    </w:p>
    <w:p w14:paraId="6F610EC6" w14:textId="77777777" w:rsidR="00AE1EBE" w:rsidRDefault="00AE1EBE" w:rsidP="00AE1EBE">
      <w:pPr>
        <w:pStyle w:val="Bullet1"/>
      </w:pPr>
      <w:r w:rsidRPr="004B62DB">
        <w:rPr>
          <w:b/>
        </w:rPr>
        <w:t>Correct errors in compressed air savings calculations</w:t>
      </w:r>
      <w:r>
        <w:rPr>
          <w:b/>
        </w:rPr>
        <w:t xml:space="preserve">. </w:t>
      </w:r>
      <w:r w:rsidRPr="004B62DB">
        <w:t>Correcting for inappropriate use of average compressor efficiency rather than marginal efficiency, assum</w:t>
      </w:r>
      <w:r>
        <w:t xml:space="preserve">ing </w:t>
      </w:r>
      <w:r w:rsidRPr="004B62DB">
        <w:t>year-round operation without any down-time</w:t>
      </w:r>
      <w:r>
        <w:t>,</w:t>
      </w:r>
      <w:r w:rsidRPr="004B62DB">
        <w:t xml:space="preserve"> and accurately account</w:t>
      </w:r>
      <w:r>
        <w:t>ing</w:t>
      </w:r>
      <w:r w:rsidRPr="004B62DB">
        <w:t xml:space="preserve"> for plant air pressure in savings estimates</w:t>
      </w:r>
      <w:r>
        <w:t xml:space="preserve"> will produce more-accurate ex ante savings estimates, resulting in higher realization rates for the program.</w:t>
      </w:r>
    </w:p>
    <w:p w14:paraId="7980C700" w14:textId="77777777" w:rsidR="00AE1EBE" w:rsidRPr="007D1173" w:rsidRDefault="00AE1EBE" w:rsidP="00AE1EBE">
      <w:pPr>
        <w:pStyle w:val="Bullet1"/>
      </w:pPr>
      <w:r w:rsidRPr="007D1173">
        <w:rPr>
          <w:b/>
        </w:rPr>
        <w:t>Encourage implementation of more savings and measures in addition to leak repair.</w:t>
      </w:r>
      <w:r w:rsidRPr="007D1173">
        <w:t xml:space="preserve"> For example, require implementation of bundled measures that meet a payback threshold </w:t>
      </w:r>
      <w:r>
        <w:t>—</w:t>
      </w:r>
      <w:r w:rsidRPr="007D1173">
        <w:t xml:space="preserve"> 12 months</w:t>
      </w:r>
      <w:r>
        <w:t>,</w:t>
      </w:r>
      <w:r w:rsidRPr="007D1173">
        <w:t xml:space="preserve"> for example </w:t>
      </w:r>
      <w:r>
        <w:t>—</w:t>
      </w:r>
      <w:r w:rsidRPr="007D1173">
        <w:t xml:space="preserve"> in order to receive the study subsidy incentive. All savings from PY8 sampled compressed air projects derive from leak repairs. No other low-cost measures were implemented through the program. While the savings from leak repairs is significant and cost-effective, the RSPs should spend more effort investigating and encouraging implementation of other short-payback measures</w:t>
      </w:r>
      <w:r>
        <w:t>,</w:t>
      </w:r>
      <w:r w:rsidRPr="007D1173">
        <w:t xml:space="preserve"> including, for example</w:t>
      </w:r>
      <w:r>
        <w:t>,</w:t>
      </w:r>
      <w:r w:rsidRPr="007D1173">
        <w:t xml:space="preserve"> no-loss drains, elimination of inappropriate uses, storage, better staging of multiple compressors, and cycling driers. Compressed air retro-commissioning is more than leak repair.</w:t>
      </w:r>
    </w:p>
    <w:p w14:paraId="5C5F3B9E" w14:textId="77777777" w:rsidR="00AE1EBE" w:rsidRDefault="00AE1EBE" w:rsidP="00AE1EBE">
      <w:pPr>
        <w:pStyle w:val="Bullet1"/>
      </w:pPr>
      <w:r w:rsidRPr="004B62DB">
        <w:rPr>
          <w:b/>
        </w:rPr>
        <w:t xml:space="preserve">Implement a stronger review regimen through the </w:t>
      </w:r>
      <w:r>
        <w:rPr>
          <w:b/>
        </w:rPr>
        <w:t>i</w:t>
      </w:r>
      <w:r w:rsidRPr="004B62DB">
        <w:rPr>
          <w:b/>
        </w:rPr>
        <w:t xml:space="preserve">mplementation </w:t>
      </w:r>
      <w:r>
        <w:rPr>
          <w:b/>
        </w:rPr>
        <w:t>c</w:t>
      </w:r>
      <w:r w:rsidRPr="004B62DB">
        <w:rPr>
          <w:b/>
        </w:rPr>
        <w:t>ontractor.</w:t>
      </w:r>
      <w:r>
        <w:t xml:space="preserve"> Positively confirm operating hours, plant pressures, production pressures, and compressor part-load performance.</w:t>
      </w:r>
    </w:p>
    <w:p w14:paraId="4C7EF689" w14:textId="77777777" w:rsidR="00AE1EBE" w:rsidRPr="0078438A" w:rsidRDefault="00AE1EBE" w:rsidP="00AE1EBE">
      <w:pPr>
        <w:pStyle w:val="ODCBodyText"/>
      </w:pPr>
      <w:r>
        <w:t>Based on our interviews with retro-commissioning experts, the evaluation team makes the following process recommendations for program improvement:</w:t>
      </w:r>
    </w:p>
    <w:p w14:paraId="3DC4D351" w14:textId="77777777" w:rsidR="00AE1EBE" w:rsidRDefault="00AE1EBE" w:rsidP="00AE1EBE">
      <w:pPr>
        <w:pStyle w:val="Bullet1"/>
      </w:pPr>
      <w:r>
        <w:rPr>
          <w:b/>
        </w:rPr>
        <w:t>Consider more clearly delineating the Large Facilities offering from the Compressed Air and Industrial Refrigeration offerings</w:t>
      </w:r>
      <w:r w:rsidRPr="00B01438">
        <w:rPr>
          <w:b/>
        </w:rPr>
        <w:t>.</w:t>
      </w:r>
      <w:r>
        <w:t xml:space="preserve"> In PY7, the evaluation team found that the retro-commissioning proposition is not fully understood by the market and that market actors and customers have an inconsistent understanding of what retro-commissioning is. As a result, the team recommends more clearly defining what retro-commissioning is to aid customer understanding of the program. </w:t>
      </w:r>
    </w:p>
    <w:p w14:paraId="42EB9355" w14:textId="77777777" w:rsidR="00AE1EBE" w:rsidRPr="0028217F" w:rsidRDefault="00AE1EBE" w:rsidP="00AE1EBE">
      <w:pPr>
        <w:pStyle w:val="Bullet1"/>
        <w:numPr>
          <w:ilvl w:val="0"/>
          <w:numId w:val="0"/>
        </w:numPr>
        <w:ind w:left="720"/>
      </w:pPr>
      <w:r>
        <w:t>One change that could be made to aid in this goal would be to break out the Large Facilities offering more clearly from the other program offerings, as is done in some other jurisdictions. This could be done by simply changing a program name and marketing materials. There is essentially no overlap between customers likely to participate in the Compressed Air and Industrial Refrigeration offerings vs. customers likely to participate in the Large Facilities offering, and the packaging together of these two very different groups of offerings could potentially be causing some confusion in the marketplace.</w:t>
      </w:r>
    </w:p>
    <w:p w14:paraId="3C09F459" w14:textId="77777777" w:rsidR="00AE1EBE" w:rsidRDefault="00AE1EBE" w:rsidP="00AE1EBE">
      <w:pPr>
        <w:pStyle w:val="Bullet1"/>
      </w:pPr>
      <w:r>
        <w:rPr>
          <w:b/>
        </w:rPr>
        <w:t xml:space="preserve">Continue to increase program staff marketing efforts and customer involvement. </w:t>
      </w:r>
      <w:r>
        <w:t xml:space="preserve">Based on our PY7 research, as well as interviews with retro-commissioning experts in PY8, we continue to recommend increased non-RSP-dependent marketing efforts and engagement for the Retro-Commissioning Program. Information from the program’s implementation plan and our process evaluation activities indicate that, while market penetration of the Retro-Commissioning Program is relatively high, there are potential projects remaining in the market, especially in non-Compressed Air segments. Increased involvement by program staff, especially for the Large Facilities offering, could pay dividends. We recommend </w:t>
      </w:r>
      <w:r w:rsidRPr="0028217F">
        <w:t>increased marketing activity by program Energy Advisors and Ameren Key Account Executives, who are the staff likely to have the detailed understanding of customer facilities required to understand if a customer is an ideal candidate for retro-commissioning. These staff are a crucial</w:t>
      </w:r>
      <w:r>
        <w:t xml:space="preserve"> entry point for future projects into the program. </w:t>
      </w:r>
    </w:p>
    <w:p w14:paraId="006F63EE" w14:textId="64EFBF7D" w:rsidR="00A9666C" w:rsidRDefault="00AE1EBE" w:rsidP="00AE1EBE">
      <w:pPr>
        <w:pStyle w:val="Bullet1"/>
      </w:pPr>
      <w:r>
        <w:t>Additionally, increased involvement by staff could help identify natural breaks when energy-using equipment is shut down at industrial sites and other large facilities that could be an ideal time to conduct retro-commissioning activities.</w:t>
      </w:r>
    </w:p>
    <w:p w14:paraId="2C7794E2" w14:textId="77777777" w:rsidR="00AE1EBE" w:rsidRDefault="00AE1EBE" w:rsidP="00AE1EBE">
      <w:pPr>
        <w:pStyle w:val="BodyText"/>
        <w:rPr>
          <w:highlight w:val="yellow"/>
        </w:rPr>
      </w:pPr>
    </w:p>
    <w:p w14:paraId="02976671" w14:textId="77777777" w:rsidR="00AE1EBE" w:rsidRPr="00AE1EBE" w:rsidRDefault="00AE1EBE" w:rsidP="00AE1EBE">
      <w:pPr>
        <w:pStyle w:val="BodyText"/>
        <w:rPr>
          <w:highlight w:val="yellow"/>
        </w:rPr>
        <w:sectPr w:rsidR="00AE1EBE" w:rsidRPr="00AE1EBE" w:rsidSect="00295DC7">
          <w:footerReference w:type="default" r:id="rId37"/>
          <w:pgSz w:w="12240" w:h="15840" w:code="1"/>
          <w:pgMar w:top="1800" w:right="1080" w:bottom="1656" w:left="1080" w:header="720" w:footer="720" w:gutter="0"/>
          <w:cols w:space="720"/>
          <w:docGrid w:linePitch="360"/>
        </w:sectPr>
      </w:pPr>
    </w:p>
    <w:p w14:paraId="514FF8C9" w14:textId="79614540" w:rsidR="00867CC5" w:rsidRPr="00D64243" w:rsidRDefault="009C2E40" w:rsidP="00F9284C">
      <w:pPr>
        <w:pStyle w:val="HeadingAppendix"/>
      </w:pPr>
      <w:bookmarkStart w:id="180" w:name="_Ref436903953"/>
      <w:bookmarkStart w:id="181" w:name="_Toc440033101"/>
      <w:bookmarkStart w:id="182" w:name="_Toc514856585"/>
      <w:r w:rsidRPr="00D64243">
        <w:t>PY</w:t>
      </w:r>
      <w:r w:rsidR="00D64243" w:rsidRPr="00D64243">
        <w:t>8</w:t>
      </w:r>
      <w:r w:rsidRPr="00D64243">
        <w:t xml:space="preserve"> </w:t>
      </w:r>
      <w:r w:rsidR="00867CC5" w:rsidRPr="00D64243">
        <w:t>Detailed Ex Post Savings Results</w:t>
      </w:r>
      <w:bookmarkEnd w:id="180"/>
      <w:bookmarkEnd w:id="181"/>
      <w:bookmarkEnd w:id="182"/>
    </w:p>
    <w:p w14:paraId="77ACAEE1" w14:textId="1CE4A4A7" w:rsidR="00C21CDC" w:rsidRPr="00D64243" w:rsidRDefault="00C21CDC" w:rsidP="00C21CDC">
      <w:pPr>
        <w:pStyle w:val="ODCBodyText"/>
      </w:pPr>
      <w:r w:rsidRPr="00D64243">
        <w:t>The following table provides detailed ex post savings results by program. We also provide an Excel version following the table.</w:t>
      </w:r>
    </w:p>
    <w:p w14:paraId="6522BFC0" w14:textId="5392739C" w:rsidR="00F9284C" w:rsidRPr="000D3803" w:rsidRDefault="00A5651E" w:rsidP="00EF4D38">
      <w:pPr>
        <w:pStyle w:val="ODCBodyText"/>
        <w:rPr>
          <w:highlight w:val="red"/>
        </w:rPr>
      </w:pPr>
      <w:r>
        <w:rPr>
          <w:noProof/>
        </w:rPr>
        <w:drawing>
          <wp:inline distT="0" distB="0" distL="0" distR="0" wp14:anchorId="5A444D17" wp14:editId="7145B6FD">
            <wp:extent cx="7639050" cy="2691765"/>
            <wp:effectExtent l="0" t="0" r="0" b="0"/>
            <wp:docPr id="5" name="Picture 3">
              <a:extLst xmlns:a="http://schemas.openxmlformats.org/drawingml/2006/main">
                <a:ext uri="{FF2B5EF4-FFF2-40B4-BE49-F238E27FC236}">
                  <a16:creationId xmlns:a16="http://schemas.microsoft.com/office/drawing/2014/main" id="{D9127E7E-BB6B-4D3A-9981-19AD6448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127E7E-BB6B-4D3A-9981-19AD6448CB15}"/>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858"/>
                    <a:stretch/>
                  </pic:blipFill>
                  <pic:spPr bwMode="auto">
                    <a:xfrm>
                      <a:off x="0" y="0"/>
                      <a:ext cx="7639050" cy="2691765"/>
                    </a:xfrm>
                    <a:prstGeom prst="rect">
                      <a:avLst/>
                    </a:prstGeom>
                    <a:noFill/>
                    <a:ln>
                      <a:noFill/>
                    </a:ln>
                    <a:extLst>
                      <a:ext uri="{53640926-AAD7-44D8-BBD7-CCE9431645EC}">
                        <a14:shadowObscured xmlns:a14="http://schemas.microsoft.com/office/drawing/2010/main"/>
                      </a:ext>
                    </a:extLst>
                  </pic:spPr>
                </pic:pic>
              </a:graphicData>
            </a:graphic>
          </wp:inline>
        </w:drawing>
      </w:r>
    </w:p>
    <w:p w14:paraId="5A711A91" w14:textId="77777777" w:rsidR="00C21CDC" w:rsidRPr="00D64243" w:rsidRDefault="00C21CDC" w:rsidP="00EF4D38">
      <w:pPr>
        <w:pStyle w:val="ODCBodyText"/>
      </w:pPr>
    </w:p>
    <w:p w14:paraId="40151C05" w14:textId="75A2AF4B" w:rsidR="00C21CDC" w:rsidRPr="000D3803" w:rsidRDefault="00C21C45" w:rsidP="00EF4D38">
      <w:pPr>
        <w:pStyle w:val="ODCBodyText"/>
        <w:rPr>
          <w:highlight w:val="red"/>
        </w:rPr>
        <w:sectPr w:rsidR="00C21CDC" w:rsidRPr="000D3803" w:rsidSect="00876300">
          <w:headerReference w:type="default" r:id="rId39"/>
          <w:pgSz w:w="15840" w:h="12240" w:orient="landscape" w:code="1"/>
          <w:pgMar w:top="1080" w:right="1800" w:bottom="1080" w:left="1656" w:header="720" w:footer="720" w:gutter="0"/>
          <w:cols w:space="720"/>
          <w:docGrid w:linePitch="360"/>
        </w:sectPr>
      </w:pPr>
      <w:r w:rsidRPr="00C21C45">
        <w:object w:dxaOrig="1542" w:dyaOrig="999" w14:anchorId="7D2B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0" o:title=""/>
          </v:shape>
          <o:OLEObject Type="Embed" ProgID="Excel.Sheet.12" ShapeID="_x0000_i1025" DrawAspect="Icon" ObjectID="_1589356328" r:id="rId41"/>
        </w:object>
      </w:r>
    </w:p>
    <w:p w14:paraId="1CC84EAC" w14:textId="70BC2155" w:rsidR="00F9284C" w:rsidRPr="00B8581A" w:rsidRDefault="00F9284C" w:rsidP="00F9284C">
      <w:pPr>
        <w:pStyle w:val="HeadingAppendix"/>
      </w:pPr>
      <w:bookmarkStart w:id="183" w:name="_Ref445373222"/>
      <w:bookmarkStart w:id="184" w:name="_Toc514856586"/>
      <w:r w:rsidRPr="00B8581A">
        <w:t>PY</w:t>
      </w:r>
      <w:r w:rsidR="00B8581A" w:rsidRPr="00B8581A">
        <w:t>8</w:t>
      </w:r>
      <w:r w:rsidRPr="00B8581A">
        <w:t xml:space="preserve"> Program Evaluation Reports</w:t>
      </w:r>
      <w:bookmarkEnd w:id="183"/>
      <w:bookmarkEnd w:id="184"/>
    </w:p>
    <w:p w14:paraId="154D6DF0" w14:textId="289C2494" w:rsidR="00F9284C" w:rsidRPr="00F9284C" w:rsidRDefault="00B8581A" w:rsidP="00F9284C">
      <w:pPr>
        <w:pStyle w:val="BodyText"/>
        <w:sectPr w:rsidR="00F9284C" w:rsidRPr="00F9284C" w:rsidSect="00F9284C">
          <w:pgSz w:w="12240" w:h="15840" w:code="1"/>
          <w:pgMar w:top="1800" w:right="1080" w:bottom="1656" w:left="1080" w:header="720" w:footer="720" w:gutter="0"/>
          <w:cols w:space="720"/>
          <w:docGrid w:linePitch="360"/>
        </w:sectPr>
      </w:pPr>
      <w:r w:rsidRPr="00B8581A">
        <w:t>Provided under a separate cover.</w:t>
      </w:r>
    </w:p>
    <w:p w14:paraId="525ACFE9" w14:textId="77777777" w:rsidR="00354DC1" w:rsidRPr="00F60BD3" w:rsidRDefault="00651B4B" w:rsidP="00651B4B">
      <w:pPr>
        <w:rPr>
          <w:rStyle w:val="ContactPage"/>
        </w:rPr>
      </w:pPr>
      <w:r w:rsidRPr="00F60BD3">
        <w:rPr>
          <w:rStyle w:val="ContactPage"/>
        </w:rPr>
        <w:t xml:space="preserve">For more information, please contact: </w:t>
      </w:r>
    </w:p>
    <w:p w14:paraId="00E6F0AB" w14:textId="77777777" w:rsidR="00651B4B" w:rsidRPr="006C095D" w:rsidRDefault="000A3867" w:rsidP="001C674D">
      <w:pPr>
        <w:pStyle w:val="ContactPgEmployeeName"/>
        <w:rPr>
          <w:color w:val="auto"/>
        </w:rPr>
      </w:pPr>
      <w:r>
        <w:rPr>
          <w:color w:val="auto"/>
        </w:rPr>
        <w:t>Hannah Arnold</w:t>
      </w:r>
    </w:p>
    <w:p w14:paraId="36AB8D7D" w14:textId="77777777" w:rsidR="00651B4B" w:rsidRPr="006C095D" w:rsidRDefault="000A3867" w:rsidP="001C674D">
      <w:pPr>
        <w:pStyle w:val="ContactPgEmployeeName"/>
        <w:rPr>
          <w:color w:val="auto"/>
        </w:rPr>
      </w:pPr>
      <w:r>
        <w:rPr>
          <w:color w:val="auto"/>
        </w:rPr>
        <w:t>Managing Director</w:t>
      </w:r>
    </w:p>
    <w:p w14:paraId="6E5FC52E" w14:textId="77777777" w:rsidR="00651B4B" w:rsidRPr="0033220B" w:rsidRDefault="00651B4B" w:rsidP="00651B4B">
      <w:pPr>
        <w:pStyle w:val="BodyText"/>
        <w:spacing w:before="0" w:after="0"/>
      </w:pPr>
    </w:p>
    <w:p w14:paraId="6B1C7A08" w14:textId="77777777" w:rsidR="00651B4B" w:rsidRPr="0033220B" w:rsidRDefault="000A3867" w:rsidP="00946409">
      <w:pPr>
        <w:pStyle w:val="BodyText"/>
        <w:spacing w:before="0" w:after="0"/>
        <w:jc w:val="left"/>
        <w:rPr>
          <w:sz w:val="28"/>
          <w:szCs w:val="28"/>
        </w:rPr>
      </w:pPr>
      <w:r>
        <w:rPr>
          <w:sz w:val="28"/>
          <w:szCs w:val="28"/>
        </w:rPr>
        <w:t>510 444 5050</w:t>
      </w:r>
      <w:r w:rsidR="00651B4B" w:rsidRPr="0033220B">
        <w:rPr>
          <w:sz w:val="28"/>
          <w:szCs w:val="28"/>
        </w:rPr>
        <w:t xml:space="preserve"> tel</w:t>
      </w:r>
    </w:p>
    <w:p w14:paraId="3E827CB8" w14:textId="77777777" w:rsidR="00651B4B" w:rsidRPr="0033220B" w:rsidRDefault="000A3867" w:rsidP="00946409">
      <w:pPr>
        <w:pStyle w:val="BodyText"/>
        <w:spacing w:before="0" w:after="0"/>
        <w:jc w:val="left"/>
        <w:rPr>
          <w:sz w:val="28"/>
          <w:szCs w:val="28"/>
        </w:rPr>
      </w:pPr>
      <w:r>
        <w:rPr>
          <w:sz w:val="28"/>
          <w:szCs w:val="28"/>
        </w:rPr>
        <w:t>510 444 5222</w:t>
      </w:r>
      <w:r w:rsidR="00651B4B" w:rsidRPr="0033220B">
        <w:rPr>
          <w:sz w:val="28"/>
          <w:szCs w:val="28"/>
        </w:rPr>
        <w:t xml:space="preserve"> fax</w:t>
      </w:r>
    </w:p>
    <w:p w14:paraId="2EF76368" w14:textId="77777777" w:rsidR="00651B4B" w:rsidRPr="0033220B" w:rsidRDefault="000A3867" w:rsidP="00946409">
      <w:pPr>
        <w:pStyle w:val="BodyText"/>
        <w:spacing w:before="0" w:after="0"/>
        <w:jc w:val="left"/>
        <w:rPr>
          <w:sz w:val="28"/>
          <w:szCs w:val="28"/>
        </w:rPr>
      </w:pPr>
      <w:r>
        <w:rPr>
          <w:sz w:val="28"/>
          <w:szCs w:val="28"/>
        </w:rPr>
        <w:t>harnold</w:t>
      </w:r>
      <w:r w:rsidR="00651B4B" w:rsidRPr="0033220B">
        <w:rPr>
          <w:sz w:val="28"/>
          <w:szCs w:val="28"/>
        </w:rPr>
        <w:t>@opiniondynamics.com</w:t>
      </w:r>
    </w:p>
    <w:p w14:paraId="63AD47F9" w14:textId="77777777" w:rsidR="0039227B" w:rsidRPr="0033220B" w:rsidRDefault="0039227B" w:rsidP="00946409">
      <w:pPr>
        <w:pStyle w:val="BodyText"/>
        <w:spacing w:before="0" w:after="0"/>
        <w:jc w:val="left"/>
        <w:rPr>
          <w:sz w:val="28"/>
          <w:szCs w:val="28"/>
        </w:rPr>
      </w:pPr>
    </w:p>
    <w:p w14:paraId="09AF0855" w14:textId="77777777" w:rsidR="000A3867" w:rsidRDefault="000A3867" w:rsidP="000A3867">
      <w:pPr>
        <w:pStyle w:val="BodyText"/>
        <w:spacing w:before="0" w:after="0"/>
        <w:jc w:val="left"/>
        <w:rPr>
          <w:sz w:val="28"/>
          <w:szCs w:val="28"/>
        </w:rPr>
      </w:pPr>
      <w:r>
        <w:rPr>
          <w:sz w:val="28"/>
          <w:szCs w:val="28"/>
        </w:rPr>
        <w:t>1999 Harrison Street, Suite 1420</w:t>
      </w:r>
    </w:p>
    <w:p w14:paraId="1ADF556F" w14:textId="77777777" w:rsidR="00935090" w:rsidRPr="000A3867" w:rsidRDefault="000A3867" w:rsidP="000A3867">
      <w:pPr>
        <w:pStyle w:val="BodyText"/>
        <w:spacing w:before="0" w:after="0"/>
        <w:jc w:val="left"/>
        <w:rPr>
          <w:sz w:val="28"/>
          <w:szCs w:val="28"/>
        </w:rPr>
      </w:pPr>
      <w:r>
        <w:rPr>
          <w:sz w:val="28"/>
          <w:szCs w:val="28"/>
        </w:rPr>
        <w:t>Oakland, CA 94612</w:t>
      </w:r>
      <w:r w:rsidR="006F57CB" w:rsidRPr="006F57CB">
        <w:rPr>
          <w:noProof/>
        </w:rPr>
        <w:drawing>
          <wp:anchor distT="0" distB="0" distL="114300" distR="114300" simplePos="0" relativeHeight="251668480" behindDoc="0" locked="0" layoutInCell="1" allowOverlap="1" wp14:anchorId="1685B844" wp14:editId="22FABB22">
            <wp:simplePos x="685800" y="3943350"/>
            <wp:positionH relativeFrom="margin">
              <wp:align>center</wp:align>
            </wp:positionH>
            <wp:positionV relativeFrom="margin">
              <wp:align>bottom</wp:align>
            </wp:positionV>
            <wp:extent cx="6400800" cy="994435"/>
            <wp:effectExtent l="0" t="0" r="0" b="0"/>
            <wp:wrapSquare wrapText="bothSides"/>
            <wp:docPr id="1" name="Picture 1" descr="C:\Users\lpagliuca\Desktop\template address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gliuca\Desktop\template address b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94435"/>
                    </a:xfrm>
                    <a:prstGeom prst="rect">
                      <a:avLst/>
                    </a:prstGeom>
                    <a:noFill/>
                    <a:ln>
                      <a:noFill/>
                    </a:ln>
                  </pic:spPr>
                </pic:pic>
              </a:graphicData>
            </a:graphic>
          </wp:anchor>
        </w:drawing>
      </w:r>
    </w:p>
    <w:p w14:paraId="2D99C5A7" w14:textId="77777777" w:rsidR="000D32A7" w:rsidRPr="000A3867" w:rsidRDefault="000D32A7">
      <w:pPr>
        <w:pStyle w:val="BodyText"/>
        <w:spacing w:before="0" w:after="0"/>
        <w:jc w:val="left"/>
        <w:rPr>
          <w:sz w:val="28"/>
          <w:szCs w:val="28"/>
        </w:rPr>
      </w:pPr>
    </w:p>
    <w:p w14:paraId="1F62A5EB" w14:textId="77777777" w:rsidR="000D32A7" w:rsidRPr="000A3867" w:rsidRDefault="000D32A7">
      <w:pPr>
        <w:pStyle w:val="BodyText"/>
        <w:spacing w:before="0" w:after="0"/>
        <w:jc w:val="left"/>
        <w:rPr>
          <w:sz w:val="28"/>
          <w:szCs w:val="28"/>
        </w:rPr>
      </w:pPr>
    </w:p>
    <w:sectPr w:rsidR="000D32A7" w:rsidRPr="000A3867" w:rsidSect="000A3867">
      <w:headerReference w:type="default" r:id="rId43"/>
      <w:footerReference w:type="default" r:id="rId44"/>
      <w:pgSz w:w="12240" w:h="15840" w:code="1"/>
      <w:pgMar w:top="1800" w:right="1080" w:bottom="1656"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EEF3" w14:textId="77777777" w:rsidR="009C085C" w:rsidRDefault="009C085C">
      <w:r>
        <w:separator/>
      </w:r>
    </w:p>
  </w:endnote>
  <w:endnote w:type="continuationSeparator" w:id="0">
    <w:p w14:paraId="377A1018" w14:textId="77777777" w:rsidR="009C085C" w:rsidRDefault="009C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277F" w14:textId="77777777" w:rsidR="009C085C" w:rsidRPr="004D4025" w:rsidRDefault="009C085C" w:rsidP="004D402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31CF" w14:textId="1943B8EE" w:rsidR="009C085C" w:rsidRPr="007E41B4" w:rsidRDefault="009C085C"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176D" w14:textId="77777777" w:rsidR="009C085C" w:rsidRPr="00CB1124" w:rsidRDefault="009C085C" w:rsidP="00CB112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mc:AlternateContent>
        <mc:Choice Requires="wps">
          <w:drawing>
            <wp:anchor distT="45720" distB="45720" distL="114300" distR="114300" simplePos="0" relativeHeight="251747840" behindDoc="0" locked="0" layoutInCell="1" allowOverlap="1" wp14:anchorId="1B8227FF" wp14:editId="6B45296A">
              <wp:simplePos x="0" y="0"/>
              <wp:positionH relativeFrom="column">
                <wp:posOffset>-260131</wp:posOffset>
              </wp:positionH>
              <wp:positionV relativeFrom="paragraph">
                <wp:posOffset>-283319</wp:posOffset>
              </wp:positionV>
              <wp:extent cx="2360930" cy="4503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358"/>
                      </a:xfrm>
                      <a:prstGeom prst="rect">
                        <a:avLst/>
                      </a:prstGeom>
                      <a:noFill/>
                      <a:ln w="9525">
                        <a:noFill/>
                        <a:miter lim="800000"/>
                        <a:headEnd/>
                        <a:tailEnd/>
                      </a:ln>
                    </wps:spPr>
                    <wps:txbx>
                      <w:txbxContent>
                        <w:p w14:paraId="12155D79" w14:textId="77777777" w:rsidR="009C085C" w:rsidRPr="00BB7B78" w:rsidRDefault="009C085C" w:rsidP="00CB1124">
                          <w:pPr>
                            <w:spacing w:before="0" w:after="0"/>
                            <w:rPr>
                              <w:color w:val="FFFFFF"/>
                              <w:sz w:val="18"/>
                            </w:rPr>
                          </w:pPr>
                          <w:r w:rsidRPr="00BB7B78">
                            <w:rPr>
                              <w:color w:val="FFFFFF"/>
                              <w:sz w:val="18"/>
                            </w:rPr>
                            <w:t>opiniondynamics.com</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1B8227FF" id="_x0000_t202" coordsize="21600,21600" o:spt="202" path="m,l,21600r21600,l21600,xe">
              <v:stroke joinstyle="miter"/>
              <v:path gradientshapeok="t" o:connecttype="rect"/>
            </v:shapetype>
            <v:shape id="Text Box 2" o:spid="_x0000_s1029" type="#_x0000_t202" style="position:absolute;margin-left:-20.5pt;margin-top:-22.3pt;width:185.9pt;height:35.45pt;z-index:251747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4mEAIAAP0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" filled="f" stroked="f">
              <v:textbox>
                <w:txbxContent>
                  <w:p w14:paraId="12155D79" w14:textId="77777777" w:rsidR="009C085C" w:rsidRPr="00BB7B78" w:rsidRDefault="009C085C" w:rsidP="00CB1124">
                    <w:pPr>
                      <w:spacing w:before="0" w:after="0"/>
                      <w:rPr>
                        <w:color w:val="FFFFFF"/>
                        <w:sz w:val="18"/>
                      </w:rPr>
                    </w:pPr>
                    <w:r w:rsidRPr="00BB7B78">
                      <w:rPr>
                        <w:color w:val="FFFFFF"/>
                        <w:sz w:val="18"/>
                      </w:rPr>
                      <w:t>opiniondynamics.com</w:t>
                    </w:r>
                  </w:p>
                </w:txbxContent>
              </v:textbox>
            </v:shape>
          </w:pict>
        </mc:Fallback>
      </mc:AlternateContent>
    </w:r>
    <w:r>
      <w:drawing>
        <wp:anchor distT="0" distB="0" distL="114300" distR="114300" simplePos="0" relativeHeight="251745792" behindDoc="1" locked="0" layoutInCell="1" allowOverlap="1" wp14:anchorId="5752C829" wp14:editId="1DD5A217">
          <wp:simplePos x="0" y="0"/>
          <wp:positionH relativeFrom="margin">
            <wp:align>center</wp:align>
          </wp:positionH>
          <wp:positionV relativeFrom="page">
            <wp:posOffset>9162415</wp:posOffset>
          </wp:positionV>
          <wp:extent cx="6922008" cy="484632"/>
          <wp:effectExtent l="0" t="0" r="0" b="0"/>
          <wp:wrapNone/>
          <wp:docPr id="11" name="Picture 11" descr="C:\Users\BrianR\Desktop\Cover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R\Desktop\Cover B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2008" cy="48463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3FE9" w14:textId="401C06A2" w:rsidR="009C085C" w:rsidRPr="007E41B4" w:rsidRDefault="00CB1BA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498336864"/>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roman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i</w:t>
    </w:r>
    <w:r w:rsidR="009C085C">
      <w:rPr>
        <w:rFonts w:ascii="Franklin Gothic Medium" w:hAnsi="Franklin Gothic Medium"/>
        <w:i w:val="0"/>
        <w:noProof w:val="0"/>
        <w:color w:val="053572" w:themeColor="text2"/>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47E0" w14:textId="1F9B584B" w:rsidR="009C085C" w:rsidRPr="00160CCF" w:rsidRDefault="00CB1BA2"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805464748"/>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3</w:t>
    </w:r>
    <w:r w:rsidR="009C085C">
      <w:rPr>
        <w:rFonts w:ascii="Franklin Gothic Medium" w:hAnsi="Franklin Gothic Medium"/>
        <w:i w:val="0"/>
        <w:noProof w:val="0"/>
        <w:color w:val="053572" w:themeColor="text2"/>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0C22" w14:textId="5638DCC3" w:rsidR="009C085C" w:rsidRPr="00160CCF" w:rsidRDefault="00CB1BA2"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7793093"/>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7</w:t>
    </w:r>
    <w:r w:rsidR="009C085C">
      <w:rPr>
        <w:rFonts w:ascii="Franklin Gothic Medium" w:hAnsi="Franklin Gothic Medium"/>
        <w:i w:val="0"/>
        <w:noProof w:val="0"/>
        <w:color w:val="053572" w:themeColor="text2"/>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D396" w14:textId="0DF0DBD4" w:rsidR="009C085C" w:rsidRPr="007E41B4" w:rsidRDefault="00CB1BA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2101635956"/>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9</w:t>
    </w:r>
    <w:r w:rsidR="009C085C">
      <w:rPr>
        <w:rFonts w:ascii="Franklin Gothic Medium" w:hAnsi="Franklin Gothic Medium"/>
        <w:i w:val="0"/>
        <w:noProof w:val="0"/>
        <w:color w:val="053572" w:themeColor="text2"/>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9D8C" w14:textId="5B33AE14" w:rsidR="009C085C" w:rsidRPr="007E41B4" w:rsidRDefault="00CB1BA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901213858"/>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11</w:t>
    </w:r>
    <w:r w:rsidR="009C085C">
      <w:rPr>
        <w:rFonts w:ascii="Franklin Gothic Medium" w:hAnsi="Franklin Gothic Medium"/>
        <w:i w:val="0"/>
        <w:noProof w:val="0"/>
        <w:color w:val="053572" w:themeColor="text2"/>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5A60" w14:textId="2CC87B8B" w:rsidR="009C085C" w:rsidRPr="007E41B4" w:rsidRDefault="00CB1BA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308202704"/>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12</w:t>
    </w:r>
    <w:r w:rsidR="009C085C">
      <w:rPr>
        <w:rFonts w:ascii="Franklin Gothic Medium" w:hAnsi="Franklin Gothic Medium"/>
        <w:i w:val="0"/>
        <w:noProof w:val="0"/>
        <w:color w:val="053572" w:themeColor="text2"/>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21B9" w14:textId="304931AB" w:rsidR="009C085C" w:rsidRPr="007E41B4" w:rsidRDefault="00CB1BA2" w:rsidP="00195202">
    <w:pPr>
      <w:pStyle w:val="Footer"/>
      <w:pBdr>
        <w:top w:val="none" w:sz="0" w:space="0" w:color="auto"/>
      </w:pBdr>
      <w:tabs>
        <w:tab w:val="clear" w:pos="4320"/>
        <w:tab w:val="clear" w:pos="9360"/>
        <w:tab w:val="left" w:pos="2997"/>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544174379"/>
        <w:docPartObj>
          <w:docPartGallery w:val="Page Numbers (Bottom of Page)"/>
          <w:docPartUnique/>
        </w:docPartObj>
      </w:sdtPr>
      <w:sdtEndPr>
        <w:rPr>
          <w:noProof/>
        </w:rPr>
      </w:sdtEndPr>
      <w:sdtContent>
        <w:r w:rsidR="009C085C" w:rsidRPr="00B7585A">
          <w:rPr>
            <w:rStyle w:val="Hyperlink"/>
            <w:rFonts w:ascii="Franklin Gothic Medium" w:hAnsi="Franklin Gothic Medium"/>
            <w:i w:val="0"/>
            <w:color w:val="1295D8"/>
            <w:sz w:val="22"/>
            <w:szCs w:val="22"/>
            <w:u w:val="none"/>
          </w:rPr>
          <w:t>opiniondynamics.com</w:t>
        </w:r>
      </w:sdtContent>
    </w:sdt>
    <w:r w:rsidR="009C085C">
      <w:rPr>
        <w:rFonts w:ascii="Franklin Gothic Medium" w:hAnsi="Franklin Gothic Medium"/>
        <w:i w:val="0"/>
        <w:color w:val="053572" w:themeColor="text2"/>
        <w:sz w:val="22"/>
        <w:szCs w:val="22"/>
      </w:rPr>
      <w:tab/>
    </w:r>
    <w:r w:rsidR="009C085C">
      <w:rPr>
        <w:rFonts w:ascii="Franklin Gothic Medium" w:hAnsi="Franklin Gothic Medium"/>
        <w:i w:val="0"/>
        <w:color w:val="053572" w:themeColor="text2"/>
        <w:sz w:val="22"/>
        <w:szCs w:val="22"/>
      </w:rPr>
      <w:tab/>
    </w:r>
    <w:r w:rsidR="009C085C">
      <w:rPr>
        <w:rFonts w:ascii="Franklin Gothic Medium" w:hAnsi="Franklin Gothic Medium"/>
        <w:i w:val="0"/>
        <w:noProof w:val="0"/>
        <w:color w:val="053572" w:themeColor="text2"/>
        <w:sz w:val="22"/>
        <w:szCs w:val="22"/>
      </w:rPr>
      <w:t xml:space="preserve">Page </w:t>
    </w:r>
    <w:r w:rsidR="009C085C">
      <w:rPr>
        <w:rFonts w:ascii="Franklin Gothic Medium" w:hAnsi="Franklin Gothic Medium"/>
        <w:i w:val="0"/>
        <w:noProof w:val="0"/>
        <w:color w:val="053572" w:themeColor="text2"/>
        <w:sz w:val="22"/>
        <w:szCs w:val="22"/>
      </w:rPr>
      <w:fldChar w:fldCharType="begin"/>
    </w:r>
    <w:r w:rsidR="009C085C">
      <w:rPr>
        <w:rFonts w:ascii="Franklin Gothic Medium" w:hAnsi="Franklin Gothic Medium"/>
        <w:i w:val="0"/>
        <w:noProof w:val="0"/>
        <w:color w:val="053572" w:themeColor="text2"/>
        <w:sz w:val="22"/>
        <w:szCs w:val="22"/>
      </w:rPr>
      <w:instrText xml:space="preserve"> PAGE  \* Arabic  \* MERGEFORMAT </w:instrText>
    </w:r>
    <w:r w:rsidR="009C085C">
      <w:rPr>
        <w:rFonts w:ascii="Franklin Gothic Medium" w:hAnsi="Franklin Gothic Medium"/>
        <w:i w:val="0"/>
        <w:noProof w:val="0"/>
        <w:color w:val="053572" w:themeColor="text2"/>
        <w:sz w:val="22"/>
        <w:szCs w:val="22"/>
      </w:rPr>
      <w:fldChar w:fldCharType="separate"/>
    </w:r>
    <w:r w:rsidR="009C085C">
      <w:rPr>
        <w:rFonts w:ascii="Franklin Gothic Medium" w:hAnsi="Franklin Gothic Medium"/>
        <w:i w:val="0"/>
        <w:color w:val="053572" w:themeColor="text2"/>
        <w:sz w:val="22"/>
        <w:szCs w:val="22"/>
      </w:rPr>
      <w:t>45</w:t>
    </w:r>
    <w:r w:rsidR="009C085C">
      <w:rPr>
        <w:rFonts w:ascii="Franklin Gothic Medium" w:hAnsi="Franklin Gothic Medium"/>
        <w:i w:val="0"/>
        <w:noProof w:val="0"/>
        <w:color w:val="053572" w:themeColor="text2"/>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4C9CF" w14:textId="77777777" w:rsidR="009C085C" w:rsidRDefault="009C085C">
      <w:r>
        <w:separator/>
      </w:r>
    </w:p>
  </w:footnote>
  <w:footnote w:type="continuationSeparator" w:id="0">
    <w:p w14:paraId="374402FE" w14:textId="77777777" w:rsidR="009C085C" w:rsidRDefault="009C085C">
      <w:r>
        <w:continuationSeparator/>
      </w:r>
    </w:p>
  </w:footnote>
  <w:footnote w:id="1">
    <w:p w14:paraId="4614F0B3" w14:textId="29574266" w:rsidR="009C085C" w:rsidRDefault="009C085C" w:rsidP="000A3867">
      <w:pPr>
        <w:pStyle w:val="FootnoteText"/>
      </w:pPr>
      <w:r>
        <w:rPr>
          <w:rStyle w:val="FootnoteReference"/>
        </w:rPr>
        <w:footnoteRef/>
      </w:r>
      <w:r>
        <w:t xml:space="preserve"> For simplicity, this report refers to the period of study as PY8. However, the June 2015 to May 2016 program year is composed of Electric Program Year 8 (EPY8) and Gas Program Year 5 (GPY5).</w:t>
      </w:r>
    </w:p>
  </w:footnote>
  <w:footnote w:id="2">
    <w:p w14:paraId="0CD08475" w14:textId="5A0CEEC5" w:rsidR="009C085C" w:rsidRDefault="009C085C">
      <w:pPr>
        <w:pStyle w:val="FootnoteText"/>
      </w:pPr>
      <w:r>
        <w:rPr>
          <w:rStyle w:val="FootnoteReference"/>
        </w:rPr>
        <w:footnoteRef/>
      </w:r>
      <w:r>
        <w:t xml:space="preserve"> Additionally, the summary tables in this report include carryover savings from the AIC Residential Lighting Program offered in PY7. These savings are not presented in a separate section in this report as the AIC Residential Lighting Program did not operate in PY8. For information on these savings, please see the PY8 IPA Residential Lighting Program evaluation report.</w:t>
      </w:r>
    </w:p>
  </w:footnote>
  <w:footnote w:id="3">
    <w:p w14:paraId="20C6FF4C" w14:textId="2A8B837A" w:rsidR="009C085C" w:rsidRPr="000049EC" w:rsidRDefault="009C085C"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AIC offers t</w:t>
      </w:r>
      <w:r w:rsidRPr="000049EC">
        <w:rPr>
          <w:szCs w:val="18"/>
        </w:rPr>
        <w:t xml:space="preserve">he </w:t>
      </w:r>
      <w:r>
        <w:rPr>
          <w:szCs w:val="18"/>
        </w:rPr>
        <w:t xml:space="preserve">gas portion of the </w:t>
      </w:r>
      <w:r w:rsidRPr="000049EC">
        <w:rPr>
          <w:szCs w:val="18"/>
        </w:rPr>
        <w:t xml:space="preserve">Behavioral Modification </w:t>
      </w:r>
      <w:r>
        <w:rPr>
          <w:szCs w:val="18"/>
        </w:rPr>
        <w:t>P</w:t>
      </w:r>
      <w:r w:rsidRPr="000049EC">
        <w:rPr>
          <w:szCs w:val="18"/>
        </w:rPr>
        <w:t xml:space="preserve">rogram </w:t>
      </w:r>
      <w:r>
        <w:rPr>
          <w:szCs w:val="18"/>
        </w:rPr>
        <w:t>while the Illinois Power Agency (IPA) offers the electric portion of the program</w:t>
      </w:r>
      <w:r w:rsidRPr="000049EC">
        <w:rPr>
          <w:szCs w:val="18"/>
        </w:rPr>
        <w:t xml:space="preserve">. This </w:t>
      </w:r>
      <w:r>
        <w:rPr>
          <w:szCs w:val="18"/>
        </w:rPr>
        <w:t>report</w:t>
      </w:r>
      <w:r w:rsidRPr="000049EC">
        <w:rPr>
          <w:szCs w:val="18"/>
        </w:rPr>
        <w:t xml:space="preserve"> contains information pertaining to evaluation of gas impacts of the Behavioral Modification program, covered under </w:t>
      </w:r>
      <w:r>
        <w:rPr>
          <w:szCs w:val="18"/>
        </w:rPr>
        <w:t xml:space="preserve">Section </w:t>
      </w:r>
      <w:r w:rsidRPr="000049EC">
        <w:rPr>
          <w:szCs w:val="18"/>
        </w:rPr>
        <w:t>8-104.</w:t>
      </w:r>
    </w:p>
  </w:footnote>
  <w:footnote w:id="4">
    <w:p w14:paraId="0D3CD2E4" w14:textId="77777777" w:rsidR="009C085C" w:rsidRPr="000049EC" w:rsidRDefault="009C085C"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 xml:space="preserve">In addition to the AIC </w:t>
      </w:r>
      <w:r w:rsidRPr="000049EC">
        <w:rPr>
          <w:szCs w:val="18"/>
        </w:rPr>
        <w:t>Multifamily Program</w:t>
      </w:r>
      <w:r>
        <w:rPr>
          <w:szCs w:val="18"/>
        </w:rPr>
        <w:t xml:space="preserve">, the </w:t>
      </w:r>
      <w:r w:rsidRPr="000049EC">
        <w:rPr>
          <w:szCs w:val="18"/>
        </w:rPr>
        <w:t>IPA</w:t>
      </w:r>
      <w:r>
        <w:rPr>
          <w:szCs w:val="18"/>
        </w:rPr>
        <w:t xml:space="preserve"> offers a Multifamily Program focused</w:t>
      </w:r>
      <w:r w:rsidRPr="000049EC">
        <w:rPr>
          <w:szCs w:val="18"/>
        </w:rPr>
        <w:t xml:space="preserve"> on common areas and major </w:t>
      </w:r>
      <w:r>
        <w:rPr>
          <w:szCs w:val="18"/>
        </w:rPr>
        <w:t>measures</w:t>
      </w:r>
      <w:r w:rsidRPr="000049EC">
        <w:rPr>
          <w:szCs w:val="18"/>
        </w:rPr>
        <w:t>.</w:t>
      </w:r>
    </w:p>
  </w:footnote>
  <w:footnote w:id="5">
    <w:p w14:paraId="02EA02B9" w14:textId="612224D3" w:rsidR="009C085C" w:rsidRDefault="009C085C">
      <w:pPr>
        <w:pStyle w:val="FootnoteText"/>
      </w:pPr>
      <w:r>
        <w:rPr>
          <w:rStyle w:val="FootnoteReference"/>
        </w:rPr>
        <w:footnoteRef/>
      </w:r>
      <w:r>
        <w:t xml:space="preserve"> AIC’s goals are at the portfolio level. The utility does not have to meet program-specific goals.</w:t>
      </w:r>
    </w:p>
  </w:footnote>
  <w:footnote w:id="6">
    <w:p w14:paraId="20417282" w14:textId="2505A829" w:rsidR="009C085C" w:rsidRDefault="009C085C" w:rsidP="00CA125C">
      <w:pPr>
        <w:pStyle w:val="FootnoteText"/>
      </w:pPr>
      <w:r>
        <w:rPr>
          <w:rStyle w:val="FootnoteReference"/>
        </w:rPr>
        <w:footnoteRef/>
      </w:r>
      <w:r>
        <w:t xml:space="preserve"> The original model does not include weather terms within the model specification.</w:t>
      </w:r>
    </w:p>
  </w:footnote>
  <w:footnote w:id="7">
    <w:p w14:paraId="09D2A512" w14:textId="77777777" w:rsidR="009C085C" w:rsidRPr="00E73DA9" w:rsidRDefault="009C085C" w:rsidP="00CA125C">
      <w:pPr>
        <w:pStyle w:val="FootnoteText"/>
        <w:spacing w:before="0" w:after="40"/>
        <w:rPr>
          <w:szCs w:val="18"/>
        </w:rPr>
      </w:pPr>
      <w:r w:rsidRPr="00E73DA9">
        <w:rPr>
          <w:rStyle w:val="FootnoteReference"/>
          <w:szCs w:val="18"/>
        </w:rPr>
        <w:footnoteRef/>
      </w:r>
      <w:r w:rsidRPr="00E73DA9">
        <w:rPr>
          <w:szCs w:val="18"/>
        </w:rPr>
        <w:t xml:space="preserve"> By this we mean changes in lifestyle, housing, or personal circumstances that could lead to a change in energy usage independent of the customer following </w:t>
      </w:r>
      <w:r>
        <w:rPr>
          <w:szCs w:val="18"/>
        </w:rPr>
        <w:t xml:space="preserve">HER </w:t>
      </w:r>
      <w:r w:rsidRPr="00E73DA9">
        <w:rPr>
          <w:szCs w:val="18"/>
        </w:rPr>
        <w:t>suggestions. For example, spending more time at home during the day, developing a medical condition that required specialized equipment or strict temperature control, or adding a pool would likely increase energy use. Spending more time out of the house or having a child leave for college could reduce usage.</w:t>
      </w:r>
    </w:p>
  </w:footnote>
  <w:footnote w:id="8">
    <w:p w14:paraId="71134DB9" w14:textId="31D034DE" w:rsidR="009C085C" w:rsidRDefault="009C085C" w:rsidP="00CA125C">
      <w:pPr>
        <w:pStyle w:val="FootnoteText"/>
      </w:pPr>
      <w:r>
        <w:rPr>
          <w:rStyle w:val="FootnoteReference"/>
        </w:rPr>
        <w:footnoteRef/>
      </w:r>
      <w:r>
        <w:t xml:space="preserve"> For more information on the marketing segmentation groups deployed by AIC see Appendix </w:t>
      </w:r>
      <w:r>
        <w:fldChar w:fldCharType="begin"/>
      </w:r>
      <w:r>
        <w:instrText xml:space="preserve"> REF _Ref469384618 \r \h </w:instrText>
      </w:r>
      <w:r>
        <w:fldChar w:fldCharType="separate"/>
      </w:r>
      <w:r>
        <w:rPr>
          <w:b/>
          <w:bCs/>
        </w:rPr>
        <w:t>Error! Reference source not found.</w:t>
      </w:r>
      <w:r>
        <w:fldChar w:fldCharType="end"/>
      </w:r>
      <w:r>
        <w:t>.</w:t>
      </w:r>
    </w:p>
  </w:footnote>
  <w:footnote w:id="9">
    <w:p w14:paraId="66F18472" w14:textId="77777777" w:rsidR="009C085C" w:rsidRDefault="009C085C" w:rsidP="004A3BB3">
      <w:pPr>
        <w:pStyle w:val="FootnoteText"/>
      </w:pPr>
      <w:r>
        <w:rPr>
          <w:rStyle w:val="FootnoteReference"/>
        </w:rPr>
        <w:footnoteRef/>
      </w:r>
      <w:r>
        <w:t xml:space="preserve"> The AHRI database can be accessed online at </w:t>
      </w:r>
      <w:r w:rsidRPr="006660D8">
        <w:t>https://www.ahridirectory.org/ahridirectory/pages/home.aspx</w:t>
      </w:r>
    </w:p>
  </w:footnote>
  <w:footnote w:id="10">
    <w:p w14:paraId="220C8913" w14:textId="77777777" w:rsidR="009C085C" w:rsidRPr="00B6677B" w:rsidRDefault="009C085C" w:rsidP="00777CF5">
      <w:pPr>
        <w:pStyle w:val="FootnoteText"/>
        <w:spacing w:before="0" w:after="40"/>
        <w:rPr>
          <w:szCs w:val="18"/>
        </w:rPr>
      </w:pPr>
      <w:r w:rsidRPr="00B6677B">
        <w:rPr>
          <w:rStyle w:val="FootnoteReference"/>
          <w:szCs w:val="18"/>
        </w:rPr>
        <w:footnoteRef/>
      </w:r>
      <w:r w:rsidRPr="00B6677B">
        <w:rPr>
          <w:szCs w:val="18"/>
        </w:rPr>
        <w:t xml:space="preserve"> We use the term “property manager” to refer to both property managers and property owners.</w:t>
      </w:r>
    </w:p>
  </w:footnote>
  <w:footnote w:id="11">
    <w:p w14:paraId="55F354AD" w14:textId="77777777" w:rsidR="009C085C" w:rsidRPr="00B6677B" w:rsidRDefault="009C085C" w:rsidP="00777CF5">
      <w:pPr>
        <w:pStyle w:val="FootnoteText"/>
        <w:spacing w:before="0" w:after="40"/>
        <w:rPr>
          <w:szCs w:val="18"/>
        </w:rPr>
      </w:pPr>
      <w:r w:rsidRPr="00B6677B">
        <w:rPr>
          <w:rStyle w:val="FootnoteReference"/>
          <w:szCs w:val="18"/>
        </w:rPr>
        <w:footnoteRef/>
      </w:r>
      <w:r w:rsidRPr="00B6677B">
        <w:rPr>
          <w:szCs w:val="18"/>
        </w:rPr>
        <w:t xml:space="preserve"> The IPA Multifamily Program sponsors the remaining types of common area lighting (LED exit signs, linear fluorescents, modular CFLs, and occupancy sensors) and major measures for buildings with electric heat. The IPA Multifamily </w:t>
      </w:r>
      <w:r>
        <w:rPr>
          <w:szCs w:val="18"/>
        </w:rPr>
        <w:t>P</w:t>
      </w:r>
      <w:r w:rsidRPr="00B6677B">
        <w:rPr>
          <w:szCs w:val="18"/>
        </w:rPr>
        <w:t>rogram does not sponsor any in-unit direct installs.</w:t>
      </w:r>
    </w:p>
  </w:footnote>
  <w:footnote w:id="12">
    <w:p w14:paraId="73044238" w14:textId="77777777" w:rsidR="009C085C" w:rsidRPr="00B6677B" w:rsidRDefault="009C085C" w:rsidP="00777CF5">
      <w:pPr>
        <w:pStyle w:val="FootnoteText"/>
        <w:spacing w:before="0" w:after="40"/>
        <w:rPr>
          <w:szCs w:val="18"/>
        </w:rPr>
      </w:pPr>
      <w:r w:rsidRPr="00B6677B">
        <w:rPr>
          <w:rStyle w:val="FootnoteReference"/>
          <w:szCs w:val="18"/>
        </w:rPr>
        <w:footnoteRef/>
      </w:r>
      <w:r w:rsidRPr="00B6677B">
        <w:rPr>
          <w:szCs w:val="18"/>
        </w:rPr>
        <w:t xml:space="preserve"> Several evaluation activities were completed in conjunction with the IPA Multifamily Program evaluation (program administrator and program implementer interviews</w:t>
      </w:r>
      <w:r>
        <w:rPr>
          <w:szCs w:val="18"/>
        </w:rPr>
        <w:t>,</w:t>
      </w:r>
      <w:r w:rsidRPr="00B6677B">
        <w:rPr>
          <w:szCs w:val="18"/>
        </w:rPr>
        <w:t xml:space="preserve"> property manager survey</w:t>
      </w:r>
      <w:r>
        <w:rPr>
          <w:szCs w:val="18"/>
        </w:rPr>
        <w:t>,</w:t>
      </w:r>
      <w:r w:rsidRPr="00B6677B">
        <w:rPr>
          <w:szCs w:val="18"/>
        </w:rPr>
        <w:t xml:space="preserve"> and net-to-gross ratio calculations for prospective application). The evaluation team provides results from the evaluation of the IPA Multifamily Program in a separate report.</w:t>
      </w:r>
    </w:p>
  </w:footnote>
  <w:footnote w:id="13">
    <w:p w14:paraId="056D423A" w14:textId="77777777" w:rsidR="009C085C" w:rsidRPr="00B6677B" w:rsidRDefault="009C085C" w:rsidP="00777CF5">
      <w:pPr>
        <w:pStyle w:val="FootnoteText"/>
        <w:spacing w:before="0" w:after="40"/>
        <w:rPr>
          <w:szCs w:val="18"/>
        </w:rPr>
      </w:pPr>
      <w:r w:rsidRPr="00B6677B">
        <w:rPr>
          <w:rStyle w:val="FootnoteReference"/>
          <w:szCs w:val="18"/>
        </w:rPr>
        <w:footnoteRef/>
      </w:r>
      <w:r w:rsidRPr="00B6677B">
        <w:rPr>
          <w:szCs w:val="18"/>
        </w:rPr>
        <w:t xml:space="preserve"> Illinois Statewide Technical Reference Manual for Energy Efficiency V</w:t>
      </w:r>
      <w:r>
        <w:rPr>
          <w:szCs w:val="18"/>
        </w:rPr>
        <w:t xml:space="preserve">ersion </w:t>
      </w:r>
      <w:r w:rsidRPr="00B6677B">
        <w:rPr>
          <w:szCs w:val="18"/>
        </w:rPr>
        <w:t xml:space="preserve">4.0. Effective June 2015. </w:t>
      </w:r>
    </w:p>
  </w:footnote>
  <w:footnote w:id="14">
    <w:p w14:paraId="4B92637E" w14:textId="77777777" w:rsidR="009C085C" w:rsidRDefault="009C085C" w:rsidP="00777CF5">
      <w:pPr>
        <w:pStyle w:val="FootnoteText"/>
      </w:pPr>
      <w:r>
        <w:rPr>
          <w:rStyle w:val="FootnoteReference"/>
        </w:rPr>
        <w:footnoteRef/>
      </w:r>
      <w:r>
        <w:t xml:space="preserve"> </w:t>
      </w:r>
      <w:r w:rsidRPr="00996DEE">
        <w:t>The number of projects is smaller than the number of buildings because some project IDs encapsulated upgrades at multiple buildings.</w:t>
      </w:r>
    </w:p>
  </w:footnote>
  <w:footnote w:id="15">
    <w:p w14:paraId="20A998F3" w14:textId="77777777" w:rsidR="009C085C" w:rsidRDefault="009C085C" w:rsidP="00121735">
      <w:pPr>
        <w:pStyle w:val="FootnoteText"/>
      </w:pPr>
      <w:r>
        <w:rPr>
          <w:rStyle w:val="FootnoteReference"/>
        </w:rPr>
        <w:footnoteRef/>
      </w:r>
      <w:r>
        <w:t xml:space="preserve"> For each trade ally, the first five projects and 10% thereafter are inspected. </w:t>
      </w:r>
    </w:p>
  </w:footnote>
  <w:footnote w:id="16">
    <w:p w14:paraId="255D5382" w14:textId="77777777" w:rsidR="009C085C" w:rsidRDefault="009C085C" w:rsidP="00121735">
      <w:pPr>
        <w:pStyle w:val="FootnoteText"/>
      </w:pPr>
      <w:r>
        <w:rPr>
          <w:rStyle w:val="FootnoteReference"/>
        </w:rPr>
        <w:footnoteRef/>
      </w:r>
      <w:r>
        <w:t xml:space="preserve"> </w:t>
      </w:r>
      <w:r w:rsidRPr="0097642C">
        <w:t xml:space="preserve">This program </w:t>
      </w:r>
      <w:r>
        <w:t xml:space="preserve">is referred to as the Moderate Income Program in the Plan 3 filing, but marketed as the Home Efficiency Income Qualified Program. </w:t>
      </w:r>
    </w:p>
  </w:footnote>
  <w:footnote w:id="17">
    <w:p w14:paraId="05C82FA6" w14:textId="77777777" w:rsidR="009C085C" w:rsidRPr="00372B02" w:rsidRDefault="009C085C" w:rsidP="00121735">
      <w:pPr>
        <w:pStyle w:val="FootnoteText"/>
        <w:spacing w:before="0" w:after="40"/>
        <w:rPr>
          <w:szCs w:val="18"/>
        </w:rPr>
      </w:pPr>
      <w:r w:rsidRPr="00372B02">
        <w:rPr>
          <w:rStyle w:val="FootnoteReference"/>
          <w:szCs w:val="18"/>
        </w:rPr>
        <w:footnoteRef/>
      </w:r>
      <w:r w:rsidRPr="00372B02">
        <w:rPr>
          <w:szCs w:val="18"/>
        </w:rPr>
        <w:t xml:space="preserve"> Note that the percentage of expected savings here and throughout the plan is calculated based on AIC Plan 3 Compliance Filing from Docket 13-0498, dated January 28, 2014.</w:t>
      </w:r>
    </w:p>
  </w:footnote>
  <w:footnote w:id="18">
    <w:p w14:paraId="6BD89C10" w14:textId="77777777" w:rsidR="009C085C" w:rsidRDefault="009C085C" w:rsidP="00121735">
      <w:pPr>
        <w:pStyle w:val="FootnoteText"/>
      </w:pPr>
      <w:r>
        <w:rPr>
          <w:rStyle w:val="FootnoteReference"/>
        </w:rPr>
        <w:footnoteRef/>
      </w:r>
      <w:r>
        <w:t xml:space="preserve"> Source: Ameren Illinois Program Year Eight Implementation Plan Sec. 8-103/8-104, December 4, 2015.</w:t>
      </w:r>
    </w:p>
  </w:footnote>
  <w:footnote w:id="19">
    <w:p w14:paraId="15B46DB9" w14:textId="77777777" w:rsidR="009C085C" w:rsidRDefault="009C085C" w:rsidP="00447EF3">
      <w:pPr>
        <w:pStyle w:val="FootnoteText"/>
      </w:pPr>
      <w:r>
        <w:rPr>
          <w:rStyle w:val="FootnoteReference"/>
        </w:rPr>
        <w:footnoteRef/>
      </w:r>
      <w:r>
        <w:t xml:space="preserve"> Program ex ante energy savings are a deemed savings value based on an assumed energy usage of a HERS 100 home adjusted to the baseline and target HERS score using a percentage reduction of the assumed energy usage values. </w:t>
      </w:r>
    </w:p>
  </w:footnote>
  <w:footnote w:id="20">
    <w:p w14:paraId="45E20BD4" w14:textId="77777777" w:rsidR="009C085C" w:rsidRDefault="009C085C" w:rsidP="00447EF3">
      <w:pPr>
        <w:pStyle w:val="FootnoteText"/>
      </w:pPr>
      <w:r>
        <w:rPr>
          <w:rStyle w:val="FootnoteReference"/>
        </w:rPr>
        <w:footnoteRef/>
      </w:r>
      <w:r>
        <w:t>Atmospherically vented gas equipment requires a well-designed venting system since it relies on gravity and the lower density of the hot exhaust to properly vent the combustion gasses.  While many factors can be considered when builders and architects choose the type of venting systems, the flexibility and simplicity of direct venting systems make these more preferable.</w:t>
      </w:r>
    </w:p>
  </w:footnote>
  <w:footnote w:id="21">
    <w:p w14:paraId="0BEC91A5" w14:textId="77777777" w:rsidR="009C085C" w:rsidRDefault="009C085C" w:rsidP="00447EF3">
      <w:pPr>
        <w:pStyle w:val="FootnoteText"/>
      </w:pPr>
      <w:r>
        <w:rPr>
          <w:rStyle w:val="FootnoteReference"/>
        </w:rPr>
        <w:footnoteRef/>
      </w:r>
      <w:r>
        <w:t xml:space="preserve"> </w:t>
      </w:r>
      <w:r w:rsidRPr="003503DE">
        <w:t>http://www.greenbuildingadvisor.com/blogs/dept/musings/just-two-minisplits-heat-and-cool-whole-house</w:t>
      </w:r>
    </w:p>
  </w:footnote>
  <w:footnote w:id="22">
    <w:p w14:paraId="472CEB86" w14:textId="77777777" w:rsidR="009C085C" w:rsidRDefault="009C085C" w:rsidP="00704F85">
      <w:pPr>
        <w:pStyle w:val="FootnoteText"/>
        <w:spacing w:before="0" w:after="40"/>
      </w:pPr>
      <w:r>
        <w:rPr>
          <w:rStyle w:val="FootnoteReference"/>
        </w:rPr>
        <w:footnoteRef/>
      </w:r>
      <w:r>
        <w:t xml:space="preserve"> For the remainder of this report, “parent” will be used to refer to either “parent” or “guardian.”</w:t>
      </w:r>
    </w:p>
  </w:footnote>
  <w:footnote w:id="23">
    <w:p w14:paraId="21543E03" w14:textId="77777777" w:rsidR="009C085C" w:rsidRDefault="009C085C" w:rsidP="00704F85">
      <w:pPr>
        <w:pStyle w:val="FootnoteText"/>
        <w:spacing w:before="0" w:after="40"/>
      </w:pPr>
      <w:r>
        <w:rPr>
          <w:rStyle w:val="FootnoteReference"/>
        </w:rPr>
        <w:footnoteRef/>
      </w:r>
      <w:r>
        <w:t xml:space="preserve"> Program Year Eight Implementation Plan, “School Kits Program Plan.” Received July 27, 2016. Page 1. </w:t>
      </w:r>
    </w:p>
  </w:footnote>
  <w:footnote w:id="24">
    <w:p w14:paraId="37DBB3C2" w14:textId="77777777" w:rsidR="009C085C" w:rsidRPr="00855064" w:rsidRDefault="009C085C" w:rsidP="00704F85">
      <w:pPr>
        <w:pStyle w:val="FootnoteText"/>
        <w:spacing w:before="0" w:after="40"/>
      </w:pPr>
      <w:r w:rsidRPr="00EC5DB3">
        <w:rPr>
          <w:rStyle w:val="FootnoteReference"/>
        </w:rPr>
        <w:footnoteRef/>
      </w:r>
      <w:r w:rsidRPr="00855064">
        <w:t xml:space="preserve"> Except CFLs</w:t>
      </w:r>
      <w:r>
        <w:t>,</w:t>
      </w:r>
      <w:r w:rsidRPr="00855064">
        <w:t xml:space="preserve"> </w:t>
      </w:r>
      <w:r>
        <w:t xml:space="preserve">where </w:t>
      </w:r>
      <w:r w:rsidRPr="00855064">
        <w:t xml:space="preserve">the evaluation team applied the prescribed </w:t>
      </w:r>
      <w:r>
        <w:t>61</w:t>
      </w:r>
      <w:r w:rsidRPr="00855064">
        <w:t>% first</w:t>
      </w:r>
      <w:r>
        <w:t>-</w:t>
      </w:r>
      <w:r w:rsidRPr="00855064">
        <w:t>year installation rate from I</w:t>
      </w:r>
      <w:r>
        <w:t>L-</w:t>
      </w:r>
      <w:r w:rsidRPr="00855064">
        <w:t>TRM V4.0</w:t>
      </w:r>
      <w:r>
        <w:t>.</w:t>
      </w:r>
    </w:p>
  </w:footnote>
  <w:footnote w:id="25">
    <w:p w14:paraId="028BFBF0" w14:textId="77777777" w:rsidR="009C085C" w:rsidRDefault="009C085C" w:rsidP="00704F85">
      <w:pPr>
        <w:pStyle w:val="FootnoteText"/>
        <w:spacing w:before="0" w:after="40"/>
      </w:pPr>
      <w:r>
        <w:rPr>
          <w:rStyle w:val="FootnoteReference"/>
        </w:rPr>
        <w:footnoteRef/>
      </w:r>
      <w:r>
        <w:t xml:space="preserve"> Delayed 13-watt installations by PY7 School Kits Program participants, estimated as installed during the PY8 program year (in accordance with </w:t>
      </w:r>
      <w:r w:rsidRPr="006E3648">
        <w:t>I</w:t>
      </w:r>
      <w:r>
        <w:t>L-</w:t>
      </w:r>
      <w:r w:rsidRPr="006E3648">
        <w:t>TRM V</w:t>
      </w:r>
      <w:r>
        <w:t xml:space="preserve">3.0), were credited to the final PY8 School Kits Program net impacts. </w:t>
      </w:r>
    </w:p>
  </w:footnote>
  <w:footnote w:id="26">
    <w:p w14:paraId="69FC149F" w14:textId="77777777" w:rsidR="009C085C" w:rsidRDefault="009C085C" w:rsidP="00CC5FE2">
      <w:pPr>
        <w:pStyle w:val="FootnoteText"/>
        <w:spacing w:before="0"/>
        <w:rPr>
          <w:szCs w:val="18"/>
        </w:rPr>
      </w:pPr>
      <w:r>
        <w:rPr>
          <w:rStyle w:val="FootnoteReference"/>
          <w:szCs w:val="18"/>
        </w:rPr>
        <w:footnoteRef/>
      </w:r>
      <w:r>
        <w:rPr>
          <w:szCs w:val="18"/>
        </w:rPr>
        <w:t xml:space="preserve"> Based on the PY8 Implementation Plan. </w:t>
      </w:r>
    </w:p>
  </w:footnote>
  <w:footnote w:id="27">
    <w:p w14:paraId="06AFFB45" w14:textId="77777777" w:rsidR="009C085C" w:rsidRDefault="009C085C" w:rsidP="00CC5FE2">
      <w:pPr>
        <w:pStyle w:val="FootnoteText"/>
      </w:pPr>
      <w:r>
        <w:rPr>
          <w:rStyle w:val="FootnoteReference"/>
        </w:rPr>
        <w:footnoteRef/>
      </w:r>
      <w:r>
        <w:t xml:space="preserve"> While AIC processes small-scale new construction projects through the Standard Program, lighting and large-scale HVAC projects are processed through the Electric Custom Program. New construction lighting projects falling under the New Construction Lighting offering and large-scale HVAC projects in new construction are included in the Custom incentive offering.</w:t>
      </w:r>
    </w:p>
  </w:footnote>
  <w:footnote w:id="28">
    <w:p w14:paraId="284741F0" w14:textId="77777777" w:rsidR="009C085C" w:rsidRDefault="009C085C" w:rsidP="00CC5FE2">
      <w:pPr>
        <w:pStyle w:val="FootnoteText"/>
      </w:pPr>
      <w:r>
        <w:rPr>
          <w:rStyle w:val="FootnoteReference"/>
        </w:rPr>
        <w:footnoteRef/>
      </w:r>
      <w:r>
        <w:t xml:space="preserve"> T</w:t>
      </w:r>
      <w:r w:rsidRPr="003D2BBD">
        <w:t xml:space="preserve">he </w:t>
      </w:r>
      <w:r>
        <w:t>AIC</w:t>
      </w:r>
      <w:r w:rsidRPr="003D2BBD">
        <w:t xml:space="preserve"> </w:t>
      </w:r>
      <w:r>
        <w:t>Business</w:t>
      </w:r>
      <w:r w:rsidRPr="003D2BBD">
        <w:t xml:space="preserve"> Program has seven regional Energy Advisors who market and support energy efficiency projects to AIC commercial and industrial customers. The Energy Advisors help customers identify and address opportunities for energy efficiency through participation in the Standard, Custom, and Retro-Commissioning programs.</w:t>
      </w:r>
    </w:p>
  </w:footnote>
  <w:footnote w:id="29">
    <w:p w14:paraId="50B94CAF" w14:textId="77777777" w:rsidR="009C085C" w:rsidRDefault="009C085C" w:rsidP="00CC5FE2">
      <w:pPr>
        <w:pStyle w:val="FootnoteText"/>
      </w:pPr>
      <w:r>
        <w:rPr>
          <w:rStyle w:val="FootnoteReference"/>
        </w:rPr>
        <w:footnoteRef/>
      </w:r>
      <w:r>
        <w:t xml:space="preserve"> </w:t>
      </w:r>
      <w:r>
        <w:rPr>
          <w:szCs w:val="18"/>
        </w:rPr>
        <w:t>“Ex post” refers to the estimated impact found by the evaluation team.</w:t>
      </w:r>
    </w:p>
  </w:footnote>
  <w:footnote w:id="30">
    <w:p w14:paraId="6FBFADC3" w14:textId="77777777" w:rsidR="009C085C" w:rsidRDefault="009C085C" w:rsidP="00CC5FE2">
      <w:pPr>
        <w:pStyle w:val="FootnoteText"/>
      </w:pPr>
      <w:r>
        <w:rPr>
          <w:rStyle w:val="FootnoteReference"/>
        </w:rPr>
        <w:footnoteRef/>
      </w:r>
      <w:r>
        <w:t xml:space="preserve"> Note that while AIC sets savings targets for each program year, programs ultimately aim to achieve a single goal for the 3-year Plan 3 period.</w:t>
      </w:r>
    </w:p>
  </w:footnote>
  <w:footnote w:id="31">
    <w:p w14:paraId="67C9C31A" w14:textId="77777777" w:rsidR="009C085C" w:rsidRPr="0086120E" w:rsidRDefault="009C085C" w:rsidP="00AE1EBE">
      <w:pPr>
        <w:pStyle w:val="FootnoteText"/>
        <w:spacing w:before="0" w:after="40"/>
        <w:rPr>
          <w:szCs w:val="18"/>
        </w:rPr>
      </w:pPr>
      <w:r w:rsidRPr="0086120E">
        <w:rPr>
          <w:rStyle w:val="FootnoteReference"/>
          <w:szCs w:val="18"/>
        </w:rPr>
        <w:footnoteRef/>
      </w:r>
      <w:r w:rsidRPr="0086120E">
        <w:rPr>
          <w:szCs w:val="18"/>
        </w:rPr>
        <w:t xml:space="preserve"> The customer</w:t>
      </w:r>
      <w:r>
        <w:rPr>
          <w:szCs w:val="18"/>
        </w:rPr>
        <w:t>s</w:t>
      </w:r>
      <w:r w:rsidRPr="0086120E">
        <w:rPr>
          <w:szCs w:val="18"/>
        </w:rPr>
        <w:t xml:space="preserve"> may choose to implement study</w:t>
      </w:r>
      <w:r>
        <w:rPr>
          <w:szCs w:val="18"/>
        </w:rPr>
        <w:t>-</w:t>
      </w:r>
      <w:r w:rsidRPr="0086120E">
        <w:rPr>
          <w:szCs w:val="18"/>
        </w:rPr>
        <w:t>recommended measures in PY</w:t>
      </w:r>
      <w:r>
        <w:rPr>
          <w:szCs w:val="18"/>
        </w:rPr>
        <w:t>9 or later</w:t>
      </w:r>
      <w:r w:rsidRPr="0086120E">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EAC9" w14:textId="77777777" w:rsidR="009C085C" w:rsidRDefault="009C085C" w:rsidP="004D4025">
    <w:pPr>
      <w:pStyle w:val="Header"/>
      <w:ind w:left="-720"/>
    </w:pPr>
    <w:r w:rsidRPr="00932CAE">
      <w:drawing>
        <wp:inline distT="0" distB="0" distL="0" distR="0" wp14:anchorId="02CD968E" wp14:editId="2415752B">
          <wp:extent cx="2414016" cy="1106424"/>
          <wp:effectExtent l="0" t="0" r="5715" b="0"/>
          <wp:docPr id="8"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51936" behindDoc="0" locked="0" layoutInCell="1" allowOverlap="1" wp14:anchorId="663CB336" wp14:editId="41B3FF20">
              <wp:simplePos x="0" y="0"/>
              <wp:positionH relativeFrom="page">
                <wp:posOffset>5715000</wp:posOffset>
              </wp:positionH>
              <wp:positionV relativeFrom="page">
                <wp:posOffset>466090</wp:posOffset>
              </wp:positionV>
              <wp:extent cx="1298448" cy="1005840"/>
              <wp:effectExtent l="0" t="0" r="0" b="381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D5ED" w14:textId="77777777" w:rsidR="009C085C" w:rsidRPr="00DD2B0E" w:rsidRDefault="009C085C"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9C085C" w:rsidRPr="00DD2B0E" w:rsidRDefault="009C085C" w:rsidP="004D4025">
                          <w:pPr>
                            <w:spacing w:before="0" w:after="0"/>
                            <w:rPr>
                              <w:sz w:val="16"/>
                              <w:szCs w:val="16"/>
                            </w:rPr>
                          </w:pPr>
                        </w:p>
                        <w:p w14:paraId="320F1027" w14:textId="77777777" w:rsidR="009C085C" w:rsidRPr="004D1492" w:rsidRDefault="009C085C" w:rsidP="004D4025">
                          <w:pPr>
                            <w:spacing w:before="0" w:after="0"/>
                            <w:rPr>
                              <w:color w:val="053572"/>
                              <w:sz w:val="16"/>
                              <w:szCs w:val="16"/>
                            </w:rPr>
                          </w:pPr>
                          <w:r w:rsidRPr="004D1492">
                            <w:rPr>
                              <w:color w:val="053572"/>
                              <w:sz w:val="16"/>
                              <w:szCs w:val="16"/>
                            </w:rPr>
                            <w:t xml:space="preserve">617 492 1400 </w:t>
                          </w:r>
                          <w:r w:rsidRPr="00507551">
                            <w:rPr>
                              <w:rStyle w:val="ODCtelChar"/>
                            </w:rPr>
                            <w:t>tel</w:t>
                          </w:r>
                        </w:p>
                        <w:p w14:paraId="06EB8469" w14:textId="77777777" w:rsidR="009C085C" w:rsidRPr="004D1492" w:rsidRDefault="009C085C" w:rsidP="004D4025">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14435443" w14:textId="77777777" w:rsidR="009C085C" w:rsidRPr="00DD2B0E" w:rsidRDefault="009C085C"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9C085C" w:rsidRPr="00DD2B0E" w:rsidRDefault="009C085C" w:rsidP="004D4025">
                          <w:pPr>
                            <w:spacing w:before="0" w:after="0"/>
                            <w:rPr>
                              <w:sz w:val="16"/>
                              <w:szCs w:val="16"/>
                            </w:rPr>
                          </w:pPr>
                        </w:p>
                        <w:p w14:paraId="1F885C21" w14:textId="77777777" w:rsidR="009C085C" w:rsidRPr="004D1492" w:rsidRDefault="009C085C" w:rsidP="004D4025">
                          <w:pPr>
                            <w:spacing w:before="0" w:after="0"/>
                            <w:rPr>
                              <w:color w:val="053572"/>
                              <w:sz w:val="16"/>
                              <w:szCs w:val="16"/>
                            </w:rPr>
                          </w:pPr>
                          <w:r w:rsidRPr="004D1492">
                            <w:rPr>
                              <w:color w:val="053572"/>
                              <w:sz w:val="16"/>
                              <w:szCs w:val="16"/>
                            </w:rPr>
                            <w:t>1000 Winter St</w:t>
                          </w:r>
                        </w:p>
                        <w:p w14:paraId="4D432C23" w14:textId="77777777" w:rsidR="009C085C" w:rsidRPr="004D1492" w:rsidRDefault="009C085C" w:rsidP="004D4025">
                          <w:pPr>
                            <w:spacing w:before="0" w:after="0"/>
                            <w:rPr>
                              <w:color w:val="053572"/>
                              <w:sz w:val="16"/>
                              <w:szCs w:val="16"/>
                            </w:rPr>
                          </w:pPr>
                          <w:r w:rsidRPr="004D1492">
                            <w:rPr>
                              <w:color w:val="053572"/>
                              <w:sz w:val="16"/>
                              <w:szCs w:val="16"/>
                            </w:rPr>
                            <w:t>Waltham, MA 02451</w:t>
                          </w:r>
                        </w:p>
                        <w:p w14:paraId="250125DD" w14:textId="77777777" w:rsidR="009C085C" w:rsidRPr="00DD2B0E" w:rsidRDefault="009C085C" w:rsidP="004D4025">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CB336" id="_x0000_t202" coordsize="21600,21600" o:spt="202" path="m,l,21600r21600,l21600,xe">
              <v:stroke joinstyle="miter"/>
              <v:path gradientshapeok="t" o:connecttype="rect"/>
            </v:shapetype>
            <v:shape id="Text Box 1" o:spid="_x0000_s1027" type="#_x0000_t202" style="position:absolute;left:0;text-align:left;margin-left:450pt;margin-top:36.7pt;width:102.25pt;height:79.2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" stroked="f">
              <v:textbox>
                <w:txbxContent>
                  <w:p w14:paraId="5F9BD5ED" w14:textId="77777777" w:rsidR="009C085C" w:rsidRPr="00DD2B0E" w:rsidRDefault="009C085C"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9C085C" w:rsidRPr="00DD2B0E" w:rsidRDefault="009C085C" w:rsidP="004D4025">
                    <w:pPr>
                      <w:spacing w:before="0" w:after="0"/>
                      <w:rPr>
                        <w:sz w:val="16"/>
                        <w:szCs w:val="16"/>
                      </w:rPr>
                    </w:pPr>
                  </w:p>
                  <w:p w14:paraId="320F1027" w14:textId="77777777" w:rsidR="009C085C" w:rsidRPr="004D1492" w:rsidRDefault="009C085C" w:rsidP="004D4025">
                    <w:pPr>
                      <w:spacing w:before="0" w:after="0"/>
                      <w:rPr>
                        <w:color w:val="053572"/>
                        <w:sz w:val="16"/>
                        <w:szCs w:val="16"/>
                      </w:rPr>
                    </w:pPr>
                    <w:r w:rsidRPr="004D1492">
                      <w:rPr>
                        <w:color w:val="053572"/>
                        <w:sz w:val="16"/>
                        <w:szCs w:val="16"/>
                      </w:rPr>
                      <w:t xml:space="preserve">617 492 1400 </w:t>
                    </w:r>
                    <w:r w:rsidRPr="00507551">
                      <w:rPr>
                        <w:rStyle w:val="ODCtelChar"/>
                      </w:rPr>
                      <w:t>tel</w:t>
                    </w:r>
                  </w:p>
                  <w:p w14:paraId="06EB8469" w14:textId="77777777" w:rsidR="009C085C" w:rsidRPr="004D1492" w:rsidRDefault="009C085C" w:rsidP="004D4025">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14435443" w14:textId="77777777" w:rsidR="009C085C" w:rsidRPr="00DD2B0E" w:rsidRDefault="009C085C"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9C085C" w:rsidRPr="00DD2B0E" w:rsidRDefault="009C085C" w:rsidP="004D4025">
                    <w:pPr>
                      <w:spacing w:before="0" w:after="0"/>
                      <w:rPr>
                        <w:sz w:val="16"/>
                        <w:szCs w:val="16"/>
                      </w:rPr>
                    </w:pPr>
                  </w:p>
                  <w:p w14:paraId="1F885C21" w14:textId="77777777" w:rsidR="009C085C" w:rsidRPr="004D1492" w:rsidRDefault="009C085C" w:rsidP="004D4025">
                    <w:pPr>
                      <w:spacing w:before="0" w:after="0"/>
                      <w:rPr>
                        <w:color w:val="053572"/>
                        <w:sz w:val="16"/>
                        <w:szCs w:val="16"/>
                      </w:rPr>
                    </w:pPr>
                    <w:r w:rsidRPr="004D1492">
                      <w:rPr>
                        <w:color w:val="053572"/>
                        <w:sz w:val="16"/>
                        <w:szCs w:val="16"/>
                      </w:rPr>
                      <w:t>1000 Winter St</w:t>
                    </w:r>
                  </w:p>
                  <w:p w14:paraId="4D432C23" w14:textId="77777777" w:rsidR="009C085C" w:rsidRPr="004D1492" w:rsidRDefault="009C085C" w:rsidP="004D4025">
                    <w:pPr>
                      <w:spacing w:before="0" w:after="0"/>
                      <w:rPr>
                        <w:color w:val="053572"/>
                        <w:sz w:val="16"/>
                        <w:szCs w:val="16"/>
                      </w:rPr>
                    </w:pPr>
                    <w:r w:rsidRPr="004D1492">
                      <w:rPr>
                        <w:color w:val="053572"/>
                        <w:sz w:val="16"/>
                        <w:szCs w:val="16"/>
                      </w:rPr>
                      <w:t>Waltham, MA 02451</w:t>
                    </w:r>
                  </w:p>
                  <w:p w14:paraId="250125DD" w14:textId="77777777" w:rsidR="009C085C" w:rsidRPr="00DD2B0E" w:rsidRDefault="009C085C" w:rsidP="004D4025">
                    <w:pPr>
                      <w:spacing w:before="0" w:after="0" w:line="0" w:lineRule="atLeast"/>
                      <w:rPr>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158A" w14:textId="40152B12" w:rsidR="009C085C" w:rsidRPr="00706A3D" w:rsidRDefault="009C085C" w:rsidP="007E41B4">
    <w:pPr>
      <w:pStyle w:val="Header"/>
      <w:rPr>
        <w:rFonts w:ascii="Franklin Gothic Medium" w:hAnsi="Franklin Gothic Medium"/>
        <w:sz w:val="16"/>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EEFD" w14:textId="77777777" w:rsidR="009C085C" w:rsidRPr="00CB1124" w:rsidRDefault="009C085C" w:rsidP="00CB1124">
    <w:pPr>
      <w:pStyle w:val="Header"/>
      <w:ind w:left="-720"/>
    </w:pPr>
    <w:r w:rsidRPr="00932CAE">
      <w:drawing>
        <wp:inline distT="0" distB="0" distL="0" distR="0" wp14:anchorId="314F46AB" wp14:editId="4956D202">
          <wp:extent cx="2414016" cy="1106424"/>
          <wp:effectExtent l="0" t="0" r="5715" b="0"/>
          <wp:docPr id="6"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43744" behindDoc="0" locked="0" layoutInCell="1" allowOverlap="1" wp14:anchorId="22C35FEF" wp14:editId="3C44190F">
              <wp:simplePos x="0" y="0"/>
              <wp:positionH relativeFrom="page">
                <wp:posOffset>5715000</wp:posOffset>
              </wp:positionH>
              <wp:positionV relativeFrom="page">
                <wp:posOffset>466090</wp:posOffset>
              </wp:positionV>
              <wp:extent cx="1298448" cy="1005840"/>
              <wp:effectExtent l="0"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6131C" w14:textId="77777777" w:rsidR="009C085C" w:rsidRPr="00DD2B0E" w:rsidRDefault="009C085C"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9C085C" w:rsidRPr="00DD2B0E" w:rsidRDefault="009C085C" w:rsidP="00CB1124">
                          <w:pPr>
                            <w:spacing w:before="0" w:after="0"/>
                            <w:rPr>
                              <w:sz w:val="16"/>
                              <w:szCs w:val="16"/>
                            </w:rPr>
                          </w:pPr>
                        </w:p>
                        <w:p w14:paraId="695D8EDD" w14:textId="77777777" w:rsidR="009C085C" w:rsidRPr="004D1492" w:rsidRDefault="009C085C" w:rsidP="00CB1124">
                          <w:pPr>
                            <w:spacing w:before="0" w:after="0"/>
                            <w:rPr>
                              <w:color w:val="053572"/>
                              <w:sz w:val="16"/>
                              <w:szCs w:val="16"/>
                            </w:rPr>
                          </w:pPr>
                          <w:r w:rsidRPr="004D1492">
                            <w:rPr>
                              <w:color w:val="053572"/>
                              <w:sz w:val="16"/>
                              <w:szCs w:val="16"/>
                            </w:rPr>
                            <w:t xml:space="preserve">617 492 1400 </w:t>
                          </w:r>
                          <w:r w:rsidRPr="00507551">
                            <w:rPr>
                              <w:rStyle w:val="ODCtelChar"/>
                            </w:rPr>
                            <w:t>tel</w:t>
                          </w:r>
                        </w:p>
                        <w:p w14:paraId="453EA401" w14:textId="77777777" w:rsidR="009C085C" w:rsidRPr="004D1492" w:rsidRDefault="009C085C" w:rsidP="00CB1124">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0F268D89" w14:textId="77777777" w:rsidR="009C085C" w:rsidRPr="00DD2B0E" w:rsidRDefault="009C085C"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9C085C" w:rsidRPr="00DD2B0E" w:rsidRDefault="009C085C" w:rsidP="00CB1124">
                          <w:pPr>
                            <w:spacing w:before="0" w:after="0"/>
                            <w:rPr>
                              <w:sz w:val="16"/>
                              <w:szCs w:val="16"/>
                            </w:rPr>
                          </w:pPr>
                        </w:p>
                        <w:p w14:paraId="76DA7D6E" w14:textId="77777777" w:rsidR="009C085C" w:rsidRPr="004D1492" w:rsidRDefault="009C085C" w:rsidP="00CB1124">
                          <w:pPr>
                            <w:spacing w:before="0" w:after="0"/>
                            <w:rPr>
                              <w:color w:val="053572"/>
                              <w:sz w:val="16"/>
                              <w:szCs w:val="16"/>
                            </w:rPr>
                          </w:pPr>
                          <w:r w:rsidRPr="004D1492">
                            <w:rPr>
                              <w:color w:val="053572"/>
                              <w:sz w:val="16"/>
                              <w:szCs w:val="16"/>
                            </w:rPr>
                            <w:t>1000 Winter St</w:t>
                          </w:r>
                        </w:p>
                        <w:p w14:paraId="370ADE92" w14:textId="77777777" w:rsidR="009C085C" w:rsidRPr="004D1492" w:rsidRDefault="009C085C" w:rsidP="00CB1124">
                          <w:pPr>
                            <w:spacing w:before="0" w:after="0"/>
                            <w:rPr>
                              <w:color w:val="053572"/>
                              <w:sz w:val="16"/>
                              <w:szCs w:val="16"/>
                            </w:rPr>
                          </w:pPr>
                          <w:r w:rsidRPr="004D1492">
                            <w:rPr>
                              <w:color w:val="053572"/>
                              <w:sz w:val="16"/>
                              <w:szCs w:val="16"/>
                            </w:rPr>
                            <w:t>Waltham, MA 02451</w:t>
                          </w:r>
                        </w:p>
                        <w:p w14:paraId="37095963" w14:textId="77777777" w:rsidR="009C085C" w:rsidRPr="00DD2B0E" w:rsidRDefault="009C085C" w:rsidP="00CB1124">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35FEF" id="_x0000_t202" coordsize="21600,21600" o:spt="202" path="m,l,21600r21600,l21600,xe">
              <v:stroke joinstyle="miter"/>
              <v:path gradientshapeok="t" o:connecttype="rect"/>
            </v:shapetype>
            <v:shape id="_x0000_s1028" type="#_x0000_t202" style="position:absolute;left:0;text-align:left;margin-left:450pt;margin-top:36.7pt;width:102.25pt;height:79.2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" stroked="f">
              <v:textbox>
                <w:txbxContent>
                  <w:p w14:paraId="4D56131C" w14:textId="77777777" w:rsidR="009C085C" w:rsidRPr="00DD2B0E" w:rsidRDefault="009C085C"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9C085C" w:rsidRPr="00DD2B0E" w:rsidRDefault="009C085C" w:rsidP="00CB1124">
                    <w:pPr>
                      <w:spacing w:before="0" w:after="0"/>
                      <w:rPr>
                        <w:sz w:val="16"/>
                        <w:szCs w:val="16"/>
                      </w:rPr>
                    </w:pPr>
                  </w:p>
                  <w:p w14:paraId="695D8EDD" w14:textId="77777777" w:rsidR="009C085C" w:rsidRPr="004D1492" w:rsidRDefault="009C085C" w:rsidP="00CB1124">
                    <w:pPr>
                      <w:spacing w:before="0" w:after="0"/>
                      <w:rPr>
                        <w:color w:val="053572"/>
                        <w:sz w:val="16"/>
                        <w:szCs w:val="16"/>
                      </w:rPr>
                    </w:pPr>
                    <w:r w:rsidRPr="004D1492">
                      <w:rPr>
                        <w:color w:val="053572"/>
                        <w:sz w:val="16"/>
                        <w:szCs w:val="16"/>
                      </w:rPr>
                      <w:t xml:space="preserve">617 492 1400 </w:t>
                    </w:r>
                    <w:r w:rsidRPr="00507551">
                      <w:rPr>
                        <w:rStyle w:val="ODCtelChar"/>
                      </w:rPr>
                      <w:t>tel</w:t>
                    </w:r>
                  </w:p>
                  <w:p w14:paraId="453EA401" w14:textId="77777777" w:rsidR="009C085C" w:rsidRPr="004D1492" w:rsidRDefault="009C085C" w:rsidP="00CB1124">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0F268D89" w14:textId="77777777" w:rsidR="009C085C" w:rsidRPr="00DD2B0E" w:rsidRDefault="009C085C"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9C085C" w:rsidRPr="00DD2B0E" w:rsidRDefault="009C085C" w:rsidP="00CB1124">
                    <w:pPr>
                      <w:spacing w:before="0" w:after="0"/>
                      <w:rPr>
                        <w:sz w:val="16"/>
                        <w:szCs w:val="16"/>
                      </w:rPr>
                    </w:pPr>
                  </w:p>
                  <w:p w14:paraId="76DA7D6E" w14:textId="77777777" w:rsidR="009C085C" w:rsidRPr="004D1492" w:rsidRDefault="009C085C" w:rsidP="00CB1124">
                    <w:pPr>
                      <w:spacing w:before="0" w:after="0"/>
                      <w:rPr>
                        <w:color w:val="053572"/>
                        <w:sz w:val="16"/>
                        <w:szCs w:val="16"/>
                      </w:rPr>
                    </w:pPr>
                    <w:r w:rsidRPr="004D1492">
                      <w:rPr>
                        <w:color w:val="053572"/>
                        <w:sz w:val="16"/>
                        <w:szCs w:val="16"/>
                      </w:rPr>
                      <w:t>1000 Winter St</w:t>
                    </w:r>
                  </w:p>
                  <w:p w14:paraId="370ADE92" w14:textId="77777777" w:rsidR="009C085C" w:rsidRPr="004D1492" w:rsidRDefault="009C085C" w:rsidP="00CB1124">
                    <w:pPr>
                      <w:spacing w:before="0" w:after="0"/>
                      <w:rPr>
                        <w:color w:val="053572"/>
                        <w:sz w:val="16"/>
                        <w:szCs w:val="16"/>
                      </w:rPr>
                    </w:pPr>
                    <w:r w:rsidRPr="004D1492">
                      <w:rPr>
                        <w:color w:val="053572"/>
                        <w:sz w:val="16"/>
                        <w:szCs w:val="16"/>
                      </w:rPr>
                      <w:t>Waltham, MA 02451</w:t>
                    </w:r>
                  </w:p>
                  <w:p w14:paraId="37095963" w14:textId="77777777" w:rsidR="009C085C" w:rsidRPr="00DD2B0E" w:rsidRDefault="009C085C" w:rsidP="00CB1124">
                    <w:pPr>
                      <w:spacing w:before="0" w:after="0" w:line="0" w:lineRule="atLeast"/>
                      <w:rPr>
                        <w:sz w:val="16"/>
                        <w:szCs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A6D3" w14:textId="77777777" w:rsidR="009C085C" w:rsidRDefault="009C085C" w:rsidP="007E41B4">
    <w:pPr>
      <w:pStyle w:val="Header"/>
    </w:pPr>
    <w:r w:rsidRPr="00932CAE">
      <w:drawing>
        <wp:anchor distT="0" distB="0" distL="114300" distR="114300" simplePos="0" relativeHeight="251749888" behindDoc="0" locked="0" layoutInCell="1" allowOverlap="1" wp14:anchorId="27B813FD" wp14:editId="5BE39D43">
          <wp:simplePos x="0" y="0"/>
          <wp:positionH relativeFrom="column">
            <wp:posOffset>-219710</wp:posOffset>
          </wp:positionH>
          <wp:positionV relativeFrom="page">
            <wp:posOffset>585470</wp:posOffset>
          </wp:positionV>
          <wp:extent cx="1170432" cy="374904"/>
          <wp:effectExtent l="0" t="0" r="0" b="6350"/>
          <wp:wrapNone/>
          <wp:docPr id="10"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816" t="18026" r="5644" b="20505"/>
                  <a:stretch/>
                </pic:blipFill>
                <pic:spPr bwMode="auto">
                  <a:xfrm>
                    <a:off x="0" y="0"/>
                    <a:ext cx="1170432" cy="374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7462" w14:textId="7E456774" w:rsidR="009C085C" w:rsidRPr="00B361FE" w:rsidRDefault="009C085C" w:rsidP="007E41B4">
    <w:pPr>
      <w:pStyle w:val="Header"/>
      <w:rPr>
        <w:rFonts w:ascii="Franklin Gothic Medium" w:hAnsi="Franklin Gothic Medium"/>
        <w:sz w:val="16"/>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E01E" w14:textId="4C5CFC91" w:rsidR="009C085C" w:rsidRPr="00B361FE" w:rsidRDefault="009C085C"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45315B">
      <w:rPr>
        <w:rFonts w:ascii="Franklin Gothic Book" w:hAnsi="Franklin Gothic Book"/>
        <w:sz w:val="16"/>
        <w:szCs w:val="16"/>
      </w:rPr>
      <w:t>Executive Summary</w:t>
    </w:r>
    <w:r w:rsidRPr="00FC74B8">
      <w:rPr>
        <w:rFonts w:ascii="Franklin Gothic Book" w:hAnsi="Franklin Gothic Book"/>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14C99" w14:textId="5D744174" w:rsidR="009C085C" w:rsidRPr="00706A3D" w:rsidRDefault="009C085C"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45315B">
      <w:rPr>
        <w:rFonts w:ascii="Franklin Gothic Book" w:hAnsi="Franklin Gothic Book"/>
        <w:sz w:val="16"/>
        <w:szCs w:val="16"/>
      </w:rPr>
      <w:t>Overview of the AIC Portfolio</w:t>
    </w:r>
    <w:r w:rsidRPr="00FC74B8">
      <w:rPr>
        <w:rFonts w:ascii="Franklin Gothic Book" w:hAnsi="Franklin Gothic Book"/>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8F78" w14:textId="2D011CB0" w:rsidR="009C085C" w:rsidRPr="001756EE" w:rsidRDefault="009C085C"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45315B">
      <w:rPr>
        <w:rFonts w:ascii="Franklin Gothic Book" w:hAnsi="Franklin Gothic Book"/>
        <w:sz w:val="16"/>
        <w:szCs w:val="16"/>
      </w:rPr>
      <w:t>Evaluation Approach</w:t>
    </w:r>
    <w:r w:rsidRPr="003F6E64">
      <w:rPr>
        <w:rFonts w:ascii="Franklin Gothic Book" w:hAnsi="Franklin Gothic Book"/>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6B88" w14:textId="30788C39" w:rsidR="009C085C" w:rsidRPr="001756EE" w:rsidRDefault="009C085C"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45315B">
      <w:rPr>
        <w:rFonts w:ascii="Franklin Gothic Book" w:hAnsi="Franklin Gothic Book"/>
        <w:sz w:val="16"/>
        <w:szCs w:val="16"/>
      </w:rPr>
      <w:t>Program-Level Results</w:t>
    </w:r>
    <w:r w:rsidRPr="003F6E64">
      <w:rPr>
        <w:rFonts w:ascii="Franklin Gothic Book" w:hAnsi="Franklin Gothic Book"/>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13B8" w14:textId="5BB1AAC7" w:rsidR="009C085C" w:rsidRPr="00706A3D" w:rsidRDefault="009C085C" w:rsidP="007E41B4">
    <w:pPr>
      <w:pStyle w:val="Header"/>
      <w:rPr>
        <w:rFonts w:ascii="Franklin Gothic Medium" w:hAnsi="Franklin Gothic Medium"/>
        <w:sz w:val="16"/>
        <w:szCs w:val="22"/>
      </w:rPr>
    </w:pPr>
    <w:r>
      <w:rPr>
        <w:rFonts w:ascii="Franklin Gothic Book" w:hAnsi="Franklin Gothic Book"/>
        <w:sz w:val="16"/>
        <w:szCs w:val="16"/>
      </w:rPr>
      <w:fldChar w:fldCharType="begin"/>
    </w:r>
    <w:r>
      <w:rPr>
        <w:rFonts w:ascii="Franklin Gothic Book" w:hAnsi="Franklin Gothic Book"/>
        <w:sz w:val="16"/>
        <w:szCs w:val="16"/>
      </w:rPr>
      <w:instrText xml:space="preserve"> STYLEREF  Heading_Appendix </w:instrText>
    </w:r>
    <w:r>
      <w:rPr>
        <w:rFonts w:ascii="Franklin Gothic Book" w:hAnsi="Franklin Gothic Book"/>
        <w:sz w:val="16"/>
        <w:szCs w:val="16"/>
      </w:rPr>
      <w:fldChar w:fldCharType="separate"/>
    </w:r>
    <w:r w:rsidR="0045315B">
      <w:rPr>
        <w:rFonts w:ascii="Franklin Gothic Book" w:hAnsi="Franklin Gothic Book"/>
        <w:sz w:val="16"/>
        <w:szCs w:val="16"/>
      </w:rPr>
      <w:t>PY8 Program Evaluation Reports</w:t>
    </w:r>
    <w:r>
      <w:rPr>
        <w:rFonts w:ascii="Franklin Gothic Book" w:hAnsi="Franklin Gothic Book"/>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49C"/>
    <w:multiLevelType w:val="hybridMultilevel"/>
    <w:tmpl w:val="1B8E5A38"/>
    <w:lvl w:ilvl="0" w:tplc="98627286">
      <w:start w:val="1"/>
      <w:numFmt w:val="decimal"/>
      <w:pStyle w:val="CaptionFigure"/>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5E17"/>
    <w:multiLevelType w:val="multilevel"/>
    <w:tmpl w:val="AD120F48"/>
    <w:lvl w:ilvl="0">
      <w:start w:val="1"/>
      <w:numFmt w:val="upperLetter"/>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2" w15:restartNumberingAfterBreak="0">
    <w:nsid w:val="098720FF"/>
    <w:multiLevelType w:val="hybridMultilevel"/>
    <w:tmpl w:val="5678D34E"/>
    <w:lvl w:ilvl="0" w:tplc="04090001">
      <w:start w:val="1"/>
      <w:numFmt w:val="bullet"/>
      <w:pStyle w:val="Bullets-SingleSpace"/>
      <w:lvlText w:val=""/>
      <w:lvlJc w:val="left"/>
      <w:pPr>
        <w:tabs>
          <w:tab w:val="num" w:pos="108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5915ED"/>
    <w:multiLevelType w:val="multilevel"/>
    <w:tmpl w:val="0958B590"/>
    <w:lvl w:ilvl="0">
      <w:start w:val="1"/>
      <w:numFmt w:val="bullet"/>
      <w:pStyle w:val="Bullet1"/>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5" w15:restartNumberingAfterBreak="0">
    <w:nsid w:val="1A491DB8"/>
    <w:multiLevelType w:val="hybridMultilevel"/>
    <w:tmpl w:val="03B8258C"/>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67610"/>
    <w:multiLevelType w:val="hybridMultilevel"/>
    <w:tmpl w:val="E9FC2C10"/>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356A708E">
      <w:start w:val="1"/>
      <w:numFmt w:val="bullet"/>
      <w:lvlText w:val=""/>
      <w:lvlJc w:val="left"/>
      <w:pPr>
        <w:ind w:left="1440" w:hanging="360"/>
      </w:pPr>
      <w:rPr>
        <w:rFonts w:ascii="Wingdings" w:hAnsi="Wingdings" w:hint="default"/>
        <w:b w:val="0"/>
        <w:bCs w:val="0"/>
        <w:i w:val="0"/>
        <w:iCs w:val="0"/>
        <w:caps w:val="0"/>
        <w:strike w:val="0"/>
        <w:dstrike w:val="0"/>
        <w:outline w:val="0"/>
        <w:shadow w:val="0"/>
        <w:emboss w:val="0"/>
        <w:imprint w:val="0"/>
        <w:vanish w:val="0"/>
        <w:color w:val="1295D8"/>
        <w:spacing w:val="0"/>
        <w:kern w:val="0"/>
        <w:position w:val="0"/>
        <w:u w:val="none"/>
        <w:effect w:val="none"/>
        <w:vertAlign w:val="baseline"/>
        <w:em w:val="none"/>
        <w14:ligatures w14:val="none"/>
        <w14:numForm w14:val="default"/>
        <w14:numSpacing w14:val="default"/>
        <w14:stylisticSets/>
        <w14:cntxtAlts w14: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E5A86"/>
    <w:multiLevelType w:val="hybridMultilevel"/>
    <w:tmpl w:val="C7CA2270"/>
    <w:lvl w:ilvl="0" w:tplc="8BC0BE18">
      <w:start w:val="1"/>
      <w:numFmt w:val="upperLetter"/>
      <w:pStyle w:val="HeadingAppendix"/>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20DCD"/>
    <w:multiLevelType w:val="hybridMultilevel"/>
    <w:tmpl w:val="3D0089A2"/>
    <w:lvl w:ilvl="0" w:tplc="1CD6AEE6">
      <w:start w:val="3"/>
      <w:numFmt w:val="bullet"/>
      <w:lvlText w:val=""/>
      <w:lvlJc w:val="left"/>
      <w:pPr>
        <w:ind w:left="2160" w:hanging="360"/>
      </w:pPr>
      <w:rPr>
        <w:rFonts w:ascii="Symbol" w:eastAsia="Times New Roman"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84B47FF"/>
    <w:multiLevelType w:val="multilevel"/>
    <w:tmpl w:val="9C62F472"/>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auto"/>
        <w:sz w:val="28"/>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pStyle w:val="Heading9"/>
      <w:lvlText w:val="%1.%2.%3.%4.%5.%6.%7.%8.%9"/>
      <w:lvlJc w:val="left"/>
      <w:pPr>
        <w:tabs>
          <w:tab w:val="num" w:pos="360"/>
        </w:tabs>
        <w:ind w:left="0" w:firstLine="0"/>
      </w:pPr>
      <w:rPr>
        <w:rFonts w:hint="default"/>
      </w:rPr>
    </w:lvl>
  </w:abstractNum>
  <w:abstractNum w:abstractNumId="10" w15:restartNumberingAfterBreak="0">
    <w:nsid w:val="45B15CE3"/>
    <w:multiLevelType w:val="hybridMultilevel"/>
    <w:tmpl w:val="80EC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7A05FF8"/>
    <w:multiLevelType w:val="hybridMultilevel"/>
    <w:tmpl w:val="02DE7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887A7A"/>
    <w:multiLevelType w:val="hybridMultilevel"/>
    <w:tmpl w:val="F0A220D0"/>
    <w:lvl w:ilvl="0" w:tplc="34040792">
      <w:start w:val="1"/>
      <w:numFmt w:val="decimal"/>
      <w:pStyle w:val="CaptionTable"/>
      <w:suff w:val="space"/>
      <w:lvlText w:val="Tabl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7"/>
  </w:num>
  <w:num w:numId="5">
    <w:abstractNumId w:val="11"/>
  </w:num>
  <w:num w:numId="6">
    <w:abstractNumId w:val="9"/>
  </w:num>
  <w:num w:numId="7">
    <w:abstractNumId w:val="4"/>
  </w:num>
  <w:num w:numId="8">
    <w:abstractNumId w:val="0"/>
  </w:num>
  <w:num w:numId="9">
    <w:abstractNumId w:val="13"/>
  </w:num>
  <w:num w:numId="10">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4D4D4F"/>
          <w:sz w:val="28"/>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1">
    <w:abstractNumId w:val="4"/>
  </w:num>
  <w:num w:numId="12">
    <w:abstractNumId w:val="1"/>
  </w:num>
  <w:num w:numId="13">
    <w:abstractNumId w:val="2"/>
  </w:num>
  <w:num w:numId="14">
    <w:abstractNumId w:val="6"/>
  </w:num>
  <w:num w:numId="15">
    <w:abstractNumId w:val="10"/>
  </w:num>
  <w:num w:numId="16">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7">
    <w:abstractNumId w:val="8"/>
  </w:num>
  <w:num w:numId="18">
    <w:abstractNumId w:val="12"/>
  </w:num>
  <w:num w:numId="19">
    <w:abstractNumId w:val="5"/>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ttachedTemplate r:id="rId1"/>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1C4"/>
    <w:rsid w:val="00000C50"/>
    <w:rsid w:val="0000152E"/>
    <w:rsid w:val="000022DC"/>
    <w:rsid w:val="00002306"/>
    <w:rsid w:val="00002664"/>
    <w:rsid w:val="000035F3"/>
    <w:rsid w:val="0000425C"/>
    <w:rsid w:val="00004A94"/>
    <w:rsid w:val="00006705"/>
    <w:rsid w:val="00006723"/>
    <w:rsid w:val="000107CD"/>
    <w:rsid w:val="00010892"/>
    <w:rsid w:val="000109E1"/>
    <w:rsid w:val="00010D96"/>
    <w:rsid w:val="00010E0E"/>
    <w:rsid w:val="00012598"/>
    <w:rsid w:val="00012717"/>
    <w:rsid w:val="0001290C"/>
    <w:rsid w:val="000140B6"/>
    <w:rsid w:val="00014656"/>
    <w:rsid w:val="00016C92"/>
    <w:rsid w:val="00016F15"/>
    <w:rsid w:val="00020B2A"/>
    <w:rsid w:val="00020DD8"/>
    <w:rsid w:val="000246CF"/>
    <w:rsid w:val="0002473D"/>
    <w:rsid w:val="00031030"/>
    <w:rsid w:val="00033DBE"/>
    <w:rsid w:val="000345FA"/>
    <w:rsid w:val="00034D7A"/>
    <w:rsid w:val="0003623B"/>
    <w:rsid w:val="0003678F"/>
    <w:rsid w:val="0003692B"/>
    <w:rsid w:val="00036D6C"/>
    <w:rsid w:val="000378CC"/>
    <w:rsid w:val="00037E48"/>
    <w:rsid w:val="0004102C"/>
    <w:rsid w:val="0004132F"/>
    <w:rsid w:val="00041FB4"/>
    <w:rsid w:val="00044F5A"/>
    <w:rsid w:val="000461A5"/>
    <w:rsid w:val="000502CF"/>
    <w:rsid w:val="00052AF4"/>
    <w:rsid w:val="0005514E"/>
    <w:rsid w:val="00055448"/>
    <w:rsid w:val="00055FBD"/>
    <w:rsid w:val="0005763B"/>
    <w:rsid w:val="000579BF"/>
    <w:rsid w:val="00060310"/>
    <w:rsid w:val="00061B3E"/>
    <w:rsid w:val="000630AB"/>
    <w:rsid w:val="00063DAA"/>
    <w:rsid w:val="00065122"/>
    <w:rsid w:val="00065461"/>
    <w:rsid w:val="0006663F"/>
    <w:rsid w:val="0006675D"/>
    <w:rsid w:val="0006796F"/>
    <w:rsid w:val="00071250"/>
    <w:rsid w:val="00071A43"/>
    <w:rsid w:val="00071F12"/>
    <w:rsid w:val="00072F80"/>
    <w:rsid w:val="00074E11"/>
    <w:rsid w:val="000754B1"/>
    <w:rsid w:val="000764BE"/>
    <w:rsid w:val="000765C7"/>
    <w:rsid w:val="0007754D"/>
    <w:rsid w:val="000824B6"/>
    <w:rsid w:val="000831C5"/>
    <w:rsid w:val="00083808"/>
    <w:rsid w:val="000841B0"/>
    <w:rsid w:val="000857C8"/>
    <w:rsid w:val="00087AC3"/>
    <w:rsid w:val="000915B7"/>
    <w:rsid w:val="00094385"/>
    <w:rsid w:val="00096B1E"/>
    <w:rsid w:val="00097009"/>
    <w:rsid w:val="00097F4F"/>
    <w:rsid w:val="000A08F9"/>
    <w:rsid w:val="000A2601"/>
    <w:rsid w:val="000A3867"/>
    <w:rsid w:val="000A66BA"/>
    <w:rsid w:val="000B1C45"/>
    <w:rsid w:val="000B2531"/>
    <w:rsid w:val="000B5458"/>
    <w:rsid w:val="000B5D7D"/>
    <w:rsid w:val="000B61D5"/>
    <w:rsid w:val="000C14DE"/>
    <w:rsid w:val="000C3C32"/>
    <w:rsid w:val="000C4563"/>
    <w:rsid w:val="000C487A"/>
    <w:rsid w:val="000C53ED"/>
    <w:rsid w:val="000C607B"/>
    <w:rsid w:val="000C745F"/>
    <w:rsid w:val="000D05C8"/>
    <w:rsid w:val="000D0DA2"/>
    <w:rsid w:val="000D1215"/>
    <w:rsid w:val="000D32A7"/>
    <w:rsid w:val="000D3803"/>
    <w:rsid w:val="000D388E"/>
    <w:rsid w:val="000D407C"/>
    <w:rsid w:val="000D44C9"/>
    <w:rsid w:val="000D46D7"/>
    <w:rsid w:val="000D5385"/>
    <w:rsid w:val="000D5D85"/>
    <w:rsid w:val="000D6D95"/>
    <w:rsid w:val="000D7E2B"/>
    <w:rsid w:val="000E1110"/>
    <w:rsid w:val="000E24CD"/>
    <w:rsid w:val="000E25E0"/>
    <w:rsid w:val="000E2DC6"/>
    <w:rsid w:val="000E3876"/>
    <w:rsid w:val="000E4C04"/>
    <w:rsid w:val="000E5420"/>
    <w:rsid w:val="000E64BA"/>
    <w:rsid w:val="000E6D72"/>
    <w:rsid w:val="000F0499"/>
    <w:rsid w:val="000F084B"/>
    <w:rsid w:val="000F16B2"/>
    <w:rsid w:val="000F17F4"/>
    <w:rsid w:val="000F1ED9"/>
    <w:rsid w:val="000F37D8"/>
    <w:rsid w:val="000F4553"/>
    <w:rsid w:val="000F4886"/>
    <w:rsid w:val="00100D04"/>
    <w:rsid w:val="001014EE"/>
    <w:rsid w:val="00101E59"/>
    <w:rsid w:val="001025F6"/>
    <w:rsid w:val="00102DB2"/>
    <w:rsid w:val="001069EC"/>
    <w:rsid w:val="00110E44"/>
    <w:rsid w:val="00115259"/>
    <w:rsid w:val="001173A8"/>
    <w:rsid w:val="00117E60"/>
    <w:rsid w:val="00120099"/>
    <w:rsid w:val="00121735"/>
    <w:rsid w:val="001237B5"/>
    <w:rsid w:val="0012407E"/>
    <w:rsid w:val="00124BBC"/>
    <w:rsid w:val="001251FB"/>
    <w:rsid w:val="00125BED"/>
    <w:rsid w:val="00126051"/>
    <w:rsid w:val="00126AE7"/>
    <w:rsid w:val="00126FFE"/>
    <w:rsid w:val="00127280"/>
    <w:rsid w:val="00127B25"/>
    <w:rsid w:val="00127CB4"/>
    <w:rsid w:val="00131E59"/>
    <w:rsid w:val="001320E4"/>
    <w:rsid w:val="001332B1"/>
    <w:rsid w:val="00133A43"/>
    <w:rsid w:val="00134900"/>
    <w:rsid w:val="00137C84"/>
    <w:rsid w:val="00141B35"/>
    <w:rsid w:val="00142361"/>
    <w:rsid w:val="001446C1"/>
    <w:rsid w:val="001461D5"/>
    <w:rsid w:val="001463E8"/>
    <w:rsid w:val="00146442"/>
    <w:rsid w:val="001464BC"/>
    <w:rsid w:val="001514CA"/>
    <w:rsid w:val="0015400B"/>
    <w:rsid w:val="00155E6F"/>
    <w:rsid w:val="00156707"/>
    <w:rsid w:val="00160CCF"/>
    <w:rsid w:val="00161593"/>
    <w:rsid w:val="001620F4"/>
    <w:rsid w:val="0016224F"/>
    <w:rsid w:val="00164D8D"/>
    <w:rsid w:val="001701EE"/>
    <w:rsid w:val="00171357"/>
    <w:rsid w:val="00172482"/>
    <w:rsid w:val="00173946"/>
    <w:rsid w:val="00173C43"/>
    <w:rsid w:val="00176695"/>
    <w:rsid w:val="0017678D"/>
    <w:rsid w:val="00176D80"/>
    <w:rsid w:val="001771BC"/>
    <w:rsid w:val="00180F21"/>
    <w:rsid w:val="0018179C"/>
    <w:rsid w:val="00181B4D"/>
    <w:rsid w:val="00183142"/>
    <w:rsid w:val="001834ED"/>
    <w:rsid w:val="00183F15"/>
    <w:rsid w:val="0018442D"/>
    <w:rsid w:val="00187C53"/>
    <w:rsid w:val="00190169"/>
    <w:rsid w:val="00193D04"/>
    <w:rsid w:val="001943C8"/>
    <w:rsid w:val="00195202"/>
    <w:rsid w:val="001963C1"/>
    <w:rsid w:val="00196459"/>
    <w:rsid w:val="001A02EB"/>
    <w:rsid w:val="001A1CA9"/>
    <w:rsid w:val="001A26C6"/>
    <w:rsid w:val="001A305C"/>
    <w:rsid w:val="001A4CEE"/>
    <w:rsid w:val="001A5F06"/>
    <w:rsid w:val="001B0725"/>
    <w:rsid w:val="001B13F0"/>
    <w:rsid w:val="001B2A8E"/>
    <w:rsid w:val="001B2AFB"/>
    <w:rsid w:val="001B30AA"/>
    <w:rsid w:val="001B370C"/>
    <w:rsid w:val="001B5A4D"/>
    <w:rsid w:val="001B66E7"/>
    <w:rsid w:val="001B7D32"/>
    <w:rsid w:val="001C05F8"/>
    <w:rsid w:val="001C18A6"/>
    <w:rsid w:val="001C2B31"/>
    <w:rsid w:val="001C2C09"/>
    <w:rsid w:val="001C2C0E"/>
    <w:rsid w:val="001C365D"/>
    <w:rsid w:val="001C41A3"/>
    <w:rsid w:val="001C4A6F"/>
    <w:rsid w:val="001C5022"/>
    <w:rsid w:val="001C56C9"/>
    <w:rsid w:val="001C5FD6"/>
    <w:rsid w:val="001C674D"/>
    <w:rsid w:val="001C72C9"/>
    <w:rsid w:val="001C772A"/>
    <w:rsid w:val="001D0411"/>
    <w:rsid w:val="001D12D8"/>
    <w:rsid w:val="001D3EB1"/>
    <w:rsid w:val="001D4114"/>
    <w:rsid w:val="001D4E59"/>
    <w:rsid w:val="001D66E3"/>
    <w:rsid w:val="001D6BEF"/>
    <w:rsid w:val="001D7F00"/>
    <w:rsid w:val="001E01FD"/>
    <w:rsid w:val="001E0B03"/>
    <w:rsid w:val="001E4675"/>
    <w:rsid w:val="001E49AC"/>
    <w:rsid w:val="001E5164"/>
    <w:rsid w:val="001F1505"/>
    <w:rsid w:val="001F3FC1"/>
    <w:rsid w:val="001F3FD5"/>
    <w:rsid w:val="001F492D"/>
    <w:rsid w:val="001F4ECA"/>
    <w:rsid w:val="001F66E2"/>
    <w:rsid w:val="001F7D96"/>
    <w:rsid w:val="0020101A"/>
    <w:rsid w:val="00201CA5"/>
    <w:rsid w:val="002026BF"/>
    <w:rsid w:val="00202F16"/>
    <w:rsid w:val="00205BF8"/>
    <w:rsid w:val="00206419"/>
    <w:rsid w:val="00206578"/>
    <w:rsid w:val="0020697A"/>
    <w:rsid w:val="002069A7"/>
    <w:rsid w:val="00206E0C"/>
    <w:rsid w:val="00207194"/>
    <w:rsid w:val="00207619"/>
    <w:rsid w:val="00207F96"/>
    <w:rsid w:val="0021183A"/>
    <w:rsid w:val="00213933"/>
    <w:rsid w:val="00214AED"/>
    <w:rsid w:val="00214B15"/>
    <w:rsid w:val="00214C89"/>
    <w:rsid w:val="0021653D"/>
    <w:rsid w:val="002169DD"/>
    <w:rsid w:val="00221973"/>
    <w:rsid w:val="00223452"/>
    <w:rsid w:val="00223570"/>
    <w:rsid w:val="0022516B"/>
    <w:rsid w:val="002255D6"/>
    <w:rsid w:val="002277BD"/>
    <w:rsid w:val="0023539E"/>
    <w:rsid w:val="00235AF6"/>
    <w:rsid w:val="00236D21"/>
    <w:rsid w:val="00237DEA"/>
    <w:rsid w:val="0024109F"/>
    <w:rsid w:val="00241258"/>
    <w:rsid w:val="0024126F"/>
    <w:rsid w:val="00241AFB"/>
    <w:rsid w:val="00241E40"/>
    <w:rsid w:val="00243650"/>
    <w:rsid w:val="00243B66"/>
    <w:rsid w:val="00244AD9"/>
    <w:rsid w:val="00244B46"/>
    <w:rsid w:val="0024575B"/>
    <w:rsid w:val="0024686C"/>
    <w:rsid w:val="00246DD5"/>
    <w:rsid w:val="0024787C"/>
    <w:rsid w:val="00247AF0"/>
    <w:rsid w:val="0025373B"/>
    <w:rsid w:val="00253EEB"/>
    <w:rsid w:val="00253F11"/>
    <w:rsid w:val="0025466A"/>
    <w:rsid w:val="002548DF"/>
    <w:rsid w:val="0025587C"/>
    <w:rsid w:val="00256324"/>
    <w:rsid w:val="00256ADE"/>
    <w:rsid w:val="0025742C"/>
    <w:rsid w:val="002606CC"/>
    <w:rsid w:val="00260C05"/>
    <w:rsid w:val="002618B0"/>
    <w:rsid w:val="0026208B"/>
    <w:rsid w:val="0026307E"/>
    <w:rsid w:val="00263815"/>
    <w:rsid w:val="00264012"/>
    <w:rsid w:val="00265250"/>
    <w:rsid w:val="002658E6"/>
    <w:rsid w:val="0026674B"/>
    <w:rsid w:val="00266C3B"/>
    <w:rsid w:val="00266FC5"/>
    <w:rsid w:val="00267372"/>
    <w:rsid w:val="0026785A"/>
    <w:rsid w:val="00270D33"/>
    <w:rsid w:val="002739C3"/>
    <w:rsid w:val="00276272"/>
    <w:rsid w:val="0027687F"/>
    <w:rsid w:val="00277192"/>
    <w:rsid w:val="0028070E"/>
    <w:rsid w:val="00280B43"/>
    <w:rsid w:val="00282491"/>
    <w:rsid w:val="00282A8C"/>
    <w:rsid w:val="00283180"/>
    <w:rsid w:val="00283270"/>
    <w:rsid w:val="002852ED"/>
    <w:rsid w:val="002859AA"/>
    <w:rsid w:val="00285D08"/>
    <w:rsid w:val="00286504"/>
    <w:rsid w:val="00286AE0"/>
    <w:rsid w:val="00291E71"/>
    <w:rsid w:val="00295DC7"/>
    <w:rsid w:val="00296FC3"/>
    <w:rsid w:val="002A03FA"/>
    <w:rsid w:val="002A0662"/>
    <w:rsid w:val="002A410F"/>
    <w:rsid w:val="002A4FAC"/>
    <w:rsid w:val="002A528A"/>
    <w:rsid w:val="002A5691"/>
    <w:rsid w:val="002A5CE0"/>
    <w:rsid w:val="002B0FFF"/>
    <w:rsid w:val="002B4F0A"/>
    <w:rsid w:val="002B6248"/>
    <w:rsid w:val="002C1687"/>
    <w:rsid w:val="002C1D20"/>
    <w:rsid w:val="002C2326"/>
    <w:rsid w:val="002C3A89"/>
    <w:rsid w:val="002C3D7C"/>
    <w:rsid w:val="002C4D5C"/>
    <w:rsid w:val="002C5B0D"/>
    <w:rsid w:val="002C7294"/>
    <w:rsid w:val="002C7CFF"/>
    <w:rsid w:val="002D1898"/>
    <w:rsid w:val="002D1AB8"/>
    <w:rsid w:val="002D2DEC"/>
    <w:rsid w:val="002D3437"/>
    <w:rsid w:val="002D4169"/>
    <w:rsid w:val="002D5F05"/>
    <w:rsid w:val="002D65FD"/>
    <w:rsid w:val="002D6735"/>
    <w:rsid w:val="002D7459"/>
    <w:rsid w:val="002E18CE"/>
    <w:rsid w:val="002E2D7F"/>
    <w:rsid w:val="002E4178"/>
    <w:rsid w:val="002E60D2"/>
    <w:rsid w:val="002E749A"/>
    <w:rsid w:val="002E77A7"/>
    <w:rsid w:val="002F051B"/>
    <w:rsid w:val="002F17D9"/>
    <w:rsid w:val="002F465B"/>
    <w:rsid w:val="002F4993"/>
    <w:rsid w:val="003029CE"/>
    <w:rsid w:val="003035E7"/>
    <w:rsid w:val="00304460"/>
    <w:rsid w:val="00304956"/>
    <w:rsid w:val="00305495"/>
    <w:rsid w:val="003063BF"/>
    <w:rsid w:val="003079E5"/>
    <w:rsid w:val="0031029F"/>
    <w:rsid w:val="003114BE"/>
    <w:rsid w:val="00311CC6"/>
    <w:rsid w:val="003123D1"/>
    <w:rsid w:val="00312D75"/>
    <w:rsid w:val="0031499A"/>
    <w:rsid w:val="0031681D"/>
    <w:rsid w:val="00316C12"/>
    <w:rsid w:val="00321291"/>
    <w:rsid w:val="00321D07"/>
    <w:rsid w:val="00322494"/>
    <w:rsid w:val="00322AE2"/>
    <w:rsid w:val="0032328D"/>
    <w:rsid w:val="003260CA"/>
    <w:rsid w:val="00326D9B"/>
    <w:rsid w:val="00327C4E"/>
    <w:rsid w:val="00331470"/>
    <w:rsid w:val="0033220B"/>
    <w:rsid w:val="00332EF0"/>
    <w:rsid w:val="00334CD3"/>
    <w:rsid w:val="00336106"/>
    <w:rsid w:val="00337C94"/>
    <w:rsid w:val="00340DDF"/>
    <w:rsid w:val="003410C7"/>
    <w:rsid w:val="003418C0"/>
    <w:rsid w:val="00341911"/>
    <w:rsid w:val="00344D0A"/>
    <w:rsid w:val="00345AF0"/>
    <w:rsid w:val="003464D9"/>
    <w:rsid w:val="003509FD"/>
    <w:rsid w:val="00351204"/>
    <w:rsid w:val="0035135E"/>
    <w:rsid w:val="003518C9"/>
    <w:rsid w:val="00351BA9"/>
    <w:rsid w:val="003521A3"/>
    <w:rsid w:val="003528DE"/>
    <w:rsid w:val="0035451C"/>
    <w:rsid w:val="00354DC1"/>
    <w:rsid w:val="0035596F"/>
    <w:rsid w:val="00356844"/>
    <w:rsid w:val="0035706B"/>
    <w:rsid w:val="00357352"/>
    <w:rsid w:val="00360188"/>
    <w:rsid w:val="00364174"/>
    <w:rsid w:val="003662B5"/>
    <w:rsid w:val="0036642C"/>
    <w:rsid w:val="00366A98"/>
    <w:rsid w:val="00366F90"/>
    <w:rsid w:val="0036734B"/>
    <w:rsid w:val="00370F87"/>
    <w:rsid w:val="00371013"/>
    <w:rsid w:val="003725D4"/>
    <w:rsid w:val="003727DB"/>
    <w:rsid w:val="003740A7"/>
    <w:rsid w:val="003740B9"/>
    <w:rsid w:val="003771B7"/>
    <w:rsid w:val="0037741F"/>
    <w:rsid w:val="0038037D"/>
    <w:rsid w:val="003805B5"/>
    <w:rsid w:val="00380821"/>
    <w:rsid w:val="00382812"/>
    <w:rsid w:val="00383667"/>
    <w:rsid w:val="003853C1"/>
    <w:rsid w:val="00385947"/>
    <w:rsid w:val="00386C1D"/>
    <w:rsid w:val="003877AF"/>
    <w:rsid w:val="0039227B"/>
    <w:rsid w:val="00394046"/>
    <w:rsid w:val="00394724"/>
    <w:rsid w:val="0039665C"/>
    <w:rsid w:val="003A2F8F"/>
    <w:rsid w:val="003A3F26"/>
    <w:rsid w:val="003A45B4"/>
    <w:rsid w:val="003A4A35"/>
    <w:rsid w:val="003A4CE2"/>
    <w:rsid w:val="003A5F3D"/>
    <w:rsid w:val="003A69C0"/>
    <w:rsid w:val="003A7AB4"/>
    <w:rsid w:val="003B2A8B"/>
    <w:rsid w:val="003B44EB"/>
    <w:rsid w:val="003B4F3F"/>
    <w:rsid w:val="003B5D60"/>
    <w:rsid w:val="003B6AC1"/>
    <w:rsid w:val="003B713B"/>
    <w:rsid w:val="003B7EE2"/>
    <w:rsid w:val="003C152C"/>
    <w:rsid w:val="003C191D"/>
    <w:rsid w:val="003C2241"/>
    <w:rsid w:val="003C31B9"/>
    <w:rsid w:val="003C34F6"/>
    <w:rsid w:val="003C504D"/>
    <w:rsid w:val="003C59AB"/>
    <w:rsid w:val="003C5E8E"/>
    <w:rsid w:val="003C5F95"/>
    <w:rsid w:val="003C60EA"/>
    <w:rsid w:val="003C6D6C"/>
    <w:rsid w:val="003D59CB"/>
    <w:rsid w:val="003D5C15"/>
    <w:rsid w:val="003E448C"/>
    <w:rsid w:val="003E48EA"/>
    <w:rsid w:val="003E4C36"/>
    <w:rsid w:val="003E5BB7"/>
    <w:rsid w:val="003E62C1"/>
    <w:rsid w:val="003E72BB"/>
    <w:rsid w:val="003E77FF"/>
    <w:rsid w:val="003E7EAA"/>
    <w:rsid w:val="003F159A"/>
    <w:rsid w:val="003F1806"/>
    <w:rsid w:val="003F2EE3"/>
    <w:rsid w:val="003F32B1"/>
    <w:rsid w:val="003F3CB3"/>
    <w:rsid w:val="003F56CC"/>
    <w:rsid w:val="003F5C2D"/>
    <w:rsid w:val="003F5C33"/>
    <w:rsid w:val="003F69D2"/>
    <w:rsid w:val="004001A5"/>
    <w:rsid w:val="00400B13"/>
    <w:rsid w:val="004016F7"/>
    <w:rsid w:val="00402F02"/>
    <w:rsid w:val="00403FBE"/>
    <w:rsid w:val="004047DA"/>
    <w:rsid w:val="00405423"/>
    <w:rsid w:val="00406D10"/>
    <w:rsid w:val="0040792F"/>
    <w:rsid w:val="00411950"/>
    <w:rsid w:val="0041231B"/>
    <w:rsid w:val="00412DA5"/>
    <w:rsid w:val="00413002"/>
    <w:rsid w:val="004134A6"/>
    <w:rsid w:val="004142B4"/>
    <w:rsid w:val="004177DB"/>
    <w:rsid w:val="00417A7F"/>
    <w:rsid w:val="0042059A"/>
    <w:rsid w:val="004209BF"/>
    <w:rsid w:val="004230E1"/>
    <w:rsid w:val="004240FC"/>
    <w:rsid w:val="004243CD"/>
    <w:rsid w:val="00424466"/>
    <w:rsid w:val="00425251"/>
    <w:rsid w:val="00426DF6"/>
    <w:rsid w:val="00431E93"/>
    <w:rsid w:val="0043528B"/>
    <w:rsid w:val="004355CB"/>
    <w:rsid w:val="00435E7A"/>
    <w:rsid w:val="00437026"/>
    <w:rsid w:val="00441218"/>
    <w:rsid w:val="004414E0"/>
    <w:rsid w:val="00442F45"/>
    <w:rsid w:val="00443301"/>
    <w:rsid w:val="004442B8"/>
    <w:rsid w:val="00444490"/>
    <w:rsid w:val="00446A37"/>
    <w:rsid w:val="00446BAF"/>
    <w:rsid w:val="00446C83"/>
    <w:rsid w:val="00446E47"/>
    <w:rsid w:val="00447BE8"/>
    <w:rsid w:val="00447EF3"/>
    <w:rsid w:val="0045315B"/>
    <w:rsid w:val="004548F5"/>
    <w:rsid w:val="00455B2B"/>
    <w:rsid w:val="004563D8"/>
    <w:rsid w:val="00456CA4"/>
    <w:rsid w:val="004576F3"/>
    <w:rsid w:val="00457E89"/>
    <w:rsid w:val="0046061A"/>
    <w:rsid w:val="00460812"/>
    <w:rsid w:val="0046157A"/>
    <w:rsid w:val="00461D86"/>
    <w:rsid w:val="004636F8"/>
    <w:rsid w:val="00463835"/>
    <w:rsid w:val="004641A2"/>
    <w:rsid w:val="00464232"/>
    <w:rsid w:val="0046504D"/>
    <w:rsid w:val="004662BF"/>
    <w:rsid w:val="004663C8"/>
    <w:rsid w:val="00466976"/>
    <w:rsid w:val="00470661"/>
    <w:rsid w:val="00476FB7"/>
    <w:rsid w:val="0048263F"/>
    <w:rsid w:val="0048336C"/>
    <w:rsid w:val="00485349"/>
    <w:rsid w:val="00485612"/>
    <w:rsid w:val="004856B3"/>
    <w:rsid w:val="00485877"/>
    <w:rsid w:val="0048659C"/>
    <w:rsid w:val="004908DD"/>
    <w:rsid w:val="0049263F"/>
    <w:rsid w:val="004959D0"/>
    <w:rsid w:val="004A0EF0"/>
    <w:rsid w:val="004A1FEC"/>
    <w:rsid w:val="004A3BB3"/>
    <w:rsid w:val="004A41FF"/>
    <w:rsid w:val="004A459F"/>
    <w:rsid w:val="004A6FA7"/>
    <w:rsid w:val="004A7BE6"/>
    <w:rsid w:val="004B4733"/>
    <w:rsid w:val="004B54F7"/>
    <w:rsid w:val="004B568F"/>
    <w:rsid w:val="004B6F3D"/>
    <w:rsid w:val="004B7576"/>
    <w:rsid w:val="004C0FEA"/>
    <w:rsid w:val="004C4B24"/>
    <w:rsid w:val="004C4E56"/>
    <w:rsid w:val="004C59E8"/>
    <w:rsid w:val="004D18F3"/>
    <w:rsid w:val="004D269D"/>
    <w:rsid w:val="004D2F76"/>
    <w:rsid w:val="004D4025"/>
    <w:rsid w:val="004E004D"/>
    <w:rsid w:val="004E0793"/>
    <w:rsid w:val="004E0BEA"/>
    <w:rsid w:val="004E0F41"/>
    <w:rsid w:val="004E1109"/>
    <w:rsid w:val="004E14A2"/>
    <w:rsid w:val="004E470A"/>
    <w:rsid w:val="004E5EFB"/>
    <w:rsid w:val="004E653D"/>
    <w:rsid w:val="004E6D0A"/>
    <w:rsid w:val="004E6FFE"/>
    <w:rsid w:val="004E7034"/>
    <w:rsid w:val="004E74D4"/>
    <w:rsid w:val="004F0F16"/>
    <w:rsid w:val="004F1B8B"/>
    <w:rsid w:val="004F1DF6"/>
    <w:rsid w:val="004F2757"/>
    <w:rsid w:val="004F2A8B"/>
    <w:rsid w:val="004F2E3D"/>
    <w:rsid w:val="004F5728"/>
    <w:rsid w:val="004F6047"/>
    <w:rsid w:val="004F6B56"/>
    <w:rsid w:val="004F6BA4"/>
    <w:rsid w:val="004F7478"/>
    <w:rsid w:val="004F79D9"/>
    <w:rsid w:val="00500296"/>
    <w:rsid w:val="00500605"/>
    <w:rsid w:val="00500885"/>
    <w:rsid w:val="0050291C"/>
    <w:rsid w:val="00503054"/>
    <w:rsid w:val="00507551"/>
    <w:rsid w:val="0051066C"/>
    <w:rsid w:val="00510C00"/>
    <w:rsid w:val="0051230C"/>
    <w:rsid w:val="00512D73"/>
    <w:rsid w:val="00513797"/>
    <w:rsid w:val="00513ECA"/>
    <w:rsid w:val="00514771"/>
    <w:rsid w:val="00514CA7"/>
    <w:rsid w:val="00514D77"/>
    <w:rsid w:val="00516648"/>
    <w:rsid w:val="005274FE"/>
    <w:rsid w:val="005303D2"/>
    <w:rsid w:val="00530CDA"/>
    <w:rsid w:val="00530EF9"/>
    <w:rsid w:val="00531F60"/>
    <w:rsid w:val="0053236D"/>
    <w:rsid w:val="00534112"/>
    <w:rsid w:val="00535F1B"/>
    <w:rsid w:val="0053607C"/>
    <w:rsid w:val="005362E2"/>
    <w:rsid w:val="005369EA"/>
    <w:rsid w:val="005370A2"/>
    <w:rsid w:val="00540D05"/>
    <w:rsid w:val="00541188"/>
    <w:rsid w:val="00542334"/>
    <w:rsid w:val="0054432C"/>
    <w:rsid w:val="00544D0C"/>
    <w:rsid w:val="00547615"/>
    <w:rsid w:val="005517EA"/>
    <w:rsid w:val="005542CC"/>
    <w:rsid w:val="00554E88"/>
    <w:rsid w:val="00556185"/>
    <w:rsid w:val="00556E23"/>
    <w:rsid w:val="005579A8"/>
    <w:rsid w:val="005612CD"/>
    <w:rsid w:val="00561FC5"/>
    <w:rsid w:val="00562B53"/>
    <w:rsid w:val="00562CEA"/>
    <w:rsid w:val="00563A9A"/>
    <w:rsid w:val="00564747"/>
    <w:rsid w:val="00565523"/>
    <w:rsid w:val="00565BCD"/>
    <w:rsid w:val="00566B48"/>
    <w:rsid w:val="00566E67"/>
    <w:rsid w:val="00575C34"/>
    <w:rsid w:val="00575F4B"/>
    <w:rsid w:val="00576876"/>
    <w:rsid w:val="0057689F"/>
    <w:rsid w:val="00576C16"/>
    <w:rsid w:val="005819E9"/>
    <w:rsid w:val="00582576"/>
    <w:rsid w:val="00582A7C"/>
    <w:rsid w:val="00587394"/>
    <w:rsid w:val="005914F8"/>
    <w:rsid w:val="00594544"/>
    <w:rsid w:val="005945BD"/>
    <w:rsid w:val="00594E55"/>
    <w:rsid w:val="00595929"/>
    <w:rsid w:val="00597A53"/>
    <w:rsid w:val="005A1A2F"/>
    <w:rsid w:val="005A1C5D"/>
    <w:rsid w:val="005A4423"/>
    <w:rsid w:val="005A44DE"/>
    <w:rsid w:val="005A44F9"/>
    <w:rsid w:val="005A5B58"/>
    <w:rsid w:val="005A604B"/>
    <w:rsid w:val="005B00E5"/>
    <w:rsid w:val="005B2B73"/>
    <w:rsid w:val="005B45CB"/>
    <w:rsid w:val="005B4BDB"/>
    <w:rsid w:val="005B5516"/>
    <w:rsid w:val="005B5C26"/>
    <w:rsid w:val="005B5C99"/>
    <w:rsid w:val="005B79E7"/>
    <w:rsid w:val="005B79ED"/>
    <w:rsid w:val="005C0F08"/>
    <w:rsid w:val="005C4DB7"/>
    <w:rsid w:val="005C7324"/>
    <w:rsid w:val="005C76E3"/>
    <w:rsid w:val="005D0824"/>
    <w:rsid w:val="005D35A7"/>
    <w:rsid w:val="005D3886"/>
    <w:rsid w:val="005D3BF2"/>
    <w:rsid w:val="005D44EC"/>
    <w:rsid w:val="005D5722"/>
    <w:rsid w:val="005D70C1"/>
    <w:rsid w:val="005D7249"/>
    <w:rsid w:val="005D7827"/>
    <w:rsid w:val="005D7A4E"/>
    <w:rsid w:val="005E1617"/>
    <w:rsid w:val="005E243D"/>
    <w:rsid w:val="005E3BDE"/>
    <w:rsid w:val="005E4EE1"/>
    <w:rsid w:val="005E5DC2"/>
    <w:rsid w:val="005E7ABC"/>
    <w:rsid w:val="005F06DD"/>
    <w:rsid w:val="005F0B8F"/>
    <w:rsid w:val="005F1913"/>
    <w:rsid w:val="005F379F"/>
    <w:rsid w:val="005F5C8E"/>
    <w:rsid w:val="005F6287"/>
    <w:rsid w:val="005F72D3"/>
    <w:rsid w:val="005F77BE"/>
    <w:rsid w:val="005F7BD3"/>
    <w:rsid w:val="00601A75"/>
    <w:rsid w:val="00603372"/>
    <w:rsid w:val="00603BBE"/>
    <w:rsid w:val="006052C6"/>
    <w:rsid w:val="00605A7A"/>
    <w:rsid w:val="00607059"/>
    <w:rsid w:val="00607981"/>
    <w:rsid w:val="006100E6"/>
    <w:rsid w:val="00612968"/>
    <w:rsid w:val="0061326B"/>
    <w:rsid w:val="00613B03"/>
    <w:rsid w:val="00615DBB"/>
    <w:rsid w:val="006162FF"/>
    <w:rsid w:val="00617366"/>
    <w:rsid w:val="00620C02"/>
    <w:rsid w:val="00621049"/>
    <w:rsid w:val="00621058"/>
    <w:rsid w:val="00621C0A"/>
    <w:rsid w:val="00622D08"/>
    <w:rsid w:val="00623A23"/>
    <w:rsid w:val="00624576"/>
    <w:rsid w:val="006249F7"/>
    <w:rsid w:val="00624A03"/>
    <w:rsid w:val="0062636E"/>
    <w:rsid w:val="006265DE"/>
    <w:rsid w:val="0062666A"/>
    <w:rsid w:val="00626865"/>
    <w:rsid w:val="006276F6"/>
    <w:rsid w:val="006307A7"/>
    <w:rsid w:val="00630E7D"/>
    <w:rsid w:val="00631391"/>
    <w:rsid w:val="00633B61"/>
    <w:rsid w:val="00633F62"/>
    <w:rsid w:val="006342C1"/>
    <w:rsid w:val="006429BE"/>
    <w:rsid w:val="0064447E"/>
    <w:rsid w:val="00651421"/>
    <w:rsid w:val="00651B4B"/>
    <w:rsid w:val="006529AD"/>
    <w:rsid w:val="00652AEA"/>
    <w:rsid w:val="006548A4"/>
    <w:rsid w:val="00656111"/>
    <w:rsid w:val="00657798"/>
    <w:rsid w:val="006621C4"/>
    <w:rsid w:val="00662FB2"/>
    <w:rsid w:val="006630FA"/>
    <w:rsid w:val="00664511"/>
    <w:rsid w:val="006648FE"/>
    <w:rsid w:val="00671A5C"/>
    <w:rsid w:val="00671F05"/>
    <w:rsid w:val="00673B23"/>
    <w:rsid w:val="00675CAA"/>
    <w:rsid w:val="00676609"/>
    <w:rsid w:val="00680F0F"/>
    <w:rsid w:val="006817FC"/>
    <w:rsid w:val="006819B4"/>
    <w:rsid w:val="00684406"/>
    <w:rsid w:val="00685B10"/>
    <w:rsid w:val="0068691B"/>
    <w:rsid w:val="006870C8"/>
    <w:rsid w:val="00687F38"/>
    <w:rsid w:val="006902E2"/>
    <w:rsid w:val="00690B3C"/>
    <w:rsid w:val="00691F94"/>
    <w:rsid w:val="00692808"/>
    <w:rsid w:val="00693577"/>
    <w:rsid w:val="006938B3"/>
    <w:rsid w:val="00695901"/>
    <w:rsid w:val="00695D3D"/>
    <w:rsid w:val="00696641"/>
    <w:rsid w:val="00697B64"/>
    <w:rsid w:val="006A19BA"/>
    <w:rsid w:val="006A2053"/>
    <w:rsid w:val="006A2B03"/>
    <w:rsid w:val="006A2B28"/>
    <w:rsid w:val="006A4DC3"/>
    <w:rsid w:val="006A65CE"/>
    <w:rsid w:val="006A6B4A"/>
    <w:rsid w:val="006B074C"/>
    <w:rsid w:val="006B275D"/>
    <w:rsid w:val="006B356B"/>
    <w:rsid w:val="006B38D2"/>
    <w:rsid w:val="006B4385"/>
    <w:rsid w:val="006B4EE9"/>
    <w:rsid w:val="006B5456"/>
    <w:rsid w:val="006B5462"/>
    <w:rsid w:val="006B5940"/>
    <w:rsid w:val="006B6A69"/>
    <w:rsid w:val="006C095D"/>
    <w:rsid w:val="006C205C"/>
    <w:rsid w:val="006C3AF4"/>
    <w:rsid w:val="006C43A2"/>
    <w:rsid w:val="006C4AF5"/>
    <w:rsid w:val="006D01ED"/>
    <w:rsid w:val="006D03C9"/>
    <w:rsid w:val="006D05DD"/>
    <w:rsid w:val="006D1AF7"/>
    <w:rsid w:val="006D1D8F"/>
    <w:rsid w:val="006D3C10"/>
    <w:rsid w:val="006D5428"/>
    <w:rsid w:val="006D57F7"/>
    <w:rsid w:val="006D6199"/>
    <w:rsid w:val="006D75AB"/>
    <w:rsid w:val="006D77D2"/>
    <w:rsid w:val="006E01C2"/>
    <w:rsid w:val="006E30C5"/>
    <w:rsid w:val="006E5123"/>
    <w:rsid w:val="006E5C19"/>
    <w:rsid w:val="006E741C"/>
    <w:rsid w:val="006F007F"/>
    <w:rsid w:val="006F0A96"/>
    <w:rsid w:val="006F0AE3"/>
    <w:rsid w:val="006F0FE6"/>
    <w:rsid w:val="006F2FBF"/>
    <w:rsid w:val="006F32F9"/>
    <w:rsid w:val="006F498F"/>
    <w:rsid w:val="006F564C"/>
    <w:rsid w:val="006F57CB"/>
    <w:rsid w:val="006F59E5"/>
    <w:rsid w:val="006F7EF7"/>
    <w:rsid w:val="00700A09"/>
    <w:rsid w:val="00700F0D"/>
    <w:rsid w:val="00703EFF"/>
    <w:rsid w:val="00704F85"/>
    <w:rsid w:val="007055D7"/>
    <w:rsid w:val="00705B70"/>
    <w:rsid w:val="00705BD3"/>
    <w:rsid w:val="00706226"/>
    <w:rsid w:val="00706A3D"/>
    <w:rsid w:val="0070713B"/>
    <w:rsid w:val="00707A99"/>
    <w:rsid w:val="00707AC2"/>
    <w:rsid w:val="007107C2"/>
    <w:rsid w:val="007116D5"/>
    <w:rsid w:val="00712058"/>
    <w:rsid w:val="007143F3"/>
    <w:rsid w:val="00714BCE"/>
    <w:rsid w:val="0071592A"/>
    <w:rsid w:val="00717551"/>
    <w:rsid w:val="00717780"/>
    <w:rsid w:val="00717B09"/>
    <w:rsid w:val="00720641"/>
    <w:rsid w:val="00720E06"/>
    <w:rsid w:val="00720E44"/>
    <w:rsid w:val="00721364"/>
    <w:rsid w:val="007215BD"/>
    <w:rsid w:val="00721EE9"/>
    <w:rsid w:val="0072202A"/>
    <w:rsid w:val="00723763"/>
    <w:rsid w:val="00723E9C"/>
    <w:rsid w:val="00724026"/>
    <w:rsid w:val="00725732"/>
    <w:rsid w:val="007257E1"/>
    <w:rsid w:val="00726FF6"/>
    <w:rsid w:val="00730147"/>
    <w:rsid w:val="00733C29"/>
    <w:rsid w:val="007362F2"/>
    <w:rsid w:val="007403B3"/>
    <w:rsid w:val="007407FE"/>
    <w:rsid w:val="00741362"/>
    <w:rsid w:val="00741B35"/>
    <w:rsid w:val="007423D3"/>
    <w:rsid w:val="007427CC"/>
    <w:rsid w:val="00742BCE"/>
    <w:rsid w:val="00742D8F"/>
    <w:rsid w:val="00743A19"/>
    <w:rsid w:val="00745046"/>
    <w:rsid w:val="007452F8"/>
    <w:rsid w:val="007457E8"/>
    <w:rsid w:val="00745856"/>
    <w:rsid w:val="007467F8"/>
    <w:rsid w:val="00746AD0"/>
    <w:rsid w:val="00747690"/>
    <w:rsid w:val="00747BF9"/>
    <w:rsid w:val="00747C41"/>
    <w:rsid w:val="0075173D"/>
    <w:rsid w:val="00751850"/>
    <w:rsid w:val="00752F93"/>
    <w:rsid w:val="0075455C"/>
    <w:rsid w:val="00754B88"/>
    <w:rsid w:val="0075622C"/>
    <w:rsid w:val="00756FF8"/>
    <w:rsid w:val="00757AAE"/>
    <w:rsid w:val="0076069A"/>
    <w:rsid w:val="00760E74"/>
    <w:rsid w:val="007610A9"/>
    <w:rsid w:val="00762BC5"/>
    <w:rsid w:val="0076328E"/>
    <w:rsid w:val="007638AD"/>
    <w:rsid w:val="00763A4B"/>
    <w:rsid w:val="0076400D"/>
    <w:rsid w:val="007647BD"/>
    <w:rsid w:val="00764B98"/>
    <w:rsid w:val="0076689D"/>
    <w:rsid w:val="00767426"/>
    <w:rsid w:val="00767669"/>
    <w:rsid w:val="00770AB0"/>
    <w:rsid w:val="0077125A"/>
    <w:rsid w:val="00771867"/>
    <w:rsid w:val="00771A8D"/>
    <w:rsid w:val="00775E29"/>
    <w:rsid w:val="00777706"/>
    <w:rsid w:val="00777CF5"/>
    <w:rsid w:val="007822EE"/>
    <w:rsid w:val="007834B9"/>
    <w:rsid w:val="0078420E"/>
    <w:rsid w:val="00784E04"/>
    <w:rsid w:val="00785885"/>
    <w:rsid w:val="007873D2"/>
    <w:rsid w:val="00791C61"/>
    <w:rsid w:val="00796D6F"/>
    <w:rsid w:val="0079717C"/>
    <w:rsid w:val="00797582"/>
    <w:rsid w:val="007A0A6D"/>
    <w:rsid w:val="007A16CF"/>
    <w:rsid w:val="007A32CC"/>
    <w:rsid w:val="007A4FD9"/>
    <w:rsid w:val="007A50EA"/>
    <w:rsid w:val="007A5EC4"/>
    <w:rsid w:val="007A7ED2"/>
    <w:rsid w:val="007B2F30"/>
    <w:rsid w:val="007B3224"/>
    <w:rsid w:val="007B40B2"/>
    <w:rsid w:val="007B4E45"/>
    <w:rsid w:val="007B53EC"/>
    <w:rsid w:val="007B55A8"/>
    <w:rsid w:val="007B6987"/>
    <w:rsid w:val="007B69E7"/>
    <w:rsid w:val="007B73CB"/>
    <w:rsid w:val="007C0A90"/>
    <w:rsid w:val="007C16BC"/>
    <w:rsid w:val="007C1968"/>
    <w:rsid w:val="007C2FA9"/>
    <w:rsid w:val="007C331E"/>
    <w:rsid w:val="007C43ED"/>
    <w:rsid w:val="007C541E"/>
    <w:rsid w:val="007C6427"/>
    <w:rsid w:val="007C661C"/>
    <w:rsid w:val="007D0BA3"/>
    <w:rsid w:val="007D123A"/>
    <w:rsid w:val="007D2874"/>
    <w:rsid w:val="007D3C70"/>
    <w:rsid w:val="007D5402"/>
    <w:rsid w:val="007D5B30"/>
    <w:rsid w:val="007E08D4"/>
    <w:rsid w:val="007E1C0F"/>
    <w:rsid w:val="007E1C67"/>
    <w:rsid w:val="007E3FC6"/>
    <w:rsid w:val="007E41B4"/>
    <w:rsid w:val="007E6251"/>
    <w:rsid w:val="007F0958"/>
    <w:rsid w:val="007F0DEF"/>
    <w:rsid w:val="007F21FE"/>
    <w:rsid w:val="007F286B"/>
    <w:rsid w:val="007F2D43"/>
    <w:rsid w:val="007F5C17"/>
    <w:rsid w:val="007F5C25"/>
    <w:rsid w:val="007F7C8E"/>
    <w:rsid w:val="008015A5"/>
    <w:rsid w:val="008027BE"/>
    <w:rsid w:val="00802C3F"/>
    <w:rsid w:val="00802E46"/>
    <w:rsid w:val="00803A9E"/>
    <w:rsid w:val="008041B1"/>
    <w:rsid w:val="00804A36"/>
    <w:rsid w:val="00810751"/>
    <w:rsid w:val="00811730"/>
    <w:rsid w:val="008142B3"/>
    <w:rsid w:val="00815FDA"/>
    <w:rsid w:val="00816BD0"/>
    <w:rsid w:val="00817352"/>
    <w:rsid w:val="00817395"/>
    <w:rsid w:val="008173BF"/>
    <w:rsid w:val="0081768C"/>
    <w:rsid w:val="00817CB0"/>
    <w:rsid w:val="008217DB"/>
    <w:rsid w:val="0082217B"/>
    <w:rsid w:val="00823648"/>
    <w:rsid w:val="00823E39"/>
    <w:rsid w:val="00824580"/>
    <w:rsid w:val="0082462E"/>
    <w:rsid w:val="00824AB3"/>
    <w:rsid w:val="0083036A"/>
    <w:rsid w:val="0083181F"/>
    <w:rsid w:val="00832DB7"/>
    <w:rsid w:val="00832EFA"/>
    <w:rsid w:val="00833401"/>
    <w:rsid w:val="00835395"/>
    <w:rsid w:val="0083623F"/>
    <w:rsid w:val="00837A46"/>
    <w:rsid w:val="00840CB6"/>
    <w:rsid w:val="00843B1F"/>
    <w:rsid w:val="00845762"/>
    <w:rsid w:val="00845B82"/>
    <w:rsid w:val="008466C4"/>
    <w:rsid w:val="0084722D"/>
    <w:rsid w:val="0084738F"/>
    <w:rsid w:val="008520D5"/>
    <w:rsid w:val="008536BB"/>
    <w:rsid w:val="00856675"/>
    <w:rsid w:val="008572A4"/>
    <w:rsid w:val="0086119B"/>
    <w:rsid w:val="0086163B"/>
    <w:rsid w:val="00861A9A"/>
    <w:rsid w:val="0086203C"/>
    <w:rsid w:val="00862179"/>
    <w:rsid w:val="0086270A"/>
    <w:rsid w:val="00864674"/>
    <w:rsid w:val="00866268"/>
    <w:rsid w:val="00866C73"/>
    <w:rsid w:val="00866FFD"/>
    <w:rsid w:val="00867CC5"/>
    <w:rsid w:val="00872320"/>
    <w:rsid w:val="0087280E"/>
    <w:rsid w:val="00876300"/>
    <w:rsid w:val="0087731B"/>
    <w:rsid w:val="008820E9"/>
    <w:rsid w:val="00882763"/>
    <w:rsid w:val="00883346"/>
    <w:rsid w:val="00883E4E"/>
    <w:rsid w:val="00884FCE"/>
    <w:rsid w:val="00887877"/>
    <w:rsid w:val="008926DF"/>
    <w:rsid w:val="008957B6"/>
    <w:rsid w:val="008A0ACD"/>
    <w:rsid w:val="008A13E6"/>
    <w:rsid w:val="008A2953"/>
    <w:rsid w:val="008A499A"/>
    <w:rsid w:val="008A5F18"/>
    <w:rsid w:val="008A71F4"/>
    <w:rsid w:val="008B04F9"/>
    <w:rsid w:val="008B259B"/>
    <w:rsid w:val="008B352C"/>
    <w:rsid w:val="008B548A"/>
    <w:rsid w:val="008B5DA1"/>
    <w:rsid w:val="008B5EF7"/>
    <w:rsid w:val="008B78CD"/>
    <w:rsid w:val="008C2592"/>
    <w:rsid w:val="008C30BB"/>
    <w:rsid w:val="008C5EBD"/>
    <w:rsid w:val="008C692A"/>
    <w:rsid w:val="008C7236"/>
    <w:rsid w:val="008D04E8"/>
    <w:rsid w:val="008D27DD"/>
    <w:rsid w:val="008D5211"/>
    <w:rsid w:val="008D758F"/>
    <w:rsid w:val="008E0C74"/>
    <w:rsid w:val="008E5B9C"/>
    <w:rsid w:val="008E6832"/>
    <w:rsid w:val="008E72A6"/>
    <w:rsid w:val="008E77DD"/>
    <w:rsid w:val="008E7A05"/>
    <w:rsid w:val="008F1352"/>
    <w:rsid w:val="008F1B7A"/>
    <w:rsid w:val="008F2074"/>
    <w:rsid w:val="008F2B7B"/>
    <w:rsid w:val="008F39DB"/>
    <w:rsid w:val="008F4412"/>
    <w:rsid w:val="008F499A"/>
    <w:rsid w:val="008F664E"/>
    <w:rsid w:val="008F7ACC"/>
    <w:rsid w:val="008F7C81"/>
    <w:rsid w:val="00900B8A"/>
    <w:rsid w:val="009039CB"/>
    <w:rsid w:val="00905E48"/>
    <w:rsid w:val="00905EEC"/>
    <w:rsid w:val="00906EDC"/>
    <w:rsid w:val="0090771B"/>
    <w:rsid w:val="0091159B"/>
    <w:rsid w:val="00911C6B"/>
    <w:rsid w:val="0091276E"/>
    <w:rsid w:val="00914855"/>
    <w:rsid w:val="00916ACB"/>
    <w:rsid w:val="00916BEA"/>
    <w:rsid w:val="009200A6"/>
    <w:rsid w:val="00922DE2"/>
    <w:rsid w:val="00922E89"/>
    <w:rsid w:val="0092471B"/>
    <w:rsid w:val="00924E17"/>
    <w:rsid w:val="009255FF"/>
    <w:rsid w:val="0092562C"/>
    <w:rsid w:val="00926094"/>
    <w:rsid w:val="00927A9F"/>
    <w:rsid w:val="0093107C"/>
    <w:rsid w:val="009321F4"/>
    <w:rsid w:val="0093235C"/>
    <w:rsid w:val="00932A3A"/>
    <w:rsid w:val="00932CAE"/>
    <w:rsid w:val="00932E46"/>
    <w:rsid w:val="009330AB"/>
    <w:rsid w:val="00933A8D"/>
    <w:rsid w:val="00933C01"/>
    <w:rsid w:val="00935090"/>
    <w:rsid w:val="00935276"/>
    <w:rsid w:val="00935EBA"/>
    <w:rsid w:val="00942BA9"/>
    <w:rsid w:val="0094359F"/>
    <w:rsid w:val="0094598F"/>
    <w:rsid w:val="00946409"/>
    <w:rsid w:val="00946AB2"/>
    <w:rsid w:val="00947595"/>
    <w:rsid w:val="00947605"/>
    <w:rsid w:val="0095002C"/>
    <w:rsid w:val="0095063A"/>
    <w:rsid w:val="00952877"/>
    <w:rsid w:val="009529AD"/>
    <w:rsid w:val="00952EF2"/>
    <w:rsid w:val="009537D8"/>
    <w:rsid w:val="009539A1"/>
    <w:rsid w:val="00953EEF"/>
    <w:rsid w:val="00955FB6"/>
    <w:rsid w:val="009560DE"/>
    <w:rsid w:val="009575FA"/>
    <w:rsid w:val="00957960"/>
    <w:rsid w:val="00960A99"/>
    <w:rsid w:val="0096206A"/>
    <w:rsid w:val="00962105"/>
    <w:rsid w:val="009629CB"/>
    <w:rsid w:val="009647BE"/>
    <w:rsid w:val="00966A2D"/>
    <w:rsid w:val="009673B8"/>
    <w:rsid w:val="00967418"/>
    <w:rsid w:val="00970727"/>
    <w:rsid w:val="00970CA8"/>
    <w:rsid w:val="00971906"/>
    <w:rsid w:val="00972392"/>
    <w:rsid w:val="00972F9D"/>
    <w:rsid w:val="00972FB9"/>
    <w:rsid w:val="009738A7"/>
    <w:rsid w:val="009751C6"/>
    <w:rsid w:val="00977976"/>
    <w:rsid w:val="00977C64"/>
    <w:rsid w:val="0098066A"/>
    <w:rsid w:val="00982722"/>
    <w:rsid w:val="009829CD"/>
    <w:rsid w:val="00984B37"/>
    <w:rsid w:val="00985062"/>
    <w:rsid w:val="009855FD"/>
    <w:rsid w:val="00985AF6"/>
    <w:rsid w:val="0099153D"/>
    <w:rsid w:val="00991E72"/>
    <w:rsid w:val="00992623"/>
    <w:rsid w:val="0099297B"/>
    <w:rsid w:val="009930F7"/>
    <w:rsid w:val="00993B42"/>
    <w:rsid w:val="00995A84"/>
    <w:rsid w:val="00996884"/>
    <w:rsid w:val="00997035"/>
    <w:rsid w:val="009A0CC7"/>
    <w:rsid w:val="009A1B2E"/>
    <w:rsid w:val="009A285C"/>
    <w:rsid w:val="009A36B3"/>
    <w:rsid w:val="009A42FF"/>
    <w:rsid w:val="009A4426"/>
    <w:rsid w:val="009B140E"/>
    <w:rsid w:val="009B28B1"/>
    <w:rsid w:val="009B2A42"/>
    <w:rsid w:val="009B40A3"/>
    <w:rsid w:val="009B411F"/>
    <w:rsid w:val="009B57A5"/>
    <w:rsid w:val="009B6419"/>
    <w:rsid w:val="009B7375"/>
    <w:rsid w:val="009B7F8C"/>
    <w:rsid w:val="009C085C"/>
    <w:rsid w:val="009C08CE"/>
    <w:rsid w:val="009C2059"/>
    <w:rsid w:val="009C2E40"/>
    <w:rsid w:val="009C5E6B"/>
    <w:rsid w:val="009C6F0F"/>
    <w:rsid w:val="009D03F6"/>
    <w:rsid w:val="009D22AE"/>
    <w:rsid w:val="009D25D5"/>
    <w:rsid w:val="009D3058"/>
    <w:rsid w:val="009D383F"/>
    <w:rsid w:val="009D3F44"/>
    <w:rsid w:val="009D4536"/>
    <w:rsid w:val="009D46F2"/>
    <w:rsid w:val="009D59A7"/>
    <w:rsid w:val="009D5B0B"/>
    <w:rsid w:val="009D5DBA"/>
    <w:rsid w:val="009D61CD"/>
    <w:rsid w:val="009D65EB"/>
    <w:rsid w:val="009D750C"/>
    <w:rsid w:val="009E0B96"/>
    <w:rsid w:val="009E0C48"/>
    <w:rsid w:val="009E288E"/>
    <w:rsid w:val="009E2E63"/>
    <w:rsid w:val="009E3764"/>
    <w:rsid w:val="009E37F2"/>
    <w:rsid w:val="009E422B"/>
    <w:rsid w:val="009E5BA8"/>
    <w:rsid w:val="009E64EA"/>
    <w:rsid w:val="009E6588"/>
    <w:rsid w:val="009E75CE"/>
    <w:rsid w:val="009F0382"/>
    <w:rsid w:val="009F0B6D"/>
    <w:rsid w:val="009F14B0"/>
    <w:rsid w:val="009F168B"/>
    <w:rsid w:val="009F1AF6"/>
    <w:rsid w:val="009F2C92"/>
    <w:rsid w:val="009F3442"/>
    <w:rsid w:val="009F67F3"/>
    <w:rsid w:val="00A025DE"/>
    <w:rsid w:val="00A04879"/>
    <w:rsid w:val="00A05BA3"/>
    <w:rsid w:val="00A061C5"/>
    <w:rsid w:val="00A06FE9"/>
    <w:rsid w:val="00A071BD"/>
    <w:rsid w:val="00A07B88"/>
    <w:rsid w:val="00A10754"/>
    <w:rsid w:val="00A10812"/>
    <w:rsid w:val="00A11284"/>
    <w:rsid w:val="00A11BD2"/>
    <w:rsid w:val="00A13BC3"/>
    <w:rsid w:val="00A15988"/>
    <w:rsid w:val="00A161FA"/>
    <w:rsid w:val="00A16BEB"/>
    <w:rsid w:val="00A17140"/>
    <w:rsid w:val="00A21969"/>
    <w:rsid w:val="00A2291A"/>
    <w:rsid w:val="00A22B31"/>
    <w:rsid w:val="00A22C97"/>
    <w:rsid w:val="00A2337E"/>
    <w:rsid w:val="00A2386D"/>
    <w:rsid w:val="00A23ACF"/>
    <w:rsid w:val="00A23BAF"/>
    <w:rsid w:val="00A259E8"/>
    <w:rsid w:val="00A2681E"/>
    <w:rsid w:val="00A26DD7"/>
    <w:rsid w:val="00A31A67"/>
    <w:rsid w:val="00A32857"/>
    <w:rsid w:val="00A35895"/>
    <w:rsid w:val="00A36001"/>
    <w:rsid w:val="00A3632A"/>
    <w:rsid w:val="00A36687"/>
    <w:rsid w:val="00A370A0"/>
    <w:rsid w:val="00A3763C"/>
    <w:rsid w:val="00A376D1"/>
    <w:rsid w:val="00A41263"/>
    <w:rsid w:val="00A41C2F"/>
    <w:rsid w:val="00A42932"/>
    <w:rsid w:val="00A42DB2"/>
    <w:rsid w:val="00A450C4"/>
    <w:rsid w:val="00A450EA"/>
    <w:rsid w:val="00A47606"/>
    <w:rsid w:val="00A53D8E"/>
    <w:rsid w:val="00A53F71"/>
    <w:rsid w:val="00A54C98"/>
    <w:rsid w:val="00A55631"/>
    <w:rsid w:val="00A55DAF"/>
    <w:rsid w:val="00A55E64"/>
    <w:rsid w:val="00A5651E"/>
    <w:rsid w:val="00A60AF5"/>
    <w:rsid w:val="00A61B96"/>
    <w:rsid w:val="00A62C6E"/>
    <w:rsid w:val="00A65597"/>
    <w:rsid w:val="00A657A6"/>
    <w:rsid w:val="00A65980"/>
    <w:rsid w:val="00A67336"/>
    <w:rsid w:val="00A676BD"/>
    <w:rsid w:val="00A67A98"/>
    <w:rsid w:val="00A726F9"/>
    <w:rsid w:val="00A72AA7"/>
    <w:rsid w:val="00A72B6D"/>
    <w:rsid w:val="00A74754"/>
    <w:rsid w:val="00A74868"/>
    <w:rsid w:val="00A758A7"/>
    <w:rsid w:val="00A75EC9"/>
    <w:rsid w:val="00A77702"/>
    <w:rsid w:val="00A82E0C"/>
    <w:rsid w:val="00A84DB2"/>
    <w:rsid w:val="00A86344"/>
    <w:rsid w:val="00A863BF"/>
    <w:rsid w:val="00A869E4"/>
    <w:rsid w:val="00A914C3"/>
    <w:rsid w:val="00A91E2A"/>
    <w:rsid w:val="00A929C4"/>
    <w:rsid w:val="00A931A8"/>
    <w:rsid w:val="00A93E4A"/>
    <w:rsid w:val="00A94BFD"/>
    <w:rsid w:val="00A9555D"/>
    <w:rsid w:val="00A959DB"/>
    <w:rsid w:val="00A9666C"/>
    <w:rsid w:val="00A971D5"/>
    <w:rsid w:val="00AA056B"/>
    <w:rsid w:val="00AA074A"/>
    <w:rsid w:val="00AA0B1E"/>
    <w:rsid w:val="00AA0F93"/>
    <w:rsid w:val="00AA2E78"/>
    <w:rsid w:val="00AA710D"/>
    <w:rsid w:val="00AB0277"/>
    <w:rsid w:val="00AB04B7"/>
    <w:rsid w:val="00AB21C2"/>
    <w:rsid w:val="00AB229C"/>
    <w:rsid w:val="00AB2BA2"/>
    <w:rsid w:val="00AB4121"/>
    <w:rsid w:val="00AB4323"/>
    <w:rsid w:val="00AB5E46"/>
    <w:rsid w:val="00AC20D2"/>
    <w:rsid w:val="00AC5810"/>
    <w:rsid w:val="00AC6844"/>
    <w:rsid w:val="00AC6B91"/>
    <w:rsid w:val="00AD0BB8"/>
    <w:rsid w:val="00AD0EDA"/>
    <w:rsid w:val="00AD1AFA"/>
    <w:rsid w:val="00AD2AF4"/>
    <w:rsid w:val="00AD2C41"/>
    <w:rsid w:val="00AD4D41"/>
    <w:rsid w:val="00AD68B1"/>
    <w:rsid w:val="00AE06C6"/>
    <w:rsid w:val="00AE1827"/>
    <w:rsid w:val="00AE1EBE"/>
    <w:rsid w:val="00AE298B"/>
    <w:rsid w:val="00AE4EF5"/>
    <w:rsid w:val="00AE5D92"/>
    <w:rsid w:val="00AE775B"/>
    <w:rsid w:val="00AF29B1"/>
    <w:rsid w:val="00AF3E08"/>
    <w:rsid w:val="00AF4AC5"/>
    <w:rsid w:val="00AF71CF"/>
    <w:rsid w:val="00B007DA"/>
    <w:rsid w:val="00B02493"/>
    <w:rsid w:val="00B0278F"/>
    <w:rsid w:val="00B03794"/>
    <w:rsid w:val="00B03DDD"/>
    <w:rsid w:val="00B03F08"/>
    <w:rsid w:val="00B068E2"/>
    <w:rsid w:val="00B104C7"/>
    <w:rsid w:val="00B10CDE"/>
    <w:rsid w:val="00B126E4"/>
    <w:rsid w:val="00B13813"/>
    <w:rsid w:val="00B14303"/>
    <w:rsid w:val="00B17BE7"/>
    <w:rsid w:val="00B2229F"/>
    <w:rsid w:val="00B2246E"/>
    <w:rsid w:val="00B2398B"/>
    <w:rsid w:val="00B241B0"/>
    <w:rsid w:val="00B266AB"/>
    <w:rsid w:val="00B26A3E"/>
    <w:rsid w:val="00B305A2"/>
    <w:rsid w:val="00B30660"/>
    <w:rsid w:val="00B310D3"/>
    <w:rsid w:val="00B3226A"/>
    <w:rsid w:val="00B32F21"/>
    <w:rsid w:val="00B3446E"/>
    <w:rsid w:val="00B35073"/>
    <w:rsid w:val="00B35639"/>
    <w:rsid w:val="00B361FE"/>
    <w:rsid w:val="00B43792"/>
    <w:rsid w:val="00B44E98"/>
    <w:rsid w:val="00B455C6"/>
    <w:rsid w:val="00B4670D"/>
    <w:rsid w:val="00B469B4"/>
    <w:rsid w:val="00B46E37"/>
    <w:rsid w:val="00B471D8"/>
    <w:rsid w:val="00B51ADD"/>
    <w:rsid w:val="00B521C8"/>
    <w:rsid w:val="00B52791"/>
    <w:rsid w:val="00B53425"/>
    <w:rsid w:val="00B54275"/>
    <w:rsid w:val="00B548D9"/>
    <w:rsid w:val="00B54AAB"/>
    <w:rsid w:val="00B55485"/>
    <w:rsid w:val="00B57AAE"/>
    <w:rsid w:val="00B62A03"/>
    <w:rsid w:val="00B66D4A"/>
    <w:rsid w:val="00B671CF"/>
    <w:rsid w:val="00B671DD"/>
    <w:rsid w:val="00B70CE5"/>
    <w:rsid w:val="00B71119"/>
    <w:rsid w:val="00B73EF0"/>
    <w:rsid w:val="00B74994"/>
    <w:rsid w:val="00B7585A"/>
    <w:rsid w:val="00B76300"/>
    <w:rsid w:val="00B76822"/>
    <w:rsid w:val="00B77C41"/>
    <w:rsid w:val="00B80C01"/>
    <w:rsid w:val="00B80D82"/>
    <w:rsid w:val="00B8222A"/>
    <w:rsid w:val="00B82770"/>
    <w:rsid w:val="00B83AC6"/>
    <w:rsid w:val="00B84AD7"/>
    <w:rsid w:val="00B85663"/>
    <w:rsid w:val="00B8581A"/>
    <w:rsid w:val="00B9425E"/>
    <w:rsid w:val="00B942E7"/>
    <w:rsid w:val="00B9626D"/>
    <w:rsid w:val="00B975CD"/>
    <w:rsid w:val="00B97DA4"/>
    <w:rsid w:val="00B97EEE"/>
    <w:rsid w:val="00B97F0E"/>
    <w:rsid w:val="00BA44C5"/>
    <w:rsid w:val="00BA605A"/>
    <w:rsid w:val="00BA759A"/>
    <w:rsid w:val="00BA7B55"/>
    <w:rsid w:val="00BB09F6"/>
    <w:rsid w:val="00BB13A9"/>
    <w:rsid w:val="00BB15D6"/>
    <w:rsid w:val="00BB1793"/>
    <w:rsid w:val="00BB52C6"/>
    <w:rsid w:val="00BB5D17"/>
    <w:rsid w:val="00BB7588"/>
    <w:rsid w:val="00BB7B78"/>
    <w:rsid w:val="00BC0486"/>
    <w:rsid w:val="00BC15E2"/>
    <w:rsid w:val="00BC21A7"/>
    <w:rsid w:val="00BC2B6E"/>
    <w:rsid w:val="00BC3604"/>
    <w:rsid w:val="00BC46D7"/>
    <w:rsid w:val="00BC46EB"/>
    <w:rsid w:val="00BC6C90"/>
    <w:rsid w:val="00BC789C"/>
    <w:rsid w:val="00BC7DB2"/>
    <w:rsid w:val="00BD2827"/>
    <w:rsid w:val="00BD2A31"/>
    <w:rsid w:val="00BD391D"/>
    <w:rsid w:val="00BD5B14"/>
    <w:rsid w:val="00BD5DE5"/>
    <w:rsid w:val="00BD6E7C"/>
    <w:rsid w:val="00BD72C0"/>
    <w:rsid w:val="00BD74BE"/>
    <w:rsid w:val="00BE1656"/>
    <w:rsid w:val="00BE573C"/>
    <w:rsid w:val="00BE61FD"/>
    <w:rsid w:val="00BE6E66"/>
    <w:rsid w:val="00BE7EA7"/>
    <w:rsid w:val="00BF0B7A"/>
    <w:rsid w:val="00BF27D8"/>
    <w:rsid w:val="00BF38E5"/>
    <w:rsid w:val="00BF3C40"/>
    <w:rsid w:val="00BF3F5E"/>
    <w:rsid w:val="00BF562B"/>
    <w:rsid w:val="00BF572D"/>
    <w:rsid w:val="00BF5D8E"/>
    <w:rsid w:val="00BF6CD1"/>
    <w:rsid w:val="00BF75ED"/>
    <w:rsid w:val="00C010C0"/>
    <w:rsid w:val="00C03405"/>
    <w:rsid w:val="00C03EDA"/>
    <w:rsid w:val="00C04A1F"/>
    <w:rsid w:val="00C04D5C"/>
    <w:rsid w:val="00C0530D"/>
    <w:rsid w:val="00C05BCD"/>
    <w:rsid w:val="00C103F2"/>
    <w:rsid w:val="00C10418"/>
    <w:rsid w:val="00C112E8"/>
    <w:rsid w:val="00C11B6F"/>
    <w:rsid w:val="00C137A2"/>
    <w:rsid w:val="00C13EBD"/>
    <w:rsid w:val="00C1434A"/>
    <w:rsid w:val="00C155DD"/>
    <w:rsid w:val="00C1585F"/>
    <w:rsid w:val="00C170F5"/>
    <w:rsid w:val="00C17D38"/>
    <w:rsid w:val="00C210F2"/>
    <w:rsid w:val="00C21C45"/>
    <w:rsid w:val="00C21CDC"/>
    <w:rsid w:val="00C22BEA"/>
    <w:rsid w:val="00C23992"/>
    <w:rsid w:val="00C25980"/>
    <w:rsid w:val="00C25B90"/>
    <w:rsid w:val="00C3317A"/>
    <w:rsid w:val="00C3409D"/>
    <w:rsid w:val="00C34981"/>
    <w:rsid w:val="00C3579C"/>
    <w:rsid w:val="00C37988"/>
    <w:rsid w:val="00C37FE0"/>
    <w:rsid w:val="00C45857"/>
    <w:rsid w:val="00C46E48"/>
    <w:rsid w:val="00C477B1"/>
    <w:rsid w:val="00C54DB5"/>
    <w:rsid w:val="00C55000"/>
    <w:rsid w:val="00C5512C"/>
    <w:rsid w:val="00C55730"/>
    <w:rsid w:val="00C55C08"/>
    <w:rsid w:val="00C55EE4"/>
    <w:rsid w:val="00C5646F"/>
    <w:rsid w:val="00C56ADD"/>
    <w:rsid w:val="00C5749C"/>
    <w:rsid w:val="00C57E2A"/>
    <w:rsid w:val="00C64D9F"/>
    <w:rsid w:val="00C64F2D"/>
    <w:rsid w:val="00C65278"/>
    <w:rsid w:val="00C65FDE"/>
    <w:rsid w:val="00C6645F"/>
    <w:rsid w:val="00C679A7"/>
    <w:rsid w:val="00C71F9F"/>
    <w:rsid w:val="00C73F89"/>
    <w:rsid w:val="00C74E77"/>
    <w:rsid w:val="00C76C44"/>
    <w:rsid w:val="00C819C2"/>
    <w:rsid w:val="00C84B9B"/>
    <w:rsid w:val="00C863A8"/>
    <w:rsid w:val="00C867FB"/>
    <w:rsid w:val="00C86A3F"/>
    <w:rsid w:val="00C8717C"/>
    <w:rsid w:val="00C9001E"/>
    <w:rsid w:val="00C90885"/>
    <w:rsid w:val="00C90ADD"/>
    <w:rsid w:val="00C91891"/>
    <w:rsid w:val="00C949F2"/>
    <w:rsid w:val="00C958EF"/>
    <w:rsid w:val="00C960FD"/>
    <w:rsid w:val="00C96259"/>
    <w:rsid w:val="00C964E0"/>
    <w:rsid w:val="00C96676"/>
    <w:rsid w:val="00C97293"/>
    <w:rsid w:val="00CA0658"/>
    <w:rsid w:val="00CA125C"/>
    <w:rsid w:val="00CA3FFB"/>
    <w:rsid w:val="00CA633F"/>
    <w:rsid w:val="00CA776C"/>
    <w:rsid w:val="00CB09E4"/>
    <w:rsid w:val="00CB1124"/>
    <w:rsid w:val="00CB1660"/>
    <w:rsid w:val="00CB1BA2"/>
    <w:rsid w:val="00CB1BE9"/>
    <w:rsid w:val="00CB243F"/>
    <w:rsid w:val="00CB386B"/>
    <w:rsid w:val="00CB490D"/>
    <w:rsid w:val="00CB5A23"/>
    <w:rsid w:val="00CB6956"/>
    <w:rsid w:val="00CC092A"/>
    <w:rsid w:val="00CC4482"/>
    <w:rsid w:val="00CC5FE2"/>
    <w:rsid w:val="00CC64E9"/>
    <w:rsid w:val="00CD09CA"/>
    <w:rsid w:val="00CD2728"/>
    <w:rsid w:val="00CD2C4E"/>
    <w:rsid w:val="00CD3D73"/>
    <w:rsid w:val="00CD5B3E"/>
    <w:rsid w:val="00CD60D8"/>
    <w:rsid w:val="00CD680F"/>
    <w:rsid w:val="00CD7123"/>
    <w:rsid w:val="00CD7C2E"/>
    <w:rsid w:val="00CD7DE6"/>
    <w:rsid w:val="00CE018F"/>
    <w:rsid w:val="00CE051F"/>
    <w:rsid w:val="00CE1066"/>
    <w:rsid w:val="00CE1227"/>
    <w:rsid w:val="00CE1FB7"/>
    <w:rsid w:val="00CE2EE0"/>
    <w:rsid w:val="00CE30DF"/>
    <w:rsid w:val="00CE5C91"/>
    <w:rsid w:val="00CE63A3"/>
    <w:rsid w:val="00CF2E83"/>
    <w:rsid w:val="00CF2F40"/>
    <w:rsid w:val="00CF3004"/>
    <w:rsid w:val="00CF308B"/>
    <w:rsid w:val="00CF3502"/>
    <w:rsid w:val="00CF4C9A"/>
    <w:rsid w:val="00CF5A40"/>
    <w:rsid w:val="00CF6368"/>
    <w:rsid w:val="00D00821"/>
    <w:rsid w:val="00D01944"/>
    <w:rsid w:val="00D01A69"/>
    <w:rsid w:val="00D02530"/>
    <w:rsid w:val="00D03A37"/>
    <w:rsid w:val="00D04487"/>
    <w:rsid w:val="00D066D0"/>
    <w:rsid w:val="00D07BFD"/>
    <w:rsid w:val="00D07E03"/>
    <w:rsid w:val="00D109E3"/>
    <w:rsid w:val="00D10FCB"/>
    <w:rsid w:val="00D116F6"/>
    <w:rsid w:val="00D11F71"/>
    <w:rsid w:val="00D122F2"/>
    <w:rsid w:val="00D14899"/>
    <w:rsid w:val="00D14AA0"/>
    <w:rsid w:val="00D16066"/>
    <w:rsid w:val="00D1634F"/>
    <w:rsid w:val="00D17859"/>
    <w:rsid w:val="00D210F9"/>
    <w:rsid w:val="00D22B41"/>
    <w:rsid w:val="00D22B43"/>
    <w:rsid w:val="00D238EE"/>
    <w:rsid w:val="00D24CD1"/>
    <w:rsid w:val="00D25030"/>
    <w:rsid w:val="00D25678"/>
    <w:rsid w:val="00D25E91"/>
    <w:rsid w:val="00D27C2A"/>
    <w:rsid w:val="00D306D5"/>
    <w:rsid w:val="00D32264"/>
    <w:rsid w:val="00D32477"/>
    <w:rsid w:val="00D32B5A"/>
    <w:rsid w:val="00D33040"/>
    <w:rsid w:val="00D331FE"/>
    <w:rsid w:val="00D34677"/>
    <w:rsid w:val="00D358D9"/>
    <w:rsid w:val="00D35CE5"/>
    <w:rsid w:val="00D3619E"/>
    <w:rsid w:val="00D36406"/>
    <w:rsid w:val="00D40D7F"/>
    <w:rsid w:val="00D41027"/>
    <w:rsid w:val="00D41970"/>
    <w:rsid w:val="00D430E9"/>
    <w:rsid w:val="00D446A9"/>
    <w:rsid w:val="00D44B78"/>
    <w:rsid w:val="00D452C4"/>
    <w:rsid w:val="00D4662B"/>
    <w:rsid w:val="00D47469"/>
    <w:rsid w:val="00D47722"/>
    <w:rsid w:val="00D50D59"/>
    <w:rsid w:val="00D53A77"/>
    <w:rsid w:val="00D5531D"/>
    <w:rsid w:val="00D57440"/>
    <w:rsid w:val="00D57516"/>
    <w:rsid w:val="00D5799A"/>
    <w:rsid w:val="00D61B92"/>
    <w:rsid w:val="00D620B4"/>
    <w:rsid w:val="00D63FDE"/>
    <w:rsid w:val="00D64243"/>
    <w:rsid w:val="00D655F6"/>
    <w:rsid w:val="00D65724"/>
    <w:rsid w:val="00D65D1C"/>
    <w:rsid w:val="00D7076E"/>
    <w:rsid w:val="00D7110B"/>
    <w:rsid w:val="00D713AF"/>
    <w:rsid w:val="00D71EFE"/>
    <w:rsid w:val="00D721EA"/>
    <w:rsid w:val="00D72D3D"/>
    <w:rsid w:val="00D738DC"/>
    <w:rsid w:val="00D73D06"/>
    <w:rsid w:val="00D8243C"/>
    <w:rsid w:val="00D829AC"/>
    <w:rsid w:val="00D82BF7"/>
    <w:rsid w:val="00D84392"/>
    <w:rsid w:val="00D8497C"/>
    <w:rsid w:val="00D92336"/>
    <w:rsid w:val="00D927BC"/>
    <w:rsid w:val="00D92D2D"/>
    <w:rsid w:val="00D931CE"/>
    <w:rsid w:val="00D93451"/>
    <w:rsid w:val="00D979EB"/>
    <w:rsid w:val="00DA07D7"/>
    <w:rsid w:val="00DA0C9D"/>
    <w:rsid w:val="00DA1156"/>
    <w:rsid w:val="00DA2D0E"/>
    <w:rsid w:val="00DA2ECE"/>
    <w:rsid w:val="00DA2F41"/>
    <w:rsid w:val="00DA30AB"/>
    <w:rsid w:val="00DA3CEE"/>
    <w:rsid w:val="00DA4CB6"/>
    <w:rsid w:val="00DA6968"/>
    <w:rsid w:val="00DA77A2"/>
    <w:rsid w:val="00DB018D"/>
    <w:rsid w:val="00DB3D48"/>
    <w:rsid w:val="00DB3D9D"/>
    <w:rsid w:val="00DB50C3"/>
    <w:rsid w:val="00DB516F"/>
    <w:rsid w:val="00DB6443"/>
    <w:rsid w:val="00DB6B64"/>
    <w:rsid w:val="00DB7FE8"/>
    <w:rsid w:val="00DC0CA9"/>
    <w:rsid w:val="00DC24AC"/>
    <w:rsid w:val="00DC2CF4"/>
    <w:rsid w:val="00DC377E"/>
    <w:rsid w:val="00DC6D31"/>
    <w:rsid w:val="00DD0200"/>
    <w:rsid w:val="00DD0F06"/>
    <w:rsid w:val="00DD1040"/>
    <w:rsid w:val="00DD1094"/>
    <w:rsid w:val="00DD1314"/>
    <w:rsid w:val="00DD1359"/>
    <w:rsid w:val="00DD19ED"/>
    <w:rsid w:val="00DD25F7"/>
    <w:rsid w:val="00DD4A73"/>
    <w:rsid w:val="00DD5898"/>
    <w:rsid w:val="00DD7E5D"/>
    <w:rsid w:val="00DE18D0"/>
    <w:rsid w:val="00DE41EF"/>
    <w:rsid w:val="00DE5133"/>
    <w:rsid w:val="00DE5FED"/>
    <w:rsid w:val="00DE603B"/>
    <w:rsid w:val="00DE6D99"/>
    <w:rsid w:val="00DF12C1"/>
    <w:rsid w:val="00DF34E5"/>
    <w:rsid w:val="00DF3E32"/>
    <w:rsid w:val="00DF41E7"/>
    <w:rsid w:val="00DF41EB"/>
    <w:rsid w:val="00E00B6A"/>
    <w:rsid w:val="00E01731"/>
    <w:rsid w:val="00E01A2B"/>
    <w:rsid w:val="00E02710"/>
    <w:rsid w:val="00E03AF0"/>
    <w:rsid w:val="00E03C44"/>
    <w:rsid w:val="00E045E9"/>
    <w:rsid w:val="00E05663"/>
    <w:rsid w:val="00E1255A"/>
    <w:rsid w:val="00E1337A"/>
    <w:rsid w:val="00E13D7B"/>
    <w:rsid w:val="00E170F6"/>
    <w:rsid w:val="00E1711B"/>
    <w:rsid w:val="00E17C7F"/>
    <w:rsid w:val="00E20B26"/>
    <w:rsid w:val="00E224F4"/>
    <w:rsid w:val="00E2264B"/>
    <w:rsid w:val="00E22FF2"/>
    <w:rsid w:val="00E25472"/>
    <w:rsid w:val="00E2705B"/>
    <w:rsid w:val="00E31C8F"/>
    <w:rsid w:val="00E335E7"/>
    <w:rsid w:val="00E33C0D"/>
    <w:rsid w:val="00E37CCA"/>
    <w:rsid w:val="00E40422"/>
    <w:rsid w:val="00E4092F"/>
    <w:rsid w:val="00E40FBD"/>
    <w:rsid w:val="00E425A6"/>
    <w:rsid w:val="00E42B6B"/>
    <w:rsid w:val="00E44F3D"/>
    <w:rsid w:val="00E50278"/>
    <w:rsid w:val="00E51355"/>
    <w:rsid w:val="00E52D89"/>
    <w:rsid w:val="00E54294"/>
    <w:rsid w:val="00E543F9"/>
    <w:rsid w:val="00E55117"/>
    <w:rsid w:val="00E56718"/>
    <w:rsid w:val="00E56F0E"/>
    <w:rsid w:val="00E57610"/>
    <w:rsid w:val="00E612EB"/>
    <w:rsid w:val="00E64E7A"/>
    <w:rsid w:val="00E6548E"/>
    <w:rsid w:val="00E6640F"/>
    <w:rsid w:val="00E6699B"/>
    <w:rsid w:val="00E67196"/>
    <w:rsid w:val="00E672E7"/>
    <w:rsid w:val="00E70D1E"/>
    <w:rsid w:val="00E71FDD"/>
    <w:rsid w:val="00E73F64"/>
    <w:rsid w:val="00E742AF"/>
    <w:rsid w:val="00E743F2"/>
    <w:rsid w:val="00E744D3"/>
    <w:rsid w:val="00E74837"/>
    <w:rsid w:val="00E757FE"/>
    <w:rsid w:val="00E762F0"/>
    <w:rsid w:val="00E77EF4"/>
    <w:rsid w:val="00E806FB"/>
    <w:rsid w:val="00E80B5D"/>
    <w:rsid w:val="00E810D1"/>
    <w:rsid w:val="00E8463A"/>
    <w:rsid w:val="00E851F8"/>
    <w:rsid w:val="00E863C6"/>
    <w:rsid w:val="00E86466"/>
    <w:rsid w:val="00E875B0"/>
    <w:rsid w:val="00E90110"/>
    <w:rsid w:val="00E927FA"/>
    <w:rsid w:val="00E93D2A"/>
    <w:rsid w:val="00E945F9"/>
    <w:rsid w:val="00E94C3D"/>
    <w:rsid w:val="00E94DBE"/>
    <w:rsid w:val="00E95674"/>
    <w:rsid w:val="00E97A59"/>
    <w:rsid w:val="00EA08B2"/>
    <w:rsid w:val="00EA0F53"/>
    <w:rsid w:val="00EA11F6"/>
    <w:rsid w:val="00EA36A7"/>
    <w:rsid w:val="00EA3ADB"/>
    <w:rsid w:val="00EA4581"/>
    <w:rsid w:val="00EA60EB"/>
    <w:rsid w:val="00EA674D"/>
    <w:rsid w:val="00EA7CA2"/>
    <w:rsid w:val="00EB08CC"/>
    <w:rsid w:val="00EB0D97"/>
    <w:rsid w:val="00EB36F6"/>
    <w:rsid w:val="00EB4011"/>
    <w:rsid w:val="00EB51CC"/>
    <w:rsid w:val="00EB7826"/>
    <w:rsid w:val="00EB785E"/>
    <w:rsid w:val="00EB7885"/>
    <w:rsid w:val="00EC0030"/>
    <w:rsid w:val="00EC199D"/>
    <w:rsid w:val="00EC349E"/>
    <w:rsid w:val="00EC568B"/>
    <w:rsid w:val="00EC56B6"/>
    <w:rsid w:val="00EC5CBF"/>
    <w:rsid w:val="00EC7C15"/>
    <w:rsid w:val="00EC7E83"/>
    <w:rsid w:val="00ED0F28"/>
    <w:rsid w:val="00ED27C2"/>
    <w:rsid w:val="00ED2D33"/>
    <w:rsid w:val="00ED5158"/>
    <w:rsid w:val="00ED5E04"/>
    <w:rsid w:val="00ED763A"/>
    <w:rsid w:val="00EE2B37"/>
    <w:rsid w:val="00EE2F3B"/>
    <w:rsid w:val="00EE3180"/>
    <w:rsid w:val="00EE3512"/>
    <w:rsid w:val="00EE368E"/>
    <w:rsid w:val="00EE3C91"/>
    <w:rsid w:val="00EE6925"/>
    <w:rsid w:val="00EE725B"/>
    <w:rsid w:val="00EF25A1"/>
    <w:rsid w:val="00EF2AE9"/>
    <w:rsid w:val="00EF3EE2"/>
    <w:rsid w:val="00EF443B"/>
    <w:rsid w:val="00EF4D38"/>
    <w:rsid w:val="00EF51BA"/>
    <w:rsid w:val="00EF6D2F"/>
    <w:rsid w:val="00F00FE7"/>
    <w:rsid w:val="00F0506F"/>
    <w:rsid w:val="00F05094"/>
    <w:rsid w:val="00F05D46"/>
    <w:rsid w:val="00F07221"/>
    <w:rsid w:val="00F12842"/>
    <w:rsid w:val="00F14001"/>
    <w:rsid w:val="00F15B66"/>
    <w:rsid w:val="00F17EBB"/>
    <w:rsid w:val="00F23DE8"/>
    <w:rsid w:val="00F264FB"/>
    <w:rsid w:val="00F26F7C"/>
    <w:rsid w:val="00F2744F"/>
    <w:rsid w:val="00F3149D"/>
    <w:rsid w:val="00F3253D"/>
    <w:rsid w:val="00F3335A"/>
    <w:rsid w:val="00F34EBB"/>
    <w:rsid w:val="00F3555B"/>
    <w:rsid w:val="00F36F37"/>
    <w:rsid w:val="00F402C5"/>
    <w:rsid w:val="00F406F2"/>
    <w:rsid w:val="00F407A6"/>
    <w:rsid w:val="00F40C0A"/>
    <w:rsid w:val="00F4124C"/>
    <w:rsid w:val="00F42C25"/>
    <w:rsid w:val="00F43A1B"/>
    <w:rsid w:val="00F4411F"/>
    <w:rsid w:val="00F442F4"/>
    <w:rsid w:val="00F44FBE"/>
    <w:rsid w:val="00F460B4"/>
    <w:rsid w:val="00F46915"/>
    <w:rsid w:val="00F507A9"/>
    <w:rsid w:val="00F508E5"/>
    <w:rsid w:val="00F51169"/>
    <w:rsid w:val="00F51427"/>
    <w:rsid w:val="00F5359D"/>
    <w:rsid w:val="00F54038"/>
    <w:rsid w:val="00F5475A"/>
    <w:rsid w:val="00F55D9E"/>
    <w:rsid w:val="00F56D58"/>
    <w:rsid w:val="00F60097"/>
    <w:rsid w:val="00F6028D"/>
    <w:rsid w:val="00F60BD3"/>
    <w:rsid w:val="00F60FF8"/>
    <w:rsid w:val="00F6100C"/>
    <w:rsid w:val="00F61C2B"/>
    <w:rsid w:val="00F62106"/>
    <w:rsid w:val="00F628D7"/>
    <w:rsid w:val="00F636CD"/>
    <w:rsid w:val="00F6397A"/>
    <w:rsid w:val="00F6458E"/>
    <w:rsid w:val="00F64F94"/>
    <w:rsid w:val="00F65269"/>
    <w:rsid w:val="00F657B3"/>
    <w:rsid w:val="00F67645"/>
    <w:rsid w:val="00F70FF8"/>
    <w:rsid w:val="00F7324A"/>
    <w:rsid w:val="00F73B1F"/>
    <w:rsid w:val="00F74E17"/>
    <w:rsid w:val="00F76836"/>
    <w:rsid w:val="00F76E89"/>
    <w:rsid w:val="00F77779"/>
    <w:rsid w:val="00F81E6D"/>
    <w:rsid w:val="00F91431"/>
    <w:rsid w:val="00F91ADB"/>
    <w:rsid w:val="00F9284C"/>
    <w:rsid w:val="00F934BC"/>
    <w:rsid w:val="00F9498F"/>
    <w:rsid w:val="00F959E8"/>
    <w:rsid w:val="00F96A86"/>
    <w:rsid w:val="00FA1F8A"/>
    <w:rsid w:val="00FA3899"/>
    <w:rsid w:val="00FB1103"/>
    <w:rsid w:val="00FB169C"/>
    <w:rsid w:val="00FB3028"/>
    <w:rsid w:val="00FB41BC"/>
    <w:rsid w:val="00FB5BF7"/>
    <w:rsid w:val="00FB68D1"/>
    <w:rsid w:val="00FB6D6D"/>
    <w:rsid w:val="00FB71B1"/>
    <w:rsid w:val="00FC275C"/>
    <w:rsid w:val="00FC2D59"/>
    <w:rsid w:val="00FC6D8A"/>
    <w:rsid w:val="00FC74B8"/>
    <w:rsid w:val="00FD0F37"/>
    <w:rsid w:val="00FD2455"/>
    <w:rsid w:val="00FD2CD7"/>
    <w:rsid w:val="00FD3D78"/>
    <w:rsid w:val="00FD4FA1"/>
    <w:rsid w:val="00FD5514"/>
    <w:rsid w:val="00FD7799"/>
    <w:rsid w:val="00FE07B7"/>
    <w:rsid w:val="00FE23D2"/>
    <w:rsid w:val="00FE3398"/>
    <w:rsid w:val="00FE34F5"/>
    <w:rsid w:val="00FE644C"/>
    <w:rsid w:val="00FF0367"/>
    <w:rsid w:val="00FF0C5D"/>
    <w:rsid w:val="00FF1875"/>
    <w:rsid w:val="00FF1CF9"/>
    <w:rsid w:val="00FF2481"/>
    <w:rsid w:val="00FF2F90"/>
    <w:rsid w:val="00FF4AD9"/>
    <w:rsid w:val="00FF5618"/>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14:docId w14:val="4172A5BE"/>
  <w15:docId w15:val="{E2630F99-B172-4232-BBF4-F5917C09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0" w:defUnhideWhenUsed="0" w:defQFormat="0" w:count="375">
    <w:lsdException w:name="Normal" w:uiPriority="0"/>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qFormat="1"/>
    <w:lsdException w:name="Bibliography" w:semiHidden="1" w:uiPriority="37" w:unhideWhenUsed="1"/>
    <w:lsdException w:name="TOC Heading" w:semiHidden="1" w:uiPriority="5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semiHidden/>
    <w:rsid w:val="00253EEB"/>
    <w:pPr>
      <w:jc w:val="both"/>
    </w:pPr>
    <w:rPr>
      <w:szCs w:val="24"/>
    </w:rPr>
  </w:style>
  <w:style w:type="paragraph" w:styleId="Heading1">
    <w:name w:val="heading 1"/>
    <w:aliases w:val="Heading 1 Char Char,Heading 1 Char Char Char,Heading 1 Char Char Char Char,Heading 1 Char Char Char Char Char,Heading 1 Char Char Char Char Char Char,Heading 1 Char Char Char Char Char Char Char,Heading 1 Char1 Char"/>
    <w:next w:val="Normal"/>
    <w:link w:val="Heading1Char"/>
    <w:uiPriority w:val="2"/>
    <w:qFormat/>
    <w:rsid w:val="00F3555B"/>
    <w:pPr>
      <w:keepNext/>
      <w:keepLines/>
      <w:numPr>
        <w:numId w:val="6"/>
      </w:numPr>
      <w:suppressAutoHyphens/>
      <w:spacing w:after="240"/>
      <w:outlineLvl w:val="0"/>
    </w:pPr>
    <w:rPr>
      <w:rFonts w:ascii="Franklin Gothic Medium" w:hAnsi="Franklin Gothic Medium"/>
      <w:color w:val="053572"/>
      <w:sz w:val="36"/>
      <w:szCs w:val="24"/>
    </w:rPr>
  </w:style>
  <w:style w:type="paragraph" w:styleId="Heading2">
    <w:name w:val="heading 2"/>
    <w:basedOn w:val="Heading1"/>
    <w:next w:val="Normal"/>
    <w:link w:val="Heading2Char"/>
    <w:uiPriority w:val="2"/>
    <w:qFormat/>
    <w:rsid w:val="00CD5B3E"/>
    <w:pPr>
      <w:numPr>
        <w:ilvl w:val="1"/>
      </w:numPr>
      <w:spacing w:before="280" w:after="200"/>
      <w:outlineLvl w:val="1"/>
    </w:pPr>
    <w:rPr>
      <w:color w:val="1295D8"/>
      <w:sz w:val="32"/>
    </w:rPr>
  </w:style>
  <w:style w:type="paragraph" w:styleId="Heading3">
    <w:name w:val="heading 3"/>
    <w:basedOn w:val="Heading2"/>
    <w:next w:val="Normal"/>
    <w:link w:val="Heading3Char"/>
    <w:uiPriority w:val="2"/>
    <w:qFormat/>
    <w:rsid w:val="00651421"/>
    <w:pPr>
      <w:keepNext w:val="0"/>
      <w:keepLines w:val="0"/>
      <w:numPr>
        <w:ilvl w:val="2"/>
        <w:numId w:val="10"/>
      </w:numPr>
      <w:suppressAutoHyphens w:val="0"/>
      <w:spacing w:before="240"/>
      <w:outlineLvl w:val="2"/>
    </w:pPr>
    <w:rPr>
      <w:rFonts w:cs="Arial"/>
      <w:bCs/>
      <w:color w:val="4D4D4F"/>
      <w:sz w:val="28"/>
      <w:szCs w:val="26"/>
    </w:rPr>
  </w:style>
  <w:style w:type="paragraph" w:styleId="Heading4">
    <w:name w:val="heading 4"/>
    <w:basedOn w:val="Heading3"/>
    <w:next w:val="BodyText"/>
    <w:link w:val="Heading4Char"/>
    <w:uiPriority w:val="2"/>
    <w:qFormat/>
    <w:rsid w:val="008A13E6"/>
    <w:pPr>
      <w:numPr>
        <w:numId w:val="0"/>
      </w:numPr>
      <w:spacing w:after="180"/>
      <w:outlineLvl w:val="3"/>
    </w:pPr>
    <w:rPr>
      <w:color w:val="053572" w:themeColor="text2"/>
      <w:sz w:val="24"/>
      <w:szCs w:val="24"/>
    </w:rPr>
  </w:style>
  <w:style w:type="paragraph" w:styleId="Heading5">
    <w:name w:val="heading 5"/>
    <w:basedOn w:val="Heading4"/>
    <w:next w:val="BodyText"/>
    <w:link w:val="Heading5Char"/>
    <w:uiPriority w:val="2"/>
    <w:qFormat/>
    <w:rsid w:val="008A13E6"/>
    <w:pPr>
      <w:spacing w:after="160"/>
      <w:outlineLvl w:val="4"/>
    </w:pPr>
    <w:rPr>
      <w:iCs/>
      <w:color w:val="1295D8"/>
      <w:sz w:val="22"/>
      <w:szCs w:val="22"/>
    </w:rPr>
  </w:style>
  <w:style w:type="paragraph" w:styleId="Heading6">
    <w:name w:val="heading 6"/>
    <w:basedOn w:val="Heading5"/>
    <w:next w:val="BodyText"/>
    <w:link w:val="Heading6Char"/>
    <w:uiPriority w:val="2"/>
    <w:qFormat/>
    <w:rsid w:val="008A13E6"/>
    <w:pPr>
      <w:spacing w:after="120"/>
      <w:outlineLvl w:val="5"/>
    </w:pPr>
    <w:rPr>
      <w:color w:val="696969"/>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aliases w:val="Exec Sum Level 2"/>
    <w:basedOn w:val="Normal"/>
    <w:next w:val="Normal"/>
    <w:uiPriority w:val="2"/>
    <w:unhideWhenUsed/>
    <w:qFormat/>
    <w:rsid w:val="00B51ADD"/>
    <w:pPr>
      <w:numPr>
        <w:ilvl w:val="7"/>
        <w:numId w:val="6"/>
      </w:numPr>
      <w:spacing w:before="240" w:after="60"/>
      <w:jc w:val="left"/>
      <w:outlineLvl w:val="7"/>
    </w:pPr>
    <w:rPr>
      <w:i/>
      <w:iCs/>
      <w:szCs w:val="22"/>
    </w:rPr>
  </w:style>
  <w:style w:type="paragraph" w:styleId="Heading9">
    <w:name w:val="heading 9"/>
    <w:aliases w:val="Exec Sum Level 3"/>
    <w:basedOn w:val="Normal"/>
    <w:next w:val="Normal"/>
    <w:uiPriority w:val="2"/>
    <w:unhideWhenUsed/>
    <w:qFormat/>
    <w:rsid w:val="00B51ADD"/>
    <w:pPr>
      <w:numPr>
        <w:ilvl w:val="8"/>
        <w:numId w:val="6"/>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link w:val="BodyTextChar"/>
    <w:qFormat/>
    <w:rsid w:val="00633B61"/>
    <w:pPr>
      <w:jc w:val="both"/>
    </w:pPr>
    <w:rPr>
      <w:szCs w:val="24"/>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rsid w:val="00F12842"/>
    <w:rPr>
      <w:szCs w:val="24"/>
    </w:rPr>
  </w:style>
  <w:style w:type="character" w:customStyle="1" w:styleId="Heading1Char">
    <w:name w:val="Heading 1 Char"/>
    <w:aliases w:val="Heading 1 Char Char Char1,Heading 1 Char Char Char Char1,Heading 1 Char Char Char Char Char1,Heading 1 Char Char Char Char Char Char1,Heading 1 Char Char Char Char Char Char Char1,Heading 1 Char Char Char Char Char Char Char Char"/>
    <w:basedOn w:val="DefaultParagraphFont"/>
    <w:link w:val="Heading1"/>
    <w:uiPriority w:val="9"/>
    <w:rsid w:val="00F3555B"/>
    <w:rPr>
      <w:rFonts w:ascii="Franklin Gothic Medium" w:hAnsi="Franklin Gothic Medium"/>
      <w:color w:val="053572"/>
      <w:sz w:val="36"/>
      <w:szCs w:val="24"/>
    </w:rPr>
  </w:style>
  <w:style w:type="paragraph" w:styleId="BlockText">
    <w:name w:val="Block Text"/>
    <w:basedOn w:val="BodyText"/>
    <w:uiPriority w:val="99"/>
    <w:rsid w:val="00B51ADD"/>
    <w:pPr>
      <w:ind w:left="1440" w:right="1440"/>
    </w:pPr>
    <w:rPr>
      <w:i/>
    </w:rPr>
  </w:style>
  <w:style w:type="character" w:customStyle="1" w:styleId="Heading4Char">
    <w:name w:val="Heading 4 Char"/>
    <w:basedOn w:val="DefaultParagraphFont"/>
    <w:link w:val="Heading4"/>
    <w:uiPriority w:val="2"/>
    <w:rsid w:val="008A13E6"/>
    <w:rPr>
      <w:rFonts w:ascii="Franklin Gothic Medium" w:hAnsi="Franklin Gothic Medium" w:cs="Arial"/>
      <w:bCs/>
      <w:color w:val="053572" w:themeColor="text2"/>
      <w:sz w:val="24"/>
      <w:szCs w:val="24"/>
    </w:rPr>
  </w:style>
  <w:style w:type="character" w:styleId="CommentReference">
    <w:name w:val="annotation reference"/>
    <w:basedOn w:val="DefaultParagraphFont"/>
    <w:uiPriority w:val="99"/>
    <w:rsid w:val="00B51ADD"/>
    <w:rPr>
      <w:sz w:val="16"/>
      <w:szCs w:val="16"/>
    </w:rPr>
  </w:style>
  <w:style w:type="paragraph" w:styleId="CommentText">
    <w:name w:val="annotation text"/>
    <w:basedOn w:val="Normal"/>
    <w:link w:val="CommentTextChar"/>
    <w:uiPriority w:val="1"/>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
    <w:basedOn w:val="Normal"/>
    <w:link w:val="FootnoteTextChar"/>
    <w:uiPriority w:val="3"/>
    <w:rsid w:val="0033220B"/>
    <w:pPr>
      <w:spacing w:after="80"/>
    </w:pPr>
    <w:rPr>
      <w:sz w:val="18"/>
      <w:szCs w:val="20"/>
    </w:rPr>
  </w:style>
  <w:style w:type="character" w:styleId="FootnoteReference">
    <w:name w:val="footnote reference"/>
    <w:aliases w:val="Footnote_Reference"/>
    <w:basedOn w:val="DefaultParagraphFont"/>
    <w:uiPriority w:val="3"/>
    <w:qFormat/>
    <w:rsid w:val="00B51ADD"/>
    <w:rPr>
      <w:vertAlign w:val="superscript"/>
    </w:rPr>
  </w:style>
  <w:style w:type="paragraph" w:styleId="TOC1">
    <w:name w:val="toc 1"/>
    <w:aliases w:val="ODC TOC 1"/>
    <w:basedOn w:val="Normal"/>
    <w:next w:val="Normal"/>
    <w:autoRedefine/>
    <w:uiPriority w:val="39"/>
    <w:qFormat/>
    <w:rsid w:val="00802C3F"/>
    <w:pPr>
      <w:tabs>
        <w:tab w:val="right" w:leader="dot" w:pos="9360"/>
      </w:tabs>
      <w:spacing w:before="120" w:after="120"/>
      <w:ind w:left="360" w:hanging="360"/>
    </w:pPr>
    <w:rPr>
      <w:noProof/>
    </w:rPr>
  </w:style>
  <w:style w:type="paragraph" w:styleId="TOC2">
    <w:name w:val="toc 2"/>
    <w:basedOn w:val="Normal"/>
    <w:next w:val="Normal"/>
    <w:autoRedefine/>
    <w:uiPriority w:val="39"/>
    <w:rsid w:val="00802C3F"/>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uiPriority w:val="39"/>
    <w:rsid w:val="00802C3F"/>
    <w:pPr>
      <w:tabs>
        <w:tab w:val="right" w:leader="dot" w:pos="9360"/>
      </w:tabs>
      <w:spacing w:before="100"/>
      <w:ind w:left="1584" w:hanging="648"/>
    </w:pPr>
  </w:style>
  <w:style w:type="paragraph" w:styleId="Caption">
    <w:name w:val="caption"/>
    <w:aliases w:val="Table Caption,Char,Table Title,Caption Char1 Char"/>
    <w:basedOn w:val="BodyText"/>
    <w:next w:val="BodyText"/>
    <w:link w:val="CaptionChar"/>
    <w:autoRedefine/>
    <w:uiPriority w:val="2"/>
    <w:qFormat/>
    <w:rsid w:val="00282A8C"/>
    <w:pPr>
      <w:keepNext/>
      <w:spacing w:before="120" w:after="120"/>
      <w:jc w:val="center"/>
    </w:pPr>
    <w:rPr>
      <w:b/>
      <w:bCs/>
      <w:color w:val="4D4D4F"/>
      <w:szCs w:val="20"/>
    </w:rPr>
  </w:style>
  <w:style w:type="character" w:customStyle="1" w:styleId="CaptionChar">
    <w:name w:val="Caption Char"/>
    <w:aliases w:val="Table Caption Char,Char Char,Table Title Char,Caption Char1 Char Char"/>
    <w:basedOn w:val="DefaultParagraphFont"/>
    <w:link w:val="Caption"/>
    <w:uiPriority w:val="2"/>
    <w:rsid w:val="00282A8C"/>
    <w:rPr>
      <w:b/>
      <w:bCs/>
      <w:color w:val="4D4D4F"/>
      <w:szCs w:val="20"/>
    </w:rPr>
  </w:style>
  <w:style w:type="paragraph" w:customStyle="1" w:styleId="Bullet1">
    <w:name w:val="Bullet 1"/>
    <w:aliases w:val="Bullet_1"/>
    <w:basedOn w:val="Normal"/>
    <w:next w:val="BodyText"/>
    <w:link w:val="Bullet1Char"/>
    <w:qFormat/>
    <w:rsid w:val="00D07BFD"/>
    <w:pPr>
      <w:numPr>
        <w:numId w:val="7"/>
      </w:numPr>
      <w:spacing w:after="120"/>
    </w:pPr>
  </w:style>
  <w:style w:type="paragraph" w:customStyle="1" w:styleId="Bullet2">
    <w:name w:val="Bullet 2"/>
    <w:basedOn w:val="Normal"/>
    <w:next w:val="BodyText"/>
    <w:uiPriority w:val="99"/>
    <w:qFormat/>
    <w:rsid w:val="00D07BFD"/>
    <w:pPr>
      <w:numPr>
        <w:ilvl w:val="1"/>
        <w:numId w:val="7"/>
      </w:numPr>
      <w:spacing w:after="120"/>
    </w:pPr>
  </w:style>
  <w:style w:type="paragraph" w:customStyle="1" w:styleId="Bullet3">
    <w:name w:val="Bullet 3"/>
    <w:basedOn w:val="Normal"/>
    <w:next w:val="BodyText"/>
    <w:uiPriority w:val="1"/>
    <w:qFormat/>
    <w:rsid w:val="00D07BFD"/>
    <w:pPr>
      <w:numPr>
        <w:ilvl w:val="2"/>
        <w:numId w:val="7"/>
      </w:numPr>
      <w:spacing w:after="120"/>
    </w:pPr>
  </w:style>
  <w:style w:type="paragraph" w:styleId="TableofFigures">
    <w:name w:val="table of figures"/>
    <w:aliases w:val="TOC Tables &amp; Figures entries"/>
    <w:basedOn w:val="BodyText"/>
    <w:next w:val="BodyText"/>
    <w:uiPriority w:val="99"/>
    <w:rsid w:val="0092562C"/>
    <w:pPr>
      <w:spacing w:before="120" w:after="120"/>
    </w:pPr>
  </w:style>
  <w:style w:type="paragraph" w:styleId="Index1">
    <w:name w:val="index 1"/>
    <w:basedOn w:val="Normal"/>
    <w:next w:val="Normal"/>
    <w:autoRedefine/>
    <w:semiHidden/>
    <w:rsid w:val="00B51ADD"/>
    <w:pPr>
      <w:ind w:left="240" w:hanging="240"/>
    </w:pPr>
  </w:style>
  <w:style w:type="character" w:customStyle="1" w:styleId="FooterChar">
    <w:name w:val="Footer Char"/>
    <w:basedOn w:val="DefaultParagraphFont"/>
    <w:link w:val="Footer"/>
    <w:uiPriority w:val="99"/>
    <w:rsid w:val="00206419"/>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pPr>
    <w:rPr>
      <w:bCs/>
      <w:i/>
      <w:iCs/>
      <w:szCs w:val="20"/>
    </w:rPr>
  </w:style>
  <w:style w:type="character" w:customStyle="1" w:styleId="Heading2Char">
    <w:name w:val="Heading 2 Char"/>
    <w:basedOn w:val="DefaultParagraphFont"/>
    <w:link w:val="Heading2"/>
    <w:uiPriority w:val="2"/>
    <w:rsid w:val="00446BAF"/>
    <w:rPr>
      <w:rFonts w:ascii="Franklin Gothic Medium" w:hAnsi="Franklin Gothic Medium"/>
      <w:color w:val="1295D8"/>
      <w:sz w:val="32"/>
      <w:szCs w:val="24"/>
    </w:rPr>
  </w:style>
  <w:style w:type="paragraph" w:styleId="Header">
    <w:name w:val="header"/>
    <w:basedOn w:val="Normal"/>
    <w:link w:val="HeaderChar"/>
    <w:uiPriority w:val="99"/>
    <w:rsid w:val="001461D5"/>
    <w:pPr>
      <w:tabs>
        <w:tab w:val="right" w:pos="9360"/>
      </w:tabs>
    </w:pPr>
    <w:rPr>
      <w:rFonts w:ascii="Verdana" w:hAnsi="Verdana"/>
      <w:i/>
      <w:noProof/>
      <w:sz w:val="20"/>
      <w:szCs w:val="20"/>
    </w:rPr>
  </w:style>
  <w:style w:type="paragraph" w:styleId="Footer">
    <w:name w:val="footer"/>
    <w:basedOn w:val="BodyText"/>
    <w:next w:val="FooterLine2"/>
    <w:link w:val="FooterChar"/>
    <w:uiPriority w:val="99"/>
    <w:rsid w:val="00206419"/>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651421"/>
    <w:rPr>
      <w:rFonts w:ascii="Franklin Gothic Medium" w:hAnsi="Franklin Gothic Medium" w:cs="Arial"/>
      <w:bCs/>
      <w:color w:val="4D4D4F"/>
      <w:sz w:val="28"/>
      <w:szCs w:val="26"/>
    </w:rPr>
  </w:style>
  <w:style w:type="character" w:customStyle="1" w:styleId="Heading5Char">
    <w:name w:val="Heading 5 Char"/>
    <w:basedOn w:val="DefaultParagraphFont"/>
    <w:link w:val="Heading5"/>
    <w:uiPriority w:val="2"/>
    <w:rsid w:val="008A13E6"/>
    <w:rPr>
      <w:rFonts w:ascii="Franklin Gothic Medium" w:hAnsi="Franklin Gothic Medium" w:cs="Arial"/>
      <w:bCs/>
      <w:iCs/>
      <w:color w:val="1295D8"/>
    </w:rPr>
  </w:style>
  <w:style w:type="paragraph" w:customStyle="1" w:styleId="HeadingAppendix">
    <w:name w:val="Heading_Appendix"/>
    <w:basedOn w:val="Heading1"/>
    <w:next w:val="BodyText"/>
    <w:link w:val="HeadingAppendixChar"/>
    <w:uiPriority w:val="2"/>
    <w:qFormat/>
    <w:locked/>
    <w:rsid w:val="00F60FF8"/>
    <w:pPr>
      <w:pageBreakBefore/>
      <w:numPr>
        <w:numId w:val="4"/>
      </w:numPr>
    </w:pPr>
  </w:style>
  <w:style w:type="paragraph" w:customStyle="1" w:styleId="FooterLine2">
    <w:name w:val="Footer_Line2"/>
    <w:basedOn w:val="Footer"/>
    <w:uiPriority w:val="97"/>
    <w:rsid w:val="00B51ADD"/>
    <w:pPr>
      <w:pBdr>
        <w:top w:val="none" w:sz="0" w:space="0" w:color="auto"/>
      </w:pBdr>
      <w:spacing w:before="0" w:beforeAutospacing="0"/>
    </w:pPr>
  </w:style>
  <w:style w:type="table" w:customStyle="1" w:styleId="ODCBasic-1">
    <w:name w:val="ODC_Basic-1"/>
    <w:basedOn w:val="TableClassic1"/>
    <w:uiPriority w:val="99"/>
    <w:qFormat/>
    <w:rsid w:val="0003692B"/>
    <w:pPr>
      <w:spacing w:before="0" w:after="0"/>
      <w:jc w:val="center"/>
    </w:pPr>
    <w:rPr>
      <w:color w:val="4D4D4F"/>
      <w:sz w:val="20"/>
      <w:szCs w:val="20"/>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tcPr>
    <w:tblStylePr w:type="firstRow">
      <w:pPr>
        <w:wordWrap/>
        <w:jc w:val="center"/>
        <w:outlineLvl w:val="9"/>
      </w:pPr>
      <w:rPr>
        <w:rFonts w:ascii="Franklin Gothic Medium" w:hAnsi="Franklin Gothic Medium"/>
        <w:b w:val="0"/>
        <w:i w:val="0"/>
        <w:iCs/>
        <w:color w:val="FFFFFF"/>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Franklin Gothic Medium" w:hAnsi="Franklin Gothic Medium"/>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qFormat/>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39"/>
    <w:rsid w:val="00B5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1"/>
    <w:rsid w:val="00B51ADD"/>
  </w:style>
  <w:style w:type="paragraph" w:styleId="ListParagraph">
    <w:name w:val="List Paragraph"/>
    <w:aliases w:val="TOC etc."/>
    <w:basedOn w:val="Normal"/>
    <w:uiPriority w:val="1"/>
    <w:qFormat/>
    <w:rsid w:val="00B51ADD"/>
    <w:pPr>
      <w:numPr>
        <w:numId w:val="5"/>
      </w:numPr>
      <w:jc w:val="left"/>
    </w:pPr>
    <w:rPr>
      <w:szCs w:val="22"/>
    </w:rPr>
  </w:style>
  <w:style w:type="numbering" w:customStyle="1" w:styleId="NumberList">
    <w:name w:val="Number List"/>
    <w:uiPriority w:val="99"/>
    <w:rsid w:val="00B51ADD"/>
    <w:pPr>
      <w:numPr>
        <w:numId w:val="1"/>
      </w:numPr>
    </w:pPr>
  </w:style>
  <w:style w:type="table" w:styleId="TableClassic1">
    <w:name w:val="Table Classic 1"/>
    <w:basedOn w:val="TableNormal"/>
    <w:rsid w:val="00B51ADD"/>
    <w:pPr>
      <w:spacing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jc w:val="center"/>
    </w:pPr>
    <w:rPr>
      <w:b/>
      <w:i w:val="0"/>
      <w:sz w:val="32"/>
    </w:rPr>
  </w:style>
  <w:style w:type="paragraph" w:customStyle="1" w:styleId="TitlePgAddress">
    <w:name w:val="TitlePg_Address"/>
    <w:basedOn w:val="BodyText"/>
    <w:uiPriority w:val="84"/>
    <w:rsid w:val="00B51ADD"/>
    <w:pPr>
      <w:spacing w:before="0" w:after="0"/>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0C607B"/>
    <w:pPr>
      <w:spacing w:after="0"/>
    </w:pPr>
    <w:rPr>
      <w:sz w:val="18"/>
      <w:szCs w:val="20"/>
    </w:rPr>
  </w:style>
  <w:style w:type="character" w:customStyle="1" w:styleId="EndnoteTextChar">
    <w:name w:val="Endnote Text Char"/>
    <w:basedOn w:val="DefaultParagraphFont"/>
    <w:link w:val="EndnoteText"/>
    <w:uiPriority w:val="99"/>
    <w:rsid w:val="000C607B"/>
    <w:rPr>
      <w:sz w:val="18"/>
      <w:szCs w:val="20"/>
    </w:rPr>
  </w:style>
  <w:style w:type="paragraph" w:styleId="Signature">
    <w:name w:val="Signature"/>
    <w:basedOn w:val="Normal"/>
    <w:link w:val="SignatureChar"/>
    <w:uiPriority w:val="1"/>
    <w:rsid w:val="00B51ADD"/>
    <w:pPr>
      <w:spacing w:after="0"/>
      <w:ind w:left="4320"/>
    </w:pPr>
  </w:style>
  <w:style w:type="character" w:customStyle="1" w:styleId="SignatureChar">
    <w:name w:val="Signature Char"/>
    <w:basedOn w:val="DefaultParagraphFont"/>
    <w:link w:val="Signature"/>
    <w:uiPriority w:val="1"/>
    <w:rsid w:val="00F12842"/>
    <w:rPr>
      <w:szCs w:val="24"/>
    </w:rPr>
  </w:style>
  <w:style w:type="character" w:styleId="Strong">
    <w:name w:val="Strong"/>
    <w:basedOn w:val="DefaultParagraphFont"/>
    <w:uiPriority w:val="1"/>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semiHidden/>
    <w:qFormat/>
    <w:locked/>
    <w:rsid w:val="00B51ADD"/>
    <w:pPr>
      <w:numPr>
        <w:ilvl w:val="1"/>
        <w:numId w:val="2"/>
      </w:numPr>
    </w:pPr>
  </w:style>
  <w:style w:type="paragraph" w:customStyle="1" w:styleId="NumberList1-a">
    <w:name w:val="Number_List1-a"/>
    <w:basedOn w:val="NumberList1"/>
    <w:uiPriority w:val="1"/>
    <w:semiHidden/>
    <w:qFormat/>
    <w:locked/>
    <w:rsid w:val="00B51ADD"/>
    <w:pPr>
      <w:numPr>
        <w:ilvl w:val="2"/>
        <w:numId w:val="3"/>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EmployeePosition">
    <w:name w:val="Employee Position"/>
    <w:basedOn w:val="DefaultParagraphFont"/>
    <w:uiPriority w:val="1"/>
    <w:rsid w:val="00932CAE"/>
    <w:rPr>
      <w:rFonts w:ascii="Franklin Gothic Book" w:hAnsi="Franklin Gothic Book"/>
    </w:rPr>
  </w:style>
  <w:style w:type="paragraph" w:customStyle="1" w:styleId="ODCDocumentTitle">
    <w:name w:val="ODC Document Title"/>
    <w:basedOn w:val="Normal"/>
    <w:link w:val="ODCDocumentTitleChar"/>
    <w:qFormat/>
    <w:rsid w:val="00507551"/>
    <w:pPr>
      <w:spacing w:before="0" w:after="0" w:line="290" w:lineRule="atLeast"/>
    </w:pPr>
    <w:rPr>
      <w:color w:val="053572"/>
      <w:sz w:val="72"/>
      <w:szCs w:val="72"/>
    </w:rPr>
  </w:style>
  <w:style w:type="paragraph" w:customStyle="1" w:styleId="ODCDocumentSubtitle">
    <w:name w:val="ODC Document Subtitle"/>
    <w:basedOn w:val="BodyText"/>
    <w:link w:val="ODCDocumentSubtitleChar"/>
    <w:qFormat/>
    <w:rsid w:val="00946409"/>
    <w:pPr>
      <w:spacing w:before="0" w:after="0" w:line="290" w:lineRule="atLeast"/>
      <w:jc w:val="left"/>
    </w:pPr>
    <w:rPr>
      <w:color w:val="053572"/>
      <w:sz w:val="44"/>
      <w:szCs w:val="44"/>
    </w:rPr>
  </w:style>
  <w:style w:type="character" w:customStyle="1" w:styleId="ODCDocumentTitleChar">
    <w:name w:val="ODC Document Title Char"/>
    <w:basedOn w:val="DefaultParagraphFont"/>
    <w:link w:val="ODCDocumentTitle"/>
    <w:rsid w:val="00507551"/>
    <w:rPr>
      <w:color w:val="053572"/>
      <w:sz w:val="72"/>
      <w:szCs w:val="72"/>
    </w:rPr>
  </w:style>
  <w:style w:type="paragraph" w:customStyle="1" w:styleId="ODCtel">
    <w:name w:val="ODC tel"/>
    <w:aliases w:val="fax,toll"/>
    <w:basedOn w:val="Normal"/>
    <w:link w:val="ODCtelChar"/>
    <w:uiPriority w:val="1"/>
    <w:qFormat/>
    <w:rsid w:val="00507551"/>
    <w:pPr>
      <w:spacing w:before="0" w:after="0"/>
    </w:pPr>
    <w:rPr>
      <w:color w:val="1295D8"/>
      <w:sz w:val="16"/>
      <w:szCs w:val="16"/>
    </w:rPr>
  </w:style>
  <w:style w:type="character" w:customStyle="1" w:styleId="ODCDocumentSubtitleChar">
    <w:name w:val="ODC Document Subtitle Char"/>
    <w:basedOn w:val="BodyTextChar"/>
    <w:link w:val="ODCDocumentSubtitle"/>
    <w:rsid w:val="00946409"/>
    <w:rPr>
      <w:color w:val="053572"/>
      <w:sz w:val="44"/>
      <w:szCs w:val="44"/>
    </w:rPr>
  </w:style>
  <w:style w:type="paragraph" w:customStyle="1" w:styleId="EmployeeName">
    <w:name w:val="Employee Name"/>
    <w:basedOn w:val="BodyText"/>
    <w:link w:val="EmployeeNameChar"/>
    <w:uiPriority w:val="1"/>
    <w:qFormat/>
    <w:rsid w:val="001C674D"/>
    <w:pPr>
      <w:spacing w:before="0" w:after="0" w:line="290" w:lineRule="atLeast"/>
      <w:jc w:val="left"/>
    </w:pPr>
    <w:rPr>
      <w:rFonts w:ascii="Franklin Gothic Medium" w:hAnsi="Franklin Gothic Medium"/>
      <w:color w:val="4D4D4F"/>
      <w:sz w:val="28"/>
      <w:szCs w:val="28"/>
    </w:rPr>
  </w:style>
  <w:style w:type="character" w:customStyle="1" w:styleId="ODCtelChar">
    <w:name w:val="ODC tel Char"/>
    <w:aliases w:val="fax Char,toll Char"/>
    <w:basedOn w:val="DefaultParagraphFont"/>
    <w:link w:val="ODCtel"/>
    <w:uiPriority w:val="1"/>
    <w:rsid w:val="00F12842"/>
    <w:rPr>
      <w:color w:val="1295D8"/>
      <w:sz w:val="16"/>
      <w:szCs w:val="16"/>
    </w:rPr>
  </w:style>
  <w:style w:type="paragraph" w:customStyle="1" w:styleId="ODCPosition-Date">
    <w:name w:val="ODC Position-Date"/>
    <w:basedOn w:val="BodyText"/>
    <w:link w:val="ODCPosition-DateChar"/>
    <w:qFormat/>
    <w:rsid w:val="005A1A2F"/>
    <w:pPr>
      <w:spacing w:before="0" w:after="0" w:line="290" w:lineRule="atLeast"/>
    </w:pPr>
    <w:rPr>
      <w:sz w:val="28"/>
      <w:szCs w:val="28"/>
    </w:rPr>
  </w:style>
  <w:style w:type="character" w:customStyle="1" w:styleId="EmployeeNameChar">
    <w:name w:val="Employee Name Char"/>
    <w:basedOn w:val="BodyTextChar"/>
    <w:link w:val="EmployeeName"/>
    <w:uiPriority w:val="1"/>
    <w:rsid w:val="00F12842"/>
    <w:rPr>
      <w:rFonts w:ascii="Franklin Gothic Medium" w:hAnsi="Franklin Gothic Medium"/>
      <w:color w:val="4D4D4F"/>
      <w:sz w:val="28"/>
      <w:szCs w:val="28"/>
    </w:rPr>
  </w:style>
  <w:style w:type="paragraph" w:customStyle="1" w:styleId="FooterPagerNumber">
    <w:name w:val="Footer Pager Number"/>
    <w:basedOn w:val="Normal"/>
    <w:uiPriority w:val="1"/>
    <w:rsid w:val="00E945F9"/>
    <w:pPr>
      <w:spacing w:before="0" w:after="0" w:line="290" w:lineRule="atLeast"/>
      <w:jc w:val="right"/>
    </w:pPr>
    <w:rPr>
      <w:rFonts w:asciiTheme="minorHAnsi" w:eastAsiaTheme="minorEastAsia" w:hAnsiTheme="minorHAnsi" w:cstheme="minorBidi"/>
      <w:color w:val="053572" w:themeColor="text2"/>
      <w:sz w:val="16"/>
      <w:szCs w:val="16"/>
    </w:rPr>
  </w:style>
  <w:style w:type="character" w:customStyle="1" w:styleId="ODCPosition-DateChar">
    <w:name w:val="ODC Position-Date Char"/>
    <w:basedOn w:val="BodyTextChar"/>
    <w:link w:val="ODCPosition-Date"/>
    <w:rsid w:val="005A1A2F"/>
    <w:rPr>
      <w:sz w:val="28"/>
      <w:szCs w:val="28"/>
    </w:rPr>
  </w:style>
  <w:style w:type="paragraph" w:styleId="TOC4">
    <w:name w:val="toc 4"/>
    <w:basedOn w:val="Normal"/>
    <w:next w:val="Normal"/>
    <w:autoRedefine/>
    <w:uiPriority w:val="39"/>
    <w:unhideWhenUsed/>
    <w:rsid w:val="00721364"/>
    <w:pPr>
      <w:spacing w:before="0" w:after="0" w:line="290" w:lineRule="atLeast"/>
      <w:ind w:left="660"/>
      <w:jc w:val="left"/>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721364"/>
    <w:pPr>
      <w:spacing w:before="0" w:after="0" w:line="290" w:lineRule="atLeast"/>
      <w:ind w:left="880"/>
      <w:jc w:val="left"/>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721364"/>
    <w:pPr>
      <w:spacing w:before="0" w:after="0" w:line="290" w:lineRule="atLeast"/>
      <w:ind w:left="1100"/>
      <w:jc w:val="left"/>
    </w:pPr>
    <w:rPr>
      <w:rFonts w:asciiTheme="minorHAnsi" w:eastAsiaTheme="minorEastAsia" w:hAnsiTheme="minorHAnsi" w:cstheme="minorBidi"/>
      <w:sz w:val="20"/>
      <w:szCs w:val="20"/>
    </w:rPr>
  </w:style>
  <w:style w:type="paragraph" w:customStyle="1" w:styleId="TableofContentsStyle1">
    <w:name w:val="Table of Contents Style 1"/>
    <w:basedOn w:val="Heading1"/>
    <w:link w:val="TableofContentsStyle1Char"/>
    <w:uiPriority w:val="1"/>
    <w:qFormat/>
    <w:rsid w:val="00754B88"/>
    <w:pPr>
      <w:pageBreakBefore/>
      <w:numPr>
        <w:numId w:val="0"/>
      </w:numPr>
      <w:suppressAutoHyphens w:val="0"/>
      <w:spacing w:before="0" w:after="360" w:line="480" w:lineRule="exact"/>
    </w:pPr>
    <w:rPr>
      <w:rFonts w:eastAsiaTheme="majorEastAsia" w:cstheme="majorBidi"/>
      <w:b/>
      <w:bCs/>
      <w:color w:val="053572" w:themeColor="accent1"/>
      <w:szCs w:val="32"/>
    </w:rPr>
  </w:style>
  <w:style w:type="character" w:customStyle="1" w:styleId="TableofContentsStyle1Char">
    <w:name w:val="Table of Contents Style 1 Char"/>
    <w:basedOn w:val="Heading1Char"/>
    <w:link w:val="TableofContentsStyle1"/>
    <w:uiPriority w:val="1"/>
    <w:rsid w:val="00F12842"/>
    <w:rPr>
      <w:rFonts w:ascii="Franklin Gothic Medium" w:eastAsiaTheme="majorEastAsia" w:hAnsi="Franklin Gothic Medium" w:cstheme="majorBidi"/>
      <w:b/>
      <w:bCs/>
      <w:color w:val="053572" w:themeColor="accent1"/>
      <w:sz w:val="36"/>
      <w:szCs w:val="32"/>
    </w:rPr>
  </w:style>
  <w:style w:type="character" w:customStyle="1" w:styleId="HeaderChar">
    <w:name w:val="Header Char"/>
    <w:basedOn w:val="DefaultParagraphFont"/>
    <w:link w:val="Header"/>
    <w:uiPriority w:val="99"/>
    <w:rsid w:val="001461D5"/>
    <w:rPr>
      <w:rFonts w:ascii="Verdana" w:hAnsi="Verdana"/>
      <w:i/>
      <w:noProof/>
      <w:sz w:val="20"/>
      <w:szCs w:val="20"/>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3"/>
    <w:rsid w:val="0033220B"/>
    <w:rPr>
      <w:sz w:val="18"/>
      <w:szCs w:val="20"/>
    </w:rPr>
  </w:style>
  <w:style w:type="character" w:customStyle="1" w:styleId="Heading6Char">
    <w:name w:val="Heading 6 Char"/>
    <w:basedOn w:val="DefaultParagraphFont"/>
    <w:link w:val="Heading6"/>
    <w:uiPriority w:val="2"/>
    <w:rsid w:val="00AD4D41"/>
    <w:rPr>
      <w:rFonts w:ascii="Franklin Gothic Medium" w:hAnsi="Franklin Gothic Medium" w:cs="Arial"/>
      <w:bCs/>
      <w:iCs/>
      <w:color w:val="696969"/>
      <w:szCs w:val="21"/>
    </w:rPr>
  </w:style>
  <w:style w:type="character" w:customStyle="1" w:styleId="ContactPage">
    <w:name w:val="Contact Page"/>
    <w:basedOn w:val="DefaultParagraphFont"/>
    <w:uiPriority w:val="1"/>
    <w:rsid w:val="00F60BD3"/>
    <w:rPr>
      <w:rFonts w:ascii="Franklin Gothic Medium" w:hAnsi="Franklin Gothic Medium"/>
      <w:color w:val="053572"/>
      <w:sz w:val="28"/>
    </w:rPr>
  </w:style>
  <w:style w:type="paragraph" w:customStyle="1" w:styleId="ContactPgEmployeeName">
    <w:name w:val="Contact Pg Employee Name"/>
    <w:basedOn w:val="EmployeeName"/>
    <w:uiPriority w:val="1"/>
    <w:rsid w:val="00946409"/>
  </w:style>
  <w:style w:type="table" w:styleId="Table3Deffects3">
    <w:name w:val="Table 3D effects 3"/>
    <w:basedOn w:val="TableNormal"/>
    <w:rsid w:val="004B54F7"/>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CTabletext">
    <w:name w:val="ODC Table text"/>
    <w:basedOn w:val="BodyText"/>
    <w:link w:val="ODCTabletextChar"/>
    <w:qFormat/>
    <w:rsid w:val="00575C34"/>
    <w:pPr>
      <w:spacing w:before="0" w:after="0"/>
    </w:pPr>
    <w:rPr>
      <w:color w:val="4D4D4F"/>
      <w:sz w:val="20"/>
    </w:rPr>
  </w:style>
  <w:style w:type="table" w:styleId="GridTable1Light-Accent1">
    <w:name w:val="Grid Table 1 Light Accent 1"/>
    <w:basedOn w:val="TableNormal"/>
    <w:uiPriority w:val="46"/>
    <w:rsid w:val="00D721EA"/>
    <w:pPr>
      <w:spacing w:after="0"/>
    </w:pPr>
    <w:tblPr>
      <w:tblStyleRowBandSize w:val="1"/>
      <w:tblStyleColBandSize w:val="1"/>
      <w:tblBorders>
        <w:top w:val="single" w:sz="4" w:space="0" w:color="68A7F8" w:themeColor="accent1" w:themeTint="66"/>
        <w:left w:val="single" w:sz="4" w:space="0" w:color="68A7F8" w:themeColor="accent1" w:themeTint="66"/>
        <w:bottom w:val="single" w:sz="4" w:space="0" w:color="68A7F8" w:themeColor="accent1" w:themeTint="66"/>
        <w:right w:val="single" w:sz="4" w:space="0" w:color="68A7F8" w:themeColor="accent1" w:themeTint="66"/>
        <w:insideH w:val="single" w:sz="4" w:space="0" w:color="68A7F8" w:themeColor="accent1" w:themeTint="66"/>
        <w:insideV w:val="single" w:sz="4" w:space="0" w:color="68A7F8" w:themeColor="accent1" w:themeTint="66"/>
      </w:tblBorders>
    </w:tblPr>
    <w:tblStylePr w:type="firstRow">
      <w:rPr>
        <w:b/>
        <w:bCs/>
      </w:rPr>
      <w:tblPr/>
      <w:tcPr>
        <w:tcBorders>
          <w:bottom w:val="single" w:sz="12" w:space="0" w:color="1E7CF5" w:themeColor="accent1" w:themeTint="99"/>
        </w:tcBorders>
      </w:tcPr>
    </w:tblStylePr>
    <w:tblStylePr w:type="lastRow">
      <w:rPr>
        <w:b/>
        <w:bCs/>
      </w:rPr>
      <w:tblPr/>
      <w:tcPr>
        <w:tcBorders>
          <w:top w:val="double" w:sz="2" w:space="0" w:color="1E7CF5" w:themeColor="accent1" w:themeTint="99"/>
        </w:tcBorders>
      </w:tcPr>
    </w:tblStylePr>
    <w:tblStylePr w:type="firstCol">
      <w:rPr>
        <w:b/>
        <w:bCs/>
      </w:rPr>
    </w:tblStylePr>
    <w:tblStylePr w:type="lastCol">
      <w:rPr>
        <w:b/>
        <w:bCs/>
      </w:rPr>
    </w:tblStylePr>
  </w:style>
  <w:style w:type="character" w:customStyle="1" w:styleId="ODCTabletextChar">
    <w:name w:val="ODC Table text Char"/>
    <w:basedOn w:val="BodyTextChar"/>
    <w:link w:val="ODCTabletext"/>
    <w:rsid w:val="00575C34"/>
    <w:rPr>
      <w:color w:val="4D4D4F"/>
      <w:sz w:val="20"/>
      <w:szCs w:val="24"/>
    </w:rPr>
  </w:style>
  <w:style w:type="paragraph" w:customStyle="1" w:styleId="ODCBodyText">
    <w:name w:val="ODC Body Text"/>
    <w:link w:val="ODCBodyTextChar"/>
    <w:qFormat/>
    <w:rsid w:val="00127B25"/>
    <w:pPr>
      <w:jc w:val="both"/>
    </w:pPr>
    <w:rPr>
      <w:szCs w:val="24"/>
    </w:rPr>
  </w:style>
  <w:style w:type="paragraph" w:customStyle="1" w:styleId="CaptionFigure">
    <w:name w:val="Caption Figure"/>
    <w:basedOn w:val="Caption"/>
    <w:link w:val="CaptionFigureChar"/>
    <w:qFormat/>
    <w:rsid w:val="00633B61"/>
    <w:pPr>
      <w:numPr>
        <w:numId w:val="8"/>
      </w:numPr>
      <w:spacing w:before="200" w:after="80"/>
    </w:pPr>
    <w:rPr>
      <w:color w:val="auto"/>
    </w:rPr>
  </w:style>
  <w:style w:type="character" w:customStyle="1" w:styleId="ODCBodyTextChar">
    <w:name w:val="ODC Body Text Char"/>
    <w:basedOn w:val="BodyTextChar"/>
    <w:link w:val="ODCBodyText"/>
    <w:rsid w:val="00127B25"/>
    <w:rPr>
      <w:szCs w:val="24"/>
    </w:rPr>
  </w:style>
  <w:style w:type="paragraph" w:customStyle="1" w:styleId="CaptionTable">
    <w:name w:val="Caption Table"/>
    <w:basedOn w:val="Caption"/>
    <w:link w:val="CaptionTableChar"/>
    <w:qFormat/>
    <w:rsid w:val="00633B61"/>
    <w:pPr>
      <w:numPr>
        <w:numId w:val="9"/>
      </w:numPr>
      <w:spacing w:before="200" w:after="80"/>
    </w:pPr>
    <w:rPr>
      <w:color w:val="auto"/>
    </w:rPr>
  </w:style>
  <w:style w:type="character" w:customStyle="1" w:styleId="CaptionFigureChar">
    <w:name w:val="Caption Figure Char"/>
    <w:basedOn w:val="CaptionChar"/>
    <w:link w:val="CaptionFigure"/>
    <w:rsid w:val="00633B61"/>
    <w:rPr>
      <w:b/>
      <w:bCs/>
      <w:color w:val="4D4D4F"/>
      <w:szCs w:val="20"/>
    </w:rPr>
  </w:style>
  <w:style w:type="character" w:customStyle="1" w:styleId="CaptionTableChar">
    <w:name w:val="Caption Table Char"/>
    <w:basedOn w:val="CaptionChar"/>
    <w:link w:val="CaptionTable"/>
    <w:rsid w:val="00633B61"/>
    <w:rPr>
      <w:b/>
      <w:bCs/>
      <w:color w:val="4D4D4F"/>
      <w:szCs w:val="20"/>
    </w:rPr>
  </w:style>
  <w:style w:type="character" w:customStyle="1" w:styleId="Bullet1Char">
    <w:name w:val="Bullet 1 Char"/>
    <w:aliases w:val="Bullet_1 Char"/>
    <w:basedOn w:val="DefaultParagraphFont"/>
    <w:link w:val="Bullet1"/>
    <w:locked/>
    <w:rsid w:val="00EF4D38"/>
    <w:rPr>
      <w:szCs w:val="24"/>
    </w:rPr>
  </w:style>
  <w:style w:type="character" w:customStyle="1" w:styleId="body11Char">
    <w:name w:val="body11 Char"/>
    <w:basedOn w:val="DefaultParagraphFont"/>
    <w:link w:val="body11"/>
    <w:locked/>
    <w:rsid w:val="00EF4D38"/>
  </w:style>
  <w:style w:type="paragraph" w:customStyle="1" w:styleId="body11">
    <w:name w:val="body11"/>
    <w:basedOn w:val="BodyText"/>
    <w:link w:val="body11Char"/>
    <w:qFormat/>
    <w:rsid w:val="00EF4D38"/>
    <w:pPr>
      <w:spacing w:before="0" w:after="160"/>
    </w:pPr>
    <w:rPr>
      <w:szCs w:val="22"/>
    </w:rPr>
  </w:style>
  <w:style w:type="character" w:customStyle="1" w:styleId="CommentTextChar">
    <w:name w:val="Comment Text Char"/>
    <w:basedOn w:val="DefaultParagraphFont"/>
    <w:link w:val="CommentText"/>
    <w:uiPriority w:val="1"/>
    <w:rsid w:val="00EF4D38"/>
    <w:rPr>
      <w:sz w:val="20"/>
      <w:szCs w:val="20"/>
    </w:rPr>
  </w:style>
  <w:style w:type="table" w:customStyle="1" w:styleId="ODCTable">
    <w:name w:val="ODC Table"/>
    <w:basedOn w:val="TableNormal"/>
    <w:rsid w:val="00EF4D38"/>
    <w:pPr>
      <w:spacing w:before="0" w:after="0"/>
    </w:pPr>
    <w:rPr>
      <w:szCs w:val="20"/>
    </w:rPr>
    <w:tblPr>
      <w:tblInd w:w="0" w:type="nil"/>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left w:w="115" w:type="dxa"/>
        <w:right w:w="115" w:type="dxa"/>
      </w:tblCellMar>
    </w:tblPr>
    <w:tcPr>
      <w:vAlign w:val="center"/>
    </w:tcPr>
    <w:tblStylePr w:type="firstRow">
      <w:rPr>
        <w:rFonts w:ascii="Franklin Gothic Book" w:hAnsi="Franklin Gothic Book" w:hint="default"/>
        <w:sz w:val="24"/>
        <w:szCs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table" w:customStyle="1" w:styleId="ODCBasic-15">
    <w:name w:val="ODC_Basic-15"/>
    <w:basedOn w:val="TableClassic1"/>
    <w:uiPriority w:val="99"/>
    <w:qFormat/>
    <w:rsid w:val="00EF4D38"/>
    <w:pPr>
      <w:spacing w:before="0" w:after="0"/>
      <w:jc w:val="center"/>
    </w:pPr>
    <w:rPr>
      <w:color w:val="4D4D4F"/>
      <w:sz w:val="20"/>
      <w:szCs w:val="20"/>
    </w:rPr>
    <w:tblPr>
      <w:tblStyleRowBandSize w:val="1"/>
      <w:tblStyleColBandSize w:val="1"/>
      <w:tblInd w:w="0" w:type="nil"/>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Verdana" w:hAnsi="Verdana"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Verdana" w:hAnsi="Verdana"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ppendixHeading2">
    <w:name w:val="Appendix Heading 2"/>
    <w:basedOn w:val="AppendixHeading3"/>
    <w:next w:val="ODCBodyText"/>
    <w:qFormat/>
    <w:rsid w:val="00867CC5"/>
    <w:pPr>
      <w:ind w:left="720" w:hanging="720"/>
    </w:pPr>
    <w:rPr>
      <w:color w:val="1095D8"/>
      <w:sz w:val="32"/>
      <w:szCs w:val="32"/>
    </w:rPr>
  </w:style>
  <w:style w:type="character" w:customStyle="1" w:styleId="HeadingAppendixChar">
    <w:name w:val="Heading_Appendix Char"/>
    <w:basedOn w:val="DefaultParagraphFont"/>
    <w:link w:val="HeadingAppendix"/>
    <w:uiPriority w:val="2"/>
    <w:rsid w:val="00867CC5"/>
    <w:rPr>
      <w:rFonts w:ascii="Franklin Gothic Medium" w:hAnsi="Franklin Gothic Medium"/>
      <w:color w:val="053572"/>
      <w:sz w:val="36"/>
      <w:szCs w:val="24"/>
    </w:rPr>
  </w:style>
  <w:style w:type="paragraph" w:customStyle="1" w:styleId="AppendixHeading3">
    <w:name w:val="Appendix Heading 3"/>
    <w:basedOn w:val="Normal"/>
    <w:qFormat/>
    <w:rsid w:val="00867CC5"/>
    <w:pPr>
      <w:ind w:left="1080" w:hanging="1080"/>
    </w:pPr>
    <w:rPr>
      <w:rFonts w:ascii="Franklin Gothic Medium" w:hAnsi="Franklin Gothic Medium"/>
      <w:color w:val="4D4D4F"/>
      <w:sz w:val="28"/>
      <w:szCs w:val="28"/>
    </w:rPr>
  </w:style>
  <w:style w:type="paragraph" w:customStyle="1" w:styleId="Bullets-SingleSpace">
    <w:name w:val="Bullets - Single Space"/>
    <w:basedOn w:val="Normal"/>
    <w:uiPriority w:val="99"/>
    <w:rsid w:val="00BD391D"/>
    <w:pPr>
      <w:numPr>
        <w:numId w:val="13"/>
      </w:numPr>
      <w:tabs>
        <w:tab w:val="num" w:pos="936"/>
      </w:tabs>
      <w:spacing w:before="0" w:after="0"/>
      <w:jc w:val="left"/>
    </w:pPr>
    <w:rPr>
      <w:rFonts w:ascii="Times New Roman" w:hAnsi="Times New Roman"/>
      <w:szCs w:val="22"/>
    </w:rPr>
  </w:style>
  <w:style w:type="character" w:styleId="FollowedHyperlink">
    <w:name w:val="FollowedHyperlink"/>
    <w:basedOn w:val="DefaultParagraphFont"/>
    <w:uiPriority w:val="99"/>
    <w:semiHidden/>
    <w:unhideWhenUsed/>
    <w:rsid w:val="00237DEA"/>
    <w:rPr>
      <w:color w:val="FFB511" w:themeColor="followedHyperlink"/>
      <w:u w:val="single"/>
    </w:rPr>
  </w:style>
  <w:style w:type="paragraph" w:customStyle="1" w:styleId="TableNote">
    <w:name w:val="TableNote"/>
    <w:link w:val="TableNoteChar"/>
    <w:qFormat/>
    <w:rsid w:val="00777CF5"/>
    <w:pPr>
      <w:spacing w:before="60"/>
      <w:jc w:val="both"/>
    </w:pPr>
    <w:rPr>
      <w:sz w:val="18"/>
      <w:szCs w:val="18"/>
    </w:rPr>
  </w:style>
  <w:style w:type="character" w:customStyle="1" w:styleId="TableNoteChar">
    <w:name w:val="TableNote Char"/>
    <w:basedOn w:val="ODCBodyTextChar"/>
    <w:link w:val="TableNote"/>
    <w:rsid w:val="00777CF5"/>
    <w:rPr>
      <w:sz w:val="18"/>
      <w:szCs w:val="18"/>
    </w:rPr>
  </w:style>
  <w:style w:type="paragraph" w:customStyle="1" w:styleId="TableCaption">
    <w:name w:val="Table_Caption"/>
    <w:basedOn w:val="BodyText"/>
    <w:link w:val="TableCaptionChar"/>
    <w:uiPriority w:val="3"/>
    <w:qFormat/>
    <w:rsid w:val="00195202"/>
    <w:pPr>
      <w:keepNext/>
      <w:keepLines/>
      <w:suppressAutoHyphens/>
      <w:spacing w:before="320" w:after="120"/>
      <w:jc w:val="center"/>
    </w:pPr>
    <w:rPr>
      <w:b/>
    </w:rPr>
  </w:style>
  <w:style w:type="character" w:customStyle="1" w:styleId="TableCaptionChar">
    <w:name w:val="Table_Caption Char"/>
    <w:basedOn w:val="BodyTextChar"/>
    <w:link w:val="TableCaption"/>
    <w:uiPriority w:val="3"/>
    <w:rsid w:val="00195202"/>
    <w:rPr>
      <w:b/>
      <w:szCs w:val="24"/>
    </w:rPr>
  </w:style>
  <w:style w:type="character" w:customStyle="1" w:styleId="font471">
    <w:name w:val="font471"/>
    <w:basedOn w:val="DefaultParagraphFont"/>
    <w:rsid w:val="00E20B26"/>
    <w:rPr>
      <w:rFonts w:ascii="Franklin Gothic Book" w:hAnsi="Franklin Gothic Book" w:hint="default"/>
      <w:b w:val="0"/>
      <w:bCs w:val="0"/>
      <w:i w:val="0"/>
      <w:iCs w:val="0"/>
      <w:strike w:val="0"/>
      <w:dstrike w:val="0"/>
      <w:color w:val="4D4D4F"/>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69609">
      <w:bodyDiv w:val="1"/>
      <w:marLeft w:val="0"/>
      <w:marRight w:val="0"/>
      <w:marTop w:val="0"/>
      <w:marBottom w:val="0"/>
      <w:divBdr>
        <w:top w:val="none" w:sz="0" w:space="0" w:color="auto"/>
        <w:left w:val="none" w:sz="0" w:space="0" w:color="auto"/>
        <w:bottom w:val="none" w:sz="0" w:space="0" w:color="auto"/>
        <w:right w:val="none" w:sz="0" w:space="0" w:color="auto"/>
      </w:divBdr>
    </w:div>
    <w:div w:id="166793283">
      <w:bodyDiv w:val="1"/>
      <w:marLeft w:val="0"/>
      <w:marRight w:val="0"/>
      <w:marTop w:val="0"/>
      <w:marBottom w:val="0"/>
      <w:divBdr>
        <w:top w:val="none" w:sz="0" w:space="0" w:color="auto"/>
        <w:left w:val="none" w:sz="0" w:space="0" w:color="auto"/>
        <w:bottom w:val="none" w:sz="0" w:space="0" w:color="auto"/>
        <w:right w:val="none" w:sz="0" w:space="0" w:color="auto"/>
      </w:divBdr>
    </w:div>
    <w:div w:id="201984976">
      <w:bodyDiv w:val="1"/>
      <w:marLeft w:val="0"/>
      <w:marRight w:val="0"/>
      <w:marTop w:val="0"/>
      <w:marBottom w:val="0"/>
      <w:divBdr>
        <w:top w:val="none" w:sz="0" w:space="0" w:color="auto"/>
        <w:left w:val="none" w:sz="0" w:space="0" w:color="auto"/>
        <w:bottom w:val="none" w:sz="0" w:space="0" w:color="auto"/>
        <w:right w:val="none" w:sz="0" w:space="0" w:color="auto"/>
      </w:divBdr>
    </w:div>
    <w:div w:id="330179630">
      <w:bodyDiv w:val="1"/>
      <w:marLeft w:val="0"/>
      <w:marRight w:val="0"/>
      <w:marTop w:val="0"/>
      <w:marBottom w:val="0"/>
      <w:divBdr>
        <w:top w:val="none" w:sz="0" w:space="0" w:color="auto"/>
        <w:left w:val="none" w:sz="0" w:space="0" w:color="auto"/>
        <w:bottom w:val="none" w:sz="0" w:space="0" w:color="auto"/>
        <w:right w:val="none" w:sz="0" w:space="0" w:color="auto"/>
      </w:divBdr>
    </w:div>
    <w:div w:id="456721292">
      <w:bodyDiv w:val="1"/>
      <w:marLeft w:val="0"/>
      <w:marRight w:val="0"/>
      <w:marTop w:val="0"/>
      <w:marBottom w:val="0"/>
      <w:divBdr>
        <w:top w:val="none" w:sz="0" w:space="0" w:color="auto"/>
        <w:left w:val="none" w:sz="0" w:space="0" w:color="auto"/>
        <w:bottom w:val="none" w:sz="0" w:space="0" w:color="auto"/>
        <w:right w:val="none" w:sz="0" w:space="0" w:color="auto"/>
      </w:divBdr>
    </w:div>
    <w:div w:id="484930923">
      <w:bodyDiv w:val="1"/>
      <w:marLeft w:val="0"/>
      <w:marRight w:val="0"/>
      <w:marTop w:val="0"/>
      <w:marBottom w:val="0"/>
      <w:divBdr>
        <w:top w:val="none" w:sz="0" w:space="0" w:color="auto"/>
        <w:left w:val="none" w:sz="0" w:space="0" w:color="auto"/>
        <w:bottom w:val="none" w:sz="0" w:space="0" w:color="auto"/>
        <w:right w:val="none" w:sz="0" w:space="0" w:color="auto"/>
      </w:divBdr>
    </w:div>
    <w:div w:id="678702747">
      <w:bodyDiv w:val="1"/>
      <w:marLeft w:val="0"/>
      <w:marRight w:val="0"/>
      <w:marTop w:val="0"/>
      <w:marBottom w:val="0"/>
      <w:divBdr>
        <w:top w:val="none" w:sz="0" w:space="0" w:color="auto"/>
        <w:left w:val="none" w:sz="0" w:space="0" w:color="auto"/>
        <w:bottom w:val="none" w:sz="0" w:space="0" w:color="auto"/>
        <w:right w:val="none" w:sz="0" w:space="0" w:color="auto"/>
      </w:divBdr>
    </w:div>
    <w:div w:id="696810022">
      <w:bodyDiv w:val="1"/>
      <w:marLeft w:val="0"/>
      <w:marRight w:val="0"/>
      <w:marTop w:val="0"/>
      <w:marBottom w:val="0"/>
      <w:divBdr>
        <w:top w:val="none" w:sz="0" w:space="0" w:color="auto"/>
        <w:left w:val="none" w:sz="0" w:space="0" w:color="auto"/>
        <w:bottom w:val="none" w:sz="0" w:space="0" w:color="auto"/>
        <w:right w:val="none" w:sz="0" w:space="0" w:color="auto"/>
      </w:divBdr>
    </w:div>
    <w:div w:id="814295691">
      <w:bodyDiv w:val="1"/>
      <w:marLeft w:val="0"/>
      <w:marRight w:val="0"/>
      <w:marTop w:val="0"/>
      <w:marBottom w:val="0"/>
      <w:divBdr>
        <w:top w:val="none" w:sz="0" w:space="0" w:color="auto"/>
        <w:left w:val="none" w:sz="0" w:space="0" w:color="auto"/>
        <w:bottom w:val="none" w:sz="0" w:space="0" w:color="auto"/>
        <w:right w:val="none" w:sz="0" w:space="0" w:color="auto"/>
      </w:divBdr>
    </w:div>
    <w:div w:id="821585249">
      <w:bodyDiv w:val="1"/>
      <w:marLeft w:val="0"/>
      <w:marRight w:val="0"/>
      <w:marTop w:val="0"/>
      <w:marBottom w:val="0"/>
      <w:divBdr>
        <w:top w:val="none" w:sz="0" w:space="0" w:color="auto"/>
        <w:left w:val="none" w:sz="0" w:space="0" w:color="auto"/>
        <w:bottom w:val="none" w:sz="0" w:space="0" w:color="auto"/>
        <w:right w:val="none" w:sz="0" w:space="0" w:color="auto"/>
      </w:divBdr>
    </w:div>
    <w:div w:id="865945796">
      <w:bodyDiv w:val="1"/>
      <w:marLeft w:val="0"/>
      <w:marRight w:val="0"/>
      <w:marTop w:val="0"/>
      <w:marBottom w:val="0"/>
      <w:divBdr>
        <w:top w:val="none" w:sz="0" w:space="0" w:color="auto"/>
        <w:left w:val="none" w:sz="0" w:space="0" w:color="auto"/>
        <w:bottom w:val="none" w:sz="0" w:space="0" w:color="auto"/>
        <w:right w:val="none" w:sz="0" w:space="0" w:color="auto"/>
      </w:divBdr>
    </w:div>
    <w:div w:id="895238353">
      <w:bodyDiv w:val="1"/>
      <w:marLeft w:val="0"/>
      <w:marRight w:val="0"/>
      <w:marTop w:val="0"/>
      <w:marBottom w:val="0"/>
      <w:divBdr>
        <w:top w:val="none" w:sz="0" w:space="0" w:color="auto"/>
        <w:left w:val="none" w:sz="0" w:space="0" w:color="auto"/>
        <w:bottom w:val="none" w:sz="0" w:space="0" w:color="auto"/>
        <w:right w:val="none" w:sz="0" w:space="0" w:color="auto"/>
      </w:divBdr>
    </w:div>
    <w:div w:id="908733524">
      <w:bodyDiv w:val="1"/>
      <w:marLeft w:val="0"/>
      <w:marRight w:val="0"/>
      <w:marTop w:val="0"/>
      <w:marBottom w:val="0"/>
      <w:divBdr>
        <w:top w:val="none" w:sz="0" w:space="0" w:color="auto"/>
        <w:left w:val="none" w:sz="0" w:space="0" w:color="auto"/>
        <w:bottom w:val="none" w:sz="0" w:space="0" w:color="auto"/>
        <w:right w:val="none" w:sz="0" w:space="0" w:color="auto"/>
      </w:divBdr>
    </w:div>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979460345">
      <w:bodyDiv w:val="1"/>
      <w:marLeft w:val="0"/>
      <w:marRight w:val="0"/>
      <w:marTop w:val="0"/>
      <w:marBottom w:val="0"/>
      <w:divBdr>
        <w:top w:val="none" w:sz="0" w:space="0" w:color="auto"/>
        <w:left w:val="none" w:sz="0" w:space="0" w:color="auto"/>
        <w:bottom w:val="none" w:sz="0" w:space="0" w:color="auto"/>
        <w:right w:val="none" w:sz="0" w:space="0" w:color="auto"/>
      </w:divBdr>
    </w:div>
    <w:div w:id="979847201">
      <w:bodyDiv w:val="1"/>
      <w:marLeft w:val="0"/>
      <w:marRight w:val="0"/>
      <w:marTop w:val="0"/>
      <w:marBottom w:val="0"/>
      <w:divBdr>
        <w:top w:val="none" w:sz="0" w:space="0" w:color="auto"/>
        <w:left w:val="none" w:sz="0" w:space="0" w:color="auto"/>
        <w:bottom w:val="none" w:sz="0" w:space="0" w:color="auto"/>
        <w:right w:val="none" w:sz="0" w:space="0" w:color="auto"/>
      </w:divBdr>
    </w:div>
    <w:div w:id="986476561">
      <w:bodyDiv w:val="1"/>
      <w:marLeft w:val="0"/>
      <w:marRight w:val="0"/>
      <w:marTop w:val="0"/>
      <w:marBottom w:val="0"/>
      <w:divBdr>
        <w:top w:val="none" w:sz="0" w:space="0" w:color="auto"/>
        <w:left w:val="none" w:sz="0" w:space="0" w:color="auto"/>
        <w:bottom w:val="none" w:sz="0" w:space="0" w:color="auto"/>
        <w:right w:val="none" w:sz="0" w:space="0" w:color="auto"/>
      </w:divBdr>
    </w:div>
    <w:div w:id="1041858197">
      <w:bodyDiv w:val="1"/>
      <w:marLeft w:val="0"/>
      <w:marRight w:val="0"/>
      <w:marTop w:val="0"/>
      <w:marBottom w:val="0"/>
      <w:divBdr>
        <w:top w:val="none" w:sz="0" w:space="0" w:color="auto"/>
        <w:left w:val="none" w:sz="0" w:space="0" w:color="auto"/>
        <w:bottom w:val="none" w:sz="0" w:space="0" w:color="auto"/>
        <w:right w:val="none" w:sz="0" w:space="0" w:color="auto"/>
      </w:divBdr>
    </w:div>
    <w:div w:id="1202353715">
      <w:bodyDiv w:val="1"/>
      <w:marLeft w:val="0"/>
      <w:marRight w:val="0"/>
      <w:marTop w:val="0"/>
      <w:marBottom w:val="0"/>
      <w:divBdr>
        <w:top w:val="none" w:sz="0" w:space="0" w:color="auto"/>
        <w:left w:val="none" w:sz="0" w:space="0" w:color="auto"/>
        <w:bottom w:val="none" w:sz="0" w:space="0" w:color="auto"/>
        <w:right w:val="none" w:sz="0" w:space="0" w:color="auto"/>
      </w:divBdr>
    </w:div>
    <w:div w:id="1441989703">
      <w:bodyDiv w:val="1"/>
      <w:marLeft w:val="0"/>
      <w:marRight w:val="0"/>
      <w:marTop w:val="0"/>
      <w:marBottom w:val="0"/>
      <w:divBdr>
        <w:top w:val="none" w:sz="0" w:space="0" w:color="auto"/>
        <w:left w:val="none" w:sz="0" w:space="0" w:color="auto"/>
        <w:bottom w:val="none" w:sz="0" w:space="0" w:color="auto"/>
        <w:right w:val="none" w:sz="0" w:space="0" w:color="auto"/>
      </w:divBdr>
    </w:div>
    <w:div w:id="1527668703">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05843446">
      <w:bodyDiv w:val="1"/>
      <w:marLeft w:val="0"/>
      <w:marRight w:val="0"/>
      <w:marTop w:val="0"/>
      <w:marBottom w:val="0"/>
      <w:divBdr>
        <w:top w:val="none" w:sz="0" w:space="0" w:color="auto"/>
        <w:left w:val="none" w:sz="0" w:space="0" w:color="auto"/>
        <w:bottom w:val="none" w:sz="0" w:space="0" w:color="auto"/>
        <w:right w:val="none" w:sz="0" w:space="0" w:color="auto"/>
      </w:divBdr>
    </w:div>
    <w:div w:id="1677683861">
      <w:bodyDiv w:val="1"/>
      <w:marLeft w:val="0"/>
      <w:marRight w:val="0"/>
      <w:marTop w:val="0"/>
      <w:marBottom w:val="0"/>
      <w:divBdr>
        <w:top w:val="none" w:sz="0" w:space="0" w:color="auto"/>
        <w:left w:val="none" w:sz="0" w:space="0" w:color="auto"/>
        <w:bottom w:val="none" w:sz="0" w:space="0" w:color="auto"/>
        <w:right w:val="none" w:sz="0" w:space="0" w:color="auto"/>
      </w:divBdr>
    </w:div>
    <w:div w:id="1723597630">
      <w:bodyDiv w:val="1"/>
      <w:marLeft w:val="0"/>
      <w:marRight w:val="0"/>
      <w:marTop w:val="0"/>
      <w:marBottom w:val="0"/>
      <w:divBdr>
        <w:top w:val="none" w:sz="0" w:space="0" w:color="auto"/>
        <w:left w:val="none" w:sz="0" w:space="0" w:color="auto"/>
        <w:bottom w:val="none" w:sz="0" w:space="0" w:color="auto"/>
        <w:right w:val="none" w:sz="0" w:space="0" w:color="auto"/>
      </w:divBdr>
    </w:div>
    <w:div w:id="1725713967">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821648565">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 w:id="2054697648">
      <w:bodyDiv w:val="1"/>
      <w:marLeft w:val="0"/>
      <w:marRight w:val="0"/>
      <w:marTop w:val="0"/>
      <w:marBottom w:val="0"/>
      <w:divBdr>
        <w:top w:val="none" w:sz="0" w:space="0" w:color="auto"/>
        <w:left w:val="none" w:sz="0" w:space="0" w:color="auto"/>
        <w:bottom w:val="none" w:sz="0" w:space="0" w:color="auto"/>
        <w:right w:val="none" w:sz="0" w:space="0" w:color="auto"/>
      </w:divBdr>
    </w:div>
    <w:div w:id="2059432894">
      <w:bodyDiv w:val="1"/>
      <w:marLeft w:val="0"/>
      <w:marRight w:val="0"/>
      <w:marTop w:val="0"/>
      <w:marBottom w:val="0"/>
      <w:divBdr>
        <w:top w:val="none" w:sz="0" w:space="0" w:color="auto"/>
        <w:left w:val="none" w:sz="0" w:space="0" w:color="auto"/>
        <w:bottom w:val="none" w:sz="0" w:space="0" w:color="auto"/>
        <w:right w:val="none" w:sz="0" w:space="0" w:color="auto"/>
      </w:divBdr>
    </w:div>
    <w:div w:id="2104718994">
      <w:bodyDiv w:val="1"/>
      <w:marLeft w:val="0"/>
      <w:marRight w:val="0"/>
      <w:marTop w:val="0"/>
      <w:marBottom w:val="0"/>
      <w:divBdr>
        <w:top w:val="none" w:sz="0" w:space="0" w:color="auto"/>
        <w:left w:val="none" w:sz="0" w:space="0" w:color="auto"/>
        <w:bottom w:val="none" w:sz="0" w:space="0" w:color="auto"/>
        <w:right w:val="none" w:sz="0" w:space="0" w:color="auto"/>
      </w:divBdr>
    </w:div>
    <w:div w:id="21299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icc.illinois.gov/downloads/public/edocket/438399.pdf" TargetMode="Externa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7.xml"/><Relationship Id="rId42"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image" Target="media/image11.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icc.illinois.gov/downloads/public/edocket/438399.pdf" TargetMode="External"/><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12.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6.xm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yperlink" Target="https://www.icc.illinois.gov/downloads/public/edocket/367603.pdf" TargetMode="External"/><Relationship Id="rId35" Type="http://schemas.openxmlformats.org/officeDocument/2006/relationships/header" Target="header8.xml"/><Relationship Id="rId43"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Roaming\Microsoft\Templates\Template_Word_Evaluation.dotx" TargetMode="External"/></Relationships>
</file>

<file path=word/theme/theme1.xml><?xml version="1.0" encoding="utf-8"?>
<a:theme xmlns:a="http://schemas.openxmlformats.org/drawingml/2006/main" name="Office Theme">
  <a:themeElements>
    <a:clrScheme name="ODC Theme">
      <a:dk1>
        <a:srgbClr val="4D4D4F"/>
      </a:dk1>
      <a:lt1>
        <a:srgbClr val="1295D8"/>
      </a:lt1>
      <a:dk2>
        <a:srgbClr val="053572"/>
      </a:dk2>
      <a:lt2>
        <a:srgbClr val="FFFFFF"/>
      </a:lt2>
      <a:accent1>
        <a:srgbClr val="053572"/>
      </a:accent1>
      <a:accent2>
        <a:srgbClr val="1295D8"/>
      </a:accent2>
      <a:accent3>
        <a:srgbClr val="4D4D4F"/>
      </a:accent3>
      <a:accent4>
        <a:srgbClr val="0069B6"/>
      </a:accent4>
      <a:accent5>
        <a:srgbClr val="64B3E8"/>
      </a:accent5>
      <a:accent6>
        <a:srgbClr val="696969"/>
      </a:accent6>
      <a:hlink>
        <a:srgbClr val="FF6C2F"/>
      </a:hlink>
      <a:folHlink>
        <a:srgbClr val="FFB51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2.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BA97CF-464D-45BF-A10C-90E8C174DC87}">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52A25D01-6F2B-4A30-BC55-564EA2463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Template_Word_Evaluation</Template>
  <TotalTime>1</TotalTime>
  <Pages>4</Pages>
  <Words>17045</Words>
  <Characters>97158</Characters>
  <Application>Microsoft Office Word</Application>
  <DocSecurity>4</DocSecurity>
  <Lines>809</Lines>
  <Paragraphs>227</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113976</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Zachary Ross</dc:creator>
  <cp:keywords>template, report</cp:keywords>
  <cp:lastModifiedBy>Celia Johnson</cp:lastModifiedBy>
  <cp:revision>2</cp:revision>
  <cp:lastPrinted>2017-09-12T16:21:00Z</cp:lastPrinted>
  <dcterms:created xsi:type="dcterms:W3CDTF">2018-06-01T16:06:00Z</dcterms:created>
  <dcterms:modified xsi:type="dcterms:W3CDTF">2018-06-01T16:06:00Z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