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8F5A" w14:textId="358229F5" w:rsidR="00393ED1" w:rsidRPr="00393ED1" w:rsidRDefault="00393ED1" w:rsidP="00393ED1">
      <w:pPr>
        <w:spacing w:after="0" w:line="240" w:lineRule="auto"/>
        <w:jc w:val="center"/>
        <w:rPr>
          <w:rFonts w:ascii="Arial" w:hAnsi="Arial" w:cs="Arial"/>
          <w:b/>
          <w:sz w:val="28"/>
          <w:szCs w:val="28"/>
        </w:rPr>
      </w:pPr>
      <w:r w:rsidRPr="00393ED1">
        <w:rPr>
          <w:rFonts w:ascii="Arial" w:hAnsi="Arial" w:cs="Arial"/>
          <w:b/>
          <w:sz w:val="28"/>
          <w:szCs w:val="28"/>
        </w:rPr>
        <w:t>IL EE Stakeholder Advisory Group (SAG)</w:t>
      </w:r>
      <w:r w:rsidRPr="00393ED1">
        <w:rPr>
          <w:rFonts w:ascii="Arial" w:hAnsi="Arial" w:cs="Arial"/>
          <w:b/>
          <w:sz w:val="28"/>
          <w:szCs w:val="28"/>
        </w:rPr>
        <w:br/>
        <w:t>Request for Comments</w:t>
      </w:r>
      <w:r w:rsidR="004C22ED">
        <w:rPr>
          <w:rFonts w:ascii="Arial" w:hAnsi="Arial" w:cs="Arial"/>
          <w:b/>
          <w:sz w:val="28"/>
          <w:szCs w:val="28"/>
        </w:rPr>
        <w:t xml:space="preserve"> on IL-TRM Policy Issues</w:t>
      </w:r>
    </w:p>
    <w:p w14:paraId="37BDE50D" w14:textId="77777777" w:rsidR="00CF7930" w:rsidRDefault="00CF7930" w:rsidP="006645F6">
      <w:pPr>
        <w:spacing w:after="0" w:line="240" w:lineRule="auto"/>
      </w:pPr>
    </w:p>
    <w:p w14:paraId="7460314E" w14:textId="77777777" w:rsidR="004C22ED" w:rsidRPr="004C22ED" w:rsidRDefault="004C22ED" w:rsidP="004C22ED">
      <w:pPr>
        <w:spacing w:after="0" w:line="240" w:lineRule="auto"/>
        <w:rPr>
          <w:b/>
          <w:bCs/>
        </w:rPr>
      </w:pPr>
      <w:r w:rsidRPr="004C22ED">
        <w:rPr>
          <w:b/>
          <w:bCs/>
          <w:u w:val="single"/>
        </w:rPr>
        <w:t>Instructions</w:t>
      </w:r>
      <w:r w:rsidRPr="004C22ED">
        <w:rPr>
          <w:b/>
          <w:bCs/>
        </w:rPr>
        <w:t>:</w:t>
      </w:r>
    </w:p>
    <w:p w14:paraId="29507B11" w14:textId="33F9AD83" w:rsidR="004C22ED" w:rsidRPr="004C22ED" w:rsidRDefault="004C22ED" w:rsidP="004C22ED">
      <w:pPr>
        <w:numPr>
          <w:ilvl w:val="0"/>
          <w:numId w:val="6"/>
        </w:numPr>
        <w:spacing w:after="0" w:line="240" w:lineRule="auto"/>
      </w:pPr>
      <w:r w:rsidRPr="004C22ED">
        <w:t>Using this template, send written comments</w:t>
      </w:r>
      <w:r w:rsidR="00C62BCB">
        <w:t xml:space="preserve"> on IL-TRM Policy Issues</w:t>
      </w:r>
      <w:r w:rsidR="00F534E8">
        <w:rPr>
          <w:rStyle w:val="FootnoteReference"/>
        </w:rPr>
        <w:footnoteReference w:id="1"/>
      </w:r>
      <w:r w:rsidR="00C62BCB">
        <w:t xml:space="preserve"> #1, #</w:t>
      </w:r>
      <w:r w:rsidR="00632437">
        <w:t>3</w:t>
      </w:r>
      <w:r w:rsidR="00C62BCB">
        <w:t>, and #4</w:t>
      </w:r>
      <w:r w:rsidRPr="004C22ED">
        <w:t xml:space="preserve"> to the </w:t>
      </w:r>
      <w:r w:rsidR="00F7380C">
        <w:t xml:space="preserve">SAG </w:t>
      </w:r>
      <w:r w:rsidRPr="004C22ED">
        <w:t xml:space="preserve">Facilitator, Celia Johnson: </w:t>
      </w:r>
      <w:hyperlink r:id="rId8" w:history="1">
        <w:r w:rsidRPr="004C22ED">
          <w:rPr>
            <w:rStyle w:val="Hyperlink"/>
          </w:rPr>
          <w:t>Celia@CeliaJohnsonConsulting.com</w:t>
        </w:r>
      </w:hyperlink>
      <w:r w:rsidRPr="004C22ED">
        <w:t xml:space="preserve"> </w:t>
      </w:r>
      <w:r w:rsidRPr="004C22ED">
        <w:rPr>
          <w:b/>
          <w:bCs/>
        </w:rPr>
        <w:t xml:space="preserve">by </w:t>
      </w:r>
      <w:r>
        <w:rPr>
          <w:b/>
          <w:bCs/>
        </w:rPr>
        <w:t>Monday, June 30</w:t>
      </w:r>
      <w:r w:rsidR="00076628" w:rsidRPr="00076628">
        <w:t>.</w:t>
      </w:r>
    </w:p>
    <w:p w14:paraId="0F8E0D3A" w14:textId="525A174B" w:rsidR="004C22ED" w:rsidRPr="004C22ED" w:rsidRDefault="004C22ED" w:rsidP="004C22ED">
      <w:pPr>
        <w:numPr>
          <w:ilvl w:val="0"/>
          <w:numId w:val="6"/>
        </w:numPr>
        <w:spacing w:after="0" w:line="240" w:lineRule="auto"/>
      </w:pPr>
      <w:r w:rsidRPr="004C22ED">
        <w:t>Include “</w:t>
      </w:r>
      <w:r>
        <w:t>TRM Policy</w:t>
      </w:r>
      <w:r w:rsidR="00B61B50">
        <w:t xml:space="preserve"> Issue</w:t>
      </w:r>
      <w:r w:rsidRPr="004C22ED">
        <w:t xml:space="preserve"> Feedback” in the subject line of the email.</w:t>
      </w:r>
    </w:p>
    <w:p w14:paraId="2553A0CC" w14:textId="77777777" w:rsidR="00332821" w:rsidRDefault="004C22ED" w:rsidP="00B61B50">
      <w:pPr>
        <w:numPr>
          <w:ilvl w:val="0"/>
          <w:numId w:val="6"/>
        </w:numPr>
        <w:spacing w:after="0" w:line="240" w:lineRule="auto"/>
      </w:pPr>
      <w:r w:rsidRPr="004C22ED">
        <w:t>All comments will be posted on the</w:t>
      </w:r>
      <w:r w:rsidR="00B61B50">
        <w:t xml:space="preserve"> </w:t>
      </w:r>
      <w:hyperlink r:id="rId9" w:history="1">
        <w:r w:rsidR="00B61B50" w:rsidRPr="005F3D33">
          <w:rPr>
            <w:rStyle w:val="Hyperlink"/>
          </w:rPr>
          <w:t>SAG website</w:t>
        </w:r>
      </w:hyperlink>
      <w:r w:rsidR="00B61B50">
        <w:t>, and circulated to SAG.</w:t>
      </w:r>
      <w:r w:rsidR="00332821">
        <w:t xml:space="preserve"> </w:t>
      </w:r>
    </w:p>
    <w:p w14:paraId="6747FC62" w14:textId="66644F78" w:rsidR="004C22ED" w:rsidRPr="004C22ED" w:rsidRDefault="00332821" w:rsidP="00B61B50">
      <w:pPr>
        <w:numPr>
          <w:ilvl w:val="0"/>
          <w:numId w:val="6"/>
        </w:numPr>
        <w:spacing w:after="0" w:line="240" w:lineRule="auto"/>
      </w:pPr>
      <w:r>
        <w:t>Small group follow-up meetings are planned on July 9 and July 24. The goal is to resolve IL-TRM policy issues before the August 1, 2025 IL-TRM deliverable.</w:t>
      </w:r>
    </w:p>
    <w:p w14:paraId="4EF09496" w14:textId="77777777" w:rsidR="004C22ED" w:rsidRPr="004C22ED" w:rsidRDefault="004C22ED" w:rsidP="004C22ED">
      <w:pPr>
        <w:spacing w:after="0" w:line="240" w:lineRule="auto"/>
      </w:pPr>
    </w:p>
    <w:p w14:paraId="7E812B6F" w14:textId="77777777" w:rsidR="004C22ED" w:rsidRPr="004C22ED" w:rsidRDefault="004C22ED" w:rsidP="004C22ED">
      <w:pPr>
        <w:spacing w:after="0" w:line="240" w:lineRule="auto"/>
        <w:rPr>
          <w:b/>
          <w:bCs/>
          <w:u w:val="single"/>
        </w:rPr>
      </w:pPr>
      <w:r w:rsidRPr="004C22ED">
        <w:rPr>
          <w:b/>
          <w:bCs/>
          <w:u w:val="single"/>
        </w:rPr>
        <w:t>Comments Submitted By</w:t>
      </w:r>
      <w:r w:rsidRPr="004C22ED">
        <w:rPr>
          <w:b/>
          <w:bCs/>
        </w:rPr>
        <w:t>:</w:t>
      </w:r>
    </w:p>
    <w:p w14:paraId="3C6C4593" w14:textId="77777777" w:rsidR="004C22ED" w:rsidRPr="004C22ED" w:rsidRDefault="004C22ED" w:rsidP="004C22ED">
      <w:pPr>
        <w:spacing w:after="0" w:line="240" w:lineRule="auto"/>
      </w:pPr>
      <w:r w:rsidRPr="004C22ED">
        <w:t>Name:</w:t>
      </w:r>
    </w:p>
    <w:p w14:paraId="20B5E2CF" w14:textId="77777777" w:rsidR="004C22ED" w:rsidRPr="004C22ED" w:rsidRDefault="004C22ED" w:rsidP="004C22ED">
      <w:pPr>
        <w:spacing w:after="0" w:line="240" w:lineRule="auto"/>
      </w:pPr>
      <w:r w:rsidRPr="004C22ED">
        <w:t>Company or Organization:</w:t>
      </w:r>
    </w:p>
    <w:p w14:paraId="7CCAE0D5" w14:textId="77777777" w:rsidR="004C22ED" w:rsidRPr="004C22ED" w:rsidRDefault="004C22ED" w:rsidP="004C22ED">
      <w:pPr>
        <w:spacing w:after="0" w:line="240" w:lineRule="auto"/>
      </w:pPr>
      <w:r w:rsidRPr="004C22ED">
        <w:t>Company or Organization Website (if applicable):</w:t>
      </w:r>
    </w:p>
    <w:p w14:paraId="0E205015" w14:textId="77777777" w:rsidR="004C22ED" w:rsidRPr="004C22ED" w:rsidRDefault="004C22ED" w:rsidP="004C22ED">
      <w:pPr>
        <w:spacing w:after="0" w:line="240" w:lineRule="auto"/>
      </w:pPr>
      <w:r w:rsidRPr="004C22ED">
        <w:t>Email:</w:t>
      </w:r>
    </w:p>
    <w:p w14:paraId="08ACDD1F" w14:textId="77777777" w:rsidR="004C22ED" w:rsidRPr="004C22ED" w:rsidRDefault="004C22ED" w:rsidP="004C22ED">
      <w:pPr>
        <w:spacing w:after="0" w:line="240" w:lineRule="auto"/>
      </w:pPr>
      <w:r w:rsidRPr="004C22ED">
        <w:t>Phone:</w:t>
      </w:r>
    </w:p>
    <w:p w14:paraId="0314395D" w14:textId="77777777" w:rsidR="004C22ED" w:rsidRDefault="004C22ED" w:rsidP="006645F6">
      <w:pPr>
        <w:spacing w:after="0" w:line="240" w:lineRule="auto"/>
      </w:pPr>
    </w:p>
    <w:p w14:paraId="41368953" w14:textId="3D9DC250" w:rsidR="00BE3F03" w:rsidRDefault="00BE3F03" w:rsidP="006645F6">
      <w:pPr>
        <w:spacing w:after="0" w:line="240" w:lineRule="auto"/>
        <w:rPr>
          <w:b/>
          <w:bCs/>
          <w:sz w:val="26"/>
          <w:szCs w:val="26"/>
        </w:rPr>
      </w:pPr>
      <w:r w:rsidRPr="00FC1243">
        <w:rPr>
          <w:b/>
          <w:bCs/>
          <w:sz w:val="26"/>
          <w:szCs w:val="26"/>
        </w:rPr>
        <w:t xml:space="preserve">Policy </w:t>
      </w:r>
      <w:r w:rsidR="004264B8">
        <w:rPr>
          <w:b/>
          <w:bCs/>
          <w:sz w:val="26"/>
          <w:szCs w:val="26"/>
        </w:rPr>
        <w:t>I</w:t>
      </w:r>
      <w:r w:rsidRPr="00FC1243">
        <w:rPr>
          <w:b/>
          <w:bCs/>
          <w:sz w:val="26"/>
          <w:szCs w:val="26"/>
        </w:rPr>
        <w:t>ssue #1: Review Stakeholder Compromise on General Service Lamps</w:t>
      </w:r>
    </w:p>
    <w:p w14:paraId="47E749AB" w14:textId="77777777" w:rsidR="004264B8" w:rsidRPr="00FC1243" w:rsidRDefault="004264B8" w:rsidP="006645F6">
      <w:pPr>
        <w:spacing w:after="0" w:line="240" w:lineRule="auto"/>
        <w:rPr>
          <w:b/>
          <w:bCs/>
          <w:sz w:val="26"/>
          <w:szCs w:val="26"/>
        </w:rPr>
      </w:pPr>
    </w:p>
    <w:p w14:paraId="3DB14E8E" w14:textId="437A7E4F" w:rsidR="00677EF2" w:rsidRDefault="00547B33" w:rsidP="006645F6">
      <w:pPr>
        <w:spacing w:after="0" w:line="240" w:lineRule="auto"/>
      </w:pPr>
      <w:r>
        <w:rPr>
          <w:b/>
          <w:bCs/>
          <w:u w:val="single"/>
        </w:rPr>
        <w:t xml:space="preserve">Policy Issue #1, </w:t>
      </w:r>
      <w:r w:rsidR="004264B8" w:rsidRPr="00E161B2">
        <w:rPr>
          <w:b/>
          <w:bCs/>
          <w:u w:val="single"/>
        </w:rPr>
        <w:t>Question 1</w:t>
      </w:r>
      <w:r w:rsidR="004264B8" w:rsidRPr="00BF1899">
        <w:rPr>
          <w:b/>
          <w:bCs/>
        </w:rPr>
        <w:t>:</w:t>
      </w:r>
      <w:r w:rsidR="004264B8">
        <w:t xml:space="preserve"> Ameren Illinois </w:t>
      </w:r>
      <w:r w:rsidR="002166CD">
        <w:t>proposed to align IL-TRM Version 1</w:t>
      </w:r>
      <w:r w:rsidR="0069561A">
        <w:t>4</w:t>
      </w:r>
      <w:r w:rsidR="002166CD">
        <w:t xml:space="preserve">.0 with Ameren’s </w:t>
      </w:r>
      <w:r w:rsidR="004264B8">
        <w:t>2026-2029 EE Plan stipulation</w:t>
      </w:r>
      <w:r w:rsidR="002166CD">
        <w:t xml:space="preserve">, to continue to offer lighting via direct install in the Income Qualified (IQ) Single Family and Multifamily channels. </w:t>
      </w:r>
      <w:r w:rsidR="00677EF2">
        <w:t>Do you have comments or feedback on th</w:t>
      </w:r>
      <w:r w:rsidR="0071497E">
        <w:t>is</w:t>
      </w:r>
      <w:r w:rsidR="00EE42D4">
        <w:t xml:space="preserve"> Ameren Illinois</w:t>
      </w:r>
      <w:r w:rsidR="00677EF2">
        <w:t xml:space="preserve"> proposal? Please explain.</w:t>
      </w:r>
    </w:p>
    <w:p w14:paraId="118B72E2" w14:textId="77777777" w:rsidR="00677EF2" w:rsidRDefault="00677EF2" w:rsidP="006645F6">
      <w:pPr>
        <w:spacing w:after="0" w:line="240" w:lineRule="auto"/>
      </w:pPr>
    </w:p>
    <w:p w14:paraId="76209D54" w14:textId="561F8057" w:rsidR="002166CD" w:rsidRDefault="002166CD" w:rsidP="006645F6">
      <w:pPr>
        <w:spacing w:after="0" w:line="240" w:lineRule="auto"/>
      </w:pPr>
      <w:r>
        <w:t>See excerpt from Ameren Illinois 2026-2029 EE Plan stipulation</w:t>
      </w:r>
      <w:r w:rsidR="004264B8">
        <w:t xml:space="preserve"> (page 9): </w:t>
      </w:r>
    </w:p>
    <w:p w14:paraId="4DF1682E" w14:textId="7385FBFA" w:rsidR="00BE3F03" w:rsidRPr="0090176C" w:rsidRDefault="004264B8" w:rsidP="006645F6">
      <w:pPr>
        <w:pStyle w:val="ListParagraph"/>
        <w:numPr>
          <w:ilvl w:val="0"/>
          <w:numId w:val="1"/>
        </w:numPr>
        <w:spacing w:after="0" w:line="240" w:lineRule="auto"/>
      </w:pPr>
      <w:r w:rsidRPr="002166CD">
        <w:rPr>
          <w:i/>
          <w:iCs/>
        </w:rPr>
        <w:t xml:space="preserve">As reflected in the batch files, Ameren Illinois will continue to offer lighting via direct install in its IQ Single-Family and Multifamily channels. Direct install of </w:t>
      </w:r>
      <w:proofErr w:type="gramStart"/>
      <w:r w:rsidRPr="002166CD">
        <w:rPr>
          <w:i/>
          <w:iCs/>
        </w:rPr>
        <w:t>General Purpose</w:t>
      </w:r>
      <w:proofErr w:type="gramEnd"/>
      <w:r w:rsidRPr="002166CD">
        <w:rPr>
          <w:i/>
          <w:iCs/>
        </w:rPr>
        <w:t xml:space="preserve"> Lighting (GPL) will only occur in instances where non-LED lighting currently exists in a customer’s home or multifamily building and with such inefficient lamps being recycled or otherwise disposed of by the program. The Parties agree to support Ameren Illinois in its efforts to modify the Technical Reference Manual Version v14, to allow continued direct install of lighting in IQ Single-Family and Multifamily properties.</w:t>
      </w:r>
    </w:p>
    <w:p w14:paraId="0755212B" w14:textId="77777777" w:rsidR="0090176C" w:rsidRDefault="0090176C" w:rsidP="0090176C">
      <w:pPr>
        <w:spacing w:after="0" w:line="240" w:lineRule="auto"/>
      </w:pPr>
    </w:p>
    <w:p w14:paraId="5D8A938D" w14:textId="77777777" w:rsidR="00974D8D" w:rsidRDefault="00974D8D" w:rsidP="0090176C">
      <w:pPr>
        <w:spacing w:after="0" w:line="240" w:lineRule="auto"/>
      </w:pPr>
    </w:p>
    <w:p w14:paraId="38E5E4E3" w14:textId="1ACFE0B6" w:rsidR="00BA2CC0" w:rsidRDefault="00547B33" w:rsidP="0090176C">
      <w:pPr>
        <w:spacing w:after="0" w:line="240" w:lineRule="auto"/>
      </w:pPr>
      <w:r>
        <w:rPr>
          <w:b/>
          <w:bCs/>
          <w:u w:val="single"/>
        </w:rPr>
        <w:t xml:space="preserve">Policy Issue #1, </w:t>
      </w:r>
      <w:r w:rsidR="0090176C" w:rsidRPr="00E161B2">
        <w:rPr>
          <w:b/>
          <w:bCs/>
          <w:u w:val="single"/>
        </w:rPr>
        <w:t xml:space="preserve">Question </w:t>
      </w:r>
      <w:r w:rsidR="0090176C">
        <w:rPr>
          <w:b/>
          <w:bCs/>
          <w:u w:val="single"/>
        </w:rPr>
        <w:t>2</w:t>
      </w:r>
      <w:r w:rsidR="0090176C" w:rsidRPr="00BF1899">
        <w:rPr>
          <w:b/>
          <w:bCs/>
        </w:rPr>
        <w:t>:</w:t>
      </w:r>
      <w:r w:rsidR="00066529" w:rsidRPr="00BF1899">
        <w:rPr>
          <w:b/>
          <w:bCs/>
        </w:rPr>
        <w:t xml:space="preserve"> </w:t>
      </w:r>
      <w:r w:rsidR="00066529" w:rsidRPr="00BF1899">
        <w:t xml:space="preserve">ComEd proposed to extend eligibility </w:t>
      </w:r>
      <w:r w:rsidR="009A37EB">
        <w:t xml:space="preserve">in IL-TRM Version 14.0 </w:t>
      </w:r>
      <w:r w:rsidR="00066529" w:rsidRPr="00BF1899">
        <w:t>for General Service Lamp</w:t>
      </w:r>
      <w:r w:rsidR="00BF1899" w:rsidRPr="00BF1899">
        <w:t xml:space="preserve"> (GSL) offerings to income qualified customers</w:t>
      </w:r>
      <w:r w:rsidR="00BA2CC0">
        <w:t xml:space="preserve"> through 2029</w:t>
      </w:r>
      <w:r w:rsidR="00BF1899" w:rsidRPr="00BF1899">
        <w:t>, including</w:t>
      </w:r>
      <w:r w:rsidR="00BA2CC0">
        <w:t>:</w:t>
      </w:r>
    </w:p>
    <w:p w14:paraId="4FAC2F45" w14:textId="77777777" w:rsidR="00BA2CC0" w:rsidRDefault="00BA2CC0" w:rsidP="00BA2CC0">
      <w:pPr>
        <w:pStyle w:val="ListParagraph"/>
        <w:numPr>
          <w:ilvl w:val="0"/>
          <w:numId w:val="7"/>
        </w:numPr>
        <w:spacing w:after="0" w:line="240" w:lineRule="auto"/>
      </w:pPr>
      <w:r>
        <w:t xml:space="preserve">EE </w:t>
      </w:r>
      <w:r w:rsidR="00BF1899" w:rsidRPr="00BF1899">
        <w:t>kits</w:t>
      </w:r>
    </w:p>
    <w:p w14:paraId="4CAA7177" w14:textId="77777777" w:rsidR="00363D2C" w:rsidRDefault="00BA2CC0" w:rsidP="00BA2CC0">
      <w:pPr>
        <w:pStyle w:val="ListParagraph"/>
        <w:numPr>
          <w:ilvl w:val="0"/>
          <w:numId w:val="7"/>
        </w:numPr>
        <w:spacing w:after="0" w:line="240" w:lineRule="auto"/>
      </w:pPr>
      <w:r>
        <w:t>R</w:t>
      </w:r>
      <w:r w:rsidR="00BF1899" w:rsidRPr="00BF1899">
        <w:t xml:space="preserve">etail programs </w:t>
      </w:r>
    </w:p>
    <w:p w14:paraId="0A5B53AB" w14:textId="77777777" w:rsidR="00363D2C" w:rsidRDefault="00363D2C" w:rsidP="00363D2C">
      <w:pPr>
        <w:spacing w:after="0" w:line="240" w:lineRule="auto"/>
      </w:pPr>
    </w:p>
    <w:p w14:paraId="4AB8D316" w14:textId="394E4289" w:rsidR="0090176C" w:rsidRDefault="00B23429" w:rsidP="00363D2C">
      <w:pPr>
        <w:spacing w:after="0" w:line="240" w:lineRule="auto"/>
      </w:pPr>
      <w:r>
        <w:t>Do you have comments or feedback on the ComEd proposal? Please explain.</w:t>
      </w:r>
    </w:p>
    <w:p w14:paraId="40709B12" w14:textId="77777777" w:rsidR="00A8535C" w:rsidRDefault="00A8535C" w:rsidP="00363D2C">
      <w:pPr>
        <w:spacing w:after="0" w:line="240" w:lineRule="auto"/>
      </w:pPr>
    </w:p>
    <w:p w14:paraId="73D754BE" w14:textId="457C8F79" w:rsidR="00A8535C" w:rsidRDefault="00A8535C" w:rsidP="00363D2C">
      <w:pPr>
        <w:spacing w:after="0" w:line="240" w:lineRule="auto"/>
      </w:pPr>
    </w:p>
    <w:p w14:paraId="734B6994" w14:textId="14EFED24" w:rsidR="00714969" w:rsidRDefault="00A8535C" w:rsidP="00A8535C">
      <w:pPr>
        <w:spacing w:after="0" w:line="240" w:lineRule="auto"/>
        <w:rPr>
          <w:b/>
          <w:bCs/>
        </w:rPr>
      </w:pPr>
      <w:r>
        <w:rPr>
          <w:b/>
          <w:bCs/>
          <w:u w:val="single"/>
        </w:rPr>
        <w:lastRenderedPageBreak/>
        <w:t xml:space="preserve">Policy Issue #1, </w:t>
      </w:r>
      <w:r w:rsidRPr="00E161B2">
        <w:rPr>
          <w:b/>
          <w:bCs/>
          <w:u w:val="single"/>
        </w:rPr>
        <w:t xml:space="preserve">Question </w:t>
      </w:r>
      <w:r>
        <w:rPr>
          <w:b/>
          <w:bCs/>
          <w:u w:val="single"/>
        </w:rPr>
        <w:t>3</w:t>
      </w:r>
      <w:r w:rsidRPr="00BF1899">
        <w:rPr>
          <w:b/>
          <w:bCs/>
        </w:rPr>
        <w:t xml:space="preserve">: </w:t>
      </w:r>
      <w:r w:rsidRPr="00714969">
        <w:t xml:space="preserve">During the June 9 SAG meeting, several stakeholders suggested ComEd consider using the same </w:t>
      </w:r>
      <w:r w:rsidR="00FA7331">
        <w:t xml:space="preserve">approach </w:t>
      </w:r>
      <w:r w:rsidR="00714969" w:rsidRPr="00714969">
        <w:t xml:space="preserve">as Ameren Illinois, </w:t>
      </w:r>
      <w:r w:rsidR="00714969" w:rsidRPr="00714969">
        <w:rPr>
          <w:u w:val="single"/>
        </w:rPr>
        <w:t>offering lighting via direct install</w:t>
      </w:r>
      <w:r w:rsidR="00714969" w:rsidRPr="00714969">
        <w:t xml:space="preserve"> in the Income Qualified (IQ) Single Family and Multifamily channels.</w:t>
      </w:r>
      <w:r w:rsidR="00CA7004">
        <w:t xml:space="preserve"> Do you have comments or feedback on this proposed approach? Please explain.</w:t>
      </w:r>
    </w:p>
    <w:p w14:paraId="167ECC89" w14:textId="77777777" w:rsidR="00A8535C" w:rsidRPr="00BF1899" w:rsidRDefault="00A8535C" w:rsidP="00363D2C">
      <w:pPr>
        <w:spacing w:after="0" w:line="240" w:lineRule="auto"/>
      </w:pPr>
    </w:p>
    <w:p w14:paraId="60B3D6AF" w14:textId="77777777" w:rsidR="00EE42D4" w:rsidRDefault="00EE42D4" w:rsidP="00D33FF8">
      <w:pPr>
        <w:spacing w:after="0" w:line="240" w:lineRule="auto"/>
        <w:rPr>
          <w:rFonts w:cstheme="minorHAnsi"/>
        </w:rPr>
      </w:pPr>
    </w:p>
    <w:p w14:paraId="70FD7A76" w14:textId="77777777" w:rsidR="00974D8D" w:rsidRPr="00D33FF8" w:rsidRDefault="00974D8D" w:rsidP="00D33FF8">
      <w:pPr>
        <w:spacing w:after="0" w:line="240" w:lineRule="auto"/>
        <w:rPr>
          <w:rFonts w:cstheme="minorHAnsi"/>
        </w:rPr>
      </w:pPr>
    </w:p>
    <w:p w14:paraId="10903696" w14:textId="7C0280B4" w:rsidR="00C3738B" w:rsidRDefault="00547B33" w:rsidP="00D33FF8">
      <w:pPr>
        <w:spacing w:after="0" w:line="240" w:lineRule="auto"/>
      </w:pPr>
      <w:r w:rsidRPr="00D33FF8">
        <w:rPr>
          <w:rFonts w:cstheme="minorHAnsi"/>
          <w:b/>
          <w:bCs/>
          <w:u w:val="single"/>
        </w:rPr>
        <w:t xml:space="preserve">Policy Issue #1, </w:t>
      </w:r>
      <w:r w:rsidR="00C3738B" w:rsidRPr="00D33FF8">
        <w:rPr>
          <w:rFonts w:cstheme="minorHAnsi"/>
          <w:b/>
          <w:bCs/>
          <w:u w:val="single"/>
        </w:rPr>
        <w:t xml:space="preserve">Question </w:t>
      </w:r>
      <w:r w:rsidR="00C2547E">
        <w:rPr>
          <w:rFonts w:cstheme="minorHAnsi"/>
          <w:b/>
          <w:bCs/>
          <w:u w:val="single"/>
        </w:rPr>
        <w:t>4</w:t>
      </w:r>
      <w:r w:rsidR="00C3738B" w:rsidRPr="00D33FF8">
        <w:rPr>
          <w:rFonts w:cstheme="minorHAnsi"/>
          <w:b/>
          <w:bCs/>
        </w:rPr>
        <w:t>:</w:t>
      </w:r>
      <w:r w:rsidR="00AC0643" w:rsidRPr="00D33FF8">
        <w:rPr>
          <w:rFonts w:cstheme="minorHAnsi"/>
          <w:b/>
          <w:bCs/>
        </w:rPr>
        <w:t xml:space="preserve"> </w:t>
      </w:r>
      <w:r w:rsidR="00AC0643" w:rsidRPr="00D33FF8">
        <w:rPr>
          <w:rFonts w:cstheme="minorHAnsi"/>
        </w:rPr>
        <w:t xml:space="preserve">Should the measure lifetime </w:t>
      </w:r>
      <w:r w:rsidR="00AC0643" w:rsidRPr="0087664A">
        <w:rPr>
          <w:rFonts w:cstheme="minorHAnsi"/>
        </w:rPr>
        <w:t xml:space="preserve">for </w:t>
      </w:r>
      <w:r w:rsidR="004C6046" w:rsidRPr="0087664A">
        <w:rPr>
          <w:rFonts w:cstheme="minorHAnsi"/>
        </w:rPr>
        <w:t>LED bulbs</w:t>
      </w:r>
      <w:r w:rsidR="00F95BFD" w:rsidRPr="0087664A">
        <w:t xml:space="preserve"> </w:t>
      </w:r>
      <w:r w:rsidR="00AC0643" w:rsidRPr="0087664A">
        <w:t>continue</w:t>
      </w:r>
      <w:r w:rsidR="00AC0643" w:rsidRPr="00AC0643">
        <w:t xml:space="preserve"> to be eight (8) years in IL-TRM</w:t>
      </w:r>
      <w:r w:rsidR="00995999">
        <w:t xml:space="preserve"> Version 1</w:t>
      </w:r>
      <w:r w:rsidR="002A3A68">
        <w:t>4</w:t>
      </w:r>
      <w:r w:rsidR="00995999">
        <w:t>.0</w:t>
      </w:r>
      <w:r w:rsidR="00AC0643" w:rsidRPr="00AC0643">
        <w:t>?</w:t>
      </w:r>
      <w:r w:rsidR="003E7F6E">
        <w:t xml:space="preserve"> Please explain.</w:t>
      </w:r>
    </w:p>
    <w:p w14:paraId="2C05743C" w14:textId="77777777" w:rsidR="004C04AA" w:rsidRDefault="004C04AA" w:rsidP="00D33FF8">
      <w:pPr>
        <w:spacing w:after="0" w:line="240" w:lineRule="auto"/>
      </w:pPr>
    </w:p>
    <w:p w14:paraId="62826A14" w14:textId="77777777" w:rsidR="00974D8D" w:rsidRDefault="00974D8D" w:rsidP="00D33FF8">
      <w:pPr>
        <w:spacing w:after="0" w:line="240" w:lineRule="auto"/>
      </w:pPr>
    </w:p>
    <w:p w14:paraId="20D9F298" w14:textId="77777777" w:rsidR="00AE5F2C" w:rsidRDefault="00AE5F2C" w:rsidP="00D33FF8">
      <w:pPr>
        <w:spacing w:after="0" w:line="240" w:lineRule="auto"/>
      </w:pPr>
    </w:p>
    <w:p w14:paraId="0B2E0ABC" w14:textId="0290B651" w:rsidR="004C04AA" w:rsidRDefault="004C04AA" w:rsidP="004C04AA">
      <w:pPr>
        <w:spacing w:after="0" w:line="240" w:lineRule="auto"/>
      </w:pPr>
      <w:r>
        <w:t>Background</w:t>
      </w:r>
      <w:r w:rsidRPr="00BF1899">
        <w:t xml:space="preserve"> information</w:t>
      </w:r>
      <w:r w:rsidR="00967384">
        <w:t xml:space="preserve"> for policy issue #1</w:t>
      </w:r>
      <w:r w:rsidRPr="00BF1899">
        <w:t>:</w:t>
      </w:r>
    </w:p>
    <w:p w14:paraId="005E8021" w14:textId="77777777" w:rsidR="004C04AA" w:rsidRPr="00D33FF8" w:rsidRDefault="004C04AA" w:rsidP="004C04AA">
      <w:pPr>
        <w:numPr>
          <w:ilvl w:val="0"/>
          <w:numId w:val="1"/>
        </w:numPr>
        <w:shd w:val="clear" w:color="auto" w:fill="FFFFFF"/>
        <w:spacing w:after="0" w:line="240" w:lineRule="auto"/>
        <w:rPr>
          <w:rFonts w:cstheme="minorHAnsi"/>
          <w:color w:val="4A4A4A"/>
        </w:rPr>
      </w:pPr>
      <w:hyperlink r:id="rId10" w:history="1">
        <w:r w:rsidRPr="00D33FF8">
          <w:rPr>
            <w:rStyle w:val="Hyperlink"/>
            <w:rFonts w:cstheme="minorHAnsi"/>
            <w:color w:val="2D62AA"/>
          </w:rPr>
          <w:t>IL-TRM Administrator Presentation: Overview of Policy Issues</w:t>
        </w:r>
      </w:hyperlink>
      <w:r w:rsidRPr="00D33FF8">
        <w:rPr>
          <w:rFonts w:cstheme="minorHAnsi"/>
          <w:color w:val="4A4A4A"/>
        </w:rPr>
        <w:t xml:space="preserve"> – see slides 4-5</w:t>
      </w:r>
    </w:p>
    <w:p w14:paraId="4E9D7F6B" w14:textId="2D390FE1" w:rsidR="004C04AA" w:rsidRPr="0087664A" w:rsidRDefault="004C04AA" w:rsidP="00D33FF8">
      <w:pPr>
        <w:numPr>
          <w:ilvl w:val="0"/>
          <w:numId w:val="1"/>
        </w:numPr>
        <w:shd w:val="clear" w:color="auto" w:fill="FFFFFF"/>
        <w:spacing w:after="0" w:line="240" w:lineRule="auto"/>
        <w:rPr>
          <w:rFonts w:cstheme="minorHAnsi"/>
          <w:color w:val="4A4A4A"/>
        </w:rPr>
      </w:pPr>
      <w:hyperlink r:id="rId11" w:history="1">
        <w:r w:rsidRPr="00D33FF8">
          <w:rPr>
            <w:rStyle w:val="Hyperlink"/>
            <w:rFonts w:cstheme="minorHAnsi"/>
            <w:color w:val="2D62AA"/>
          </w:rPr>
          <w:t>ComEd Presentation: EISA Exemption for General Service Lamps</w:t>
        </w:r>
      </w:hyperlink>
    </w:p>
    <w:p w14:paraId="778C7C55" w14:textId="7BF8C355" w:rsidR="0087664A" w:rsidRPr="0087664A" w:rsidRDefault="0087664A" w:rsidP="00D33FF8">
      <w:pPr>
        <w:numPr>
          <w:ilvl w:val="0"/>
          <w:numId w:val="1"/>
        </w:numPr>
        <w:shd w:val="clear" w:color="auto" w:fill="FFFFFF"/>
        <w:spacing w:after="0" w:line="240" w:lineRule="auto"/>
        <w:rPr>
          <w:rFonts w:cstheme="minorHAnsi"/>
          <w:color w:val="4A4A4A"/>
        </w:rPr>
      </w:pPr>
      <w:r>
        <w:t xml:space="preserve">See </w:t>
      </w:r>
      <w:hyperlink r:id="rId12" w:history="1">
        <w:r w:rsidRPr="00653996">
          <w:rPr>
            <w:rStyle w:val="Hyperlink"/>
          </w:rPr>
          <w:t>IL-TRM Version 1</w:t>
        </w:r>
        <w:r w:rsidR="00217C60" w:rsidRPr="00653996">
          <w:rPr>
            <w:rStyle w:val="Hyperlink"/>
          </w:rPr>
          <w:t>3</w:t>
        </w:r>
        <w:r w:rsidRPr="00653996">
          <w:rPr>
            <w:rStyle w:val="Hyperlink"/>
          </w:rPr>
          <w:t>.0</w:t>
        </w:r>
      </w:hyperlink>
      <w:r>
        <w:t xml:space="preserve"> </w:t>
      </w:r>
      <w:r w:rsidR="00653996">
        <w:t xml:space="preserve">LED </w:t>
      </w:r>
      <w:r>
        <w:t>measures, including:</w:t>
      </w:r>
    </w:p>
    <w:p w14:paraId="079CEBE7" w14:textId="0966094D" w:rsidR="0087664A" w:rsidRPr="009C67A6" w:rsidRDefault="0087664A" w:rsidP="0087664A">
      <w:pPr>
        <w:numPr>
          <w:ilvl w:val="1"/>
          <w:numId w:val="1"/>
        </w:numPr>
        <w:shd w:val="clear" w:color="auto" w:fill="FFFFFF"/>
        <w:spacing w:after="0" w:line="240" w:lineRule="auto"/>
        <w:rPr>
          <w:rFonts w:cstheme="minorHAnsi"/>
          <w:color w:val="4A4A4A"/>
        </w:rPr>
      </w:pPr>
      <w:r>
        <w:t>5.</w:t>
      </w:r>
      <w:r w:rsidR="009C67A6">
        <w:t>5.</w:t>
      </w:r>
      <w:r>
        <w:t>6 LED Specialty Lamps</w:t>
      </w:r>
    </w:p>
    <w:p w14:paraId="7B378ADD" w14:textId="467388D9" w:rsidR="009C67A6" w:rsidRPr="009C67A6" w:rsidRDefault="009C67A6" w:rsidP="0087664A">
      <w:pPr>
        <w:numPr>
          <w:ilvl w:val="1"/>
          <w:numId w:val="1"/>
        </w:numPr>
        <w:shd w:val="clear" w:color="auto" w:fill="FFFFFF"/>
        <w:spacing w:after="0" w:line="240" w:lineRule="auto"/>
        <w:rPr>
          <w:rFonts w:cstheme="minorHAnsi"/>
          <w:color w:val="4A4A4A"/>
        </w:rPr>
      </w:pPr>
      <w:r>
        <w:t>5.5.8 LED Screw Based Omnidirectional Bulbs</w:t>
      </w:r>
    </w:p>
    <w:p w14:paraId="4846A217" w14:textId="4EFB2DBF" w:rsidR="009C67A6" w:rsidRPr="004C04AA" w:rsidRDefault="009C67A6" w:rsidP="0087664A">
      <w:pPr>
        <w:numPr>
          <w:ilvl w:val="1"/>
          <w:numId w:val="1"/>
        </w:numPr>
        <w:shd w:val="clear" w:color="auto" w:fill="FFFFFF"/>
        <w:spacing w:after="0" w:line="240" w:lineRule="auto"/>
        <w:rPr>
          <w:rFonts w:cstheme="minorHAnsi"/>
          <w:color w:val="4A4A4A"/>
        </w:rPr>
      </w:pPr>
      <w:r>
        <w:t>5.5.9 LED Fixtures</w:t>
      </w:r>
    </w:p>
    <w:p w14:paraId="1499E7C7" w14:textId="77777777" w:rsidR="00AC0643" w:rsidRDefault="00AC0643" w:rsidP="0090176C">
      <w:pPr>
        <w:spacing w:after="0" w:line="240" w:lineRule="auto"/>
        <w:rPr>
          <w:b/>
          <w:bCs/>
        </w:rPr>
      </w:pPr>
    </w:p>
    <w:p w14:paraId="5A6844D6" w14:textId="77777777" w:rsidR="009E4B99" w:rsidRDefault="009E4B99" w:rsidP="0090176C">
      <w:pPr>
        <w:spacing w:after="0" w:line="240" w:lineRule="auto"/>
        <w:rPr>
          <w:b/>
          <w:bCs/>
        </w:rPr>
      </w:pPr>
    </w:p>
    <w:p w14:paraId="57EDAA1E" w14:textId="7E125FD3" w:rsidR="00AB1862" w:rsidRDefault="00666042" w:rsidP="00666042">
      <w:pPr>
        <w:spacing w:after="0" w:line="240" w:lineRule="auto"/>
        <w:rPr>
          <w:b/>
          <w:bCs/>
          <w:sz w:val="26"/>
          <w:szCs w:val="26"/>
        </w:rPr>
      </w:pPr>
      <w:r w:rsidRPr="00FC1243">
        <w:rPr>
          <w:b/>
          <w:bCs/>
          <w:sz w:val="26"/>
          <w:szCs w:val="26"/>
        </w:rPr>
        <w:t xml:space="preserve">Policy </w:t>
      </w:r>
      <w:r>
        <w:rPr>
          <w:b/>
          <w:bCs/>
          <w:sz w:val="26"/>
          <w:szCs w:val="26"/>
        </w:rPr>
        <w:t>I</w:t>
      </w:r>
      <w:r w:rsidRPr="00FC1243">
        <w:rPr>
          <w:b/>
          <w:bCs/>
          <w:sz w:val="26"/>
          <w:szCs w:val="26"/>
        </w:rPr>
        <w:t>ssue #</w:t>
      </w:r>
      <w:r>
        <w:rPr>
          <w:b/>
          <w:bCs/>
          <w:sz w:val="26"/>
          <w:szCs w:val="26"/>
        </w:rPr>
        <w:t>3</w:t>
      </w:r>
      <w:r w:rsidRPr="00FC1243">
        <w:rPr>
          <w:b/>
          <w:bCs/>
          <w:sz w:val="26"/>
          <w:szCs w:val="26"/>
        </w:rPr>
        <w:t xml:space="preserve">: </w:t>
      </w:r>
      <w:r w:rsidR="00AB1862">
        <w:rPr>
          <w:b/>
          <w:bCs/>
          <w:sz w:val="26"/>
          <w:szCs w:val="26"/>
        </w:rPr>
        <w:t>Energy Efficiency Upgrades at a Site with Significant On-Site Generation</w:t>
      </w:r>
    </w:p>
    <w:p w14:paraId="6E320D72" w14:textId="401A3970" w:rsidR="00AC0643" w:rsidRDefault="00AC0643" w:rsidP="0090176C">
      <w:pPr>
        <w:spacing w:after="0" w:line="240" w:lineRule="auto"/>
      </w:pPr>
    </w:p>
    <w:p w14:paraId="4A6251E4" w14:textId="6089D4A4" w:rsidR="006856C3" w:rsidRDefault="00AC230E" w:rsidP="0090176C">
      <w:pPr>
        <w:spacing w:after="0" w:line="240" w:lineRule="auto"/>
      </w:pPr>
      <w:r>
        <w:rPr>
          <w:b/>
          <w:bCs/>
          <w:u w:val="single"/>
        </w:rPr>
        <w:t>Policy Issue #</w:t>
      </w:r>
      <w:r w:rsidR="00504584">
        <w:rPr>
          <w:b/>
          <w:bCs/>
          <w:u w:val="single"/>
        </w:rPr>
        <w:t>3</w:t>
      </w:r>
      <w:r>
        <w:rPr>
          <w:b/>
          <w:bCs/>
          <w:u w:val="single"/>
        </w:rPr>
        <w:t xml:space="preserve">, </w:t>
      </w:r>
      <w:r w:rsidR="002B4A7D" w:rsidRPr="00E161B2">
        <w:rPr>
          <w:b/>
          <w:bCs/>
          <w:u w:val="single"/>
        </w:rPr>
        <w:t>Question 1</w:t>
      </w:r>
      <w:r w:rsidR="002B4A7D" w:rsidRPr="00BF1899">
        <w:rPr>
          <w:b/>
          <w:bCs/>
        </w:rPr>
        <w:t>:</w:t>
      </w:r>
      <w:r w:rsidR="002B4A7D">
        <w:rPr>
          <w:b/>
          <w:bCs/>
        </w:rPr>
        <w:t xml:space="preserve"> </w:t>
      </w:r>
      <w:r w:rsidR="006856C3" w:rsidRPr="006856C3">
        <w:t>If a utility energy efficiency program implements a measure in a building that has on-site renewable energy supply, can the program claim energy efficiency savings from that measure</w:t>
      </w:r>
      <w:r w:rsidR="006856C3">
        <w:t>? Please explain.</w:t>
      </w:r>
    </w:p>
    <w:p w14:paraId="6A2E2EE9" w14:textId="77777777" w:rsidR="006856C3" w:rsidRDefault="006856C3" w:rsidP="0090176C">
      <w:pPr>
        <w:spacing w:after="0" w:line="240" w:lineRule="auto"/>
      </w:pPr>
    </w:p>
    <w:p w14:paraId="6466A10C" w14:textId="77777777" w:rsidR="006856C3" w:rsidRDefault="006856C3" w:rsidP="0090176C">
      <w:pPr>
        <w:spacing w:after="0" w:line="240" w:lineRule="auto"/>
      </w:pPr>
    </w:p>
    <w:p w14:paraId="1C234F20" w14:textId="286056C5" w:rsidR="006856C3" w:rsidRDefault="006856C3" w:rsidP="0090176C">
      <w:pPr>
        <w:spacing w:after="0" w:line="240" w:lineRule="auto"/>
      </w:pPr>
      <w:r>
        <w:rPr>
          <w:b/>
          <w:bCs/>
          <w:u w:val="single"/>
        </w:rPr>
        <w:t xml:space="preserve">Policy Issue #3, </w:t>
      </w:r>
      <w:r w:rsidRPr="00E161B2">
        <w:rPr>
          <w:b/>
          <w:bCs/>
          <w:u w:val="single"/>
        </w:rPr>
        <w:t xml:space="preserve">Question </w:t>
      </w:r>
      <w:r>
        <w:rPr>
          <w:b/>
          <w:bCs/>
          <w:u w:val="single"/>
        </w:rPr>
        <w:t>2</w:t>
      </w:r>
      <w:r w:rsidRPr="00BF1899">
        <w:rPr>
          <w:b/>
          <w:bCs/>
        </w:rPr>
        <w:t>:</w:t>
      </w:r>
      <w:r>
        <w:rPr>
          <w:b/>
          <w:bCs/>
        </w:rPr>
        <w:t xml:space="preserve"> </w:t>
      </w:r>
      <w:r>
        <w:t xml:space="preserve">If a utility claims </w:t>
      </w:r>
      <w:r w:rsidR="002C5789">
        <w:t xml:space="preserve">savings from </w:t>
      </w:r>
      <w:r w:rsidR="002C5789" w:rsidRPr="006856C3">
        <w:t>a</w:t>
      </w:r>
      <w:r w:rsidR="00CF2BD2">
        <w:t>n energy efficiency</w:t>
      </w:r>
      <w:r w:rsidR="002C5789" w:rsidRPr="006856C3">
        <w:t xml:space="preserve"> measure in a building that has on-site renewable energy supply</w:t>
      </w:r>
      <w:r w:rsidR="002C5789">
        <w:t>, should there be any limits to those savings? Please explain.</w:t>
      </w:r>
    </w:p>
    <w:p w14:paraId="7B970280" w14:textId="77777777" w:rsidR="002C5789" w:rsidRDefault="002C5789" w:rsidP="0090176C">
      <w:pPr>
        <w:spacing w:after="0" w:line="240" w:lineRule="auto"/>
      </w:pPr>
    </w:p>
    <w:p w14:paraId="53228FE6" w14:textId="77777777" w:rsidR="00A44B26" w:rsidRDefault="00A44B26" w:rsidP="0090176C">
      <w:pPr>
        <w:spacing w:after="0" w:line="240" w:lineRule="auto"/>
      </w:pPr>
    </w:p>
    <w:p w14:paraId="7ED927E6" w14:textId="22581CEE" w:rsidR="00A44B26" w:rsidRDefault="00E13FE1" w:rsidP="0090176C">
      <w:pPr>
        <w:spacing w:after="0" w:line="240" w:lineRule="auto"/>
      </w:pPr>
      <w:r>
        <w:t>B</w:t>
      </w:r>
      <w:r w:rsidR="00A44B26">
        <w:t>ackground information</w:t>
      </w:r>
      <w:r w:rsidR="008639AA">
        <w:t xml:space="preserve"> for policy issue #3</w:t>
      </w:r>
      <w:r w:rsidR="00A44B26">
        <w:t>:</w:t>
      </w:r>
    </w:p>
    <w:p w14:paraId="057DD2FA" w14:textId="320E63A7" w:rsidR="00E13FE1" w:rsidRPr="00E13FE1" w:rsidRDefault="00E13FE1" w:rsidP="00E13FE1">
      <w:pPr>
        <w:numPr>
          <w:ilvl w:val="0"/>
          <w:numId w:val="2"/>
        </w:numPr>
        <w:shd w:val="clear" w:color="auto" w:fill="FFFFFF"/>
        <w:spacing w:after="0" w:line="240" w:lineRule="auto"/>
        <w:rPr>
          <w:rFonts w:cstheme="minorHAnsi"/>
          <w:color w:val="4A4A4A"/>
        </w:rPr>
      </w:pPr>
      <w:hyperlink r:id="rId13" w:history="1">
        <w:r w:rsidRPr="00A747ED">
          <w:rPr>
            <w:rStyle w:val="Hyperlink"/>
            <w:rFonts w:cstheme="minorHAnsi"/>
            <w:color w:val="2D62AA"/>
          </w:rPr>
          <w:t>IL-TRM Administrator Presentation: Overview of Policy Issues</w:t>
        </w:r>
      </w:hyperlink>
      <w:r w:rsidRPr="00A747ED">
        <w:rPr>
          <w:rFonts w:cstheme="minorHAnsi"/>
          <w:color w:val="4A4A4A"/>
        </w:rPr>
        <w:t xml:space="preserve"> – see </w:t>
      </w:r>
      <w:r w:rsidR="008F6076">
        <w:rPr>
          <w:rFonts w:cstheme="minorHAnsi"/>
          <w:color w:val="4A4A4A"/>
        </w:rPr>
        <w:t>slide 8</w:t>
      </w:r>
    </w:p>
    <w:p w14:paraId="1CA59AB9" w14:textId="2B4B5EBA" w:rsidR="00A44B26" w:rsidRPr="00A44B26" w:rsidRDefault="00A44B26" w:rsidP="00A44B26">
      <w:pPr>
        <w:numPr>
          <w:ilvl w:val="0"/>
          <w:numId w:val="2"/>
        </w:numPr>
        <w:spacing w:after="0" w:line="240" w:lineRule="auto"/>
      </w:pPr>
      <w:hyperlink r:id="rId14" w:history="1">
        <w:proofErr w:type="spellStart"/>
        <w:r w:rsidRPr="00A44B26">
          <w:rPr>
            <w:rStyle w:val="Hyperlink"/>
          </w:rPr>
          <w:t>Guidehouse</w:t>
        </w:r>
        <w:proofErr w:type="spellEnd"/>
        <w:r w:rsidRPr="00A44B26">
          <w:rPr>
            <w:rStyle w:val="Hyperlink"/>
          </w:rPr>
          <w:t xml:space="preserve"> Memo: Energy Efficiency Measures in Net Zero Buildings (June 3, 2025)</w:t>
        </w:r>
      </w:hyperlink>
    </w:p>
    <w:p w14:paraId="0D7A68F5" w14:textId="77777777" w:rsidR="002B4A7D" w:rsidRDefault="002B4A7D" w:rsidP="0090176C">
      <w:pPr>
        <w:spacing w:after="0" w:line="240" w:lineRule="auto"/>
      </w:pPr>
    </w:p>
    <w:p w14:paraId="0B8951F1" w14:textId="77777777" w:rsidR="00252365" w:rsidRDefault="00252365" w:rsidP="0090176C">
      <w:pPr>
        <w:spacing w:after="0" w:line="240" w:lineRule="auto"/>
      </w:pPr>
    </w:p>
    <w:p w14:paraId="30D120A6" w14:textId="27422D2F" w:rsidR="00666042" w:rsidRDefault="00666042" w:rsidP="0090176C">
      <w:pPr>
        <w:spacing w:after="0" w:line="240" w:lineRule="auto"/>
        <w:rPr>
          <w:b/>
          <w:bCs/>
          <w:sz w:val="26"/>
          <w:szCs w:val="26"/>
        </w:rPr>
      </w:pPr>
      <w:r w:rsidRPr="00FC1243">
        <w:rPr>
          <w:b/>
          <w:bCs/>
          <w:sz w:val="26"/>
          <w:szCs w:val="26"/>
        </w:rPr>
        <w:t xml:space="preserve">Policy </w:t>
      </w:r>
      <w:r>
        <w:rPr>
          <w:b/>
          <w:bCs/>
          <w:sz w:val="26"/>
          <w:szCs w:val="26"/>
        </w:rPr>
        <w:t>I</w:t>
      </w:r>
      <w:r w:rsidRPr="00FC1243">
        <w:rPr>
          <w:b/>
          <w:bCs/>
          <w:sz w:val="26"/>
          <w:szCs w:val="26"/>
        </w:rPr>
        <w:t>ssue #</w:t>
      </w:r>
      <w:r>
        <w:rPr>
          <w:b/>
          <w:bCs/>
          <w:sz w:val="26"/>
          <w:szCs w:val="26"/>
        </w:rPr>
        <w:t>4</w:t>
      </w:r>
      <w:r w:rsidRPr="00FC1243">
        <w:rPr>
          <w:b/>
          <w:bCs/>
          <w:sz w:val="26"/>
          <w:szCs w:val="26"/>
        </w:rPr>
        <w:t>:</w:t>
      </w:r>
      <w:r w:rsidR="00925DBC">
        <w:rPr>
          <w:b/>
          <w:bCs/>
          <w:sz w:val="26"/>
          <w:szCs w:val="26"/>
        </w:rPr>
        <w:t xml:space="preserve"> Revisiting the electric vehicle as an efficiency measure issue</w:t>
      </w:r>
    </w:p>
    <w:p w14:paraId="1463A504" w14:textId="77777777" w:rsidR="00CD3BF0" w:rsidRDefault="00CD3BF0" w:rsidP="0090176C">
      <w:pPr>
        <w:spacing w:after="0" w:line="240" w:lineRule="auto"/>
        <w:rPr>
          <w:b/>
          <w:bCs/>
          <w:sz w:val="26"/>
          <w:szCs w:val="26"/>
        </w:rPr>
      </w:pPr>
    </w:p>
    <w:p w14:paraId="18BEE997" w14:textId="2503A56E" w:rsidR="00CD3BF0" w:rsidRDefault="00CD3BF0" w:rsidP="00324BEF">
      <w:pPr>
        <w:spacing w:after="0" w:line="240" w:lineRule="auto"/>
        <w:rPr>
          <w:b/>
          <w:bCs/>
        </w:rPr>
      </w:pPr>
      <w:r>
        <w:rPr>
          <w:b/>
          <w:bCs/>
          <w:u w:val="single"/>
        </w:rPr>
        <w:t xml:space="preserve">Policy Issue #4, </w:t>
      </w:r>
      <w:r w:rsidRPr="00E161B2">
        <w:rPr>
          <w:b/>
          <w:bCs/>
          <w:u w:val="single"/>
        </w:rPr>
        <w:t>Question 1</w:t>
      </w:r>
      <w:r w:rsidRPr="00BF1899">
        <w:rPr>
          <w:b/>
          <w:bCs/>
        </w:rPr>
        <w:t>:</w:t>
      </w:r>
      <w:r>
        <w:rPr>
          <w:b/>
          <w:bCs/>
        </w:rPr>
        <w:t xml:space="preserve"> </w:t>
      </w:r>
      <w:r w:rsidR="00324BEF" w:rsidRPr="002375A7">
        <w:t xml:space="preserve">Can </w:t>
      </w:r>
      <w:r w:rsidR="00F26CE9" w:rsidRPr="002375A7">
        <w:t xml:space="preserve">electric </w:t>
      </w:r>
      <w:r w:rsidR="00324BEF" w:rsidRPr="002375A7">
        <w:t>utilities claim</w:t>
      </w:r>
      <w:r w:rsidR="00A20768" w:rsidRPr="002375A7">
        <w:t xml:space="preserve"> energy efficiency</w:t>
      </w:r>
      <w:r w:rsidR="00324BEF" w:rsidRPr="002375A7">
        <w:t xml:space="preserve"> savings for incentives used to encourage customers to purchase</w:t>
      </w:r>
      <w:r w:rsidR="000B2EDB">
        <w:t xml:space="preserve"> a</w:t>
      </w:r>
      <w:r w:rsidR="00324BEF" w:rsidRPr="002375A7">
        <w:t xml:space="preserve"> </w:t>
      </w:r>
      <w:r w:rsidR="00324BEF" w:rsidRPr="008566A7">
        <w:rPr>
          <w:u w:val="single"/>
        </w:rPr>
        <w:t>more efficient</w:t>
      </w:r>
      <w:r w:rsidR="00324BEF" w:rsidRPr="002375A7">
        <w:t xml:space="preserve"> Electric Vehicle over a </w:t>
      </w:r>
      <w:r w:rsidR="00324BEF" w:rsidRPr="008566A7">
        <w:rPr>
          <w:u w:val="single"/>
        </w:rPr>
        <w:t>standard baseline</w:t>
      </w:r>
      <w:r w:rsidR="00324BEF" w:rsidRPr="002375A7">
        <w:t xml:space="preserve"> Electric Vehicle</w:t>
      </w:r>
      <w:r w:rsidR="00896196">
        <w:t xml:space="preserve"> within separate vehicle classes</w:t>
      </w:r>
      <w:r w:rsidR="00324BEF" w:rsidRPr="002375A7">
        <w:t>? Please explain.</w:t>
      </w:r>
    </w:p>
    <w:p w14:paraId="74C42DF8" w14:textId="77777777" w:rsidR="00324BEF" w:rsidRDefault="00324BEF" w:rsidP="00324BEF">
      <w:pPr>
        <w:spacing w:after="0" w:line="240" w:lineRule="auto"/>
        <w:rPr>
          <w:b/>
          <w:bCs/>
        </w:rPr>
      </w:pPr>
    </w:p>
    <w:p w14:paraId="392FFEE1" w14:textId="1F974D53" w:rsidR="00324BEF" w:rsidRDefault="00E13FE1" w:rsidP="00324BEF">
      <w:pPr>
        <w:spacing w:after="0" w:line="240" w:lineRule="auto"/>
      </w:pPr>
      <w:r>
        <w:t>B</w:t>
      </w:r>
      <w:r w:rsidR="00324BEF">
        <w:t xml:space="preserve">ackground </w:t>
      </w:r>
      <w:r w:rsidR="002C0C54">
        <w:t>information for policy issue #4</w:t>
      </w:r>
      <w:r w:rsidR="00324BEF">
        <w:t>:</w:t>
      </w:r>
    </w:p>
    <w:p w14:paraId="091EEAEA" w14:textId="74BFA2CE" w:rsidR="003172FD" w:rsidRDefault="00916DA9" w:rsidP="00A747ED">
      <w:pPr>
        <w:numPr>
          <w:ilvl w:val="0"/>
          <w:numId w:val="3"/>
        </w:numPr>
        <w:shd w:val="clear" w:color="auto" w:fill="FFFFFF"/>
        <w:spacing w:after="0" w:line="240" w:lineRule="auto"/>
        <w:rPr>
          <w:rFonts w:cstheme="minorHAnsi"/>
          <w:color w:val="4A4A4A"/>
        </w:rPr>
      </w:pPr>
      <w:hyperlink r:id="rId15" w:history="1">
        <w:r w:rsidRPr="00A747ED">
          <w:rPr>
            <w:rStyle w:val="Hyperlink"/>
            <w:rFonts w:cstheme="minorHAnsi"/>
            <w:color w:val="2D62AA"/>
          </w:rPr>
          <w:t>IL-TRM Administrator Presentation: Overview of Policy Issues</w:t>
        </w:r>
      </w:hyperlink>
      <w:r w:rsidRPr="00A747ED">
        <w:rPr>
          <w:rFonts w:cstheme="minorHAnsi"/>
          <w:color w:val="4A4A4A"/>
        </w:rPr>
        <w:t xml:space="preserve"> – see slides 9-16</w:t>
      </w:r>
    </w:p>
    <w:p w14:paraId="68CE4B75" w14:textId="37D869D8" w:rsidR="001E262E" w:rsidRPr="001E262E" w:rsidRDefault="001E262E" w:rsidP="001E262E">
      <w:pPr>
        <w:numPr>
          <w:ilvl w:val="0"/>
          <w:numId w:val="3"/>
        </w:numPr>
        <w:spacing w:before="100" w:beforeAutospacing="1" w:after="100" w:afterAutospacing="1" w:line="240" w:lineRule="auto"/>
        <w:rPr>
          <w:sz w:val="24"/>
          <w:szCs w:val="24"/>
        </w:rPr>
      </w:pPr>
      <w:hyperlink r:id="rId16" w:history="1">
        <w:r>
          <w:rPr>
            <w:rStyle w:val="Hyperlink"/>
          </w:rPr>
          <w:t>Ameren Illinois Presentation: New Measure - Light Duty Electric Vehicles</w:t>
        </w:r>
      </w:hyperlink>
    </w:p>
    <w:p w14:paraId="2A78B3D1" w14:textId="73972979" w:rsidR="003172FD" w:rsidRPr="00A747ED" w:rsidRDefault="003172FD" w:rsidP="00A747ED">
      <w:pPr>
        <w:numPr>
          <w:ilvl w:val="0"/>
          <w:numId w:val="3"/>
        </w:numPr>
        <w:spacing w:after="0" w:line="240" w:lineRule="auto"/>
        <w:rPr>
          <w:rFonts w:cstheme="minorHAnsi"/>
        </w:rPr>
      </w:pPr>
      <w:hyperlink r:id="rId17" w:history="1">
        <w:r w:rsidRPr="003172FD">
          <w:rPr>
            <w:rStyle w:val="Hyperlink"/>
            <w:rFonts w:cstheme="minorHAnsi"/>
          </w:rPr>
          <w:t>Light Duty Electric Vehicle New Measure (Ameren Illinois)</w:t>
        </w:r>
      </w:hyperlink>
    </w:p>
    <w:p w14:paraId="53700327" w14:textId="70A95041" w:rsidR="003172FD" w:rsidRPr="003172FD" w:rsidRDefault="003172FD" w:rsidP="00A747ED">
      <w:pPr>
        <w:numPr>
          <w:ilvl w:val="0"/>
          <w:numId w:val="3"/>
        </w:numPr>
        <w:spacing w:after="0" w:line="240" w:lineRule="auto"/>
        <w:rPr>
          <w:rFonts w:cstheme="minorHAnsi"/>
        </w:rPr>
      </w:pPr>
      <w:r w:rsidRPr="003172FD">
        <w:rPr>
          <w:rFonts w:cstheme="minorHAnsi"/>
        </w:rPr>
        <w:t>Additional Reference Provided: </w:t>
      </w:r>
      <w:hyperlink r:id="rId18" w:history="1">
        <w:r w:rsidRPr="003172FD">
          <w:rPr>
            <w:rStyle w:val="Hyperlink"/>
            <w:rFonts w:cstheme="minorHAnsi"/>
          </w:rPr>
          <w:t>ACEEE White Paper: Electric Vehicle Efficiency: Unlocking Consumer Savings and Environmental Gains (August 2024)</w:t>
        </w:r>
      </w:hyperlink>
    </w:p>
    <w:p w14:paraId="7156119F" w14:textId="77777777" w:rsidR="003172FD" w:rsidRDefault="003172FD" w:rsidP="00324BEF">
      <w:pPr>
        <w:spacing w:after="0" w:line="240" w:lineRule="auto"/>
      </w:pPr>
    </w:p>
    <w:p w14:paraId="02CE2361" w14:textId="77777777" w:rsidR="00324BEF" w:rsidRPr="00324BEF" w:rsidRDefault="00324BEF" w:rsidP="00324BEF">
      <w:pPr>
        <w:spacing w:after="0" w:line="240" w:lineRule="auto"/>
        <w:rPr>
          <w:b/>
          <w:bCs/>
        </w:rPr>
      </w:pPr>
    </w:p>
    <w:sectPr w:rsidR="00324BEF" w:rsidRPr="00324BE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18AA" w14:textId="77777777" w:rsidR="0065326B" w:rsidRDefault="0065326B" w:rsidP="0065326B">
      <w:pPr>
        <w:spacing w:after="0" w:line="240" w:lineRule="auto"/>
      </w:pPr>
      <w:r>
        <w:separator/>
      </w:r>
    </w:p>
  </w:endnote>
  <w:endnote w:type="continuationSeparator" w:id="0">
    <w:p w14:paraId="2F303898" w14:textId="77777777" w:rsidR="0065326B" w:rsidRDefault="0065326B" w:rsidP="0065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135963"/>
      <w:docPartObj>
        <w:docPartGallery w:val="Page Numbers (Bottom of Page)"/>
        <w:docPartUnique/>
      </w:docPartObj>
    </w:sdtPr>
    <w:sdtEndPr>
      <w:rPr>
        <w:noProof/>
      </w:rPr>
    </w:sdtEndPr>
    <w:sdtContent>
      <w:p w14:paraId="3D8DF906" w14:textId="3BB29FB1" w:rsidR="0065326B" w:rsidRDefault="006532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BDA36" w14:textId="77777777" w:rsidR="0065326B" w:rsidRDefault="0065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CDAB" w14:textId="77777777" w:rsidR="0065326B" w:rsidRDefault="0065326B" w:rsidP="0065326B">
      <w:pPr>
        <w:spacing w:after="0" w:line="240" w:lineRule="auto"/>
      </w:pPr>
      <w:r>
        <w:separator/>
      </w:r>
    </w:p>
  </w:footnote>
  <w:footnote w:type="continuationSeparator" w:id="0">
    <w:p w14:paraId="2245451E" w14:textId="77777777" w:rsidR="0065326B" w:rsidRDefault="0065326B" w:rsidP="0065326B">
      <w:pPr>
        <w:spacing w:after="0" w:line="240" w:lineRule="auto"/>
      </w:pPr>
      <w:r>
        <w:continuationSeparator/>
      </w:r>
    </w:p>
  </w:footnote>
  <w:footnote w:id="1">
    <w:p w14:paraId="0C825AE0" w14:textId="426FED52" w:rsidR="00F534E8" w:rsidRDefault="00F534E8">
      <w:pPr>
        <w:pStyle w:val="FootnoteText"/>
      </w:pPr>
      <w:r>
        <w:rPr>
          <w:rStyle w:val="FootnoteReference"/>
        </w:rPr>
        <w:footnoteRef/>
      </w:r>
      <w:r>
        <w:t xml:space="preserve"> Policy issue #2 related to renewable/solar EE measures will be discussed at a follow-up SAG meeting on Monday, June 23.</w:t>
      </w:r>
      <w:r w:rsidR="005A222F">
        <w:t xml:space="preserve"> Written comments will be requested after the June 23 meeting, with a deadline of Friday, July 11. A written comment template will be circulated</w:t>
      </w:r>
      <w:r w:rsidR="00D04EE8">
        <w:t xml:space="preserve"> following the June 2</w:t>
      </w:r>
      <w:r w:rsidR="00E44D3F">
        <w:t>3</w:t>
      </w:r>
      <w:r w:rsidR="00D04EE8">
        <w:t xml:space="preserve"> meeting</w:t>
      </w:r>
      <w:r w:rsidR="005A222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258F2"/>
    <w:multiLevelType w:val="multilevel"/>
    <w:tmpl w:val="076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63D5E"/>
    <w:multiLevelType w:val="hybridMultilevel"/>
    <w:tmpl w:val="7AA4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B67E13"/>
    <w:multiLevelType w:val="multilevel"/>
    <w:tmpl w:val="E764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A3A54"/>
    <w:multiLevelType w:val="hybridMultilevel"/>
    <w:tmpl w:val="7AA4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2B7838"/>
    <w:multiLevelType w:val="hybridMultilevel"/>
    <w:tmpl w:val="F13C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B5B79"/>
    <w:multiLevelType w:val="multilevel"/>
    <w:tmpl w:val="EFD0C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346058"/>
    <w:multiLevelType w:val="multilevel"/>
    <w:tmpl w:val="9AE6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E2EA4"/>
    <w:multiLevelType w:val="hybridMultilevel"/>
    <w:tmpl w:val="FB50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4CE5D1B"/>
    <w:multiLevelType w:val="multilevel"/>
    <w:tmpl w:val="582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C3226C"/>
    <w:multiLevelType w:val="hybridMultilevel"/>
    <w:tmpl w:val="7AA44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646109">
    <w:abstractNumId w:val="4"/>
  </w:num>
  <w:num w:numId="2" w16cid:durableId="1192914820">
    <w:abstractNumId w:val="8"/>
  </w:num>
  <w:num w:numId="3" w16cid:durableId="955525311">
    <w:abstractNumId w:val="5"/>
  </w:num>
  <w:num w:numId="4" w16cid:durableId="1432895289">
    <w:abstractNumId w:val="2"/>
  </w:num>
  <w:num w:numId="5" w16cid:durableId="1079255599">
    <w:abstractNumId w:val="6"/>
  </w:num>
  <w:num w:numId="6" w16cid:durableId="340932296">
    <w:abstractNumId w:val="7"/>
  </w:num>
  <w:num w:numId="7" w16cid:durableId="567767634">
    <w:abstractNumId w:val="9"/>
  </w:num>
  <w:num w:numId="8" w16cid:durableId="1811361700">
    <w:abstractNumId w:val="3"/>
  </w:num>
  <w:num w:numId="9" w16cid:durableId="113601434">
    <w:abstractNumId w:val="1"/>
  </w:num>
  <w:num w:numId="10" w16cid:durableId="45537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D1"/>
    <w:rsid w:val="00024C90"/>
    <w:rsid w:val="00055E2A"/>
    <w:rsid w:val="00066529"/>
    <w:rsid w:val="00066B82"/>
    <w:rsid w:val="00076628"/>
    <w:rsid w:val="000B2EDB"/>
    <w:rsid w:val="000B60B5"/>
    <w:rsid w:val="000B690D"/>
    <w:rsid w:val="000F7B6B"/>
    <w:rsid w:val="00116958"/>
    <w:rsid w:val="00146A95"/>
    <w:rsid w:val="00182415"/>
    <w:rsid w:val="00184590"/>
    <w:rsid w:val="001A4C6C"/>
    <w:rsid w:val="001E262E"/>
    <w:rsid w:val="001F5F53"/>
    <w:rsid w:val="002166CD"/>
    <w:rsid w:val="00217C60"/>
    <w:rsid w:val="00220DD1"/>
    <w:rsid w:val="002375A7"/>
    <w:rsid w:val="00252365"/>
    <w:rsid w:val="00291161"/>
    <w:rsid w:val="00296BE0"/>
    <w:rsid w:val="002A3A68"/>
    <w:rsid w:val="002B4A7D"/>
    <w:rsid w:val="002C0C54"/>
    <w:rsid w:val="002C5789"/>
    <w:rsid w:val="003172FD"/>
    <w:rsid w:val="00321A7B"/>
    <w:rsid w:val="00324BEF"/>
    <w:rsid w:val="00332821"/>
    <w:rsid w:val="00337AFF"/>
    <w:rsid w:val="00363D2C"/>
    <w:rsid w:val="00372180"/>
    <w:rsid w:val="00393ED1"/>
    <w:rsid w:val="003A4805"/>
    <w:rsid w:val="003E7F6E"/>
    <w:rsid w:val="003F0790"/>
    <w:rsid w:val="004264B8"/>
    <w:rsid w:val="00443B36"/>
    <w:rsid w:val="004C04AA"/>
    <w:rsid w:val="004C22ED"/>
    <w:rsid w:val="004C6046"/>
    <w:rsid w:val="00504584"/>
    <w:rsid w:val="0054575F"/>
    <w:rsid w:val="00547B33"/>
    <w:rsid w:val="005A222F"/>
    <w:rsid w:val="005F3D33"/>
    <w:rsid w:val="00615DD2"/>
    <w:rsid w:val="00632437"/>
    <w:rsid w:val="0065326B"/>
    <w:rsid w:val="00653996"/>
    <w:rsid w:val="006645F6"/>
    <w:rsid w:val="00666042"/>
    <w:rsid w:val="006700A2"/>
    <w:rsid w:val="00677EF2"/>
    <w:rsid w:val="006856C3"/>
    <w:rsid w:val="0069319E"/>
    <w:rsid w:val="0069561A"/>
    <w:rsid w:val="006A16DC"/>
    <w:rsid w:val="006C40E2"/>
    <w:rsid w:val="00701B16"/>
    <w:rsid w:val="00713D64"/>
    <w:rsid w:val="00714969"/>
    <w:rsid w:val="0071497E"/>
    <w:rsid w:val="007C033C"/>
    <w:rsid w:val="007C629C"/>
    <w:rsid w:val="007F5B22"/>
    <w:rsid w:val="00816543"/>
    <w:rsid w:val="00830303"/>
    <w:rsid w:val="008566A7"/>
    <w:rsid w:val="008639AA"/>
    <w:rsid w:val="0087488C"/>
    <w:rsid w:val="0087664A"/>
    <w:rsid w:val="00884DA3"/>
    <w:rsid w:val="00891CB0"/>
    <w:rsid w:val="00894D30"/>
    <w:rsid w:val="00896196"/>
    <w:rsid w:val="008D45D7"/>
    <w:rsid w:val="008F6076"/>
    <w:rsid w:val="0090176C"/>
    <w:rsid w:val="00916DA9"/>
    <w:rsid w:val="00925DBC"/>
    <w:rsid w:val="00967384"/>
    <w:rsid w:val="00974D8D"/>
    <w:rsid w:val="00995999"/>
    <w:rsid w:val="009A37EB"/>
    <w:rsid w:val="009C67A6"/>
    <w:rsid w:val="009E4B99"/>
    <w:rsid w:val="009F0499"/>
    <w:rsid w:val="00A02D5F"/>
    <w:rsid w:val="00A20768"/>
    <w:rsid w:val="00A259F0"/>
    <w:rsid w:val="00A44B26"/>
    <w:rsid w:val="00A747ED"/>
    <w:rsid w:val="00A8535C"/>
    <w:rsid w:val="00AB0154"/>
    <w:rsid w:val="00AB1862"/>
    <w:rsid w:val="00AC0643"/>
    <w:rsid w:val="00AC230E"/>
    <w:rsid w:val="00AE5F2C"/>
    <w:rsid w:val="00B00788"/>
    <w:rsid w:val="00B022BE"/>
    <w:rsid w:val="00B10FDA"/>
    <w:rsid w:val="00B17BC0"/>
    <w:rsid w:val="00B206CC"/>
    <w:rsid w:val="00B23429"/>
    <w:rsid w:val="00B3153C"/>
    <w:rsid w:val="00B61B50"/>
    <w:rsid w:val="00B875F6"/>
    <w:rsid w:val="00BA2CC0"/>
    <w:rsid w:val="00BE3F03"/>
    <w:rsid w:val="00BF1899"/>
    <w:rsid w:val="00BF7794"/>
    <w:rsid w:val="00C2547E"/>
    <w:rsid w:val="00C35E1F"/>
    <w:rsid w:val="00C3738B"/>
    <w:rsid w:val="00C4660F"/>
    <w:rsid w:val="00C62BCB"/>
    <w:rsid w:val="00C7126B"/>
    <w:rsid w:val="00C92F44"/>
    <w:rsid w:val="00CA7004"/>
    <w:rsid w:val="00CD3BF0"/>
    <w:rsid w:val="00CE6529"/>
    <w:rsid w:val="00CF2BD2"/>
    <w:rsid w:val="00CF7930"/>
    <w:rsid w:val="00D04EE8"/>
    <w:rsid w:val="00D0639D"/>
    <w:rsid w:val="00D33FF8"/>
    <w:rsid w:val="00D40600"/>
    <w:rsid w:val="00D57136"/>
    <w:rsid w:val="00D738C2"/>
    <w:rsid w:val="00D77B00"/>
    <w:rsid w:val="00DB2C1D"/>
    <w:rsid w:val="00DF5362"/>
    <w:rsid w:val="00E12A40"/>
    <w:rsid w:val="00E13FE1"/>
    <w:rsid w:val="00E161B2"/>
    <w:rsid w:val="00E44D3F"/>
    <w:rsid w:val="00E820BE"/>
    <w:rsid w:val="00EE42D4"/>
    <w:rsid w:val="00F26CE9"/>
    <w:rsid w:val="00F35EAD"/>
    <w:rsid w:val="00F534E8"/>
    <w:rsid w:val="00F7380C"/>
    <w:rsid w:val="00F95BFD"/>
    <w:rsid w:val="00FA7331"/>
    <w:rsid w:val="00FC73FB"/>
    <w:rsid w:val="00FE430D"/>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C91D"/>
  <w15:chartTrackingRefBased/>
  <w15:docId w15:val="{163D7EA0-1963-419D-A160-CB76B6D7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ED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93E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3E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3E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3E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3E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3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E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3E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3E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3E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3E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3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ED1"/>
    <w:rPr>
      <w:rFonts w:eastAsiaTheme="majorEastAsia" w:cstheme="majorBidi"/>
      <w:color w:val="272727" w:themeColor="text1" w:themeTint="D8"/>
    </w:rPr>
  </w:style>
  <w:style w:type="paragraph" w:styleId="Title">
    <w:name w:val="Title"/>
    <w:basedOn w:val="Normal"/>
    <w:next w:val="Normal"/>
    <w:link w:val="TitleChar"/>
    <w:uiPriority w:val="10"/>
    <w:qFormat/>
    <w:rsid w:val="00393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ED1"/>
    <w:pPr>
      <w:spacing w:before="160"/>
      <w:jc w:val="center"/>
    </w:pPr>
    <w:rPr>
      <w:i/>
      <w:iCs/>
      <w:color w:val="404040" w:themeColor="text1" w:themeTint="BF"/>
    </w:rPr>
  </w:style>
  <w:style w:type="character" w:customStyle="1" w:styleId="QuoteChar">
    <w:name w:val="Quote Char"/>
    <w:basedOn w:val="DefaultParagraphFont"/>
    <w:link w:val="Quote"/>
    <w:uiPriority w:val="29"/>
    <w:rsid w:val="00393ED1"/>
    <w:rPr>
      <w:i/>
      <w:iCs/>
      <w:color w:val="404040" w:themeColor="text1" w:themeTint="BF"/>
    </w:rPr>
  </w:style>
  <w:style w:type="paragraph" w:styleId="ListParagraph">
    <w:name w:val="List Paragraph"/>
    <w:basedOn w:val="Normal"/>
    <w:uiPriority w:val="34"/>
    <w:qFormat/>
    <w:rsid w:val="00393ED1"/>
    <w:pPr>
      <w:ind w:left="720"/>
      <w:contextualSpacing/>
    </w:pPr>
  </w:style>
  <w:style w:type="character" w:styleId="IntenseEmphasis">
    <w:name w:val="Intense Emphasis"/>
    <w:basedOn w:val="DefaultParagraphFont"/>
    <w:uiPriority w:val="21"/>
    <w:qFormat/>
    <w:rsid w:val="00393ED1"/>
    <w:rPr>
      <w:i/>
      <w:iCs/>
      <w:color w:val="2F5496" w:themeColor="accent1" w:themeShade="BF"/>
    </w:rPr>
  </w:style>
  <w:style w:type="paragraph" w:styleId="IntenseQuote">
    <w:name w:val="Intense Quote"/>
    <w:basedOn w:val="Normal"/>
    <w:next w:val="Normal"/>
    <w:link w:val="IntenseQuoteChar"/>
    <w:uiPriority w:val="30"/>
    <w:qFormat/>
    <w:rsid w:val="0039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3ED1"/>
    <w:rPr>
      <w:i/>
      <w:iCs/>
      <w:color w:val="2F5496" w:themeColor="accent1" w:themeShade="BF"/>
    </w:rPr>
  </w:style>
  <w:style w:type="character" w:styleId="IntenseReference">
    <w:name w:val="Intense Reference"/>
    <w:basedOn w:val="DefaultParagraphFont"/>
    <w:uiPriority w:val="32"/>
    <w:qFormat/>
    <w:rsid w:val="00393ED1"/>
    <w:rPr>
      <w:b/>
      <w:bCs/>
      <w:smallCaps/>
      <w:color w:val="2F5496" w:themeColor="accent1" w:themeShade="BF"/>
      <w:spacing w:val="5"/>
    </w:rPr>
  </w:style>
  <w:style w:type="character" w:styleId="Hyperlink">
    <w:name w:val="Hyperlink"/>
    <w:basedOn w:val="DefaultParagraphFont"/>
    <w:uiPriority w:val="99"/>
    <w:unhideWhenUsed/>
    <w:rsid w:val="00EE42D4"/>
    <w:rPr>
      <w:color w:val="0563C1" w:themeColor="hyperlink"/>
      <w:u w:val="single"/>
    </w:rPr>
  </w:style>
  <w:style w:type="character" w:styleId="UnresolvedMention">
    <w:name w:val="Unresolved Mention"/>
    <w:basedOn w:val="DefaultParagraphFont"/>
    <w:uiPriority w:val="99"/>
    <w:semiHidden/>
    <w:unhideWhenUsed/>
    <w:rsid w:val="00EE42D4"/>
    <w:rPr>
      <w:color w:val="605E5C"/>
      <w:shd w:val="clear" w:color="auto" w:fill="E1DFDD"/>
    </w:rPr>
  </w:style>
  <w:style w:type="paragraph" w:styleId="Header">
    <w:name w:val="header"/>
    <w:basedOn w:val="Normal"/>
    <w:link w:val="HeaderChar"/>
    <w:uiPriority w:val="99"/>
    <w:unhideWhenUsed/>
    <w:rsid w:val="0065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6B"/>
    <w:rPr>
      <w:kern w:val="0"/>
      <w:sz w:val="22"/>
      <w:szCs w:val="22"/>
      <w14:ligatures w14:val="none"/>
    </w:rPr>
  </w:style>
  <w:style w:type="paragraph" w:styleId="Footer">
    <w:name w:val="footer"/>
    <w:basedOn w:val="Normal"/>
    <w:link w:val="FooterChar"/>
    <w:uiPriority w:val="99"/>
    <w:unhideWhenUsed/>
    <w:rsid w:val="0065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6B"/>
    <w:rPr>
      <w:kern w:val="0"/>
      <w:sz w:val="22"/>
      <w:szCs w:val="22"/>
      <w14:ligatures w14:val="none"/>
    </w:rPr>
  </w:style>
  <w:style w:type="character" w:styleId="FollowedHyperlink">
    <w:name w:val="FollowedHyperlink"/>
    <w:basedOn w:val="DefaultParagraphFont"/>
    <w:uiPriority w:val="99"/>
    <w:semiHidden/>
    <w:unhideWhenUsed/>
    <w:rsid w:val="006856C3"/>
    <w:rPr>
      <w:color w:val="954F72" w:themeColor="followedHyperlink"/>
      <w:u w:val="single"/>
    </w:rPr>
  </w:style>
  <w:style w:type="paragraph" w:styleId="FootnoteText">
    <w:name w:val="footnote text"/>
    <w:basedOn w:val="Normal"/>
    <w:link w:val="FootnoteTextChar"/>
    <w:uiPriority w:val="99"/>
    <w:semiHidden/>
    <w:unhideWhenUsed/>
    <w:rsid w:val="00F53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4E8"/>
    <w:rPr>
      <w:kern w:val="0"/>
      <w:sz w:val="20"/>
      <w:szCs w:val="20"/>
      <w14:ligatures w14:val="none"/>
    </w:rPr>
  </w:style>
  <w:style w:type="character" w:styleId="FootnoteReference">
    <w:name w:val="footnote reference"/>
    <w:basedOn w:val="DefaultParagraphFont"/>
    <w:uiPriority w:val="99"/>
    <w:semiHidden/>
    <w:unhideWhenUsed/>
    <w:rsid w:val="00F53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1855">
      <w:bodyDiv w:val="1"/>
      <w:marLeft w:val="0"/>
      <w:marRight w:val="0"/>
      <w:marTop w:val="0"/>
      <w:marBottom w:val="0"/>
      <w:divBdr>
        <w:top w:val="none" w:sz="0" w:space="0" w:color="auto"/>
        <w:left w:val="none" w:sz="0" w:space="0" w:color="auto"/>
        <w:bottom w:val="none" w:sz="0" w:space="0" w:color="auto"/>
        <w:right w:val="none" w:sz="0" w:space="0" w:color="auto"/>
      </w:divBdr>
    </w:div>
    <w:div w:id="166604428">
      <w:bodyDiv w:val="1"/>
      <w:marLeft w:val="0"/>
      <w:marRight w:val="0"/>
      <w:marTop w:val="0"/>
      <w:marBottom w:val="0"/>
      <w:divBdr>
        <w:top w:val="none" w:sz="0" w:space="0" w:color="auto"/>
        <w:left w:val="none" w:sz="0" w:space="0" w:color="auto"/>
        <w:bottom w:val="none" w:sz="0" w:space="0" w:color="auto"/>
        <w:right w:val="none" w:sz="0" w:space="0" w:color="auto"/>
      </w:divBdr>
    </w:div>
    <w:div w:id="380640966">
      <w:bodyDiv w:val="1"/>
      <w:marLeft w:val="0"/>
      <w:marRight w:val="0"/>
      <w:marTop w:val="0"/>
      <w:marBottom w:val="0"/>
      <w:divBdr>
        <w:top w:val="none" w:sz="0" w:space="0" w:color="auto"/>
        <w:left w:val="none" w:sz="0" w:space="0" w:color="auto"/>
        <w:bottom w:val="none" w:sz="0" w:space="0" w:color="auto"/>
        <w:right w:val="none" w:sz="0" w:space="0" w:color="auto"/>
      </w:divBdr>
    </w:div>
    <w:div w:id="596326520">
      <w:bodyDiv w:val="1"/>
      <w:marLeft w:val="0"/>
      <w:marRight w:val="0"/>
      <w:marTop w:val="0"/>
      <w:marBottom w:val="0"/>
      <w:divBdr>
        <w:top w:val="none" w:sz="0" w:space="0" w:color="auto"/>
        <w:left w:val="none" w:sz="0" w:space="0" w:color="auto"/>
        <w:bottom w:val="none" w:sz="0" w:space="0" w:color="auto"/>
        <w:right w:val="none" w:sz="0" w:space="0" w:color="auto"/>
      </w:divBdr>
    </w:div>
    <w:div w:id="1050692180">
      <w:bodyDiv w:val="1"/>
      <w:marLeft w:val="0"/>
      <w:marRight w:val="0"/>
      <w:marTop w:val="0"/>
      <w:marBottom w:val="0"/>
      <w:divBdr>
        <w:top w:val="none" w:sz="0" w:space="0" w:color="auto"/>
        <w:left w:val="none" w:sz="0" w:space="0" w:color="auto"/>
        <w:bottom w:val="none" w:sz="0" w:space="0" w:color="auto"/>
        <w:right w:val="none" w:sz="0" w:space="0" w:color="auto"/>
      </w:divBdr>
    </w:div>
    <w:div w:id="1207834919">
      <w:bodyDiv w:val="1"/>
      <w:marLeft w:val="0"/>
      <w:marRight w:val="0"/>
      <w:marTop w:val="0"/>
      <w:marBottom w:val="0"/>
      <w:divBdr>
        <w:top w:val="none" w:sz="0" w:space="0" w:color="auto"/>
        <w:left w:val="none" w:sz="0" w:space="0" w:color="auto"/>
        <w:bottom w:val="none" w:sz="0" w:space="0" w:color="auto"/>
        <w:right w:val="none" w:sz="0" w:space="0" w:color="auto"/>
      </w:divBdr>
    </w:div>
    <w:div w:id="1493637626">
      <w:bodyDiv w:val="1"/>
      <w:marLeft w:val="0"/>
      <w:marRight w:val="0"/>
      <w:marTop w:val="0"/>
      <w:marBottom w:val="0"/>
      <w:divBdr>
        <w:top w:val="none" w:sz="0" w:space="0" w:color="auto"/>
        <w:left w:val="none" w:sz="0" w:space="0" w:color="auto"/>
        <w:bottom w:val="none" w:sz="0" w:space="0" w:color="auto"/>
        <w:right w:val="none" w:sz="0" w:space="0" w:color="auto"/>
      </w:divBdr>
    </w:div>
    <w:div w:id="1498617483">
      <w:bodyDiv w:val="1"/>
      <w:marLeft w:val="0"/>
      <w:marRight w:val="0"/>
      <w:marTop w:val="0"/>
      <w:marBottom w:val="0"/>
      <w:divBdr>
        <w:top w:val="none" w:sz="0" w:space="0" w:color="auto"/>
        <w:left w:val="none" w:sz="0" w:space="0" w:color="auto"/>
        <w:bottom w:val="none" w:sz="0" w:space="0" w:color="auto"/>
        <w:right w:val="none" w:sz="0" w:space="0" w:color="auto"/>
      </w:divBdr>
    </w:div>
    <w:div w:id="16943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13" Type="http://schemas.openxmlformats.org/officeDocument/2006/relationships/hyperlink" Target="https://www.ilsag.info/wp-content/uploads/VEIC-SAG-Presentation_TRM-Policy-Issues_Final-v2.pdf" TargetMode="External"/><Relationship Id="rId18" Type="http://schemas.openxmlformats.org/officeDocument/2006/relationships/hyperlink" Target="https://www.ilsag.info/wp-content/uploads/ACEEE_EV_unlocking_consumer_savings_and_environmental_gains_August202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lsag.info/wp-content/uploads/IL-TRM-Version-13.0-Volumes-1-4-Compiled-Final.pdf" TargetMode="External"/><Relationship Id="rId17" Type="http://schemas.openxmlformats.org/officeDocument/2006/relationships/hyperlink" Target="https://www.ilsag.info/wp-content/uploads/Illinois_Statewide_TRM_Workpaper_LightDutyEV_051425.docx" TargetMode="External"/><Relationship Id="rId2" Type="http://schemas.openxmlformats.org/officeDocument/2006/relationships/numbering" Target="numbering.xml"/><Relationship Id="rId16" Type="http://schemas.openxmlformats.org/officeDocument/2006/relationships/hyperlink" Target="https://www.ilsag.info/wp-content/uploads/v14-Efficient-EV-TAC-Slides_Ameren-Illinois_6-9-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sag.info/wp-content/uploads/ComEd-SAG_TRM_Policy_EISA-Exemption_June-2025-FINAL.pdf" TargetMode="External"/><Relationship Id="rId5" Type="http://schemas.openxmlformats.org/officeDocument/2006/relationships/webSettings" Target="webSettings.xml"/><Relationship Id="rId15" Type="http://schemas.openxmlformats.org/officeDocument/2006/relationships/hyperlink" Target="https://www.ilsag.info/wp-content/uploads/VEIC-SAG-Presentation_TRM-Policy-Issues_Final-v2.pdf" TargetMode="External"/><Relationship Id="rId10" Type="http://schemas.openxmlformats.org/officeDocument/2006/relationships/hyperlink" Target="https://www.ilsag.info/wp-content/uploads/VEIC-SAG-Presentation_TRM-Policy-Issues_Final-v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sag.info/" TargetMode="External"/><Relationship Id="rId14" Type="http://schemas.openxmlformats.org/officeDocument/2006/relationships/hyperlink" Target="https://www.ilsag.info/wp-content/uploads/Guidehouse-Memo_-EE-Measures-in-Net-Zero-Buildings-2023-06-03_SAG-web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01A1-A115-4605-BE11-FB82A81B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2025-06-12T14:20:00Z</dcterms:created>
  <dcterms:modified xsi:type="dcterms:W3CDTF">2025-06-12T14:20:00Z</dcterms:modified>
</cp:coreProperties>
</file>