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95E1" w14:textId="1E192DCC" w:rsidR="0003127F" w:rsidRPr="00BD6BAF" w:rsidRDefault="0048317A" w:rsidP="00BD6BA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D6BAF">
        <w:rPr>
          <w:b/>
          <w:bCs/>
          <w:sz w:val="32"/>
          <w:szCs w:val="32"/>
        </w:rPr>
        <w:t>Illinois Energy Efficiency Stakeholder Advisory Group</w:t>
      </w:r>
    </w:p>
    <w:p w14:paraId="3673A519" w14:textId="5A476150" w:rsidR="0048317A" w:rsidRDefault="0048317A" w:rsidP="00BD6BAF">
      <w:pPr>
        <w:spacing w:after="0" w:line="240" w:lineRule="auto"/>
        <w:jc w:val="center"/>
      </w:pPr>
      <w:r w:rsidRPr="00BD6BAF">
        <w:rPr>
          <w:b/>
          <w:bCs/>
          <w:sz w:val="32"/>
          <w:szCs w:val="32"/>
        </w:rPr>
        <w:t>Policy Resolution</w:t>
      </w:r>
      <w:r w:rsidR="000152A3">
        <w:rPr>
          <w:b/>
          <w:bCs/>
          <w:sz w:val="32"/>
          <w:szCs w:val="32"/>
        </w:rPr>
        <w:t>s</w:t>
      </w:r>
      <w:r w:rsidRPr="00BD6BAF">
        <w:rPr>
          <w:b/>
          <w:bCs/>
          <w:sz w:val="32"/>
          <w:szCs w:val="32"/>
        </w:rPr>
        <w:t xml:space="preserve"> – 2020 Program Year</w:t>
      </w:r>
    </w:p>
    <w:p w14:paraId="02C2B3C7" w14:textId="77777777" w:rsidR="00BD6BAF" w:rsidRDefault="00BD6BAF" w:rsidP="00BD6BAF">
      <w:pPr>
        <w:spacing w:after="0" w:line="240" w:lineRule="auto"/>
      </w:pPr>
    </w:p>
    <w:p w14:paraId="411DBF32" w14:textId="4D1AD84C" w:rsidR="00BD6BAF" w:rsidRPr="00BD6BAF" w:rsidRDefault="0048317A" w:rsidP="00BD6BAF">
      <w:pPr>
        <w:spacing w:after="0" w:line="240" w:lineRule="auto"/>
        <w:rPr>
          <w:b/>
          <w:bCs/>
        </w:rPr>
      </w:pPr>
      <w:r w:rsidRPr="00BD6BAF">
        <w:rPr>
          <w:b/>
          <w:bCs/>
          <w:sz w:val="24"/>
          <w:szCs w:val="24"/>
        </w:rPr>
        <w:t>Policy Issue</w:t>
      </w:r>
      <w:r w:rsidR="000152A3">
        <w:rPr>
          <w:b/>
          <w:bCs/>
          <w:sz w:val="24"/>
          <w:szCs w:val="24"/>
        </w:rPr>
        <w:t>s</w:t>
      </w:r>
      <w:r w:rsidRPr="00BD6BAF">
        <w:rPr>
          <w:b/>
          <w:bCs/>
          <w:sz w:val="24"/>
          <w:szCs w:val="24"/>
        </w:rPr>
        <w:t>:</w:t>
      </w:r>
      <w:r w:rsidRPr="00BD6BAF">
        <w:rPr>
          <w:b/>
          <w:bCs/>
        </w:rPr>
        <w:t xml:space="preserve"> </w:t>
      </w:r>
    </w:p>
    <w:p w14:paraId="642D1D69" w14:textId="71E7D88A" w:rsidR="0048317A" w:rsidRDefault="0048317A" w:rsidP="008C46F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How will energy savings derived from/attributed to </w:t>
      </w:r>
      <w:r w:rsidR="00561881">
        <w:t>m</w:t>
      </w:r>
      <w:r>
        <w:t xml:space="preserve">arket </w:t>
      </w:r>
      <w:r w:rsidR="00561881">
        <w:t>t</w:t>
      </w:r>
      <w:r>
        <w:t>ransformation</w:t>
      </w:r>
      <w:r w:rsidR="00561881">
        <w:t xml:space="preserve"> (MT)</w:t>
      </w:r>
      <w:r>
        <w:t xml:space="preserve"> initiatives be incorporated into utility energy efficiency portfolio cost-effectiveness</w:t>
      </w:r>
      <w:r w:rsidR="009B6110">
        <w:t xml:space="preserve"> calculations</w:t>
      </w:r>
      <w:r>
        <w:t>?</w:t>
      </w:r>
    </w:p>
    <w:p w14:paraId="39AB342F" w14:textId="4BB6A61E" w:rsidR="000152A3" w:rsidRDefault="000152A3" w:rsidP="008C46F8">
      <w:pPr>
        <w:pStyle w:val="ListParagraph"/>
        <w:numPr>
          <w:ilvl w:val="0"/>
          <w:numId w:val="9"/>
        </w:numPr>
        <w:spacing w:after="0" w:line="240" w:lineRule="auto"/>
      </w:pPr>
      <w:r>
        <w:t>Assuming an adjustment of a</w:t>
      </w:r>
      <w:r w:rsidR="00CE7C44">
        <w:t xml:space="preserve">n </w:t>
      </w:r>
      <w:r>
        <w:t>MT initiative’s natural market baseline (NMB) is necessitated by new information, will such adjustments be applied retrospectively to past savings estimates or prospectively to future estimates</w:t>
      </w:r>
      <w:commentRangeStart w:id="0"/>
      <w:ins w:id="1" w:author="Jan Harris" w:date="2020-04-13T15:26:00Z">
        <w:r w:rsidR="0068519C">
          <w:t>, or either, depending on the circumstances</w:t>
        </w:r>
      </w:ins>
      <w:commentRangeEnd w:id="0"/>
      <w:r w:rsidR="00945BBB">
        <w:rPr>
          <w:rStyle w:val="CommentReference"/>
        </w:rPr>
        <w:commentReference w:id="0"/>
      </w:r>
      <w:r>
        <w:t xml:space="preserve">? </w:t>
      </w:r>
    </w:p>
    <w:p w14:paraId="24309DF3" w14:textId="2A7C2BCA" w:rsidR="00CE7C44" w:rsidRDefault="00CE7C44" w:rsidP="008C46F8">
      <w:pPr>
        <w:pStyle w:val="ListParagraph"/>
        <w:numPr>
          <w:ilvl w:val="0"/>
          <w:numId w:val="9"/>
        </w:numPr>
        <w:spacing w:after="0" w:line="240" w:lineRule="auto"/>
      </w:pPr>
      <w:r>
        <w:t>How will MT initiative derived energy savings and costs be dealt with across 4-year EE planning cycle periods?</w:t>
      </w:r>
    </w:p>
    <w:p w14:paraId="0D82BD2C" w14:textId="77777777" w:rsidR="00BD6BAF" w:rsidRDefault="00BD6BAF" w:rsidP="00BD6BAF">
      <w:pPr>
        <w:spacing w:after="0" w:line="240" w:lineRule="auto"/>
      </w:pPr>
    </w:p>
    <w:p w14:paraId="385FF373" w14:textId="2D3CB89A" w:rsidR="0048317A" w:rsidRPr="00BD6BAF" w:rsidRDefault="0048317A" w:rsidP="00BD6BAF">
      <w:pPr>
        <w:spacing w:after="0" w:line="240" w:lineRule="auto"/>
        <w:rPr>
          <w:b/>
          <w:bCs/>
          <w:sz w:val="24"/>
          <w:szCs w:val="24"/>
        </w:rPr>
      </w:pPr>
      <w:r w:rsidRPr="00BD6BAF">
        <w:rPr>
          <w:b/>
          <w:bCs/>
          <w:sz w:val="24"/>
          <w:szCs w:val="24"/>
        </w:rPr>
        <w:t xml:space="preserve">Background: </w:t>
      </w:r>
    </w:p>
    <w:p w14:paraId="319FAE53" w14:textId="342091EE" w:rsidR="0048317A" w:rsidRDefault="0048317A" w:rsidP="00BD6BAF">
      <w:pPr>
        <w:spacing w:after="0" w:line="240" w:lineRule="auto"/>
      </w:pPr>
      <w:r>
        <w:t xml:space="preserve">During the </w:t>
      </w:r>
      <w:r w:rsidR="007A16C3">
        <w:t>November 20</w:t>
      </w:r>
      <w:r>
        <w:t xml:space="preserve">, 2019 and February 13, 2020 SAG MT Savings Working Group </w:t>
      </w:r>
      <w:r w:rsidR="00561881">
        <w:t>m</w:t>
      </w:r>
      <w:r>
        <w:t>eeting</w:t>
      </w:r>
      <w:r w:rsidR="00561881">
        <w:t>s</w:t>
      </w:r>
      <w:r>
        <w:t>, MEEA and Resource Innovations presented information in response to mid-2019 requests to resolve cost-effectiveness considerations for trans-plan M</w:t>
      </w:r>
      <w:r w:rsidR="00561881">
        <w:t>T</w:t>
      </w:r>
      <w:r>
        <w:t xml:space="preserve"> initiatives</w:t>
      </w:r>
      <w:r w:rsidR="000152A3">
        <w:t>, adjustments to natural market baseline and how to treat MT initiative-based energy savings across multiple 4-year EE plan cycles</w:t>
      </w:r>
      <w:r>
        <w:t xml:space="preserve">, in addition to other policy issues. </w:t>
      </w:r>
    </w:p>
    <w:p w14:paraId="056B90A9" w14:textId="77777777" w:rsidR="007A16C3" w:rsidRDefault="007A16C3" w:rsidP="007A16C3">
      <w:pPr>
        <w:pStyle w:val="ListParagraph"/>
        <w:numPr>
          <w:ilvl w:val="0"/>
          <w:numId w:val="4"/>
        </w:numPr>
        <w:spacing w:after="0" w:line="240" w:lineRule="auto"/>
      </w:pPr>
      <w:r>
        <w:t>Background Materials from November 2019 SAG MT Savings WG meeting:</w:t>
      </w:r>
    </w:p>
    <w:p w14:paraId="0A994A23" w14:textId="77777777" w:rsidR="007A16C3" w:rsidRDefault="007A16C3" w:rsidP="007A16C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E1475F">
        <w:rPr>
          <w:rFonts w:cstheme="minorHAnsi"/>
          <w:color w:val="4A4A4A"/>
          <w:shd w:val="clear" w:color="auto" w:fill="FFFFFF"/>
        </w:rPr>
        <w:t xml:space="preserve">July 17 </w:t>
      </w:r>
      <w:hyperlink r:id="rId15" w:history="1">
        <w:r w:rsidRPr="00E1475F">
          <w:rPr>
            <w:rStyle w:val="Hyperlink"/>
            <w:rFonts w:cstheme="minorHAnsi"/>
            <w:color w:val="397AD2"/>
            <w:u w:val="none"/>
          </w:rPr>
          <w:t>Cover Memo</w:t>
        </w:r>
      </w:hyperlink>
      <w:r>
        <w:rPr>
          <w:rFonts w:cstheme="minorHAnsi"/>
        </w:rPr>
        <w:t xml:space="preserve"> to the MT Savings Framework</w:t>
      </w:r>
    </w:p>
    <w:p w14:paraId="35BDD0AB" w14:textId="77777777" w:rsidR="007A16C3" w:rsidRDefault="007A16C3" w:rsidP="007A16C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Background materials from February 2020 SAG MT Savings WG Meeting:</w:t>
      </w:r>
    </w:p>
    <w:p w14:paraId="4DFB138D" w14:textId="77777777" w:rsidR="007A16C3" w:rsidRPr="00E1475F" w:rsidRDefault="003F2508" w:rsidP="007A16C3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4A4A4A"/>
        </w:rPr>
      </w:pPr>
      <w:hyperlink r:id="rId16" w:history="1">
        <w:r w:rsidR="007A16C3" w:rsidRPr="00E1475F">
          <w:rPr>
            <w:rFonts w:eastAsia="Times New Roman" w:cstheme="minorHAnsi"/>
            <w:color w:val="397AD2"/>
          </w:rPr>
          <w:t>Presentation: Recommendations on Market Transformation Savings Policy Issues (Margie Gardner, Resource Innovations and Nick Dreher, MEEA)</w:t>
        </w:r>
      </w:hyperlink>
    </w:p>
    <w:p w14:paraId="41A0423B" w14:textId="384C7E42" w:rsidR="0048317A" w:rsidRDefault="003F2508" w:rsidP="00BD6BAF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4A4A4A"/>
        </w:rPr>
      </w:pPr>
      <w:hyperlink r:id="rId17" w:history="1">
        <w:r w:rsidR="007A16C3" w:rsidRPr="00E1475F">
          <w:rPr>
            <w:rFonts w:eastAsia="Times New Roman" w:cstheme="minorHAnsi"/>
            <w:color w:val="2D62AA"/>
          </w:rPr>
          <w:t>Memo: Market Transformation Policy Issue Recommendations (updated 2/11/2020)</w:t>
        </w:r>
      </w:hyperlink>
    </w:p>
    <w:p w14:paraId="69948A25" w14:textId="77777777" w:rsidR="007A16C3" w:rsidRPr="007A16C3" w:rsidRDefault="007A16C3" w:rsidP="007A16C3">
      <w:pPr>
        <w:spacing w:after="0" w:line="240" w:lineRule="auto"/>
        <w:ind w:left="1440"/>
        <w:rPr>
          <w:rFonts w:eastAsia="Times New Roman" w:cstheme="minorHAnsi"/>
          <w:color w:val="4A4A4A"/>
        </w:rPr>
      </w:pPr>
    </w:p>
    <w:p w14:paraId="3E7EFD1B" w14:textId="5909A7D5" w:rsidR="0048317A" w:rsidRPr="00BD6BAF" w:rsidRDefault="0048317A" w:rsidP="00BD6BAF">
      <w:pPr>
        <w:spacing w:after="0" w:line="240" w:lineRule="auto"/>
        <w:rPr>
          <w:b/>
          <w:bCs/>
          <w:sz w:val="24"/>
          <w:szCs w:val="24"/>
        </w:rPr>
      </w:pPr>
      <w:r w:rsidRPr="00BD6BAF">
        <w:rPr>
          <w:b/>
          <w:bCs/>
          <w:sz w:val="24"/>
          <w:szCs w:val="24"/>
        </w:rPr>
        <w:t>Process:</w:t>
      </w:r>
    </w:p>
    <w:p w14:paraId="62788DBD" w14:textId="7C562AFC" w:rsidR="0048317A" w:rsidRDefault="0048317A" w:rsidP="00BD6BAF">
      <w:pPr>
        <w:pStyle w:val="ListParagraph"/>
        <w:numPr>
          <w:ilvl w:val="0"/>
          <w:numId w:val="1"/>
        </w:numPr>
        <w:spacing w:after="0" w:line="240" w:lineRule="auto"/>
      </w:pPr>
      <w:r>
        <w:t>In August 2019, SAG adopted “MT Savings Framework” as Attachment C</w:t>
      </w:r>
      <w:r w:rsidR="007A16C3">
        <w:rPr>
          <w:rStyle w:val="FootnoteReference"/>
        </w:rPr>
        <w:footnoteReference w:id="1"/>
      </w:r>
      <w:r>
        <w:t xml:space="preserve"> to the IL TRM</w:t>
      </w:r>
    </w:p>
    <w:p w14:paraId="79AB04A8" w14:textId="3FB14393" w:rsidR="0048317A" w:rsidRDefault="0048317A" w:rsidP="00BD6BAF">
      <w:pPr>
        <w:pStyle w:val="ListParagraph"/>
        <w:numPr>
          <w:ilvl w:val="0"/>
          <w:numId w:val="1"/>
        </w:numPr>
        <w:spacing w:after="0" w:line="240" w:lineRule="auto"/>
      </w:pPr>
      <w:r>
        <w:t>During the process of adoption, several policy-related issues were raised</w:t>
      </w:r>
      <w:r w:rsidR="00A82BF2">
        <w:t xml:space="preserve"> </w:t>
      </w:r>
      <w:r w:rsidR="00561881">
        <w:t>by</w:t>
      </w:r>
      <w:r w:rsidR="00A82BF2">
        <w:t xml:space="preserve"> SAG participants</w:t>
      </w:r>
    </w:p>
    <w:p w14:paraId="5638BCE9" w14:textId="53827017" w:rsidR="00A82BF2" w:rsidRDefault="00A82BF2" w:rsidP="00BD6B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</w:t>
      </w:r>
      <w:r w:rsidR="007A16C3">
        <w:t>November 20</w:t>
      </w:r>
      <w:r>
        <w:t>, 2019, MEEA</w:t>
      </w:r>
      <w:r w:rsidR="003C6384">
        <w:t xml:space="preserve"> and Resource Innovations</w:t>
      </w:r>
      <w:r>
        <w:t xml:space="preserve"> presented an overview of the policy issues to the MT Savings WG and refined concerns among the group, in order to prepare a more detailed policy analysis for the February 13, 2020 WG meeting</w:t>
      </w:r>
    </w:p>
    <w:p w14:paraId="4E12F2AE" w14:textId="2BF7D577" w:rsidR="000152A3" w:rsidRDefault="000152A3" w:rsidP="000152A3">
      <w:pPr>
        <w:pStyle w:val="ListParagraph"/>
        <w:numPr>
          <w:ilvl w:val="1"/>
          <w:numId w:val="1"/>
        </w:numPr>
        <w:spacing w:after="0" w:line="240" w:lineRule="auto"/>
      </w:pPr>
      <w:r>
        <w:t>During this meeting, while the majority of stakeholders expressed agreement with a prospective approach, two stakeholders suggested a retrospective approach might be more appropriate in that it ensures the natural market baseline reflects better quality data</w:t>
      </w:r>
    </w:p>
    <w:p w14:paraId="5DC50C06" w14:textId="0EB13DD8" w:rsidR="00CE7C44" w:rsidRDefault="00CE7C44" w:rsidP="00CE7C44">
      <w:pPr>
        <w:pStyle w:val="ListParagraph"/>
        <w:numPr>
          <w:ilvl w:val="1"/>
          <w:numId w:val="1"/>
        </w:numPr>
      </w:pPr>
      <w:r>
        <w:t>During this meeting, there was a request to draft and circulate proposed resolution on whether savings from market transformation initiatives in one EE Plan cycle may be counted in a future EE Plan cycle.</w:t>
      </w:r>
    </w:p>
    <w:p w14:paraId="6196B38F" w14:textId="77777777" w:rsidR="000152A3" w:rsidRDefault="00A82BF2" w:rsidP="00BD6B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February 13, 2020, </w:t>
      </w:r>
      <w:r w:rsidR="003C6384">
        <w:t xml:space="preserve">following joint MEEA-Resource Innovations analysis of policy solutions, </w:t>
      </w:r>
      <w:r>
        <w:t>MEEA presented several policy options</w:t>
      </w:r>
      <w:r w:rsidR="000152A3">
        <w:t xml:space="preserve"> on the policy issues listed above</w:t>
      </w:r>
    </w:p>
    <w:p w14:paraId="6D7363FE" w14:textId="0780A915" w:rsidR="000152A3" w:rsidRDefault="000152A3" w:rsidP="000152A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Presentation of the two natural market baseline options (prospective or retrospective treatment) elicited a discussion and feedback regarding a possible resolution to adopt the recommended prospective approach </w:t>
      </w:r>
    </w:p>
    <w:p w14:paraId="7ECFE874" w14:textId="77777777" w:rsidR="000152A3" w:rsidRDefault="000152A3" w:rsidP="000152A3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Retrospective adjustment applies new information to past and future years, resulting in adjustment of reported initiative-specific achievement of energy savings as well as future year initiative performance assumptions</w:t>
      </w:r>
    </w:p>
    <w:p w14:paraId="09159A9D" w14:textId="77777777" w:rsidR="000152A3" w:rsidRDefault="000152A3" w:rsidP="000152A3">
      <w:pPr>
        <w:pStyle w:val="ListParagraph"/>
        <w:numPr>
          <w:ilvl w:val="2"/>
          <w:numId w:val="1"/>
        </w:numPr>
        <w:spacing w:after="0" w:line="240" w:lineRule="auto"/>
      </w:pPr>
      <w:r>
        <w:t>Prospective adjustment applies new information to future years only</w:t>
      </w:r>
    </w:p>
    <w:p w14:paraId="0118F9D6" w14:textId="78A8B082" w:rsidR="00A82BF2" w:rsidRDefault="00A82BF2" w:rsidP="00BD6BAF">
      <w:pPr>
        <w:spacing w:after="0" w:line="240" w:lineRule="auto"/>
      </w:pPr>
      <w:r>
        <w:t xml:space="preserve"> </w:t>
      </w:r>
    </w:p>
    <w:p w14:paraId="31D97599" w14:textId="19E8B740" w:rsidR="00A82BF2" w:rsidRPr="00BD6BAF" w:rsidRDefault="000152A3" w:rsidP="00BD6BA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Policy</w:t>
      </w:r>
      <w:r w:rsidR="00A82BF2" w:rsidRPr="00BD6BAF">
        <w:rPr>
          <w:b/>
          <w:bCs/>
          <w:sz w:val="24"/>
          <w:szCs w:val="24"/>
        </w:rPr>
        <w:t xml:space="preserve"> Resolution</w:t>
      </w:r>
      <w:r>
        <w:rPr>
          <w:b/>
          <w:bCs/>
          <w:sz w:val="24"/>
          <w:szCs w:val="24"/>
        </w:rPr>
        <w:t>s for Review</w:t>
      </w:r>
      <w:r w:rsidR="00A82BF2" w:rsidRPr="00BD6BAF">
        <w:rPr>
          <w:b/>
          <w:bCs/>
          <w:sz w:val="24"/>
          <w:szCs w:val="24"/>
        </w:rPr>
        <w:t xml:space="preserve"> (March 2020):</w:t>
      </w:r>
    </w:p>
    <w:p w14:paraId="2C6DAA6B" w14:textId="6C97258D" w:rsidR="00045221" w:rsidRPr="00CE7C44" w:rsidRDefault="00F21DB8" w:rsidP="008C46F8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CE7C44">
        <w:rPr>
          <w:i/>
          <w:iCs/>
        </w:rPr>
        <w:t xml:space="preserve">In </w:t>
      </w:r>
      <w:ins w:id="2" w:author="Nick Dreher - MEEA" w:date="2020-05-18T20:35:00Z">
        <w:r w:rsidR="00354029">
          <w:rPr>
            <w:i/>
            <w:iCs/>
          </w:rPr>
          <w:t>its development of a cost-effective</w:t>
        </w:r>
      </w:ins>
      <w:del w:id="3" w:author="Nick Dreher - MEEA" w:date="2020-05-18T20:36:00Z">
        <w:r w:rsidRPr="00CE7C44" w:rsidDel="00354029">
          <w:rPr>
            <w:i/>
            <w:iCs/>
          </w:rPr>
          <w:delText>determining a utility’s</w:delText>
        </w:r>
      </w:del>
      <w:r w:rsidRPr="00CE7C44">
        <w:rPr>
          <w:i/>
          <w:iCs/>
        </w:rPr>
        <w:t xml:space="preserve"> portfolio</w:t>
      </w:r>
      <w:del w:id="4" w:author="Nick Dreher - MEEA" w:date="2020-05-18T20:36:00Z">
        <w:r w:rsidRPr="00CE7C44" w:rsidDel="00354029">
          <w:rPr>
            <w:i/>
            <w:iCs/>
          </w:rPr>
          <w:delText xml:space="preserve"> cost-effectiveness</w:delText>
        </w:r>
      </w:del>
      <w:ins w:id="5" w:author="Nick Dreher - MEEA" w:date="2020-05-18T20:36:00Z">
        <w:r w:rsidR="00354029">
          <w:rPr>
            <w:i/>
            <w:iCs/>
          </w:rPr>
          <w:t xml:space="preserve"> of energy efficiency measures</w:t>
        </w:r>
      </w:ins>
      <w:r w:rsidRPr="00CE7C44">
        <w:rPr>
          <w:i/>
          <w:iCs/>
        </w:rPr>
        <w:t>,</w:t>
      </w:r>
      <w:ins w:id="6" w:author="Nick Dreher - MEEA" w:date="2020-05-18T20:37:00Z">
        <w:r w:rsidR="00354029">
          <w:rPr>
            <w:i/>
            <w:iCs/>
          </w:rPr>
          <w:t xml:space="preserve"> </w:t>
        </w:r>
      </w:ins>
      <w:ins w:id="7" w:author="Nick Dreher - MEEA" w:date="2020-05-18T20:36:00Z">
        <w:r w:rsidR="00354029">
          <w:rPr>
            <w:i/>
            <w:iCs/>
          </w:rPr>
          <w:t>a utility will apply</w:t>
        </w:r>
      </w:ins>
      <w:r w:rsidRPr="00CE7C44">
        <w:rPr>
          <w:i/>
          <w:iCs/>
        </w:rPr>
        <w:t xml:space="preserve"> </w:t>
      </w:r>
      <w:r w:rsidR="00A82BF2" w:rsidRPr="00CE7C44">
        <w:rPr>
          <w:i/>
          <w:iCs/>
        </w:rPr>
        <w:t xml:space="preserve">Illinois’s Total Resource Cost </w:t>
      </w:r>
      <w:r w:rsidR="00561881" w:rsidRPr="00CE7C44">
        <w:rPr>
          <w:i/>
          <w:iCs/>
        </w:rPr>
        <w:t xml:space="preserve">(TRC) </w:t>
      </w:r>
      <w:r w:rsidR="00A82BF2" w:rsidRPr="00CE7C44">
        <w:rPr>
          <w:i/>
          <w:iCs/>
        </w:rPr>
        <w:t xml:space="preserve">Test </w:t>
      </w:r>
      <w:del w:id="8" w:author="Nick Dreher - MEEA" w:date="2020-05-18T20:37:00Z">
        <w:r w:rsidR="00A82BF2" w:rsidRPr="00CE7C44" w:rsidDel="00354029">
          <w:rPr>
            <w:i/>
            <w:iCs/>
          </w:rPr>
          <w:delText xml:space="preserve">will </w:delText>
        </w:r>
        <w:r w:rsidR="007A16C3" w:rsidRPr="00CE7C44" w:rsidDel="00354029">
          <w:rPr>
            <w:i/>
            <w:iCs/>
          </w:rPr>
          <w:delText>be applied</w:delText>
        </w:r>
        <w:r w:rsidR="00A82BF2" w:rsidRPr="00CE7C44" w:rsidDel="00354029">
          <w:rPr>
            <w:i/>
            <w:iCs/>
          </w:rPr>
          <w:delText xml:space="preserve"> </w:delText>
        </w:r>
      </w:del>
      <w:r w:rsidR="00A82BF2" w:rsidRPr="00CE7C44">
        <w:rPr>
          <w:i/>
          <w:iCs/>
        </w:rPr>
        <w:t xml:space="preserve">to market transformation initiative costs and energy savings the same way it </w:t>
      </w:r>
      <w:r w:rsidR="007A16C3" w:rsidRPr="00CE7C44">
        <w:rPr>
          <w:i/>
          <w:iCs/>
        </w:rPr>
        <w:t xml:space="preserve">is </w:t>
      </w:r>
      <w:r w:rsidR="00A82BF2" w:rsidRPr="00CE7C44">
        <w:rPr>
          <w:i/>
          <w:iCs/>
        </w:rPr>
        <w:t>applie</w:t>
      </w:r>
      <w:r w:rsidR="007A16C3" w:rsidRPr="00CE7C44">
        <w:rPr>
          <w:i/>
          <w:iCs/>
        </w:rPr>
        <w:t>d</w:t>
      </w:r>
      <w:r w:rsidR="00A82BF2" w:rsidRPr="00CE7C44">
        <w:rPr>
          <w:i/>
          <w:iCs/>
        </w:rPr>
        <w:t xml:space="preserve"> to traditional resource acquisition or other current forms of energy efficiency programming. </w:t>
      </w:r>
      <w:r w:rsidR="00045221" w:rsidRPr="00CE7C44">
        <w:rPr>
          <w:i/>
          <w:iCs/>
        </w:rPr>
        <w:t xml:space="preserve">Traditionally, </w:t>
      </w:r>
      <w:r w:rsidR="00A82BF2" w:rsidRPr="00CE7C44">
        <w:rPr>
          <w:i/>
          <w:iCs/>
        </w:rPr>
        <w:t xml:space="preserve">the utilities only count measures </w:t>
      </w:r>
      <w:r w:rsidR="007C35B1" w:rsidRPr="00CE7C44">
        <w:rPr>
          <w:i/>
          <w:iCs/>
        </w:rPr>
        <w:t>performed within the relevant 4-year energy efficiency cycle during which they occurred</w:t>
      </w:r>
      <w:r w:rsidR="00045221" w:rsidRPr="00CE7C44">
        <w:rPr>
          <w:i/>
          <w:iCs/>
        </w:rPr>
        <w:t xml:space="preserve">. </w:t>
      </w:r>
      <w:ins w:id="9" w:author="Nick Dreher - MEEA" w:date="2020-05-18T20:50:00Z">
        <w:r w:rsidR="00945BBB">
          <w:rPr>
            <w:i/>
            <w:iCs/>
          </w:rPr>
          <w:t xml:space="preserve">An MT initiative could </w:t>
        </w:r>
      </w:ins>
      <w:ins w:id="10" w:author="Nick Dreher - MEEA" w:date="2020-05-18T20:51:00Z">
        <w:r w:rsidR="00945BBB">
          <w:rPr>
            <w:i/>
            <w:iCs/>
          </w:rPr>
          <w:t>continue across multiple four-year cycles, but a single four-year portfolio cycle’s cost-effectiveness will reflect the MT activities that occurred within the corresponding four-year cycle.</w:t>
        </w:r>
      </w:ins>
      <w:ins w:id="11" w:author="Nick Dreher - MEEA" w:date="2020-05-18T20:52:00Z">
        <w:r w:rsidR="00945BBB">
          <w:rPr>
            <w:i/>
            <w:iCs/>
          </w:rPr>
          <w:t xml:space="preserve"> </w:t>
        </w:r>
      </w:ins>
      <w:r w:rsidR="00045221" w:rsidRPr="00CE7C44">
        <w:rPr>
          <w:i/>
          <w:iCs/>
        </w:rPr>
        <w:t>I</w:t>
      </w:r>
      <w:r w:rsidR="007C35B1" w:rsidRPr="00CE7C44">
        <w:rPr>
          <w:i/>
          <w:iCs/>
        </w:rPr>
        <w:t xml:space="preserve">n the case of MT initiatives, utilities will report two </w:t>
      </w:r>
      <w:ins w:id="12" w:author="Nick Dreher - MEEA" w:date="2020-05-18T20:40:00Z">
        <w:r w:rsidR="009455B3">
          <w:rPr>
            <w:i/>
            <w:iCs/>
          </w:rPr>
          <w:t xml:space="preserve">portfolio </w:t>
        </w:r>
      </w:ins>
      <w:r w:rsidR="007C35B1" w:rsidRPr="00CE7C44">
        <w:rPr>
          <w:i/>
          <w:iCs/>
        </w:rPr>
        <w:t xml:space="preserve">TRC </w:t>
      </w:r>
      <w:del w:id="13" w:author="Nick Dreher - MEEA" w:date="2020-05-18T20:40:00Z">
        <w:r w:rsidR="007C35B1" w:rsidRPr="00CE7C44" w:rsidDel="009455B3">
          <w:rPr>
            <w:i/>
            <w:iCs/>
          </w:rPr>
          <w:delText>evaluations</w:delText>
        </w:r>
      </w:del>
      <w:ins w:id="14" w:author="Nick Dreher - MEEA" w:date="2020-05-18T20:40:00Z">
        <w:r w:rsidR="009455B3">
          <w:rPr>
            <w:i/>
            <w:iCs/>
          </w:rPr>
          <w:t>analyses</w:t>
        </w:r>
      </w:ins>
      <w:r w:rsidR="007C35B1" w:rsidRPr="00CE7C44">
        <w:rPr>
          <w:i/>
          <w:iCs/>
        </w:rPr>
        <w:t xml:space="preserve"> to the ICC: </w:t>
      </w:r>
      <w:r w:rsidR="008C46F8" w:rsidRPr="00CE7C44">
        <w:rPr>
          <w:i/>
          <w:iCs/>
        </w:rPr>
        <w:t>1) t</w:t>
      </w:r>
      <w:r w:rsidR="007C35B1" w:rsidRPr="00CE7C44">
        <w:rPr>
          <w:i/>
          <w:iCs/>
        </w:rPr>
        <w:t>he total EE portfolio with MT initiatives</w:t>
      </w:r>
      <w:r w:rsidR="00045221" w:rsidRPr="00CE7C44">
        <w:rPr>
          <w:i/>
          <w:iCs/>
        </w:rPr>
        <w:t xml:space="preserve"> included </w:t>
      </w:r>
      <w:r w:rsidR="007C35B1" w:rsidRPr="00CE7C44">
        <w:rPr>
          <w:i/>
          <w:iCs/>
        </w:rPr>
        <w:t>and 2) the total EE portfolio withou</w:t>
      </w:r>
      <w:r w:rsidR="00045221" w:rsidRPr="00CE7C44">
        <w:rPr>
          <w:i/>
          <w:iCs/>
        </w:rPr>
        <w:t xml:space="preserve">t </w:t>
      </w:r>
      <w:r w:rsidR="007C35B1" w:rsidRPr="00CE7C44">
        <w:rPr>
          <w:i/>
          <w:iCs/>
        </w:rPr>
        <w:t>M</w:t>
      </w:r>
      <w:r w:rsidR="008B4025" w:rsidRPr="00CE7C44">
        <w:rPr>
          <w:i/>
          <w:iCs/>
        </w:rPr>
        <w:t>T</w:t>
      </w:r>
      <w:r w:rsidR="007C35B1" w:rsidRPr="00CE7C44">
        <w:rPr>
          <w:i/>
          <w:iCs/>
        </w:rPr>
        <w:t xml:space="preserve"> initiatives</w:t>
      </w:r>
      <w:r w:rsidR="00045221" w:rsidRPr="00CE7C44">
        <w:rPr>
          <w:i/>
          <w:iCs/>
        </w:rPr>
        <w:t xml:space="preserve"> both </w:t>
      </w:r>
      <w:r w:rsidR="00710F52" w:rsidRPr="00CE7C44">
        <w:rPr>
          <w:i/>
          <w:iCs/>
        </w:rPr>
        <w:t>for t</w:t>
      </w:r>
      <w:r w:rsidR="00045221" w:rsidRPr="00CE7C44">
        <w:rPr>
          <w:i/>
          <w:iCs/>
        </w:rPr>
        <w:t xml:space="preserve">he full four-year period. </w:t>
      </w:r>
    </w:p>
    <w:p w14:paraId="54B3EC98" w14:textId="6E5C8270" w:rsidR="00045221" w:rsidRPr="00CE7C44" w:rsidRDefault="00045221" w:rsidP="008C46F8">
      <w:pPr>
        <w:pStyle w:val="ListParagraph"/>
        <w:numPr>
          <w:ilvl w:val="1"/>
          <w:numId w:val="8"/>
        </w:numPr>
        <w:spacing w:after="0" w:line="240" w:lineRule="auto"/>
        <w:rPr>
          <w:i/>
          <w:iCs/>
        </w:rPr>
      </w:pPr>
      <w:commentRangeStart w:id="15"/>
      <w:commentRangeStart w:id="16"/>
      <w:del w:id="17" w:author="Nick Dreher - MEEA" w:date="2020-05-18T20:25:00Z">
        <w:r w:rsidRPr="00CE7C44" w:rsidDel="00B61D1A">
          <w:rPr>
            <w:i/>
            <w:iCs/>
          </w:rPr>
          <w:delText>The utilities will individually calculate</w:delText>
        </w:r>
        <w:r w:rsidR="008C46F8" w:rsidRPr="00CE7C44" w:rsidDel="00B61D1A">
          <w:rPr>
            <w:i/>
            <w:iCs/>
          </w:rPr>
          <w:delText>, track</w:delText>
        </w:r>
        <w:r w:rsidRPr="00CE7C44" w:rsidDel="00B61D1A">
          <w:rPr>
            <w:i/>
            <w:iCs/>
          </w:rPr>
          <w:delText xml:space="preserve"> and report </w:delText>
        </w:r>
        <w:r w:rsidR="00710F52" w:rsidRPr="00CE7C44" w:rsidDel="00B61D1A">
          <w:rPr>
            <w:i/>
            <w:iCs/>
          </w:rPr>
          <w:delText>estimates of MT initiative performance to-date as well as future anticipated costs and savings.</w:delText>
        </w:r>
      </w:del>
      <w:r w:rsidR="00710F52" w:rsidRPr="00CE7C44">
        <w:rPr>
          <w:i/>
          <w:iCs/>
        </w:rPr>
        <w:t xml:space="preserve"> </w:t>
      </w:r>
      <w:commentRangeEnd w:id="15"/>
      <w:r w:rsidR="00A447C2">
        <w:rPr>
          <w:rStyle w:val="CommentReference"/>
        </w:rPr>
        <w:commentReference w:id="15"/>
      </w:r>
      <w:commentRangeEnd w:id="16"/>
      <w:r w:rsidR="00945BBB">
        <w:rPr>
          <w:rStyle w:val="CommentReference"/>
        </w:rPr>
        <w:commentReference w:id="16"/>
      </w:r>
    </w:p>
    <w:p w14:paraId="0C5A1E71" w14:textId="663F5475" w:rsidR="004E43FB" w:rsidRPr="00CE7C44" w:rsidRDefault="004E43FB" w:rsidP="008C46F8">
      <w:pPr>
        <w:pStyle w:val="ListParagraph"/>
        <w:numPr>
          <w:ilvl w:val="0"/>
          <w:numId w:val="8"/>
        </w:numPr>
        <w:rPr>
          <w:i/>
          <w:iCs/>
        </w:rPr>
      </w:pPr>
      <w:r w:rsidRPr="00CE7C44">
        <w:rPr>
          <w:i/>
          <w:iCs/>
        </w:rPr>
        <w:t>A market transformation initiative’s natural market baseline</w:t>
      </w:r>
      <w:ins w:id="18" w:author="Nick Dreher - MEEA" w:date="2020-05-18T20:38:00Z">
        <w:r w:rsidR="00354029">
          <w:rPr>
            <w:i/>
            <w:iCs/>
          </w:rPr>
          <w:t xml:space="preserve"> (NMB)</w:t>
        </w:r>
      </w:ins>
      <w:r w:rsidRPr="00CE7C44">
        <w:rPr>
          <w:i/>
          <w:iCs/>
        </w:rPr>
        <w:t xml:space="preserve"> assumptions are locked in unless or until information arises that necessitates adjustments be made to the NMB</w:t>
      </w:r>
    </w:p>
    <w:p w14:paraId="784E97A9" w14:textId="778B2201" w:rsidR="004E43FB" w:rsidRPr="00CE7C44" w:rsidRDefault="004E43FB" w:rsidP="008C46F8">
      <w:pPr>
        <w:pStyle w:val="ListParagraph"/>
        <w:numPr>
          <w:ilvl w:val="1"/>
          <w:numId w:val="8"/>
        </w:numPr>
        <w:rPr>
          <w:i/>
          <w:iCs/>
        </w:rPr>
      </w:pPr>
      <w:r w:rsidRPr="00CE7C44">
        <w:rPr>
          <w:i/>
          <w:iCs/>
        </w:rPr>
        <w:t xml:space="preserve">When new information requires adjustments to be made, any and </w:t>
      </w:r>
      <w:commentRangeStart w:id="19"/>
      <w:commentRangeStart w:id="20"/>
      <w:r w:rsidRPr="00CE7C44">
        <w:rPr>
          <w:i/>
          <w:iCs/>
        </w:rPr>
        <w:t>all adjustments will be applied prospectively</w:t>
      </w:r>
      <w:commentRangeEnd w:id="19"/>
      <w:r w:rsidR="00A447C2">
        <w:rPr>
          <w:rStyle w:val="CommentReference"/>
        </w:rPr>
        <w:commentReference w:id="19"/>
      </w:r>
      <w:commentRangeEnd w:id="20"/>
      <w:r w:rsidR="009455B3">
        <w:rPr>
          <w:rStyle w:val="CommentReference"/>
        </w:rPr>
        <w:commentReference w:id="20"/>
      </w:r>
    </w:p>
    <w:p w14:paraId="430C461B" w14:textId="75516578" w:rsidR="00CE7C44" w:rsidRDefault="00CE7C44" w:rsidP="00CE7C4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ins w:id="21" w:author="Nick Dreher - MEEA" w:date="2020-05-18T20:24:00Z"/>
          <w:rFonts w:eastAsia="Times New Roman"/>
        </w:rPr>
      </w:pPr>
      <w:commentRangeStart w:id="22"/>
      <w:del w:id="23" w:author="Nick Dreher - MEEA" w:date="2020-05-18T20:52:00Z">
        <w:r w:rsidDel="00945BBB">
          <w:rPr>
            <w:rFonts w:eastAsia="Times New Roman"/>
            <w:i/>
            <w:iCs/>
          </w:rPr>
          <w:delText>Savings from m</w:delText>
        </w:r>
      </w:del>
      <w:ins w:id="24" w:author="Nick Dreher - MEEA" w:date="2020-05-18T20:52:00Z">
        <w:r w:rsidR="00945BBB">
          <w:rPr>
            <w:rFonts w:eastAsia="Times New Roman"/>
            <w:i/>
            <w:iCs/>
          </w:rPr>
          <w:t>M</w:t>
        </w:r>
      </w:ins>
      <w:r>
        <w:rPr>
          <w:rFonts w:eastAsia="Times New Roman"/>
          <w:i/>
          <w:iCs/>
        </w:rPr>
        <w:t>arket transformation</w:t>
      </w:r>
      <w:ins w:id="25" w:author="Nick Dreher - MEEA" w:date="2020-05-18T20:57:00Z">
        <w:r w:rsidR="008118D3">
          <w:rPr>
            <w:rFonts w:eastAsia="Times New Roman"/>
            <w:i/>
            <w:iCs/>
          </w:rPr>
          <w:t xml:space="preserve"> initiative</w:t>
        </w:r>
      </w:ins>
      <w:ins w:id="26" w:author="Nick Dreher - MEEA" w:date="2020-05-18T20:52:00Z">
        <w:r w:rsidR="00945BBB">
          <w:rPr>
            <w:rFonts w:eastAsia="Times New Roman"/>
            <w:i/>
            <w:iCs/>
          </w:rPr>
          <w:t>-derived energy savings</w:t>
        </w:r>
      </w:ins>
      <w:ins w:id="27" w:author="Nick Dreher - MEEA" w:date="2020-05-18T20:53:00Z">
        <w:r w:rsidR="00945BBB">
          <w:rPr>
            <w:rFonts w:eastAsia="Times New Roman"/>
            <w:i/>
            <w:iCs/>
          </w:rPr>
          <w:t xml:space="preserve"> are not bound to the four-year cycle in which the</w:t>
        </w:r>
      </w:ins>
      <w:r>
        <w:rPr>
          <w:rFonts w:eastAsia="Times New Roman"/>
          <w:i/>
          <w:iCs/>
        </w:rPr>
        <w:t xml:space="preserve"> initiative</w:t>
      </w:r>
      <w:del w:id="28" w:author="Nick Dreher - MEEA" w:date="2020-05-18T20:53:00Z">
        <w:r w:rsidDel="00945BBB">
          <w:rPr>
            <w:rFonts w:eastAsia="Times New Roman"/>
            <w:i/>
            <w:iCs/>
          </w:rPr>
          <w:delText>s</w:delText>
        </w:r>
      </w:del>
      <w:ins w:id="29" w:author="Nick Dreher - MEEA" w:date="2020-05-18T20:53:00Z">
        <w:r w:rsidR="00945BBB">
          <w:rPr>
            <w:rFonts w:eastAsia="Times New Roman"/>
            <w:i/>
            <w:iCs/>
          </w:rPr>
          <w:t xml:space="preserve"> originated. Accordingly, any energy savings that result from an initiative</w:t>
        </w:r>
      </w:ins>
      <w:r>
        <w:rPr>
          <w:rFonts w:eastAsia="Times New Roman"/>
          <w:i/>
          <w:iCs/>
        </w:rPr>
        <w:t xml:space="preserve"> with approved savings protocols</w:t>
      </w:r>
      <w:ins w:id="30" w:author="Nick Dreher - MEEA" w:date="2020-05-18T20:55:00Z">
        <w:r w:rsidR="008118D3">
          <w:rPr>
            <w:rFonts w:eastAsia="Times New Roman"/>
            <w:i/>
            <w:iCs/>
          </w:rPr>
          <w:t xml:space="preserve"> will be attributed to the utility during whichever present or </w:t>
        </w:r>
      </w:ins>
      <w:del w:id="31" w:author="Nick Dreher - MEEA" w:date="2020-05-18T20:56:00Z">
        <w:r w:rsidDel="008118D3">
          <w:rPr>
            <w:rFonts w:eastAsia="Times New Roman"/>
            <w:i/>
            <w:iCs/>
          </w:rPr>
          <w:delText xml:space="preserve"> counted in one Energy Efficiency Plan cycle that last beyond the end of that approved cycle may be counted by Program Administrators in a </w:delText>
        </w:r>
      </w:del>
      <w:r>
        <w:rPr>
          <w:rFonts w:eastAsia="Times New Roman"/>
          <w:i/>
          <w:iCs/>
        </w:rPr>
        <w:t xml:space="preserve">future </w:t>
      </w:r>
      <w:ins w:id="32" w:author="Nick Dreher - MEEA" w:date="2020-05-18T20:56:00Z">
        <w:r w:rsidR="008118D3">
          <w:rPr>
            <w:rFonts w:eastAsia="Times New Roman"/>
            <w:i/>
            <w:iCs/>
          </w:rPr>
          <w:t xml:space="preserve">four-year </w:t>
        </w:r>
      </w:ins>
      <w:r>
        <w:rPr>
          <w:rFonts w:eastAsia="Times New Roman"/>
          <w:i/>
          <w:iCs/>
        </w:rPr>
        <w:t>Energy Efficiency Plan cycle</w:t>
      </w:r>
      <w:ins w:id="33" w:author="Nick Dreher - MEEA" w:date="2020-05-18T20:57:00Z">
        <w:r w:rsidR="008118D3">
          <w:rPr>
            <w:rFonts w:eastAsia="Times New Roman"/>
            <w:i/>
            <w:iCs/>
          </w:rPr>
          <w:t xml:space="preserve"> in which they occur</w:t>
        </w:r>
      </w:ins>
      <w:r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commentRangeEnd w:id="22"/>
      <w:r w:rsidR="008118D3">
        <w:rPr>
          <w:rStyle w:val="CommentReference"/>
        </w:rPr>
        <w:commentReference w:id="22"/>
      </w:r>
    </w:p>
    <w:p w14:paraId="7B555669" w14:textId="33D1BA84" w:rsidR="00B61D1A" w:rsidRPr="0045485C" w:rsidRDefault="00B61D1A" w:rsidP="00CE7C4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ins w:id="34" w:author="Nick Dreher - MEEA" w:date="2020-05-18T20:26:00Z"/>
          <w:rFonts w:eastAsia="Times New Roman"/>
          <w:i/>
          <w:iCs/>
        </w:rPr>
      </w:pPr>
      <w:ins w:id="35" w:author="Nick Dreher - MEEA" w:date="2020-05-18T20:24:00Z">
        <w:r w:rsidRPr="0045485C">
          <w:rPr>
            <w:rFonts w:eastAsia="Times New Roman"/>
            <w:i/>
            <w:iCs/>
          </w:rPr>
          <w:t>On an annua</w:t>
        </w:r>
      </w:ins>
      <w:ins w:id="36" w:author="Nick Dreher - MEEA" w:date="2020-05-18T20:25:00Z">
        <w:r w:rsidRPr="0045485C">
          <w:rPr>
            <w:rFonts w:eastAsia="Times New Roman"/>
            <w:i/>
            <w:iCs/>
          </w:rPr>
          <w:t xml:space="preserve">l basis, each utility will calculate, track and report </w:t>
        </w:r>
        <w:proofErr w:type="gramStart"/>
        <w:r w:rsidRPr="0045485C">
          <w:rPr>
            <w:rFonts w:eastAsia="Times New Roman"/>
            <w:i/>
            <w:iCs/>
          </w:rPr>
          <w:t>estimates</w:t>
        </w:r>
        <w:proofErr w:type="gramEnd"/>
        <w:r w:rsidRPr="0045485C">
          <w:rPr>
            <w:rFonts w:eastAsia="Times New Roman"/>
            <w:i/>
            <w:iCs/>
          </w:rPr>
          <w:t xml:space="preserve"> of each MT initiative’s performance to-date as well as future anticipated costs and savings.</w:t>
        </w:r>
      </w:ins>
    </w:p>
    <w:p w14:paraId="50893F5E" w14:textId="63406F34" w:rsidR="00B61D1A" w:rsidRPr="0045485C" w:rsidRDefault="00B61D1A" w:rsidP="00CE7C4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ins w:id="37" w:author="Nick Dreher - MEEA" w:date="2020-05-18T20:29:00Z"/>
          <w:rFonts w:eastAsia="Times New Roman"/>
          <w:i/>
          <w:iCs/>
        </w:rPr>
      </w:pPr>
      <w:ins w:id="38" w:author="Nick Dreher - MEEA" w:date="2020-05-18T20:28:00Z">
        <w:r w:rsidRPr="0045485C">
          <w:rPr>
            <w:rFonts w:eastAsia="Times New Roman"/>
            <w:i/>
            <w:iCs/>
          </w:rPr>
          <w:t xml:space="preserve">Based on the SAG MT Savings Working Group discussion on February 13, 2020, the following </w:t>
        </w:r>
      </w:ins>
      <w:ins w:id="39" w:author="Nick Dreher - MEEA" w:date="2020-05-18T20:29:00Z">
        <w:r w:rsidRPr="0045485C">
          <w:rPr>
            <w:rFonts w:eastAsia="Times New Roman"/>
            <w:i/>
            <w:iCs/>
          </w:rPr>
          <w:t>policy issues will be resolved for each initiative as it is developed:</w:t>
        </w:r>
      </w:ins>
    </w:p>
    <w:p w14:paraId="39F6F9AE" w14:textId="77CC160E" w:rsidR="00B61D1A" w:rsidRPr="0045485C" w:rsidRDefault="00B61D1A" w:rsidP="00B61D1A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ins w:id="40" w:author="Nick Dreher - MEEA" w:date="2020-05-18T20:29:00Z"/>
          <w:rFonts w:eastAsia="Times New Roman"/>
          <w:i/>
          <w:iCs/>
        </w:rPr>
      </w:pPr>
      <w:ins w:id="41" w:author="Nick Dreher - MEEA" w:date="2020-05-18T20:29:00Z">
        <w:r w:rsidRPr="0045485C">
          <w:rPr>
            <w:rFonts w:eastAsia="Times New Roman"/>
            <w:i/>
            <w:iCs/>
          </w:rPr>
          <w:t xml:space="preserve">How </w:t>
        </w:r>
      </w:ins>
      <w:ins w:id="42" w:author="Nick Dreher - MEEA" w:date="2020-05-18T20:33:00Z">
        <w:r w:rsidRPr="0045485C">
          <w:rPr>
            <w:rFonts w:eastAsia="Times New Roman"/>
            <w:i/>
            <w:iCs/>
          </w:rPr>
          <w:t>market transformation-derived</w:t>
        </w:r>
      </w:ins>
      <w:ins w:id="43" w:author="Nick Dreher - MEEA" w:date="2020-05-18T20:29:00Z">
        <w:r w:rsidRPr="0045485C">
          <w:rPr>
            <w:rFonts w:eastAsia="Times New Roman"/>
            <w:i/>
            <w:iCs/>
          </w:rPr>
          <w:t xml:space="preserve"> savings are incorporated into </w:t>
        </w:r>
      </w:ins>
      <w:ins w:id="44" w:author="Nick Dreher - MEEA" w:date="2020-05-18T20:32:00Z">
        <w:r w:rsidRPr="0045485C">
          <w:rPr>
            <w:rFonts w:eastAsia="Times New Roman"/>
            <w:i/>
            <w:iCs/>
          </w:rPr>
          <w:t xml:space="preserve">gas and electric </w:t>
        </w:r>
      </w:ins>
      <w:ins w:id="45" w:author="Nick Dreher - MEEA" w:date="2020-05-18T20:29:00Z">
        <w:r w:rsidRPr="0045485C">
          <w:rPr>
            <w:rFonts w:eastAsia="Times New Roman"/>
            <w:i/>
            <w:iCs/>
          </w:rPr>
          <w:t xml:space="preserve">utility EE </w:t>
        </w:r>
      </w:ins>
      <w:ins w:id="46" w:author="Nick Dreher - MEEA" w:date="2020-05-18T20:32:00Z">
        <w:r w:rsidRPr="0045485C">
          <w:rPr>
            <w:rFonts w:eastAsia="Times New Roman"/>
            <w:i/>
            <w:iCs/>
          </w:rPr>
          <w:t xml:space="preserve">savings </w:t>
        </w:r>
      </w:ins>
      <w:ins w:id="47" w:author="Nick Dreher - MEEA" w:date="2020-05-18T20:29:00Z">
        <w:r w:rsidRPr="0045485C">
          <w:rPr>
            <w:rFonts w:eastAsia="Times New Roman"/>
            <w:i/>
            <w:iCs/>
          </w:rPr>
          <w:t>goals.</w:t>
        </w:r>
      </w:ins>
    </w:p>
    <w:p w14:paraId="535A2CBF" w14:textId="5C438656" w:rsidR="00B61D1A" w:rsidRPr="0045485C" w:rsidRDefault="00B61D1A" w:rsidP="00B61D1A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ins w:id="48" w:author="Nick Dreher - MEEA" w:date="2020-05-18T20:30:00Z"/>
          <w:rFonts w:eastAsia="Times New Roman"/>
          <w:i/>
          <w:iCs/>
        </w:rPr>
      </w:pPr>
      <w:ins w:id="49" w:author="Nick Dreher - MEEA" w:date="2020-05-18T20:29:00Z">
        <w:r w:rsidRPr="0045485C">
          <w:rPr>
            <w:rFonts w:eastAsia="Times New Roman"/>
            <w:i/>
            <w:iCs/>
          </w:rPr>
          <w:t xml:space="preserve">How </w:t>
        </w:r>
      </w:ins>
      <w:ins w:id="50" w:author="Nick Dreher - MEEA" w:date="2020-05-18T20:33:00Z">
        <w:r w:rsidRPr="0045485C">
          <w:rPr>
            <w:rFonts w:eastAsia="Times New Roman"/>
            <w:i/>
            <w:iCs/>
          </w:rPr>
          <w:t>market transformation-derived</w:t>
        </w:r>
      </w:ins>
      <w:ins w:id="51" w:author="Nick Dreher - MEEA" w:date="2020-05-18T20:29:00Z">
        <w:r w:rsidRPr="0045485C">
          <w:rPr>
            <w:rFonts w:eastAsia="Times New Roman"/>
            <w:i/>
            <w:iCs/>
          </w:rPr>
          <w:t xml:space="preserve"> savings </w:t>
        </w:r>
      </w:ins>
      <w:ins w:id="52" w:author="Nick Dreher - MEEA" w:date="2020-05-18T20:30:00Z">
        <w:r w:rsidRPr="0045485C">
          <w:rPr>
            <w:rFonts w:eastAsia="Times New Roman"/>
            <w:i/>
            <w:iCs/>
          </w:rPr>
          <w:t xml:space="preserve">will be incorporated into electric utility financial incentives. </w:t>
        </w:r>
      </w:ins>
    </w:p>
    <w:p w14:paraId="6E9A37F2" w14:textId="20EA5A07" w:rsidR="00B61D1A" w:rsidRPr="0045485C" w:rsidRDefault="00B61D1A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  <w:i/>
          <w:iCs/>
        </w:rPr>
        <w:pPrChange w:id="53" w:author="Nick Dreher - MEEA" w:date="2020-05-18T20:29:00Z">
          <w:pPr>
            <w:pStyle w:val="ListParagraph"/>
            <w:numPr>
              <w:numId w:val="8"/>
            </w:numPr>
            <w:spacing w:after="0" w:line="240" w:lineRule="auto"/>
            <w:ind w:hanging="360"/>
            <w:contextualSpacing w:val="0"/>
          </w:pPr>
        </w:pPrChange>
      </w:pPr>
      <w:ins w:id="54" w:author="Nick Dreher - MEEA" w:date="2020-05-18T20:30:00Z">
        <w:r w:rsidRPr="0045485C">
          <w:rPr>
            <w:rFonts w:eastAsia="Times New Roman"/>
            <w:i/>
            <w:iCs/>
          </w:rPr>
          <w:t>How long a period of time utilities can take credit for new savings that continue to acc</w:t>
        </w:r>
      </w:ins>
      <w:ins w:id="55" w:author="Nick Dreher - MEEA" w:date="2020-05-18T20:31:00Z">
        <w:r w:rsidRPr="0045485C">
          <w:rPr>
            <w:rFonts w:eastAsia="Times New Roman"/>
            <w:i/>
            <w:iCs/>
          </w:rPr>
          <w:t>ru</w:t>
        </w:r>
      </w:ins>
      <w:ins w:id="56" w:author="Nick Dreher - MEEA" w:date="2020-05-18T20:30:00Z">
        <w:r w:rsidRPr="0045485C">
          <w:rPr>
            <w:rFonts w:eastAsia="Times New Roman"/>
            <w:i/>
            <w:iCs/>
          </w:rPr>
          <w:t xml:space="preserve">e after active utility engagement has been reduced </w:t>
        </w:r>
      </w:ins>
      <w:ins w:id="57" w:author="Nick Dreher - MEEA" w:date="2020-05-18T20:31:00Z">
        <w:r w:rsidRPr="0045485C">
          <w:rPr>
            <w:rFonts w:eastAsia="Times New Roman"/>
            <w:i/>
            <w:iCs/>
          </w:rPr>
          <w:t>or ended. This is independent from the lifetime of the measure(s).</w:t>
        </w:r>
      </w:ins>
    </w:p>
    <w:p w14:paraId="3DAA22F8" w14:textId="77777777" w:rsidR="00CE7C44" w:rsidRDefault="00CE7C44" w:rsidP="00CE7C44">
      <w:pPr>
        <w:ind w:left="360"/>
      </w:pPr>
    </w:p>
    <w:p w14:paraId="7A1D1A96" w14:textId="77777777" w:rsidR="004E43FB" w:rsidRDefault="004E43FB" w:rsidP="004E43FB"/>
    <w:p w14:paraId="44665FE2" w14:textId="77777777" w:rsidR="004E43FB" w:rsidRDefault="004E43FB"/>
    <w:sectPr w:rsidR="004E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ick Dreher - MEEA" w:date="2020-05-18T20:48:00Z" w:initials="ND-M">
    <w:p w14:paraId="1B0B5DD8" w14:textId="63ABE976" w:rsidR="00945BBB" w:rsidRPr="00DD5A30" w:rsidRDefault="00945BBB">
      <w:pPr>
        <w:pStyle w:val="CommentText"/>
        <w:rPr>
          <w:rFonts w:ascii="Century Gothic" w:hAnsi="Century Gothic"/>
        </w:rPr>
      </w:pPr>
      <w:r>
        <w:rPr>
          <w:rStyle w:val="CommentReference"/>
        </w:rPr>
        <w:annotationRef/>
      </w:r>
      <w:r w:rsidR="008118D3" w:rsidRPr="00DD5A30">
        <w:rPr>
          <w:rFonts w:ascii="Century Gothic" w:hAnsi="Century Gothic"/>
        </w:rPr>
        <w:t>In response to Jan Harris’ edit to the language: A</w:t>
      </w:r>
      <w:r w:rsidRPr="00DD5A30">
        <w:rPr>
          <w:rFonts w:ascii="Century Gothic" w:hAnsi="Century Gothic"/>
        </w:rPr>
        <w:t>s a general rule, stakeholders settled on prospective, rather than retrospective or a hybrid treatment at the February 13, 2020 SAG MT Savings Working Group meeting</w:t>
      </w:r>
      <w:r w:rsidR="008118D3" w:rsidRPr="00DD5A30">
        <w:rPr>
          <w:rFonts w:ascii="Century Gothic" w:hAnsi="Century Gothic"/>
        </w:rPr>
        <w:t xml:space="preserve">. However, stakeholders should consider whether they would like to capture this more complete question as suggested by Jan Harris. </w:t>
      </w:r>
    </w:p>
  </w:comment>
  <w:comment w:id="15" w:author="Jan Harris" w:date="2020-04-13T15:51:00Z" w:initials="JH">
    <w:p w14:paraId="36FF7A49" w14:textId="46539EAB" w:rsidR="00A447C2" w:rsidRDefault="00A447C2">
      <w:pPr>
        <w:pStyle w:val="CommentText"/>
      </w:pPr>
      <w:r>
        <w:rPr>
          <w:rStyle w:val="CommentReference"/>
        </w:rPr>
        <w:annotationRef/>
      </w:r>
      <w:r>
        <w:t>Wil this be done each year for the 4 years</w:t>
      </w:r>
      <w:r w:rsidR="007F1DF8">
        <w:t xml:space="preserve"> and then get trued up</w:t>
      </w:r>
      <w:r>
        <w:t>?</w:t>
      </w:r>
    </w:p>
  </w:comment>
  <w:comment w:id="16" w:author="Nick Dreher - MEEA" w:date="2020-05-18T20:46:00Z" w:initials="ND-M">
    <w:p w14:paraId="50367F76" w14:textId="3B616883" w:rsidR="00945BBB" w:rsidRDefault="00945BBB">
      <w:pPr>
        <w:pStyle w:val="CommentText"/>
      </w:pPr>
      <w:r>
        <w:rPr>
          <w:rStyle w:val="CommentReference"/>
        </w:rPr>
        <w:annotationRef/>
      </w:r>
      <w:r>
        <w:rPr>
          <w:rFonts w:ascii="Century Gothic" w:hAnsi="Century Gothic"/>
          <w:color w:val="444346"/>
        </w:rPr>
        <w:t>No. The tracked information would be used in a given cycle to understand the costs and savings to date and help stakeholders understand a specific initiative’s impact on overall portfolio cost-effectiveness. Accordingly, no true-up would be necessary. However, your question demonstrates the misleading nature of this subpart (a), so we propose removing it and making it a separate resolution – number four.</w:t>
      </w:r>
      <w:r w:rsidR="00AE0AE4">
        <w:rPr>
          <w:rFonts w:ascii="Century Gothic" w:hAnsi="Century Gothic"/>
          <w:color w:val="444346"/>
        </w:rPr>
        <w:t xml:space="preserve"> </w:t>
      </w:r>
    </w:p>
  </w:comment>
  <w:comment w:id="19" w:author="Jan Harris" w:date="2020-04-13T15:53:00Z" w:initials="JH">
    <w:p w14:paraId="2FA480B7" w14:textId="50ED0A60" w:rsidR="00A447C2" w:rsidRDefault="00A447C2">
      <w:pPr>
        <w:pStyle w:val="CommentText"/>
      </w:pPr>
      <w:r>
        <w:rPr>
          <w:rStyle w:val="CommentReference"/>
        </w:rPr>
        <w:annotationRef/>
      </w:r>
      <w:r>
        <w:t>Isn’t there a scenario in which baselines changed due to unforeseen market changes and in order to accurately represent savings, these changes need to be made to the baseline retrospectively?</w:t>
      </w:r>
    </w:p>
  </w:comment>
  <w:comment w:id="20" w:author="Nick Dreher - MEEA" w:date="2020-05-18T20:44:00Z" w:initials="ND-M">
    <w:p w14:paraId="7CEA4123" w14:textId="2BE34656" w:rsidR="009455B3" w:rsidRDefault="009455B3">
      <w:pPr>
        <w:pStyle w:val="CommentText"/>
      </w:pPr>
      <w:r>
        <w:rPr>
          <w:rStyle w:val="CommentReference"/>
        </w:rPr>
        <w:annotationRef/>
      </w:r>
      <w:r w:rsidR="00945BBB">
        <w:rPr>
          <w:rFonts w:ascii="Century Gothic" w:hAnsi="Century Gothic"/>
          <w:color w:val="444346"/>
        </w:rPr>
        <w:t xml:space="preserve">At the February 13 SAG MT Savings Working Group meeting, </w:t>
      </w:r>
      <w:r w:rsidR="0045485C">
        <w:rPr>
          <w:rFonts w:ascii="Century Gothic" w:hAnsi="Century Gothic"/>
          <w:color w:val="444346"/>
        </w:rPr>
        <w:t>p</w:t>
      </w:r>
      <w:r>
        <w:rPr>
          <w:rFonts w:ascii="Century Gothic" w:hAnsi="Century Gothic"/>
          <w:color w:val="444346"/>
        </w:rPr>
        <w:t>rospective treatment was agreed upon as the best method to ensure some level of confidence by the utilities and stakeholders alike. This is how net-to-gross calculations are treated in IL and that provided some precedent for using this method.</w:t>
      </w:r>
    </w:p>
  </w:comment>
  <w:comment w:id="22" w:author="Nick Dreher - MEEA" w:date="2020-05-18T20:58:00Z" w:initials="ND-M">
    <w:p w14:paraId="4EAEB2CA" w14:textId="27138B3F" w:rsidR="008118D3" w:rsidRDefault="008118D3">
      <w:pPr>
        <w:pStyle w:val="CommentText"/>
      </w:pPr>
      <w:r>
        <w:rPr>
          <w:rStyle w:val="CommentReference"/>
        </w:rPr>
        <w:annotationRef/>
      </w:r>
      <w:r>
        <w:t>Reframed to better capture the stakeholder agreement from the November 2019 and February 2020 Working Group meetings.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0B5DD8" w15:done="0"/>
  <w15:commentEx w15:paraId="36FF7A49" w15:done="0"/>
  <w15:commentEx w15:paraId="50367F76" w15:paraIdParent="36FF7A49" w15:done="0"/>
  <w15:commentEx w15:paraId="2FA480B7" w15:done="0"/>
  <w15:commentEx w15:paraId="7CEA4123" w15:paraIdParent="2FA480B7" w15:done="0"/>
  <w15:commentEx w15:paraId="4EAEB2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D7333" w16cex:dateUtc="2020-05-19T01:48:00Z"/>
  <w16cex:commentExtensible w16cex:durableId="226D72A1" w16cex:dateUtc="2020-05-19T01:46:00Z"/>
  <w16cex:commentExtensible w16cex:durableId="226D724B" w16cex:dateUtc="2020-05-19T01:44:00Z"/>
  <w16cex:commentExtensible w16cex:durableId="226D756E" w16cex:dateUtc="2020-05-19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0B5DD8" w16cid:durableId="226D7333"/>
  <w16cid:commentId w16cid:paraId="36FF7A49" w16cid:durableId="223F090F"/>
  <w16cid:commentId w16cid:paraId="50367F76" w16cid:durableId="226D72A1"/>
  <w16cid:commentId w16cid:paraId="2FA480B7" w16cid:durableId="223F0971"/>
  <w16cid:commentId w16cid:paraId="7CEA4123" w16cid:durableId="226D724B"/>
  <w16cid:commentId w16cid:paraId="4EAEB2CA" w16cid:durableId="226D75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5E18D" w14:textId="77777777" w:rsidR="00BA5DD3" w:rsidRDefault="00BA5DD3" w:rsidP="007A16C3">
      <w:pPr>
        <w:spacing w:after="0" w:line="240" w:lineRule="auto"/>
      </w:pPr>
      <w:r>
        <w:separator/>
      </w:r>
    </w:p>
  </w:endnote>
  <w:endnote w:type="continuationSeparator" w:id="0">
    <w:p w14:paraId="37DB401D" w14:textId="77777777" w:rsidR="00BA5DD3" w:rsidRDefault="00BA5DD3" w:rsidP="007A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DCB7A" w14:textId="77777777" w:rsidR="00BA5DD3" w:rsidRDefault="00BA5DD3" w:rsidP="007A16C3">
      <w:pPr>
        <w:spacing w:after="0" w:line="240" w:lineRule="auto"/>
      </w:pPr>
      <w:r>
        <w:separator/>
      </w:r>
    </w:p>
  </w:footnote>
  <w:footnote w:type="continuationSeparator" w:id="0">
    <w:p w14:paraId="12B162B3" w14:textId="77777777" w:rsidR="00BA5DD3" w:rsidRDefault="00BA5DD3" w:rsidP="007A16C3">
      <w:pPr>
        <w:spacing w:after="0" w:line="240" w:lineRule="auto"/>
      </w:pPr>
      <w:r>
        <w:continuationSeparator/>
      </w:r>
    </w:p>
  </w:footnote>
  <w:footnote w:id="1">
    <w:p w14:paraId="10BC042E" w14:textId="77777777" w:rsidR="007A16C3" w:rsidRDefault="007A16C3" w:rsidP="007A16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B0A20">
          <w:rPr>
            <w:rStyle w:val="Hyperlink"/>
            <w:rFonts w:cstheme="minorHAnsi"/>
            <w:color w:val="397AD2"/>
            <w:sz w:val="22"/>
            <w:szCs w:val="22"/>
            <w:u w:val="none"/>
          </w:rPr>
          <w:t>Attachment C to IL-TRM Version 8.0: Framework for Counting Market Transformation Savings in Illinois (August 23, 2019)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F1A"/>
    <w:multiLevelType w:val="hybridMultilevel"/>
    <w:tmpl w:val="FCAC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4E30"/>
    <w:multiLevelType w:val="hybridMultilevel"/>
    <w:tmpl w:val="843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7F9F"/>
    <w:multiLevelType w:val="hybridMultilevel"/>
    <w:tmpl w:val="810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48C6"/>
    <w:multiLevelType w:val="hybridMultilevel"/>
    <w:tmpl w:val="2CC8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402B"/>
    <w:multiLevelType w:val="hybridMultilevel"/>
    <w:tmpl w:val="405A2FDE"/>
    <w:lvl w:ilvl="0" w:tplc="FA924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F71DB"/>
    <w:multiLevelType w:val="hybridMultilevel"/>
    <w:tmpl w:val="734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4AA5"/>
    <w:multiLevelType w:val="hybridMultilevel"/>
    <w:tmpl w:val="AD72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E1722"/>
    <w:multiLevelType w:val="hybridMultilevel"/>
    <w:tmpl w:val="681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047A"/>
    <w:multiLevelType w:val="hybridMultilevel"/>
    <w:tmpl w:val="BCFC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Harris">
    <w15:presenceInfo w15:providerId="AD" w15:userId="S::jan.harris@navigant.com::99c29959-debd-46d0-b95d-c68fb1a847fa"/>
  </w15:person>
  <w15:person w15:author="Nick Dreher - MEEA">
    <w15:presenceInfo w15:providerId="AD" w15:userId="S::ndreher@mwalliance.org::21193b0b-96d0-4475-803f-c91a12777a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7A"/>
    <w:rsid w:val="000130B0"/>
    <w:rsid w:val="000152A3"/>
    <w:rsid w:val="0003127F"/>
    <w:rsid w:val="00045221"/>
    <w:rsid w:val="00113A5B"/>
    <w:rsid w:val="001C7C1E"/>
    <w:rsid w:val="00354029"/>
    <w:rsid w:val="003620C3"/>
    <w:rsid w:val="003C6384"/>
    <w:rsid w:val="003F2508"/>
    <w:rsid w:val="0045485C"/>
    <w:rsid w:val="0048317A"/>
    <w:rsid w:val="004E43FB"/>
    <w:rsid w:val="00561881"/>
    <w:rsid w:val="005E0EC0"/>
    <w:rsid w:val="00620D96"/>
    <w:rsid w:val="0068519C"/>
    <w:rsid w:val="006B7683"/>
    <w:rsid w:val="00710F52"/>
    <w:rsid w:val="007207A1"/>
    <w:rsid w:val="007A16C3"/>
    <w:rsid w:val="007C35B1"/>
    <w:rsid w:val="007F1DF8"/>
    <w:rsid w:val="008118D3"/>
    <w:rsid w:val="00854F0C"/>
    <w:rsid w:val="008B4025"/>
    <w:rsid w:val="008C46F8"/>
    <w:rsid w:val="009455B3"/>
    <w:rsid w:val="00945BBB"/>
    <w:rsid w:val="009B6110"/>
    <w:rsid w:val="00A447C2"/>
    <w:rsid w:val="00A82BF2"/>
    <w:rsid w:val="00AC2E16"/>
    <w:rsid w:val="00AE0AE4"/>
    <w:rsid w:val="00B61D1A"/>
    <w:rsid w:val="00BA5DD3"/>
    <w:rsid w:val="00BD6BAF"/>
    <w:rsid w:val="00CE7C44"/>
    <w:rsid w:val="00D0149B"/>
    <w:rsid w:val="00DD5A30"/>
    <w:rsid w:val="00F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41DE"/>
  <w15:chartTrackingRefBased/>
  <w15:docId w15:val="{70857F68-C445-4B1D-9A1A-F82F902F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6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6C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6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1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3.amazonaws.com/ilsag/SAG_MT_Policy_Issue_Recs_Memo_Final_for_MT_WG_with-stakeholder-comments-2.12.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3.amazonaws.com/ilsag/MT-SAG-MT-Policy-Recommendations-Feb-2020-Final-2.12.2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s3.amazonaws.com/ilsag/Cover_Memo_Final_7-17-19_Meeting.pdf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3.amazonaws.com/ilsag/MT_Savings_Paper_Final_08-23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B408-0E41-4E0B-9A97-FEC97E7CF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D293F-E499-4893-BE6E-447B9762A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E878B-1641-4D7A-B667-5F434A9C1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01F1D-7358-436D-9CA0-86A63FFA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Dreher - MEEA</dc:creator>
  <cp:keywords/>
  <dc:description/>
  <cp:lastModifiedBy>Celia Johnson</cp:lastModifiedBy>
  <cp:revision>2</cp:revision>
  <dcterms:created xsi:type="dcterms:W3CDTF">2020-05-19T11:21:00Z</dcterms:created>
  <dcterms:modified xsi:type="dcterms:W3CDTF">2020-05-19T11:21:00Z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