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429E" w14:textId="77777777" w:rsidR="00BE260D" w:rsidRDefault="00BE260D" w:rsidP="00660A59">
      <w:pPr>
        <w:rPr>
          <w:color w:val="6F6754"/>
        </w:rPr>
      </w:pPr>
    </w:p>
    <w:p w14:paraId="2B7D7181" w14:textId="77777777" w:rsidR="00BE260D" w:rsidRDefault="00BE260D" w:rsidP="00660A59">
      <w:pPr>
        <w:rPr>
          <w:color w:val="6F6754"/>
        </w:rPr>
      </w:pPr>
    </w:p>
    <w:p w14:paraId="06782DFF" w14:textId="77777777" w:rsidR="00BE260D" w:rsidRDefault="00BE260D"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3C088420" w14:textId="77777777">
        <w:trPr>
          <w:trHeight w:val="2178"/>
        </w:trPr>
        <w:tc>
          <w:tcPr>
            <w:tcW w:w="1761" w:type="dxa"/>
          </w:tcPr>
          <w:p w14:paraId="4B8931BB" w14:textId="77777777" w:rsidR="00BE260D" w:rsidRDefault="00BE260D">
            <w:pPr>
              <w:pStyle w:val="TitlepageRestriction"/>
            </w:pPr>
          </w:p>
        </w:tc>
        <w:tc>
          <w:tcPr>
            <w:tcW w:w="8575" w:type="dxa"/>
            <w:gridSpan w:val="4"/>
          </w:tcPr>
          <w:p w14:paraId="69459F35" w14:textId="47959E9C" w:rsidR="00BE260D" w:rsidRDefault="4E753B89">
            <w:pPr>
              <w:pStyle w:val="Title"/>
            </w:pPr>
            <w:bookmarkStart w:id="0" w:name="Title_Program_Name"/>
            <w:r>
              <w:t xml:space="preserve">Income Eligible </w:t>
            </w:r>
            <w:r w:rsidR="00BE260D">
              <w:t xml:space="preserve">Single Family </w:t>
            </w:r>
            <w:bookmarkEnd w:id="0"/>
            <w:r w:rsidR="00BE260D" w:rsidRPr="00E656A1">
              <w:t>Impact Evaluation Report</w:t>
            </w:r>
          </w:p>
          <w:p w14:paraId="2EF9B103" w14:textId="77777777" w:rsidR="00BE260D" w:rsidRPr="006C1252" w:rsidRDefault="00BE260D">
            <w:pPr>
              <w:pStyle w:val="Subtitle"/>
            </w:pPr>
            <w:r>
              <w:t xml:space="preserve">Energy Efficiency Plan: Program Year 2024 </w:t>
            </w:r>
            <w:r>
              <w:br/>
              <w:t>(1/1/2024-12/31/2024)</w:t>
            </w:r>
          </w:p>
        </w:tc>
      </w:tr>
      <w:tr w:rsidR="00D657F7" w:rsidRPr="00C324C7" w14:paraId="2C118470" w14:textId="77777777">
        <w:trPr>
          <w:trHeight w:val="2331"/>
        </w:trPr>
        <w:tc>
          <w:tcPr>
            <w:tcW w:w="1761" w:type="dxa"/>
          </w:tcPr>
          <w:p w14:paraId="2DC196C5" w14:textId="77777777" w:rsidR="00BE260D" w:rsidRDefault="00BE260D">
            <w:pPr>
              <w:pStyle w:val="TitlepageRestriction"/>
            </w:pPr>
          </w:p>
        </w:tc>
        <w:tc>
          <w:tcPr>
            <w:tcW w:w="8575" w:type="dxa"/>
            <w:gridSpan w:val="4"/>
          </w:tcPr>
          <w:p w14:paraId="76C1C08E" w14:textId="2B93127D" w:rsidR="00BE260D" w:rsidRDefault="00BE260D">
            <w:pPr>
              <w:pStyle w:val="Preparedfor"/>
            </w:pPr>
            <w:r>
              <w:t>Prepared for:</w:t>
            </w:r>
          </w:p>
          <w:p w14:paraId="0205023F" w14:textId="77777777" w:rsidR="00BE260D" w:rsidRDefault="00BE260D">
            <w:pPr>
              <w:pStyle w:val="Preparedfor"/>
            </w:pPr>
            <w:r>
              <w:t>Peoples Gas and North Shore Gas</w:t>
            </w:r>
          </w:p>
          <w:p w14:paraId="1533EBB4" w14:textId="77777777" w:rsidR="00BE260D" w:rsidRPr="004F0F97" w:rsidRDefault="00BE260D">
            <w:pPr>
              <w:pStyle w:val="CoverClientName0"/>
            </w:pPr>
            <w:r w:rsidRPr="004F0F97">
              <w:t>DRAFT</w:t>
            </w:r>
          </w:p>
          <w:p w14:paraId="03E61071" w14:textId="5F025938" w:rsidR="00BE260D" w:rsidRPr="00363D18" w:rsidRDefault="00BE260D">
            <w:pPr>
              <w:pStyle w:val="BodyText"/>
            </w:pPr>
            <w:r>
              <w:t>M</w:t>
            </w:r>
            <w:r w:rsidR="00697664">
              <w:t>arch</w:t>
            </w:r>
            <w:r>
              <w:t xml:space="preserve"> </w:t>
            </w:r>
            <w:r w:rsidR="00697664">
              <w:t>2</w:t>
            </w:r>
            <w:r w:rsidR="00A52082">
              <w:t>7</w:t>
            </w:r>
            <w:r>
              <w:t>, 2025</w:t>
            </w:r>
          </w:p>
        </w:tc>
      </w:tr>
      <w:tr w:rsidR="00D657F7" w:rsidRPr="00A53568" w14:paraId="0C30311B" w14:textId="77777777">
        <w:trPr>
          <w:trHeight w:val="432"/>
        </w:trPr>
        <w:tc>
          <w:tcPr>
            <w:tcW w:w="1761" w:type="dxa"/>
          </w:tcPr>
          <w:p w14:paraId="371277CF" w14:textId="77777777" w:rsidR="00BE260D" w:rsidRPr="00A53568" w:rsidRDefault="00BE260D">
            <w:pPr>
              <w:rPr>
                <w:rStyle w:val="CoverText"/>
                <w:i/>
              </w:rPr>
            </w:pPr>
          </w:p>
        </w:tc>
        <w:tc>
          <w:tcPr>
            <w:tcW w:w="4862" w:type="dxa"/>
            <w:gridSpan w:val="2"/>
          </w:tcPr>
          <w:p w14:paraId="5A8AFFBD" w14:textId="28402F9A" w:rsidR="00BE260D" w:rsidRDefault="00BE260D">
            <w:pPr>
              <w:pStyle w:val="BodyTextBold"/>
              <w:rPr>
                <w:rStyle w:val="CoverText"/>
              </w:rPr>
            </w:pPr>
            <w:r>
              <w:rPr>
                <w:rStyle w:val="CoverText"/>
              </w:rPr>
              <w:t>Prepared</w:t>
            </w:r>
            <w:r w:rsidRPr="00B21048">
              <w:rPr>
                <w:rStyle w:val="CoverText"/>
              </w:rPr>
              <w:t xml:space="preserve"> by:</w:t>
            </w:r>
            <w:r>
              <w:rPr>
                <w:color w:val="7030A0"/>
              </w:rPr>
              <w:t xml:space="preserve"> </w:t>
            </w:r>
          </w:p>
        </w:tc>
        <w:tc>
          <w:tcPr>
            <w:tcW w:w="3713" w:type="dxa"/>
            <w:gridSpan w:val="2"/>
          </w:tcPr>
          <w:p w14:paraId="2181D0B3" w14:textId="77777777" w:rsidR="00BE260D" w:rsidRDefault="00BE260D">
            <w:pPr>
              <w:pStyle w:val="BodyTextNoSpacingAfter"/>
              <w:rPr>
                <w:rStyle w:val="CoverText"/>
              </w:rPr>
            </w:pPr>
          </w:p>
        </w:tc>
      </w:tr>
      <w:tr w:rsidR="00D657F7" w:rsidRPr="00A53568" w14:paraId="199981AE" w14:textId="77777777">
        <w:trPr>
          <w:trHeight w:val="3114"/>
        </w:trPr>
        <w:tc>
          <w:tcPr>
            <w:tcW w:w="1761" w:type="dxa"/>
          </w:tcPr>
          <w:p w14:paraId="2FD896A0" w14:textId="77777777" w:rsidR="00BE260D" w:rsidRPr="004F0F97" w:rsidRDefault="00BE260D">
            <w:pPr>
              <w:rPr>
                <w:rStyle w:val="CoverText"/>
                <w:i/>
              </w:rPr>
            </w:pPr>
          </w:p>
        </w:tc>
        <w:tc>
          <w:tcPr>
            <w:tcW w:w="4862" w:type="dxa"/>
            <w:gridSpan w:val="2"/>
          </w:tcPr>
          <w:p w14:paraId="23174C59" w14:textId="5766D0DC" w:rsidR="00BE260D" w:rsidRPr="004F0F97" w:rsidRDefault="00697664">
            <w:pPr>
              <w:pStyle w:val="BodyTextNoSpacingAfter"/>
              <w:rPr>
                <w:rStyle w:val="CoverText"/>
              </w:rPr>
            </w:pPr>
            <w:r>
              <w:rPr>
                <w:rStyle w:val="CoverText"/>
              </w:rPr>
              <w:t>Yeab Lakew</w:t>
            </w:r>
          </w:p>
          <w:p w14:paraId="4FD8AC1A" w14:textId="760EEB86" w:rsidR="00BE260D" w:rsidRPr="004F0F97" w:rsidRDefault="00697664">
            <w:pPr>
              <w:pStyle w:val="BodyTextNoSpacingAfter"/>
              <w:rPr>
                <w:rStyle w:val="CoverText"/>
              </w:rPr>
            </w:pPr>
            <w:r>
              <w:rPr>
                <w:rStyle w:val="CoverText"/>
              </w:rPr>
              <w:t>Guidehouse</w:t>
            </w:r>
          </w:p>
        </w:tc>
        <w:tc>
          <w:tcPr>
            <w:tcW w:w="3713" w:type="dxa"/>
            <w:gridSpan w:val="2"/>
          </w:tcPr>
          <w:p w14:paraId="464F3D02" w14:textId="1EDF5331" w:rsidR="00BE260D" w:rsidRDefault="00697664">
            <w:pPr>
              <w:pStyle w:val="BodyTextNoSpacingAfter"/>
              <w:rPr>
                <w:rStyle w:val="CoverText"/>
              </w:rPr>
            </w:pPr>
            <w:r>
              <w:rPr>
                <w:rStyle w:val="CoverText"/>
                <w:iCs w:val="0"/>
              </w:rPr>
              <w:t>Aidan</w:t>
            </w:r>
            <w:r w:rsidR="00BE260D">
              <w:rPr>
                <w:rStyle w:val="CoverText"/>
              </w:rPr>
              <w:t xml:space="preserve"> </w:t>
            </w:r>
            <w:r>
              <w:rPr>
                <w:rStyle w:val="CoverText"/>
              </w:rPr>
              <w:t>Lewis</w:t>
            </w:r>
          </w:p>
          <w:p w14:paraId="68E44E37" w14:textId="2B8E218F" w:rsidR="00BE260D" w:rsidRPr="00A53568" w:rsidRDefault="00697664">
            <w:pPr>
              <w:pStyle w:val="BodyTextNoSpacingAfter"/>
              <w:rPr>
                <w:rStyle w:val="CoverText"/>
                <w:iCs w:val="0"/>
              </w:rPr>
            </w:pPr>
            <w:r>
              <w:rPr>
                <w:rStyle w:val="CoverText"/>
              </w:rPr>
              <w:t>Guidehouse</w:t>
            </w:r>
          </w:p>
        </w:tc>
      </w:tr>
      <w:tr w:rsidR="00D657F7" w:rsidRPr="005D53EC" w14:paraId="0AA6DE21" w14:textId="77777777">
        <w:trPr>
          <w:trHeight w:val="1170"/>
        </w:trPr>
        <w:tc>
          <w:tcPr>
            <w:tcW w:w="1761" w:type="dxa"/>
            <w:tcMar>
              <w:right w:w="158" w:type="dxa"/>
            </w:tcMar>
          </w:tcPr>
          <w:p w14:paraId="3110A0B1" w14:textId="77777777" w:rsidR="00BE260D" w:rsidRPr="00D8064B" w:rsidRDefault="00BE260D">
            <w:pPr>
              <w:pStyle w:val="TitlepageRestriction"/>
              <w:spacing w:after="360"/>
              <w:jc w:val="right"/>
              <w:rPr>
                <w:b/>
                <w:sz w:val="18"/>
                <w:szCs w:val="18"/>
              </w:rPr>
            </w:pPr>
            <w:r w:rsidRPr="00D8064B">
              <w:rPr>
                <w:b/>
                <w:sz w:val="18"/>
                <w:szCs w:val="18"/>
              </w:rPr>
              <w:t>guidehouse.com</w:t>
            </w:r>
          </w:p>
          <w:p w14:paraId="65F16DC8" w14:textId="77777777" w:rsidR="00BE260D" w:rsidRPr="00D8064B" w:rsidRDefault="00BE260D">
            <w:pPr>
              <w:pStyle w:val="TitlepageRestriction"/>
              <w:jc w:val="right"/>
              <w:rPr>
                <w:color w:val="968C6D"/>
                <w:sz w:val="18"/>
                <w:szCs w:val="18"/>
              </w:rPr>
            </w:pPr>
          </w:p>
        </w:tc>
        <w:tc>
          <w:tcPr>
            <w:tcW w:w="2110" w:type="dxa"/>
            <w:vAlign w:val="center"/>
          </w:tcPr>
          <w:p w14:paraId="7A0D766E" w14:textId="77777777" w:rsidR="00BE260D" w:rsidRPr="00D8064B" w:rsidRDefault="00BE260D">
            <w:pPr>
              <w:pStyle w:val="TitlepageRestriction"/>
              <w:rPr>
                <w:sz w:val="18"/>
                <w:szCs w:val="18"/>
              </w:rPr>
            </w:pPr>
          </w:p>
        </w:tc>
        <w:tc>
          <w:tcPr>
            <w:tcW w:w="2752" w:type="dxa"/>
          </w:tcPr>
          <w:p w14:paraId="718565ED" w14:textId="77777777" w:rsidR="00BE260D" w:rsidRPr="00D8064B" w:rsidRDefault="00BE260D">
            <w:pPr>
              <w:pStyle w:val="TitlepageRestriction"/>
              <w:rPr>
                <w:sz w:val="18"/>
                <w:szCs w:val="18"/>
              </w:rPr>
            </w:pPr>
          </w:p>
        </w:tc>
        <w:tc>
          <w:tcPr>
            <w:tcW w:w="2008" w:type="dxa"/>
            <w:vAlign w:val="center"/>
          </w:tcPr>
          <w:p w14:paraId="25A41AA1" w14:textId="77777777" w:rsidR="00BE260D" w:rsidRPr="00D8064B" w:rsidRDefault="00BE260D">
            <w:pPr>
              <w:pStyle w:val="TitlepageRestriction"/>
              <w:rPr>
                <w:sz w:val="18"/>
                <w:szCs w:val="18"/>
              </w:rPr>
            </w:pPr>
          </w:p>
        </w:tc>
        <w:tc>
          <w:tcPr>
            <w:tcW w:w="1705" w:type="dxa"/>
          </w:tcPr>
          <w:p w14:paraId="239E4AC3" w14:textId="77777777" w:rsidR="00BE260D" w:rsidRPr="00D8064B" w:rsidRDefault="00BE260D">
            <w:pPr>
              <w:pStyle w:val="TitlepageRestriction"/>
              <w:rPr>
                <w:sz w:val="18"/>
                <w:szCs w:val="18"/>
              </w:rPr>
            </w:pPr>
          </w:p>
        </w:tc>
      </w:tr>
    </w:tbl>
    <w:p w14:paraId="3EA44FCF" w14:textId="77777777" w:rsidR="00BE260D" w:rsidRPr="00B53186" w:rsidRDefault="00BE260D" w:rsidP="00660A59">
      <w:pPr>
        <w:rPr>
          <w:color w:val="6F6754"/>
        </w:rPr>
      </w:pPr>
    </w:p>
    <w:p w14:paraId="40969E67" w14:textId="77777777" w:rsidR="00BE260D" w:rsidRPr="004B7712" w:rsidRDefault="00BE260D" w:rsidP="003C1C68">
      <w:pPr>
        <w:sectPr w:rsidR="00BE260D"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6D47A5F7" w14:textId="77777777" w:rsidR="00BE260D" w:rsidRPr="00CE09F1" w:rsidRDefault="00BE260D" w:rsidP="009A0F87">
      <w:pPr>
        <w:pStyle w:val="Contactinfo"/>
      </w:pPr>
    </w:p>
    <w:p w14:paraId="70B6D8AF" w14:textId="77777777" w:rsidR="00BE260D" w:rsidRPr="00CE09F1" w:rsidRDefault="00BE260D" w:rsidP="009A0F87">
      <w:pPr>
        <w:pStyle w:val="Contactinfo"/>
      </w:pPr>
    </w:p>
    <w:p w14:paraId="31A39767" w14:textId="77777777" w:rsidR="00BE260D" w:rsidRPr="00CE09F1" w:rsidRDefault="00BE260D" w:rsidP="009A0F87">
      <w:pPr>
        <w:pStyle w:val="Contactinfo"/>
      </w:pPr>
    </w:p>
    <w:p w14:paraId="6BF41E8F" w14:textId="77777777" w:rsidR="00BE260D" w:rsidRPr="00CE09F1" w:rsidRDefault="00BE260D" w:rsidP="009A0F87">
      <w:pPr>
        <w:pStyle w:val="Contactinfo"/>
      </w:pPr>
    </w:p>
    <w:p w14:paraId="0F45537B" w14:textId="77777777" w:rsidR="00BE260D" w:rsidRPr="00CE09F1" w:rsidRDefault="00BE260D" w:rsidP="009A0F87">
      <w:pPr>
        <w:pStyle w:val="Contactinfo"/>
      </w:pPr>
    </w:p>
    <w:p w14:paraId="71A04F27" w14:textId="77777777" w:rsidR="00BE260D" w:rsidRPr="005621C7" w:rsidRDefault="00BE260D" w:rsidP="009A0F87">
      <w:pPr>
        <w:pStyle w:val="Contactinfo"/>
        <w:rPr>
          <w:b/>
        </w:rPr>
      </w:pPr>
    </w:p>
    <w:p w14:paraId="2E097139" w14:textId="77777777" w:rsidR="00BE260D" w:rsidRPr="005621C7" w:rsidRDefault="00BE260D" w:rsidP="009A0F87">
      <w:pPr>
        <w:pStyle w:val="Contactinfo"/>
        <w:rPr>
          <w:b/>
        </w:rPr>
      </w:pPr>
      <w:r w:rsidRPr="005621C7">
        <w:rPr>
          <w:b/>
        </w:rPr>
        <w:t>Submitted to:</w:t>
      </w:r>
    </w:p>
    <w:p w14:paraId="3B495A78" w14:textId="77777777" w:rsidR="00BE260D" w:rsidRPr="005621C7" w:rsidRDefault="00BE260D" w:rsidP="009A0F87">
      <w:pPr>
        <w:pStyle w:val="Contactinfo"/>
      </w:pPr>
    </w:p>
    <w:p w14:paraId="0820815E" w14:textId="77777777" w:rsidR="00BE260D" w:rsidRPr="0022027B" w:rsidRDefault="00BE260D" w:rsidP="00D15005">
      <w:pPr>
        <w:pStyle w:val="Contactinfo"/>
      </w:pPr>
      <w:r w:rsidRPr="0022027B">
        <w:t>Peoples Gas</w:t>
      </w:r>
    </w:p>
    <w:p w14:paraId="620FA978" w14:textId="77777777" w:rsidR="00BE260D" w:rsidRPr="0022027B" w:rsidRDefault="00BE260D" w:rsidP="00D15005">
      <w:pPr>
        <w:pStyle w:val="Contactinfo"/>
      </w:pPr>
      <w:r w:rsidRPr="0022027B">
        <w:t>North Shore Gas</w:t>
      </w:r>
    </w:p>
    <w:p w14:paraId="0DE554E3" w14:textId="77777777" w:rsidR="00BE260D" w:rsidRPr="0022027B" w:rsidRDefault="00BE260D" w:rsidP="00D15005">
      <w:pPr>
        <w:pStyle w:val="Contactinfo"/>
      </w:pPr>
      <w:r w:rsidRPr="0022027B">
        <w:t>200 East Randolph Street</w:t>
      </w:r>
    </w:p>
    <w:p w14:paraId="31F63858" w14:textId="77777777" w:rsidR="00BE260D" w:rsidRDefault="00BE260D" w:rsidP="00D15005">
      <w:pPr>
        <w:pStyle w:val="Contactinfo"/>
      </w:pPr>
      <w:r w:rsidRPr="0022027B">
        <w:t>Chicago, IL 60601</w:t>
      </w:r>
    </w:p>
    <w:p w14:paraId="4DDC646E" w14:textId="77777777" w:rsidR="00BE260D" w:rsidRPr="005621C7" w:rsidRDefault="00BE260D" w:rsidP="00D15005">
      <w:pPr>
        <w:pStyle w:val="Contactinfo"/>
      </w:pPr>
    </w:p>
    <w:p w14:paraId="1B05AF59" w14:textId="77777777" w:rsidR="00BE260D" w:rsidRPr="005621C7" w:rsidRDefault="00BE260D" w:rsidP="009A0F87">
      <w:pPr>
        <w:pStyle w:val="Contactinfo"/>
      </w:pPr>
    </w:p>
    <w:p w14:paraId="4424A593" w14:textId="77777777" w:rsidR="00BE260D" w:rsidRPr="005621C7" w:rsidRDefault="00BE260D" w:rsidP="009A0F87">
      <w:pPr>
        <w:pStyle w:val="Contactinfo"/>
        <w:rPr>
          <w:b/>
        </w:rPr>
      </w:pPr>
      <w:r w:rsidRPr="005621C7">
        <w:rPr>
          <w:b/>
        </w:rPr>
        <w:t>Submitted by:</w:t>
      </w:r>
    </w:p>
    <w:p w14:paraId="4CF0D3BD" w14:textId="77777777" w:rsidR="00BE260D" w:rsidRPr="005621C7" w:rsidRDefault="00BE260D" w:rsidP="009A0F87">
      <w:pPr>
        <w:pStyle w:val="Contactinfo"/>
      </w:pPr>
    </w:p>
    <w:p w14:paraId="4DF7E39C" w14:textId="77777777" w:rsidR="00BE260D" w:rsidRPr="005621C7" w:rsidRDefault="00BE260D" w:rsidP="009A0F87">
      <w:pPr>
        <w:pStyle w:val="Contactinfo"/>
      </w:pPr>
      <w:r>
        <w:t>Guidehouse</w:t>
      </w:r>
    </w:p>
    <w:p w14:paraId="39E3AB5E" w14:textId="77777777" w:rsidR="00BE260D" w:rsidRPr="005621C7" w:rsidRDefault="00BE260D" w:rsidP="009A0F87">
      <w:pPr>
        <w:pStyle w:val="Contactinfo"/>
      </w:pPr>
      <w:r>
        <w:t>150 N. Riverside Plaza, Suite 2100</w:t>
      </w:r>
    </w:p>
    <w:p w14:paraId="6E320ADD" w14:textId="77777777" w:rsidR="00BE260D" w:rsidRPr="005621C7" w:rsidRDefault="00BE260D" w:rsidP="009A0F87">
      <w:pPr>
        <w:pStyle w:val="Contactinfo"/>
      </w:pPr>
      <w:r w:rsidRPr="005621C7">
        <w:t>Chicago, IL 60606</w:t>
      </w:r>
    </w:p>
    <w:p w14:paraId="10D7B8B3" w14:textId="77777777" w:rsidR="00BE260D" w:rsidRPr="005621C7" w:rsidRDefault="00BE260D" w:rsidP="009A0F87">
      <w:pPr>
        <w:pStyle w:val="Contactinfo"/>
      </w:pPr>
    </w:p>
    <w:p w14:paraId="3ED55A9B" w14:textId="77777777" w:rsidR="00BE260D" w:rsidRPr="005621C7" w:rsidRDefault="00BE260D" w:rsidP="009A0F87">
      <w:pPr>
        <w:pStyle w:val="Contactinfo"/>
      </w:pPr>
    </w:p>
    <w:p w14:paraId="1A01D343" w14:textId="77777777" w:rsidR="00BE260D" w:rsidRPr="009D4752" w:rsidRDefault="00BE260D" w:rsidP="009A0F87">
      <w:pPr>
        <w:pStyle w:val="Contactinfo"/>
        <w:rPr>
          <w:rFonts w:cs="Arial"/>
          <w:szCs w:val="22"/>
        </w:rPr>
      </w:pPr>
      <w:r w:rsidRPr="009D4752">
        <w:rPr>
          <w:rFonts w:cs="Arial"/>
          <w:b/>
          <w:szCs w:val="22"/>
        </w:rPr>
        <w:t>Contact:</w:t>
      </w:r>
    </w:p>
    <w:p w14:paraId="53127AD8" w14:textId="77777777" w:rsidR="00BE260D" w:rsidRPr="009D4752" w:rsidRDefault="00BE260D"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746187E7" w14:textId="77777777" w:rsidTr="00D90A46">
        <w:tc>
          <w:tcPr>
            <w:tcW w:w="3534" w:type="dxa"/>
          </w:tcPr>
          <w:p w14:paraId="06FF9194" w14:textId="77777777" w:rsidR="00BE260D" w:rsidRPr="00D90A46" w:rsidRDefault="00BE260D" w:rsidP="00E37AC4">
            <w:pPr>
              <w:pStyle w:val="Contactinfo"/>
              <w:rPr>
                <w:rFonts w:cs="Arial"/>
                <w:sz w:val="20"/>
              </w:rPr>
            </w:pPr>
            <w:r w:rsidRPr="00D90A46">
              <w:rPr>
                <w:rFonts w:cs="Arial"/>
                <w:sz w:val="20"/>
              </w:rPr>
              <w:t xml:space="preserve">Ed Balbis </w:t>
            </w:r>
          </w:p>
          <w:p w14:paraId="15809DD4" w14:textId="77777777" w:rsidR="00BE260D" w:rsidRPr="00D90A46" w:rsidRDefault="00BE260D" w:rsidP="00E37AC4">
            <w:pPr>
              <w:pStyle w:val="Contactinfo"/>
              <w:rPr>
                <w:rFonts w:cs="Arial"/>
                <w:sz w:val="20"/>
              </w:rPr>
            </w:pPr>
            <w:r w:rsidRPr="00D90A46">
              <w:rPr>
                <w:rFonts w:cs="Arial"/>
                <w:sz w:val="20"/>
              </w:rPr>
              <w:t>Partner </w:t>
            </w:r>
          </w:p>
          <w:p w14:paraId="0233974D" w14:textId="77777777" w:rsidR="00BE260D" w:rsidRPr="00D90A46" w:rsidRDefault="00BE260D" w:rsidP="00E37AC4">
            <w:pPr>
              <w:pStyle w:val="Contactinfo"/>
              <w:rPr>
                <w:rFonts w:cs="Arial"/>
                <w:sz w:val="20"/>
              </w:rPr>
            </w:pPr>
            <w:r w:rsidRPr="00D90A46">
              <w:rPr>
                <w:rFonts w:cs="Arial"/>
                <w:sz w:val="20"/>
              </w:rPr>
              <w:t>561.644.9407  </w:t>
            </w:r>
          </w:p>
          <w:p w14:paraId="10400AD1" w14:textId="77777777" w:rsidR="00BE260D" w:rsidRPr="00D90A46" w:rsidRDefault="00B67AE8" w:rsidP="00E37AC4">
            <w:pPr>
              <w:pStyle w:val="Contactinfo"/>
              <w:rPr>
                <w:rFonts w:cs="Arial"/>
                <w:b/>
                <w:bCs/>
                <w:sz w:val="20"/>
              </w:rPr>
            </w:pPr>
            <w:hyperlink r:id="rId14" w:tgtFrame="_blank" w:history="1">
              <w:r w:rsidR="00BE260D" w:rsidRPr="00D90A46">
                <w:rPr>
                  <w:rFonts w:cs="Arial"/>
                  <w:b/>
                  <w:bCs/>
                  <w:sz w:val="20"/>
                </w:rPr>
                <w:t>ebalbis@guidehouse.com</w:t>
              </w:r>
            </w:hyperlink>
          </w:p>
          <w:p w14:paraId="03EB9CFE" w14:textId="77777777" w:rsidR="00BE260D" w:rsidRPr="00D90A46" w:rsidRDefault="00BE260D" w:rsidP="00E37AC4">
            <w:pPr>
              <w:pStyle w:val="Contactinfo"/>
              <w:rPr>
                <w:rFonts w:cs="Arial"/>
                <w:sz w:val="20"/>
              </w:rPr>
            </w:pPr>
          </w:p>
          <w:p w14:paraId="00F27513" w14:textId="77777777" w:rsidR="00BE260D" w:rsidRPr="00D90A46" w:rsidRDefault="00BE260D" w:rsidP="00E37AC4">
            <w:pPr>
              <w:pStyle w:val="Contactinfo"/>
              <w:rPr>
                <w:rFonts w:cs="Arial"/>
                <w:sz w:val="20"/>
              </w:rPr>
            </w:pPr>
            <w:r w:rsidRPr="00D90A46">
              <w:rPr>
                <w:rFonts w:cs="Arial"/>
                <w:sz w:val="20"/>
              </w:rPr>
              <w:t>Charles Ampong</w:t>
            </w:r>
            <w:r w:rsidRPr="00D90A46">
              <w:rPr>
                <w:rFonts w:cs="Arial"/>
                <w:sz w:val="20"/>
              </w:rPr>
              <w:br/>
              <w:t>Associate Director</w:t>
            </w:r>
          </w:p>
          <w:p w14:paraId="7082013D" w14:textId="77777777" w:rsidR="00BE260D" w:rsidRPr="00D90A46" w:rsidRDefault="00BE260D" w:rsidP="00E37AC4">
            <w:pPr>
              <w:pStyle w:val="Contactinfo"/>
              <w:rPr>
                <w:rFonts w:cs="Arial"/>
                <w:sz w:val="20"/>
              </w:rPr>
            </w:pPr>
            <w:r w:rsidRPr="00D90A46">
              <w:rPr>
                <w:rFonts w:cs="Arial"/>
                <w:sz w:val="20"/>
              </w:rPr>
              <w:t>608.446.3172</w:t>
            </w:r>
          </w:p>
          <w:p w14:paraId="467668DD" w14:textId="77777777" w:rsidR="00BE260D" w:rsidRPr="00D90A46" w:rsidRDefault="00B67AE8" w:rsidP="00E37AC4">
            <w:pPr>
              <w:pStyle w:val="Contactinfo"/>
              <w:rPr>
                <w:rFonts w:cs="Arial"/>
                <w:b/>
                <w:bCs/>
                <w:color w:val="0070C0"/>
                <w:sz w:val="20"/>
              </w:rPr>
            </w:pPr>
            <w:hyperlink r:id="rId15" w:history="1">
              <w:r w:rsidR="00BE260D" w:rsidRPr="00D90A46">
                <w:rPr>
                  <w:rFonts w:cs="Arial"/>
                  <w:b/>
                  <w:bCs/>
                  <w:sz w:val="20"/>
                </w:rPr>
                <w:t>charles.ampong@guidehouse.com</w:t>
              </w:r>
            </w:hyperlink>
          </w:p>
          <w:p w14:paraId="47A1B449" w14:textId="77777777" w:rsidR="00BE260D" w:rsidRPr="00D90A46" w:rsidRDefault="00BE260D" w:rsidP="00E37AC4">
            <w:pPr>
              <w:pStyle w:val="Contactinfo"/>
              <w:rPr>
                <w:rFonts w:cs="Arial"/>
                <w:sz w:val="20"/>
              </w:rPr>
            </w:pPr>
          </w:p>
        </w:tc>
        <w:tc>
          <w:tcPr>
            <w:tcW w:w="3216" w:type="dxa"/>
          </w:tcPr>
          <w:p w14:paraId="218E31BC" w14:textId="77777777" w:rsidR="00BE260D" w:rsidRPr="00D90A46" w:rsidRDefault="00BE260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 xml:space="preserve">Jeff Erickson </w:t>
            </w:r>
          </w:p>
          <w:p w14:paraId="6716AB46" w14:textId="77777777" w:rsidR="00BE260D" w:rsidRPr="00D90A46" w:rsidRDefault="00BE260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6BB57C30" w14:textId="77777777" w:rsidR="00BE260D" w:rsidRPr="00D90A46" w:rsidRDefault="00BE260D"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2C6A1C86" w14:textId="77777777" w:rsidR="00BE260D" w:rsidRPr="00D90A46" w:rsidRDefault="00B67AE8" w:rsidP="004F0F97">
            <w:pPr>
              <w:pStyle w:val="paragraph"/>
              <w:spacing w:before="0" w:beforeAutospacing="0" w:after="0" w:afterAutospacing="0"/>
              <w:textAlignment w:val="baseline"/>
              <w:rPr>
                <w:rFonts w:ascii="Arial" w:eastAsiaTheme="minorHAnsi" w:hAnsi="Arial" w:cs="Arial"/>
                <w:b/>
                <w:bCs/>
                <w:sz w:val="20"/>
                <w:szCs w:val="20"/>
              </w:rPr>
            </w:pPr>
            <w:hyperlink r:id="rId16" w:history="1">
              <w:r w:rsidR="00BE260D" w:rsidRPr="00D90A46">
                <w:rPr>
                  <w:rStyle w:val="Hyperlink"/>
                  <w:sz w:val="20"/>
                  <w:szCs w:val="20"/>
                </w:rPr>
                <w:t>jeff.erickson</w:t>
              </w:r>
              <w:r w:rsidR="00BE260D" w:rsidRPr="00D90A46">
                <w:rPr>
                  <w:rStyle w:val="Hyperlink"/>
                  <w:rFonts w:eastAsiaTheme="minorHAnsi" w:cs="Arial"/>
                  <w:bCs/>
                  <w:sz w:val="20"/>
                  <w:szCs w:val="20"/>
                </w:rPr>
                <w:t>@guidehouse.com</w:t>
              </w:r>
            </w:hyperlink>
          </w:p>
          <w:p w14:paraId="7DD5077C" w14:textId="77777777" w:rsidR="00BE260D" w:rsidRPr="00D90A46" w:rsidRDefault="00BE260D" w:rsidP="004F0F97">
            <w:pPr>
              <w:pStyle w:val="Contactinfo"/>
              <w:rPr>
                <w:rFonts w:cs="Arial"/>
                <w:sz w:val="20"/>
              </w:rPr>
            </w:pPr>
          </w:p>
        </w:tc>
        <w:tc>
          <w:tcPr>
            <w:tcW w:w="4618" w:type="dxa"/>
          </w:tcPr>
          <w:p w14:paraId="708D12D6" w14:textId="77777777" w:rsidR="00BE260D" w:rsidRPr="00D90A46" w:rsidRDefault="00BE260D" w:rsidP="00E37AC4">
            <w:pPr>
              <w:pStyle w:val="Contactinfo"/>
              <w:rPr>
                <w:rFonts w:cs="Arial"/>
                <w:sz w:val="20"/>
              </w:rPr>
            </w:pPr>
            <w:r w:rsidRPr="00D90A46">
              <w:rPr>
                <w:rFonts w:cs="Arial"/>
                <w:sz w:val="20"/>
              </w:rPr>
              <w:t>Laura Agapay-Read</w:t>
            </w:r>
          </w:p>
          <w:p w14:paraId="6F188012" w14:textId="77777777" w:rsidR="00BE260D" w:rsidRPr="00D90A46" w:rsidRDefault="00BE260D" w:rsidP="00E37AC4">
            <w:pPr>
              <w:pStyle w:val="Contactinfo"/>
              <w:rPr>
                <w:rFonts w:cs="Arial"/>
                <w:sz w:val="20"/>
              </w:rPr>
            </w:pPr>
            <w:r w:rsidRPr="00D90A46">
              <w:rPr>
                <w:rFonts w:cs="Arial"/>
                <w:sz w:val="20"/>
              </w:rPr>
              <w:t>Associate Director</w:t>
            </w:r>
          </w:p>
          <w:p w14:paraId="19F614C6" w14:textId="77777777" w:rsidR="00BE260D" w:rsidRPr="00D90A46" w:rsidRDefault="00BE260D" w:rsidP="00E37AC4">
            <w:pPr>
              <w:pStyle w:val="Contactinfo"/>
              <w:rPr>
                <w:rFonts w:cs="Arial"/>
                <w:sz w:val="20"/>
              </w:rPr>
            </w:pPr>
            <w:r w:rsidRPr="00D90A46">
              <w:rPr>
                <w:rFonts w:cs="Arial"/>
                <w:sz w:val="20"/>
              </w:rPr>
              <w:t>312.583.4178</w:t>
            </w:r>
          </w:p>
          <w:p w14:paraId="1087A881" w14:textId="77777777" w:rsidR="00BE260D" w:rsidRPr="00D90A46" w:rsidRDefault="00BE260D" w:rsidP="00E37AC4">
            <w:pPr>
              <w:pStyle w:val="Contactinfo"/>
              <w:rPr>
                <w:rFonts w:cs="Arial"/>
                <w:b/>
                <w:bCs/>
                <w:color w:val="0070C0"/>
                <w:sz w:val="20"/>
              </w:rPr>
            </w:pPr>
            <w:r w:rsidRPr="00D90A46">
              <w:rPr>
                <w:rFonts w:cs="Arial"/>
                <w:b/>
                <w:bCs/>
                <w:sz w:val="20"/>
              </w:rPr>
              <w:t>laura.agapay.read@guidehouse.com</w:t>
            </w:r>
          </w:p>
          <w:p w14:paraId="3F5815A9" w14:textId="77777777" w:rsidR="00BE260D" w:rsidRPr="00D90A46" w:rsidRDefault="00BE260D" w:rsidP="004F0F97">
            <w:pPr>
              <w:pStyle w:val="Contactinfo"/>
              <w:rPr>
                <w:rFonts w:cs="Arial"/>
                <w:color w:val="0070C0"/>
                <w:sz w:val="20"/>
              </w:rPr>
            </w:pPr>
          </w:p>
          <w:p w14:paraId="3143C219" w14:textId="77777777" w:rsidR="00BE260D" w:rsidRPr="00D90A46" w:rsidRDefault="00BE260D" w:rsidP="004F0F97">
            <w:pPr>
              <w:pStyle w:val="Contactinfo"/>
              <w:rPr>
                <w:rFonts w:cs="Arial"/>
                <w:sz w:val="20"/>
              </w:rPr>
            </w:pPr>
          </w:p>
          <w:p w14:paraId="0F79FA6C" w14:textId="77777777" w:rsidR="00BE260D" w:rsidRPr="00D90A46" w:rsidRDefault="00BE260D" w:rsidP="004F0F97">
            <w:pPr>
              <w:pStyle w:val="Contactinfo"/>
              <w:rPr>
                <w:rFonts w:cs="Arial"/>
                <w:sz w:val="20"/>
              </w:rPr>
            </w:pPr>
          </w:p>
          <w:p w14:paraId="5588C3B2" w14:textId="77777777" w:rsidR="00BE260D" w:rsidRPr="00D90A46" w:rsidRDefault="00BE260D" w:rsidP="004F0F97">
            <w:pPr>
              <w:pStyle w:val="Contactinfo"/>
              <w:rPr>
                <w:rFonts w:cs="Arial"/>
                <w:sz w:val="20"/>
              </w:rPr>
            </w:pPr>
          </w:p>
          <w:p w14:paraId="7AC861EC" w14:textId="77777777" w:rsidR="00BE260D" w:rsidRPr="00D90A46" w:rsidRDefault="00BE260D" w:rsidP="004F0F97">
            <w:pPr>
              <w:pStyle w:val="Contactinfo"/>
              <w:rPr>
                <w:rFonts w:cs="Arial"/>
                <w:sz w:val="20"/>
              </w:rPr>
            </w:pPr>
          </w:p>
        </w:tc>
      </w:tr>
    </w:tbl>
    <w:p w14:paraId="5CA79BC8" w14:textId="77777777" w:rsidR="00BE260D" w:rsidRPr="007B32D7" w:rsidRDefault="00BE260D" w:rsidP="009A59F0">
      <w:pPr>
        <w:pStyle w:val="Contactinfo"/>
      </w:pPr>
    </w:p>
    <w:p w14:paraId="25103308" w14:textId="77777777" w:rsidR="00BE260D" w:rsidRPr="005621C7" w:rsidRDefault="00BE260D"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7982788B" w14:textId="77777777" w:rsidR="00BE260D" w:rsidRPr="005621C7" w:rsidRDefault="00BE260D" w:rsidP="004F0F97">
      <w:r w:rsidRPr="005621C7">
        <w:t>.</w:t>
      </w:r>
    </w:p>
    <w:p w14:paraId="1D576702" w14:textId="77777777" w:rsidR="00BE260D" w:rsidRPr="005621C7" w:rsidRDefault="00BE260D" w:rsidP="009A59F0">
      <w:pPr>
        <w:pStyle w:val="Contactinfo"/>
        <w:sectPr w:rsidR="00BE260D"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3D176A9A" w14:textId="77777777" w:rsidR="00BE260D" w:rsidRPr="005621C7" w:rsidRDefault="00BE260D" w:rsidP="571D0F1C">
      <w:pPr>
        <w:pStyle w:val="TOCHeading"/>
        <w:tabs>
          <w:tab w:val="center" w:pos="4680"/>
        </w:tabs>
        <w:rPr>
          <w:sz w:val="36"/>
          <w:szCs w:val="36"/>
        </w:rPr>
      </w:pPr>
      <w:r w:rsidRPr="571D0F1C">
        <w:rPr>
          <w:sz w:val="36"/>
          <w:szCs w:val="36"/>
        </w:rPr>
        <w:lastRenderedPageBreak/>
        <w:t>Table of Contents</w:t>
      </w:r>
    </w:p>
    <w:p w14:paraId="46617C99" w14:textId="16A80E43" w:rsidR="00BE260D" w:rsidRDefault="00BE260D">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89832321" w:history="1">
        <w:r w:rsidRPr="001B1D02">
          <w:rPr>
            <w:rStyle w:val="Hyperlink"/>
            <w:noProof/>
          </w:rPr>
          <w:t>Introduction</w:t>
        </w:r>
        <w:r>
          <w:rPr>
            <w:noProof/>
            <w:webHidden/>
          </w:rPr>
          <w:tab/>
        </w:r>
        <w:r>
          <w:rPr>
            <w:noProof/>
            <w:webHidden/>
          </w:rPr>
          <w:fldChar w:fldCharType="begin"/>
        </w:r>
        <w:r>
          <w:rPr>
            <w:noProof/>
            <w:webHidden/>
          </w:rPr>
          <w:instrText xml:space="preserve"> PAGEREF _Toc189832321 \h </w:instrText>
        </w:r>
        <w:r>
          <w:rPr>
            <w:noProof/>
            <w:webHidden/>
          </w:rPr>
        </w:r>
        <w:r>
          <w:rPr>
            <w:noProof/>
            <w:webHidden/>
          </w:rPr>
          <w:fldChar w:fldCharType="separate"/>
        </w:r>
        <w:r w:rsidR="003944D9">
          <w:rPr>
            <w:noProof/>
            <w:webHidden/>
          </w:rPr>
          <w:t>2</w:t>
        </w:r>
        <w:r>
          <w:rPr>
            <w:noProof/>
            <w:webHidden/>
          </w:rPr>
          <w:fldChar w:fldCharType="end"/>
        </w:r>
      </w:hyperlink>
    </w:p>
    <w:p w14:paraId="24F5CD94" w14:textId="5A1A975D"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2" w:history="1">
        <w:r w:rsidR="00BE260D" w:rsidRPr="001B1D02">
          <w:rPr>
            <w:rStyle w:val="Hyperlink"/>
            <w:noProof/>
          </w:rPr>
          <w:t>Program Description</w:t>
        </w:r>
        <w:r w:rsidR="00BE260D">
          <w:rPr>
            <w:noProof/>
            <w:webHidden/>
          </w:rPr>
          <w:tab/>
        </w:r>
        <w:r w:rsidR="00BE260D">
          <w:rPr>
            <w:noProof/>
            <w:webHidden/>
          </w:rPr>
          <w:fldChar w:fldCharType="begin"/>
        </w:r>
        <w:r w:rsidR="00BE260D">
          <w:rPr>
            <w:noProof/>
            <w:webHidden/>
          </w:rPr>
          <w:instrText xml:space="preserve"> PAGEREF _Toc189832322 \h </w:instrText>
        </w:r>
        <w:r w:rsidR="00BE260D">
          <w:rPr>
            <w:noProof/>
            <w:webHidden/>
          </w:rPr>
        </w:r>
        <w:r w:rsidR="00BE260D">
          <w:rPr>
            <w:noProof/>
            <w:webHidden/>
          </w:rPr>
          <w:fldChar w:fldCharType="separate"/>
        </w:r>
        <w:r w:rsidR="003944D9">
          <w:rPr>
            <w:noProof/>
            <w:webHidden/>
          </w:rPr>
          <w:t>2</w:t>
        </w:r>
        <w:r w:rsidR="00BE260D">
          <w:rPr>
            <w:noProof/>
            <w:webHidden/>
          </w:rPr>
          <w:fldChar w:fldCharType="end"/>
        </w:r>
      </w:hyperlink>
    </w:p>
    <w:p w14:paraId="04DC71FF" w14:textId="6AEA8705"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3" w:history="1">
        <w:r w:rsidR="00BE260D" w:rsidRPr="001B1D02">
          <w:rPr>
            <w:rStyle w:val="Hyperlink"/>
            <w:noProof/>
          </w:rPr>
          <w:t>Program Savings Detail</w:t>
        </w:r>
        <w:r w:rsidR="00BE260D">
          <w:rPr>
            <w:noProof/>
            <w:webHidden/>
          </w:rPr>
          <w:tab/>
        </w:r>
        <w:r w:rsidR="00BE260D">
          <w:rPr>
            <w:noProof/>
            <w:webHidden/>
          </w:rPr>
          <w:fldChar w:fldCharType="begin"/>
        </w:r>
        <w:r w:rsidR="00BE260D">
          <w:rPr>
            <w:noProof/>
            <w:webHidden/>
          </w:rPr>
          <w:instrText xml:space="preserve"> PAGEREF _Toc189832323 \h </w:instrText>
        </w:r>
        <w:r w:rsidR="00BE260D">
          <w:rPr>
            <w:noProof/>
            <w:webHidden/>
          </w:rPr>
        </w:r>
        <w:r w:rsidR="00BE260D">
          <w:rPr>
            <w:noProof/>
            <w:webHidden/>
          </w:rPr>
          <w:fldChar w:fldCharType="separate"/>
        </w:r>
        <w:r w:rsidR="003944D9">
          <w:rPr>
            <w:noProof/>
            <w:webHidden/>
          </w:rPr>
          <w:t>5</w:t>
        </w:r>
        <w:r w:rsidR="00BE260D">
          <w:rPr>
            <w:noProof/>
            <w:webHidden/>
          </w:rPr>
          <w:fldChar w:fldCharType="end"/>
        </w:r>
      </w:hyperlink>
    </w:p>
    <w:p w14:paraId="180E0534" w14:textId="38FECB8C"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4" w:history="1">
        <w:r w:rsidR="00BE260D" w:rsidRPr="001B1D02">
          <w:rPr>
            <w:rStyle w:val="Hyperlink"/>
            <w:noProof/>
          </w:rPr>
          <w:t>Program Savings by Measure</w:t>
        </w:r>
        <w:r w:rsidR="00BE260D">
          <w:rPr>
            <w:noProof/>
            <w:webHidden/>
          </w:rPr>
          <w:tab/>
        </w:r>
        <w:r w:rsidR="00BE260D">
          <w:rPr>
            <w:noProof/>
            <w:webHidden/>
          </w:rPr>
          <w:fldChar w:fldCharType="begin"/>
        </w:r>
        <w:r w:rsidR="00BE260D">
          <w:rPr>
            <w:noProof/>
            <w:webHidden/>
          </w:rPr>
          <w:instrText xml:space="preserve"> PAGEREF _Toc189832324 \h </w:instrText>
        </w:r>
        <w:r w:rsidR="00BE260D">
          <w:rPr>
            <w:noProof/>
            <w:webHidden/>
          </w:rPr>
        </w:r>
        <w:r w:rsidR="00BE260D">
          <w:rPr>
            <w:noProof/>
            <w:webHidden/>
          </w:rPr>
          <w:fldChar w:fldCharType="separate"/>
        </w:r>
        <w:r w:rsidR="003944D9">
          <w:rPr>
            <w:noProof/>
            <w:webHidden/>
          </w:rPr>
          <w:t>6</w:t>
        </w:r>
        <w:r w:rsidR="00BE260D">
          <w:rPr>
            <w:noProof/>
            <w:webHidden/>
          </w:rPr>
          <w:fldChar w:fldCharType="end"/>
        </w:r>
      </w:hyperlink>
    </w:p>
    <w:p w14:paraId="6CEA4CE4" w14:textId="3BA3EAC7"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5" w:history="1">
        <w:r w:rsidR="00BE260D" w:rsidRPr="001B1D02">
          <w:rPr>
            <w:rStyle w:val="Hyperlink"/>
            <w:noProof/>
          </w:rPr>
          <w:t>Impact Analysis Findings and Recommendations</w:t>
        </w:r>
        <w:r w:rsidR="00BE260D">
          <w:rPr>
            <w:noProof/>
            <w:webHidden/>
          </w:rPr>
          <w:tab/>
        </w:r>
        <w:r w:rsidR="00BE260D">
          <w:rPr>
            <w:noProof/>
            <w:webHidden/>
          </w:rPr>
          <w:fldChar w:fldCharType="begin"/>
        </w:r>
        <w:r w:rsidR="00BE260D">
          <w:rPr>
            <w:noProof/>
            <w:webHidden/>
          </w:rPr>
          <w:instrText xml:space="preserve"> PAGEREF _Toc189832325 \h </w:instrText>
        </w:r>
        <w:r w:rsidR="00BE260D">
          <w:rPr>
            <w:noProof/>
            <w:webHidden/>
          </w:rPr>
        </w:r>
        <w:r w:rsidR="00BE260D">
          <w:rPr>
            <w:noProof/>
            <w:webHidden/>
          </w:rPr>
          <w:fldChar w:fldCharType="separate"/>
        </w:r>
        <w:r w:rsidR="003944D9">
          <w:rPr>
            <w:noProof/>
            <w:webHidden/>
          </w:rPr>
          <w:t>10</w:t>
        </w:r>
        <w:r w:rsidR="00BE260D">
          <w:rPr>
            <w:noProof/>
            <w:webHidden/>
          </w:rPr>
          <w:fldChar w:fldCharType="end"/>
        </w:r>
      </w:hyperlink>
    </w:p>
    <w:p w14:paraId="7394BF16" w14:textId="579E6E3F" w:rsidR="00BE260D" w:rsidRDefault="00B67AE8">
      <w:pPr>
        <w:pStyle w:val="TOC2"/>
        <w:rPr>
          <w:rFonts w:asciiTheme="minorHAnsi" w:eastAsiaTheme="minorEastAsia" w:hAnsiTheme="minorHAnsi" w:cstheme="minorBidi"/>
          <w:noProof/>
          <w:kern w:val="2"/>
          <w:szCs w:val="22"/>
          <w14:ligatures w14:val="standardContextual"/>
        </w:rPr>
      </w:pPr>
      <w:hyperlink w:anchor="_Toc189832326" w:history="1">
        <w:r w:rsidR="00BE260D" w:rsidRPr="001B1D02">
          <w:rPr>
            <w:rStyle w:val="Hyperlink"/>
            <w:noProof/>
          </w:rPr>
          <w:t>Impact Parameter Estimates</w:t>
        </w:r>
        <w:r w:rsidR="00BE260D">
          <w:rPr>
            <w:noProof/>
            <w:webHidden/>
          </w:rPr>
          <w:tab/>
        </w:r>
        <w:r w:rsidR="00BE260D">
          <w:rPr>
            <w:noProof/>
            <w:webHidden/>
          </w:rPr>
          <w:fldChar w:fldCharType="begin"/>
        </w:r>
        <w:r w:rsidR="00BE260D">
          <w:rPr>
            <w:noProof/>
            <w:webHidden/>
          </w:rPr>
          <w:instrText xml:space="preserve"> PAGEREF _Toc189832326 \h </w:instrText>
        </w:r>
        <w:r w:rsidR="00BE260D">
          <w:rPr>
            <w:noProof/>
            <w:webHidden/>
          </w:rPr>
        </w:r>
        <w:r w:rsidR="00BE260D">
          <w:rPr>
            <w:noProof/>
            <w:webHidden/>
          </w:rPr>
          <w:fldChar w:fldCharType="separate"/>
        </w:r>
        <w:r w:rsidR="003944D9">
          <w:rPr>
            <w:noProof/>
            <w:webHidden/>
          </w:rPr>
          <w:t>10</w:t>
        </w:r>
        <w:r w:rsidR="00BE260D">
          <w:rPr>
            <w:noProof/>
            <w:webHidden/>
          </w:rPr>
          <w:fldChar w:fldCharType="end"/>
        </w:r>
      </w:hyperlink>
    </w:p>
    <w:p w14:paraId="2C739D5D" w14:textId="62882B95" w:rsidR="00BE260D" w:rsidRDefault="00B67AE8">
      <w:pPr>
        <w:pStyle w:val="TOC2"/>
        <w:rPr>
          <w:rFonts w:asciiTheme="minorHAnsi" w:eastAsiaTheme="minorEastAsia" w:hAnsiTheme="minorHAnsi" w:cstheme="minorBidi"/>
          <w:noProof/>
          <w:kern w:val="2"/>
          <w:szCs w:val="22"/>
          <w14:ligatures w14:val="standardContextual"/>
        </w:rPr>
      </w:pPr>
      <w:hyperlink w:anchor="_Toc189832327" w:history="1">
        <w:r w:rsidR="00BE260D" w:rsidRPr="001B1D02">
          <w:rPr>
            <w:rStyle w:val="Hyperlink"/>
            <w:noProof/>
          </w:rPr>
          <w:t>Findings and Recommendations</w:t>
        </w:r>
        <w:r w:rsidR="00BE260D">
          <w:rPr>
            <w:noProof/>
            <w:webHidden/>
          </w:rPr>
          <w:tab/>
        </w:r>
        <w:r w:rsidR="00BE260D">
          <w:rPr>
            <w:noProof/>
            <w:webHidden/>
          </w:rPr>
          <w:fldChar w:fldCharType="begin"/>
        </w:r>
        <w:r w:rsidR="00BE260D">
          <w:rPr>
            <w:noProof/>
            <w:webHidden/>
          </w:rPr>
          <w:instrText xml:space="preserve"> PAGEREF _Toc189832327 \h </w:instrText>
        </w:r>
        <w:r w:rsidR="00BE260D">
          <w:rPr>
            <w:noProof/>
            <w:webHidden/>
          </w:rPr>
        </w:r>
        <w:r w:rsidR="00BE260D">
          <w:rPr>
            <w:noProof/>
            <w:webHidden/>
          </w:rPr>
          <w:fldChar w:fldCharType="separate"/>
        </w:r>
        <w:r w:rsidR="003944D9">
          <w:rPr>
            <w:noProof/>
            <w:webHidden/>
          </w:rPr>
          <w:t>12</w:t>
        </w:r>
        <w:r w:rsidR="00BE260D">
          <w:rPr>
            <w:noProof/>
            <w:webHidden/>
          </w:rPr>
          <w:fldChar w:fldCharType="end"/>
        </w:r>
      </w:hyperlink>
    </w:p>
    <w:p w14:paraId="6A68C1B0" w14:textId="592CBA0C"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8" w:history="1">
        <w:r w:rsidR="00BE260D" w:rsidRPr="001B1D02">
          <w:rPr>
            <w:rStyle w:val="Hyperlink"/>
            <w:noProof/>
          </w:rPr>
          <w:t>Appendix A. Impact Analysis Methodology</w:t>
        </w:r>
        <w:r w:rsidR="00BE260D">
          <w:rPr>
            <w:noProof/>
            <w:webHidden/>
          </w:rPr>
          <w:tab/>
        </w:r>
        <w:r w:rsidR="00BE260D">
          <w:rPr>
            <w:noProof/>
            <w:webHidden/>
          </w:rPr>
          <w:fldChar w:fldCharType="begin"/>
        </w:r>
        <w:r w:rsidR="00BE260D">
          <w:rPr>
            <w:noProof/>
            <w:webHidden/>
          </w:rPr>
          <w:instrText xml:space="preserve"> PAGEREF _Toc189832328 \h </w:instrText>
        </w:r>
        <w:r w:rsidR="00BE260D">
          <w:rPr>
            <w:noProof/>
            <w:webHidden/>
          </w:rPr>
        </w:r>
        <w:r w:rsidR="00BE260D">
          <w:rPr>
            <w:noProof/>
            <w:webHidden/>
          </w:rPr>
          <w:fldChar w:fldCharType="separate"/>
        </w:r>
        <w:r w:rsidR="003944D9">
          <w:rPr>
            <w:noProof/>
            <w:webHidden/>
          </w:rPr>
          <w:t>15</w:t>
        </w:r>
        <w:r w:rsidR="00BE260D">
          <w:rPr>
            <w:noProof/>
            <w:webHidden/>
          </w:rPr>
          <w:fldChar w:fldCharType="end"/>
        </w:r>
      </w:hyperlink>
    </w:p>
    <w:p w14:paraId="4FDB7306" w14:textId="40DE2499" w:rsidR="00BE260D" w:rsidRDefault="00B67AE8">
      <w:pPr>
        <w:pStyle w:val="TOC1"/>
        <w:rPr>
          <w:rFonts w:asciiTheme="minorHAnsi" w:eastAsiaTheme="minorEastAsia" w:hAnsiTheme="minorHAnsi" w:cstheme="minorBidi"/>
          <w:b w:val="0"/>
          <w:noProof/>
          <w:kern w:val="2"/>
          <w:szCs w:val="22"/>
          <w14:ligatures w14:val="standardContextual"/>
        </w:rPr>
      </w:pPr>
      <w:hyperlink w:anchor="_Toc189832329" w:history="1">
        <w:r w:rsidR="00BE260D" w:rsidRPr="001B1D02">
          <w:rPr>
            <w:rStyle w:val="Hyperlink"/>
            <w:noProof/>
          </w:rPr>
          <w:t>Appendix B. Program Specific Inputs for the Illinois TRC</w:t>
        </w:r>
        <w:r w:rsidR="00BE260D">
          <w:rPr>
            <w:noProof/>
            <w:webHidden/>
          </w:rPr>
          <w:tab/>
        </w:r>
        <w:r w:rsidR="00BE260D">
          <w:rPr>
            <w:noProof/>
            <w:webHidden/>
          </w:rPr>
          <w:fldChar w:fldCharType="begin"/>
        </w:r>
        <w:r w:rsidR="00BE260D">
          <w:rPr>
            <w:noProof/>
            <w:webHidden/>
          </w:rPr>
          <w:instrText xml:space="preserve"> PAGEREF _Toc189832329 \h </w:instrText>
        </w:r>
        <w:r w:rsidR="00BE260D">
          <w:rPr>
            <w:noProof/>
            <w:webHidden/>
          </w:rPr>
        </w:r>
        <w:r w:rsidR="00BE260D">
          <w:rPr>
            <w:noProof/>
            <w:webHidden/>
          </w:rPr>
          <w:fldChar w:fldCharType="separate"/>
        </w:r>
        <w:r w:rsidR="003944D9">
          <w:rPr>
            <w:noProof/>
            <w:webHidden/>
          </w:rPr>
          <w:t>16</w:t>
        </w:r>
        <w:r w:rsidR="00BE260D">
          <w:rPr>
            <w:noProof/>
            <w:webHidden/>
          </w:rPr>
          <w:fldChar w:fldCharType="end"/>
        </w:r>
      </w:hyperlink>
    </w:p>
    <w:p w14:paraId="30D89136" w14:textId="77777777" w:rsidR="00BE260D" w:rsidRDefault="00BE260D" w:rsidP="001636C7">
      <w:pPr>
        <w:pStyle w:val="TableofFigures"/>
      </w:pPr>
      <w:r>
        <w:rPr>
          <w:rFonts w:eastAsia="Calibri"/>
          <w:noProof/>
          <w:sz w:val="20"/>
          <w:szCs w:val="22"/>
        </w:rPr>
        <w:fldChar w:fldCharType="end"/>
      </w:r>
    </w:p>
    <w:p w14:paraId="7F478AE5" w14:textId="77777777" w:rsidR="00BE260D" w:rsidRPr="005621C7" w:rsidRDefault="00BE260D" w:rsidP="571D0F1C">
      <w:pPr>
        <w:pStyle w:val="TOCHeading"/>
        <w:rPr>
          <w:sz w:val="36"/>
          <w:szCs w:val="36"/>
        </w:rPr>
      </w:pPr>
      <w:r w:rsidRPr="571D0F1C">
        <w:rPr>
          <w:sz w:val="36"/>
          <w:szCs w:val="36"/>
        </w:rPr>
        <w:t>List of Tables, Figures, and Equations</w:t>
      </w:r>
    </w:p>
    <w:p w14:paraId="76A881ED" w14:textId="29694842" w:rsidR="00BE260D" w:rsidRDefault="00BE260D">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89750712" w:history="1">
        <w:r w:rsidRPr="00DD6C14">
          <w:rPr>
            <w:rStyle w:val="Hyperlink"/>
            <w:noProof/>
          </w:rPr>
          <w:t>Table 1. 2024 Volumetric Summary for PGL</w:t>
        </w:r>
        <w:r>
          <w:rPr>
            <w:noProof/>
            <w:webHidden/>
          </w:rPr>
          <w:tab/>
        </w:r>
        <w:r>
          <w:rPr>
            <w:noProof/>
            <w:webHidden/>
          </w:rPr>
          <w:fldChar w:fldCharType="begin"/>
        </w:r>
        <w:r>
          <w:rPr>
            <w:noProof/>
            <w:webHidden/>
          </w:rPr>
          <w:instrText xml:space="preserve"> PAGEREF _Toc189750712 \h </w:instrText>
        </w:r>
        <w:r>
          <w:rPr>
            <w:noProof/>
            <w:webHidden/>
          </w:rPr>
        </w:r>
        <w:r>
          <w:rPr>
            <w:noProof/>
            <w:webHidden/>
          </w:rPr>
          <w:fldChar w:fldCharType="separate"/>
        </w:r>
        <w:r w:rsidR="003944D9">
          <w:rPr>
            <w:noProof/>
            <w:webHidden/>
          </w:rPr>
          <w:t>2</w:t>
        </w:r>
        <w:r>
          <w:rPr>
            <w:noProof/>
            <w:webHidden/>
          </w:rPr>
          <w:fldChar w:fldCharType="end"/>
        </w:r>
      </w:hyperlink>
    </w:p>
    <w:p w14:paraId="398D625A" w14:textId="6B744FFB"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3" w:history="1">
        <w:r w:rsidR="00BE260D" w:rsidRPr="00DD6C14">
          <w:rPr>
            <w:rStyle w:val="Hyperlink"/>
            <w:noProof/>
          </w:rPr>
          <w:t>Table 2. 2024 Installed Measure Quantities for PGL</w:t>
        </w:r>
        <w:r w:rsidR="00BE260D">
          <w:rPr>
            <w:noProof/>
            <w:webHidden/>
          </w:rPr>
          <w:tab/>
        </w:r>
        <w:r w:rsidR="00BE260D">
          <w:rPr>
            <w:noProof/>
            <w:webHidden/>
          </w:rPr>
          <w:fldChar w:fldCharType="begin"/>
        </w:r>
        <w:r w:rsidR="00BE260D">
          <w:rPr>
            <w:noProof/>
            <w:webHidden/>
          </w:rPr>
          <w:instrText xml:space="preserve"> PAGEREF _Toc189750713 \h </w:instrText>
        </w:r>
        <w:r w:rsidR="00BE260D">
          <w:rPr>
            <w:noProof/>
            <w:webHidden/>
          </w:rPr>
        </w:r>
        <w:r w:rsidR="00BE260D">
          <w:rPr>
            <w:noProof/>
            <w:webHidden/>
          </w:rPr>
          <w:fldChar w:fldCharType="separate"/>
        </w:r>
        <w:r w:rsidR="003944D9">
          <w:rPr>
            <w:noProof/>
            <w:webHidden/>
          </w:rPr>
          <w:t>3</w:t>
        </w:r>
        <w:r w:rsidR="00BE260D">
          <w:rPr>
            <w:noProof/>
            <w:webHidden/>
          </w:rPr>
          <w:fldChar w:fldCharType="end"/>
        </w:r>
      </w:hyperlink>
    </w:p>
    <w:p w14:paraId="0002D6EA" w14:textId="1CBF190C"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4" w:history="1">
        <w:r w:rsidR="00BE260D" w:rsidRPr="00DD6C14">
          <w:rPr>
            <w:rStyle w:val="Hyperlink"/>
            <w:noProof/>
          </w:rPr>
          <w:t>Table 3. 2024 Volumetric Summary for NSG</w:t>
        </w:r>
        <w:r w:rsidR="00BE260D">
          <w:rPr>
            <w:noProof/>
            <w:webHidden/>
          </w:rPr>
          <w:tab/>
        </w:r>
        <w:r w:rsidR="00BE260D">
          <w:rPr>
            <w:noProof/>
            <w:webHidden/>
          </w:rPr>
          <w:fldChar w:fldCharType="begin"/>
        </w:r>
        <w:r w:rsidR="00BE260D">
          <w:rPr>
            <w:noProof/>
            <w:webHidden/>
          </w:rPr>
          <w:instrText xml:space="preserve"> PAGEREF _Toc189750714 \h </w:instrText>
        </w:r>
        <w:r w:rsidR="00BE260D">
          <w:rPr>
            <w:noProof/>
            <w:webHidden/>
          </w:rPr>
        </w:r>
        <w:r w:rsidR="00BE260D">
          <w:rPr>
            <w:noProof/>
            <w:webHidden/>
          </w:rPr>
          <w:fldChar w:fldCharType="separate"/>
        </w:r>
        <w:r w:rsidR="003944D9">
          <w:rPr>
            <w:noProof/>
            <w:webHidden/>
          </w:rPr>
          <w:t>4</w:t>
        </w:r>
        <w:r w:rsidR="00BE260D">
          <w:rPr>
            <w:noProof/>
            <w:webHidden/>
          </w:rPr>
          <w:fldChar w:fldCharType="end"/>
        </w:r>
      </w:hyperlink>
    </w:p>
    <w:p w14:paraId="07FB75AD" w14:textId="0441A1A5"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5" w:history="1">
        <w:r w:rsidR="00BE260D" w:rsidRPr="00DD6C14">
          <w:rPr>
            <w:rStyle w:val="Hyperlink"/>
            <w:noProof/>
          </w:rPr>
          <w:t>Table 4. 2024 Installed Measure Quantities for NSG</w:t>
        </w:r>
        <w:r w:rsidR="00BE260D">
          <w:rPr>
            <w:noProof/>
            <w:webHidden/>
          </w:rPr>
          <w:tab/>
        </w:r>
        <w:r w:rsidR="00BE260D">
          <w:rPr>
            <w:noProof/>
            <w:webHidden/>
          </w:rPr>
          <w:fldChar w:fldCharType="begin"/>
        </w:r>
        <w:r w:rsidR="00BE260D">
          <w:rPr>
            <w:noProof/>
            <w:webHidden/>
          </w:rPr>
          <w:instrText xml:space="preserve"> PAGEREF _Toc189750715 \h </w:instrText>
        </w:r>
        <w:r w:rsidR="00BE260D">
          <w:rPr>
            <w:noProof/>
            <w:webHidden/>
          </w:rPr>
        </w:r>
        <w:r w:rsidR="00BE260D">
          <w:rPr>
            <w:noProof/>
            <w:webHidden/>
          </w:rPr>
          <w:fldChar w:fldCharType="separate"/>
        </w:r>
        <w:r w:rsidR="003944D9">
          <w:rPr>
            <w:noProof/>
            <w:webHidden/>
          </w:rPr>
          <w:t>5</w:t>
        </w:r>
        <w:r w:rsidR="00BE260D">
          <w:rPr>
            <w:noProof/>
            <w:webHidden/>
          </w:rPr>
          <w:fldChar w:fldCharType="end"/>
        </w:r>
      </w:hyperlink>
    </w:p>
    <w:p w14:paraId="54DE16D5" w14:textId="565DCF82"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6" w:history="1">
        <w:r w:rsidR="00BE260D" w:rsidRPr="00DD6C14">
          <w:rPr>
            <w:rStyle w:val="Hyperlink"/>
            <w:noProof/>
          </w:rPr>
          <w:t>Table 5. 2024 Annual Energy Savings Summary for PGL</w:t>
        </w:r>
        <w:r w:rsidR="00BE260D">
          <w:rPr>
            <w:noProof/>
            <w:webHidden/>
          </w:rPr>
          <w:tab/>
        </w:r>
        <w:r w:rsidR="00BE260D">
          <w:rPr>
            <w:noProof/>
            <w:webHidden/>
          </w:rPr>
          <w:fldChar w:fldCharType="begin"/>
        </w:r>
        <w:r w:rsidR="00BE260D">
          <w:rPr>
            <w:noProof/>
            <w:webHidden/>
          </w:rPr>
          <w:instrText xml:space="preserve"> PAGEREF _Toc189750716 \h </w:instrText>
        </w:r>
        <w:r w:rsidR="00BE260D">
          <w:rPr>
            <w:noProof/>
            <w:webHidden/>
          </w:rPr>
        </w:r>
        <w:r w:rsidR="00BE260D">
          <w:rPr>
            <w:noProof/>
            <w:webHidden/>
          </w:rPr>
          <w:fldChar w:fldCharType="separate"/>
        </w:r>
        <w:r w:rsidR="003944D9">
          <w:rPr>
            <w:noProof/>
            <w:webHidden/>
          </w:rPr>
          <w:t>6</w:t>
        </w:r>
        <w:r w:rsidR="00BE260D">
          <w:rPr>
            <w:noProof/>
            <w:webHidden/>
          </w:rPr>
          <w:fldChar w:fldCharType="end"/>
        </w:r>
      </w:hyperlink>
    </w:p>
    <w:p w14:paraId="671EDEC3" w14:textId="0151F9B0"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7" w:history="1">
        <w:r w:rsidR="00BE260D" w:rsidRPr="00DD6C14">
          <w:rPr>
            <w:rStyle w:val="Hyperlink"/>
            <w:noProof/>
          </w:rPr>
          <w:t>Table 6. 2024 Annual Energy Savings Summary for NSG</w:t>
        </w:r>
        <w:r w:rsidR="00BE260D">
          <w:rPr>
            <w:noProof/>
            <w:webHidden/>
          </w:rPr>
          <w:tab/>
        </w:r>
        <w:r w:rsidR="00BE260D">
          <w:rPr>
            <w:noProof/>
            <w:webHidden/>
          </w:rPr>
          <w:fldChar w:fldCharType="begin"/>
        </w:r>
        <w:r w:rsidR="00BE260D">
          <w:rPr>
            <w:noProof/>
            <w:webHidden/>
          </w:rPr>
          <w:instrText xml:space="preserve"> PAGEREF _Toc189750717 \h </w:instrText>
        </w:r>
        <w:r w:rsidR="00BE260D">
          <w:rPr>
            <w:noProof/>
            <w:webHidden/>
          </w:rPr>
        </w:r>
        <w:r w:rsidR="00BE260D">
          <w:rPr>
            <w:noProof/>
            <w:webHidden/>
          </w:rPr>
          <w:fldChar w:fldCharType="separate"/>
        </w:r>
        <w:r w:rsidR="003944D9">
          <w:rPr>
            <w:noProof/>
            <w:webHidden/>
          </w:rPr>
          <w:t>6</w:t>
        </w:r>
        <w:r w:rsidR="00BE260D">
          <w:rPr>
            <w:noProof/>
            <w:webHidden/>
          </w:rPr>
          <w:fldChar w:fldCharType="end"/>
        </w:r>
      </w:hyperlink>
    </w:p>
    <w:p w14:paraId="2654C977" w14:textId="5C3396EF"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8" w:history="1">
        <w:r w:rsidR="00BE260D" w:rsidRPr="00DD6C14">
          <w:rPr>
            <w:rStyle w:val="Hyperlink"/>
            <w:noProof/>
          </w:rPr>
          <w:t>Table 7. 2024 Annual Energy Savings by Measure for PGL</w:t>
        </w:r>
        <w:r w:rsidR="00BE260D">
          <w:rPr>
            <w:noProof/>
            <w:webHidden/>
          </w:rPr>
          <w:tab/>
        </w:r>
        <w:r w:rsidR="00BE260D">
          <w:rPr>
            <w:noProof/>
            <w:webHidden/>
          </w:rPr>
          <w:fldChar w:fldCharType="begin"/>
        </w:r>
        <w:r w:rsidR="00BE260D">
          <w:rPr>
            <w:noProof/>
            <w:webHidden/>
          </w:rPr>
          <w:instrText xml:space="preserve"> PAGEREF _Toc189750718 \h </w:instrText>
        </w:r>
        <w:r w:rsidR="00BE260D">
          <w:rPr>
            <w:noProof/>
            <w:webHidden/>
          </w:rPr>
        </w:r>
        <w:r w:rsidR="00BE260D">
          <w:rPr>
            <w:noProof/>
            <w:webHidden/>
          </w:rPr>
          <w:fldChar w:fldCharType="separate"/>
        </w:r>
        <w:r w:rsidR="003944D9">
          <w:rPr>
            <w:noProof/>
            <w:webHidden/>
          </w:rPr>
          <w:t>6</w:t>
        </w:r>
        <w:r w:rsidR="00BE260D">
          <w:rPr>
            <w:noProof/>
            <w:webHidden/>
          </w:rPr>
          <w:fldChar w:fldCharType="end"/>
        </w:r>
      </w:hyperlink>
    </w:p>
    <w:p w14:paraId="1DC19FEB" w14:textId="519796F0"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19" w:history="1">
        <w:r w:rsidR="00BE260D" w:rsidRPr="00DD6C14">
          <w:rPr>
            <w:rStyle w:val="Hyperlink"/>
            <w:noProof/>
          </w:rPr>
          <w:t>Table 8. 2024 Annual Energy Savings by Measure for NSG</w:t>
        </w:r>
        <w:r w:rsidR="00BE260D">
          <w:rPr>
            <w:noProof/>
            <w:webHidden/>
          </w:rPr>
          <w:tab/>
        </w:r>
        <w:r w:rsidR="00BE260D">
          <w:rPr>
            <w:noProof/>
            <w:webHidden/>
          </w:rPr>
          <w:fldChar w:fldCharType="begin"/>
        </w:r>
        <w:r w:rsidR="00BE260D">
          <w:rPr>
            <w:noProof/>
            <w:webHidden/>
          </w:rPr>
          <w:instrText xml:space="preserve"> PAGEREF _Toc189750719 \h </w:instrText>
        </w:r>
        <w:r w:rsidR="00BE260D">
          <w:rPr>
            <w:noProof/>
            <w:webHidden/>
          </w:rPr>
        </w:r>
        <w:r w:rsidR="00BE260D">
          <w:rPr>
            <w:noProof/>
            <w:webHidden/>
          </w:rPr>
          <w:fldChar w:fldCharType="separate"/>
        </w:r>
        <w:r w:rsidR="003944D9">
          <w:rPr>
            <w:noProof/>
            <w:webHidden/>
          </w:rPr>
          <w:t>9</w:t>
        </w:r>
        <w:r w:rsidR="00BE260D">
          <w:rPr>
            <w:noProof/>
            <w:webHidden/>
          </w:rPr>
          <w:fldChar w:fldCharType="end"/>
        </w:r>
      </w:hyperlink>
    </w:p>
    <w:p w14:paraId="2820AB00" w14:textId="7B705646" w:rsidR="00BE260D" w:rsidRDefault="00B67AE8">
      <w:pPr>
        <w:pStyle w:val="TableofFigures"/>
        <w:rPr>
          <w:rFonts w:asciiTheme="minorHAnsi" w:eastAsiaTheme="minorEastAsia" w:hAnsiTheme="minorHAnsi" w:cstheme="minorBidi"/>
          <w:noProof/>
          <w:kern w:val="2"/>
          <w:szCs w:val="22"/>
          <w14:ligatures w14:val="standardContextual"/>
        </w:rPr>
      </w:pPr>
      <w:hyperlink w:anchor="_Toc189750720" w:history="1">
        <w:r w:rsidR="00BE260D" w:rsidRPr="00DD6C14">
          <w:rPr>
            <w:rStyle w:val="Hyperlink"/>
            <w:noProof/>
          </w:rPr>
          <w:t>Table 9. Verified Gross Savings Parameters</w:t>
        </w:r>
        <w:r w:rsidR="00BE260D">
          <w:rPr>
            <w:noProof/>
            <w:webHidden/>
          </w:rPr>
          <w:tab/>
        </w:r>
        <w:r w:rsidR="00BE260D">
          <w:rPr>
            <w:noProof/>
            <w:webHidden/>
          </w:rPr>
          <w:fldChar w:fldCharType="begin"/>
        </w:r>
        <w:r w:rsidR="00BE260D">
          <w:rPr>
            <w:noProof/>
            <w:webHidden/>
          </w:rPr>
          <w:instrText xml:space="preserve"> PAGEREF _Toc189750720 \h </w:instrText>
        </w:r>
        <w:r w:rsidR="00BE260D">
          <w:rPr>
            <w:noProof/>
            <w:webHidden/>
          </w:rPr>
        </w:r>
        <w:r w:rsidR="00BE260D">
          <w:rPr>
            <w:noProof/>
            <w:webHidden/>
          </w:rPr>
          <w:fldChar w:fldCharType="separate"/>
        </w:r>
        <w:r w:rsidR="003944D9">
          <w:rPr>
            <w:noProof/>
            <w:webHidden/>
          </w:rPr>
          <w:t>10</w:t>
        </w:r>
        <w:r w:rsidR="00BE260D">
          <w:rPr>
            <w:noProof/>
            <w:webHidden/>
          </w:rPr>
          <w:fldChar w:fldCharType="end"/>
        </w:r>
      </w:hyperlink>
    </w:p>
    <w:p w14:paraId="084CF46C" w14:textId="77777777" w:rsidR="00BE260D" w:rsidRDefault="00BE260D" w:rsidP="005618B1">
      <w:pPr>
        <w:pStyle w:val="TableofFigures"/>
      </w:pPr>
      <w:r>
        <w:fldChar w:fldCharType="end"/>
      </w:r>
    </w:p>
    <w:p w14:paraId="728E7101" w14:textId="6D720A4F" w:rsidR="003944D9" w:rsidRDefault="00BE260D">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93886862" w:history="1">
        <w:r w:rsidR="003944D9" w:rsidRPr="00D859FC">
          <w:rPr>
            <w:rStyle w:val="Hyperlink"/>
            <w:noProof/>
          </w:rPr>
          <w:t>Table B</w:t>
        </w:r>
        <w:r w:rsidR="003944D9" w:rsidRPr="00D859FC">
          <w:rPr>
            <w:rStyle w:val="Hyperlink"/>
            <w:noProof/>
          </w:rPr>
          <w:noBreakHyphen/>
          <w:t>1. Verified Cost Effectiveness Inputs – PGL</w:t>
        </w:r>
        <w:r w:rsidR="003944D9">
          <w:rPr>
            <w:noProof/>
            <w:webHidden/>
          </w:rPr>
          <w:tab/>
        </w:r>
        <w:r w:rsidR="003944D9">
          <w:rPr>
            <w:noProof/>
            <w:webHidden/>
          </w:rPr>
          <w:fldChar w:fldCharType="begin"/>
        </w:r>
        <w:r w:rsidR="003944D9">
          <w:rPr>
            <w:noProof/>
            <w:webHidden/>
          </w:rPr>
          <w:instrText xml:space="preserve"> PAGEREF _Toc193886862 \h </w:instrText>
        </w:r>
        <w:r w:rsidR="003944D9">
          <w:rPr>
            <w:noProof/>
            <w:webHidden/>
          </w:rPr>
        </w:r>
        <w:r w:rsidR="003944D9">
          <w:rPr>
            <w:noProof/>
            <w:webHidden/>
          </w:rPr>
          <w:fldChar w:fldCharType="separate"/>
        </w:r>
        <w:r w:rsidR="003944D9">
          <w:rPr>
            <w:noProof/>
            <w:webHidden/>
          </w:rPr>
          <w:t>17</w:t>
        </w:r>
        <w:r w:rsidR="003944D9">
          <w:rPr>
            <w:noProof/>
            <w:webHidden/>
          </w:rPr>
          <w:fldChar w:fldCharType="end"/>
        </w:r>
      </w:hyperlink>
    </w:p>
    <w:p w14:paraId="5D922374" w14:textId="788AA645" w:rsidR="003944D9" w:rsidRDefault="00B67AE8">
      <w:pPr>
        <w:pStyle w:val="TableofFigures"/>
        <w:rPr>
          <w:rFonts w:asciiTheme="minorHAnsi" w:eastAsiaTheme="minorEastAsia" w:hAnsiTheme="minorHAnsi" w:cstheme="minorBidi"/>
          <w:noProof/>
          <w:kern w:val="2"/>
          <w:szCs w:val="22"/>
          <w14:ligatures w14:val="standardContextual"/>
        </w:rPr>
      </w:pPr>
      <w:hyperlink w:anchor="_Toc193886863" w:history="1">
        <w:r w:rsidR="003944D9" w:rsidRPr="00D859FC">
          <w:rPr>
            <w:rStyle w:val="Hyperlink"/>
            <w:noProof/>
          </w:rPr>
          <w:t>Table B</w:t>
        </w:r>
        <w:r w:rsidR="003944D9" w:rsidRPr="00D859FC">
          <w:rPr>
            <w:rStyle w:val="Hyperlink"/>
            <w:noProof/>
          </w:rPr>
          <w:noBreakHyphen/>
          <w:t>2. Verified Cost Effectiveness Inputs – NSG</w:t>
        </w:r>
        <w:r w:rsidR="003944D9">
          <w:rPr>
            <w:noProof/>
            <w:webHidden/>
          </w:rPr>
          <w:tab/>
        </w:r>
        <w:r w:rsidR="003944D9">
          <w:rPr>
            <w:noProof/>
            <w:webHidden/>
          </w:rPr>
          <w:fldChar w:fldCharType="begin"/>
        </w:r>
        <w:r w:rsidR="003944D9">
          <w:rPr>
            <w:noProof/>
            <w:webHidden/>
          </w:rPr>
          <w:instrText xml:space="preserve"> PAGEREF _Toc193886863 \h </w:instrText>
        </w:r>
        <w:r w:rsidR="003944D9">
          <w:rPr>
            <w:noProof/>
            <w:webHidden/>
          </w:rPr>
        </w:r>
        <w:r w:rsidR="003944D9">
          <w:rPr>
            <w:noProof/>
            <w:webHidden/>
          </w:rPr>
          <w:fldChar w:fldCharType="separate"/>
        </w:r>
        <w:r w:rsidR="003944D9">
          <w:rPr>
            <w:noProof/>
            <w:webHidden/>
          </w:rPr>
          <w:t>21</w:t>
        </w:r>
        <w:r w:rsidR="003944D9">
          <w:rPr>
            <w:noProof/>
            <w:webHidden/>
          </w:rPr>
          <w:fldChar w:fldCharType="end"/>
        </w:r>
      </w:hyperlink>
    </w:p>
    <w:p w14:paraId="06985475" w14:textId="4A670F27" w:rsidR="00BE260D" w:rsidRDefault="00BE260D" w:rsidP="005618B1">
      <w:r>
        <w:fldChar w:fldCharType="end"/>
      </w:r>
    </w:p>
    <w:p w14:paraId="1CECCC92" w14:textId="77777777" w:rsidR="00BE260D" w:rsidRPr="005618B1" w:rsidRDefault="00BE260D" w:rsidP="005618B1">
      <w:pPr>
        <w:sectPr w:rsidR="00BE260D"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rsidR="00B67AE8">
        <w:fldChar w:fldCharType="separate"/>
      </w:r>
      <w:r>
        <w:fldChar w:fldCharType="end"/>
      </w:r>
    </w:p>
    <w:p w14:paraId="4370BC21" w14:textId="77777777" w:rsidR="00BE260D" w:rsidRDefault="00BE260D" w:rsidP="571D0F1C">
      <w:pPr>
        <w:pStyle w:val="Heading10"/>
        <w:rPr>
          <w:sz w:val="36"/>
          <w:szCs w:val="36"/>
        </w:rPr>
      </w:pPr>
      <w:bookmarkStart w:id="1" w:name="_Toc189832321"/>
      <w:r w:rsidRPr="571D0F1C">
        <w:rPr>
          <w:sz w:val="36"/>
          <w:szCs w:val="36"/>
        </w:rPr>
        <w:lastRenderedPageBreak/>
        <w:t>Introduction</w:t>
      </w:r>
      <w:bookmarkEnd w:id="1"/>
    </w:p>
    <w:p w14:paraId="56EE1594" w14:textId="63492FF6" w:rsidR="00BE260D" w:rsidRDefault="00BE260D" w:rsidP="00E93A62">
      <w:r w:rsidRPr="00F64B8B">
        <w:t xml:space="preserve">This report presents </w:t>
      </w:r>
      <w:r>
        <w:t>the results of the impact evaluation of the Peoples Gas (PGL) and North Shore Gas (NSG) 2024</w:t>
      </w:r>
      <w:r w:rsidR="00697664">
        <w:t xml:space="preserve"> Income Eligible Single Family (SFIE)</w:t>
      </w:r>
      <w:r>
        <w:t xml:space="preserve">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2024 covers </w:t>
      </w:r>
      <w:r w:rsidRPr="00195EEF">
        <w:t xml:space="preserve">January 1, </w:t>
      </w:r>
      <w:proofErr w:type="gramStart"/>
      <w:r>
        <w:t>2024</w:t>
      </w:r>
      <w:proofErr w:type="gramEnd"/>
      <w:r w:rsidRPr="00195EEF">
        <w:t xml:space="preserve"> through December 31, </w:t>
      </w:r>
      <w:r>
        <w:t>2024.</w:t>
      </w:r>
    </w:p>
    <w:p w14:paraId="3C3BECA9" w14:textId="77777777" w:rsidR="00BE260D" w:rsidRDefault="00BE260D" w:rsidP="571D0F1C">
      <w:pPr>
        <w:pStyle w:val="Heading10"/>
        <w:rPr>
          <w:sz w:val="36"/>
          <w:szCs w:val="36"/>
        </w:rPr>
      </w:pPr>
      <w:bookmarkStart w:id="2" w:name="_Toc189832322"/>
      <w:bookmarkStart w:id="3" w:name="_Toc241481251"/>
      <w:bookmarkStart w:id="4" w:name="_Toc255776003"/>
      <w:r w:rsidRPr="571D0F1C">
        <w:rPr>
          <w:sz w:val="36"/>
          <w:szCs w:val="36"/>
        </w:rPr>
        <w:t>Program Description</w:t>
      </w:r>
      <w:bookmarkEnd w:id="2"/>
    </w:p>
    <w:p w14:paraId="2319D288" w14:textId="30E3EC8D" w:rsidR="00697664" w:rsidRDefault="00697664" w:rsidP="00697664">
      <w:bookmarkStart w:id="5" w:name="_Hlk500573405"/>
      <w:bookmarkStart w:id="6" w:name="_Ref38883149"/>
      <w:bookmarkStart w:id="7" w:name="_Toc38883092"/>
      <w:r>
        <w:t>The SFIE program offers installation of energy efficiency measures for qualifying homeowners with a household income at or below 80% of the area median income (AMI). Eligible measures include programmable and advanced thermostats, water efficiency devices, weatherization measures, pipe insulation, heating and cooling equipment, and custom energy-saving measures for eligible properties. The program also offers installation of health and safety measures including vents, electrical repairs, and asbestos and mold remediation.</w:t>
      </w:r>
    </w:p>
    <w:p w14:paraId="30AE6BEC" w14:textId="687932AB" w:rsidR="00697664" w:rsidRDefault="00697664" w:rsidP="00697664">
      <w:r>
        <w:t xml:space="preserve">The SFIE program has </w:t>
      </w:r>
      <w:r w:rsidR="00F26249">
        <w:t xml:space="preserve">three </w:t>
      </w:r>
      <w:r>
        <w:t xml:space="preserve">paths: </w:t>
      </w:r>
    </w:p>
    <w:p w14:paraId="2E6EFF46" w14:textId="6B602F56" w:rsidR="00697664" w:rsidRDefault="00697664" w:rsidP="00697664">
      <w:pPr>
        <w:pStyle w:val="ListParagraph"/>
        <w:numPr>
          <w:ilvl w:val="0"/>
          <w:numId w:val="76"/>
        </w:numPr>
      </w:pPr>
      <w:r>
        <w:t xml:space="preserve">The SFIE Retrofits program component offers direct install products and no-cost weatherization services for customers. The PGL and NSG program is delivered jointly with ComEd through approved agencies or partners (e.g., Chicago Bungalow Association) that perform outreach and intake. </w:t>
      </w:r>
    </w:p>
    <w:p w14:paraId="7343DF4B" w14:textId="485B8DA1" w:rsidR="00697664" w:rsidRDefault="00697664" w:rsidP="00697664">
      <w:pPr>
        <w:pStyle w:val="ListParagraph"/>
        <w:numPr>
          <w:ilvl w:val="0"/>
          <w:numId w:val="76"/>
        </w:numPr>
      </w:pPr>
      <w:r>
        <w:t>The Single Family – Illinois Home Weatherization Assistance Program (IHWAP) path is administered by ComEd, PGL, and Nicor Gas. Weatherization services are provided to low-income residents through local community action agencies or not for profit agencies.</w:t>
      </w:r>
    </w:p>
    <w:p w14:paraId="6E0EA93B" w14:textId="7B048B2F" w:rsidR="00697664" w:rsidRDefault="00697664" w:rsidP="00697664">
      <w:pPr>
        <w:pStyle w:val="ListParagraph"/>
        <w:numPr>
          <w:ilvl w:val="0"/>
          <w:numId w:val="76"/>
        </w:numPr>
      </w:pPr>
      <w:r>
        <w:t>The Home Energy Assessment (HEA) program path is administered by ComEd, Nicor Gas, PGL, and NSG. The HEA program offers energy-saving products installed in homes at no-cost to the customer. Homeowners can reduce their energy and water use with the installation of products available to owners of single-family homes, two-flats, and individually metered condos and townhomes. Renters are also eligible with permission from their landlords.</w:t>
      </w:r>
    </w:p>
    <w:p w14:paraId="63DFEC6E" w14:textId="3F576DFB" w:rsidR="00BE260D" w:rsidRDefault="00BE260D" w:rsidP="00697664">
      <w:r>
        <w:t>The program had</w:t>
      </w:r>
      <w:r w:rsidR="00697664">
        <w:t xml:space="preserve"> </w:t>
      </w:r>
      <w:r w:rsidR="003D3C28">
        <w:t>2</w:t>
      </w:r>
      <w:r w:rsidR="00697664">
        <w:t>,</w:t>
      </w:r>
      <w:r w:rsidR="003D3C28">
        <w:t>5</w:t>
      </w:r>
      <w:r w:rsidR="00697664">
        <w:t xml:space="preserve">79 </w:t>
      </w:r>
      <w:r>
        <w:t>participants in 2024 and completed</w:t>
      </w:r>
      <w:r w:rsidR="00697664">
        <w:t xml:space="preserve"> </w:t>
      </w:r>
      <w:r w:rsidR="003D3C28">
        <w:t>2</w:t>
      </w:r>
      <w:r w:rsidR="00697664">
        <w:t>,</w:t>
      </w:r>
      <w:r w:rsidR="003D3C28">
        <w:t>5</w:t>
      </w:r>
      <w:r w:rsidR="00697664">
        <w:t xml:space="preserve">74 </w:t>
      </w:r>
      <w:r>
        <w:t xml:space="preserve">projects as shown in the following table. </w:t>
      </w:r>
      <w:bookmarkEnd w:id="5"/>
    </w:p>
    <w:p w14:paraId="207E1AC2" w14:textId="77777777" w:rsidR="00BE260D" w:rsidRDefault="00BE260D" w:rsidP="00675F6C">
      <w:pPr>
        <w:pStyle w:val="Caption"/>
      </w:pPr>
      <w:bookmarkStart w:id="8" w:name="_Toc61360472"/>
      <w:bookmarkStart w:id="9" w:name="_Toc189750712"/>
      <w:bookmarkEnd w:id="6"/>
      <w:bookmarkEnd w:id="7"/>
      <w:r>
        <w:t xml:space="preserve">Table </w:t>
      </w:r>
      <w:r>
        <w:fldChar w:fldCharType="begin"/>
      </w:r>
      <w:r>
        <w:instrText xml:space="preserve"> SEQ Table \* ARABIC </w:instrText>
      </w:r>
      <w:r>
        <w:fldChar w:fldCharType="separate"/>
      </w:r>
      <w:r>
        <w:rPr>
          <w:noProof/>
        </w:rPr>
        <w:t>1</w:t>
      </w:r>
      <w:r>
        <w:fldChar w:fldCharType="end"/>
      </w:r>
      <w:r>
        <w:t>. 2024 Volumetric Summary for PGL</w:t>
      </w:r>
      <w:bookmarkStart w:id="10" w:name="Table_1_PGL"/>
      <w:bookmarkEnd w:id="8"/>
      <w:bookmarkEnd w:id="9"/>
      <w:bookmarkEnd w:id="10"/>
    </w:p>
    <w:tbl>
      <w:tblPr>
        <w:tblW w:w="0" w:type="auto"/>
        <w:jc w:val="center"/>
        <w:tblLayout w:type="fixed"/>
        <w:tblLook w:val="0420" w:firstRow="1" w:lastRow="0" w:firstColumn="0" w:lastColumn="0" w:noHBand="0" w:noVBand="1"/>
      </w:tblPr>
      <w:tblGrid>
        <w:gridCol w:w="1440"/>
        <w:gridCol w:w="1234"/>
        <w:gridCol w:w="1337"/>
        <w:gridCol w:w="1337"/>
        <w:gridCol w:w="1337"/>
      </w:tblGrid>
      <w:tr w:rsidR="00DF74F6" w14:paraId="0485E99A" w14:textId="77777777" w:rsidTr="00343589">
        <w:trPr>
          <w:tblHeader/>
          <w:jc w:val="center"/>
        </w:trPr>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D537BB"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343589">
              <w:rPr>
                <w:rFonts w:ascii="Arial Narrow" w:eastAsia="DejaVu Sans" w:hAnsi="Arial Narrow" w:cs="DejaVu Sans"/>
                <w:color w:val="FFFFFF"/>
                <w:sz w:val="20"/>
                <w:szCs w:val="20"/>
              </w:rPr>
              <w:t>Participation</w:t>
            </w:r>
          </w:p>
        </w:tc>
        <w:tc>
          <w:tcPr>
            <w:tcW w:w="123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C7BDB4"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43589">
              <w:rPr>
                <w:rFonts w:ascii="Arial Narrow" w:eastAsia="DejaVu Sans" w:hAnsi="Arial Narrow" w:cs="DejaVu Sans"/>
                <w:color w:val="FFFFFF"/>
                <w:sz w:val="20"/>
                <w:szCs w:val="20"/>
              </w:rPr>
              <w:t>HEA</w:t>
            </w:r>
          </w:p>
        </w:tc>
        <w:tc>
          <w:tcPr>
            <w:tcW w:w="1337"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C561C8"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43589">
              <w:rPr>
                <w:rFonts w:ascii="Arial Narrow" w:eastAsia="DejaVu Sans" w:hAnsi="Arial Narrow" w:cs="DejaVu Sans"/>
                <w:color w:val="FFFFFF"/>
                <w:sz w:val="20"/>
                <w:szCs w:val="20"/>
              </w:rPr>
              <w:t>IHWAP</w:t>
            </w:r>
          </w:p>
        </w:tc>
        <w:tc>
          <w:tcPr>
            <w:tcW w:w="1337"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24502C3"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43589">
              <w:rPr>
                <w:rFonts w:ascii="Arial Narrow" w:eastAsia="DejaVu Sans" w:hAnsi="Arial Narrow" w:cs="DejaVu Sans"/>
                <w:color w:val="FFFFFF"/>
                <w:sz w:val="20"/>
                <w:szCs w:val="20"/>
              </w:rPr>
              <w:t>Retrofit</w:t>
            </w:r>
          </w:p>
        </w:tc>
        <w:tc>
          <w:tcPr>
            <w:tcW w:w="1337"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A17EB0"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343589">
              <w:rPr>
                <w:rFonts w:ascii="Arial Narrow" w:eastAsia="DejaVu Sans" w:hAnsi="Arial Narrow" w:cs="DejaVu Sans"/>
                <w:color w:val="FFFFFF"/>
                <w:sz w:val="20"/>
                <w:szCs w:val="20"/>
              </w:rPr>
              <w:t>Total</w:t>
            </w:r>
          </w:p>
        </w:tc>
      </w:tr>
      <w:tr w:rsidR="00DF74F6" w14:paraId="04E8E3E8" w14:textId="77777777" w:rsidTr="00343589">
        <w:trPr>
          <w:jc w:val="center"/>
        </w:trPr>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61966"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Participants *</w:t>
            </w:r>
          </w:p>
        </w:tc>
        <w:tc>
          <w:tcPr>
            <w:tcW w:w="123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9333F" w14:textId="6544BDB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343589">
              <w:rPr>
                <w:rFonts w:ascii="Arial Narrow" w:eastAsia="DejaVu Sans" w:hAnsi="Arial Narrow" w:cs="DejaVu Sans"/>
                <w:color w:val="000000"/>
                <w:sz w:val="20"/>
                <w:szCs w:val="20"/>
              </w:rPr>
              <w:t>226</w:t>
            </w:r>
          </w:p>
        </w:tc>
        <w:tc>
          <w:tcPr>
            <w:tcW w:w="1337"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FE5E3"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61</w:t>
            </w:r>
          </w:p>
        </w:tc>
        <w:tc>
          <w:tcPr>
            <w:tcW w:w="1337"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2DB74" w14:textId="77777777" w:rsidR="00DF74F6" w:rsidRPr="00343589" w:rsidRDefault="00DF74F6">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292</w:t>
            </w:r>
          </w:p>
        </w:tc>
        <w:tc>
          <w:tcPr>
            <w:tcW w:w="1337"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E2ABE3" w14:textId="573B2AF5" w:rsidR="00DF74F6" w:rsidRPr="00343589" w:rsidRDefault="00E539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w:t>
            </w:r>
            <w:r w:rsidR="00DF74F6">
              <w:rPr>
                <w:rFonts w:ascii="Arial Narrow" w:eastAsia="DejaVu Sans" w:hAnsi="Arial Narrow" w:cs="DejaVu Sans"/>
                <w:color w:val="000000"/>
                <w:sz w:val="20"/>
                <w:szCs w:val="20"/>
              </w:rPr>
              <w:t>,</w:t>
            </w:r>
            <w:r>
              <w:rPr>
                <w:rFonts w:ascii="Arial Narrow" w:eastAsia="DejaVu Sans" w:hAnsi="Arial Narrow" w:cs="DejaVu Sans"/>
                <w:color w:val="000000"/>
                <w:sz w:val="20"/>
                <w:szCs w:val="20"/>
              </w:rPr>
              <w:t>5</w:t>
            </w:r>
            <w:r w:rsidR="00DF74F6" w:rsidRPr="00343589">
              <w:rPr>
                <w:rFonts w:ascii="Arial Narrow" w:eastAsia="DejaVu Sans" w:hAnsi="Arial Narrow" w:cs="DejaVu Sans"/>
                <w:color w:val="000000"/>
                <w:sz w:val="20"/>
                <w:szCs w:val="20"/>
              </w:rPr>
              <w:t>79</w:t>
            </w:r>
          </w:p>
        </w:tc>
      </w:tr>
      <w:tr w:rsidR="00DF74F6" w14:paraId="6A18EE37" w14:textId="77777777" w:rsidTr="00343589">
        <w:trPr>
          <w:jc w:val="center"/>
        </w:trPr>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3C0F0F" w14:textId="6ECD8536" w:rsidR="00DF74F6" w:rsidRPr="00343589" w:rsidRDefault="00DF74F6"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Installed Projects †</w:t>
            </w:r>
          </w:p>
        </w:tc>
        <w:tc>
          <w:tcPr>
            <w:tcW w:w="123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1A7655" w14:textId="2955EBE1" w:rsidR="00DF74F6" w:rsidRPr="00343589" w:rsidRDefault="00DF74F6" w:rsidP="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2</w:t>
            </w:r>
            <w:r>
              <w:rPr>
                <w:rFonts w:ascii="Arial Narrow" w:eastAsia="DejaVu Sans" w:hAnsi="Arial Narrow" w:cs="DejaVu Sans"/>
                <w:color w:val="000000"/>
                <w:sz w:val="20"/>
                <w:szCs w:val="20"/>
              </w:rPr>
              <w:t>,</w:t>
            </w:r>
            <w:r w:rsidRPr="00343589">
              <w:rPr>
                <w:rFonts w:ascii="Arial Narrow" w:eastAsia="DejaVu Sans" w:hAnsi="Arial Narrow" w:cs="DejaVu Sans"/>
                <w:color w:val="000000"/>
                <w:sz w:val="20"/>
                <w:szCs w:val="20"/>
              </w:rPr>
              <w:t>205</w:t>
            </w:r>
          </w:p>
        </w:tc>
        <w:tc>
          <w:tcPr>
            <w:tcW w:w="1337"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3A8A73" w14:textId="7CAD0A66" w:rsidR="00DF74F6" w:rsidRPr="00343589" w:rsidRDefault="00DF74F6" w:rsidP="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61</w:t>
            </w:r>
          </w:p>
        </w:tc>
        <w:tc>
          <w:tcPr>
            <w:tcW w:w="1337"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DE2303" w14:textId="421BAD2B" w:rsidR="00DF74F6" w:rsidRPr="00343589" w:rsidRDefault="00DF74F6" w:rsidP="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343589">
              <w:rPr>
                <w:rFonts w:ascii="Arial Narrow" w:eastAsia="DejaVu Sans" w:hAnsi="Arial Narrow" w:cs="DejaVu Sans"/>
                <w:color w:val="000000"/>
                <w:sz w:val="20"/>
                <w:szCs w:val="20"/>
              </w:rPr>
              <w:t>308</w:t>
            </w:r>
          </w:p>
        </w:tc>
        <w:tc>
          <w:tcPr>
            <w:tcW w:w="1337"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3799ED" w14:textId="16309E7F" w:rsidR="00DF74F6" w:rsidRPr="00343589" w:rsidRDefault="00E539D9" w:rsidP="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2</w:t>
            </w:r>
            <w:r w:rsidR="00DF74F6">
              <w:rPr>
                <w:rFonts w:ascii="Arial Narrow" w:eastAsia="DejaVu Sans" w:hAnsi="Arial Narrow" w:cs="DejaVu Sans"/>
                <w:color w:val="000000"/>
                <w:sz w:val="20"/>
                <w:szCs w:val="20"/>
              </w:rPr>
              <w:t>,</w:t>
            </w:r>
            <w:r>
              <w:rPr>
                <w:rFonts w:ascii="Arial Narrow" w:eastAsia="DejaVu Sans" w:hAnsi="Arial Narrow" w:cs="DejaVu Sans"/>
                <w:color w:val="000000"/>
                <w:sz w:val="20"/>
                <w:szCs w:val="20"/>
              </w:rPr>
              <w:t>5</w:t>
            </w:r>
            <w:r w:rsidR="00DF74F6" w:rsidRPr="00343589">
              <w:rPr>
                <w:rFonts w:ascii="Arial Narrow" w:eastAsia="DejaVu Sans" w:hAnsi="Arial Narrow" w:cs="DejaVu Sans"/>
                <w:color w:val="000000"/>
                <w:sz w:val="20"/>
                <w:szCs w:val="20"/>
              </w:rPr>
              <w:t>74</w:t>
            </w:r>
          </w:p>
        </w:tc>
      </w:tr>
    </w:tbl>
    <w:p w14:paraId="59779B01" w14:textId="1D6B002E" w:rsidR="00BE260D" w:rsidRPr="00F65903" w:rsidRDefault="00BE260D" w:rsidP="004A3B6F">
      <w:pPr>
        <w:pStyle w:val="GraphFootnote"/>
        <w:spacing w:before="0" w:after="0"/>
        <w:ind w:firstLine="1350"/>
        <w:rPr>
          <w:rFonts w:ascii="Arial" w:hAnsi="Arial" w:cs="Arial"/>
          <w:szCs w:val="18"/>
        </w:rPr>
      </w:pPr>
      <w:r w:rsidRPr="00F65903">
        <w:rPr>
          <w:rFonts w:ascii="Arial" w:hAnsi="Arial" w:cs="Arial"/>
          <w:szCs w:val="18"/>
        </w:rPr>
        <w:t xml:space="preserve">* Participants are defined as </w:t>
      </w:r>
      <w:r w:rsidR="00705E00">
        <w:rPr>
          <w:rFonts w:ascii="Arial" w:hAnsi="Arial" w:cs="Arial"/>
          <w:szCs w:val="18"/>
        </w:rPr>
        <w:t>unique si</w:t>
      </w:r>
      <w:r w:rsidR="002E3675">
        <w:rPr>
          <w:rFonts w:ascii="Arial" w:hAnsi="Arial" w:cs="Arial"/>
          <w:szCs w:val="18"/>
        </w:rPr>
        <w:t>te addresses.</w:t>
      </w:r>
    </w:p>
    <w:p w14:paraId="5C826C33" w14:textId="6129474B" w:rsidR="00BE260D" w:rsidRPr="00F65903" w:rsidRDefault="00BE260D" w:rsidP="004A3B6F">
      <w:pPr>
        <w:pStyle w:val="GraphFootnote"/>
        <w:spacing w:before="0" w:after="0"/>
        <w:ind w:firstLine="1350"/>
        <w:rPr>
          <w:rFonts w:ascii="Arial" w:hAnsi="Arial" w:cs="Arial"/>
          <w:szCs w:val="18"/>
        </w:rPr>
      </w:pPr>
      <w:r w:rsidRPr="00F65903">
        <w:rPr>
          <w:rFonts w:ascii="Arial" w:hAnsi="Arial" w:cs="Arial"/>
          <w:szCs w:val="18"/>
        </w:rPr>
        <w:t xml:space="preserve">† Installed Projects are defined as </w:t>
      </w:r>
      <w:r w:rsidR="002E3675">
        <w:rPr>
          <w:rFonts w:ascii="Arial" w:hAnsi="Arial" w:cs="Arial"/>
          <w:szCs w:val="18"/>
        </w:rPr>
        <w:t>unique project IDs.</w:t>
      </w:r>
    </w:p>
    <w:p w14:paraId="127DBD84" w14:textId="53F4CA6F" w:rsidR="00BE260D" w:rsidRPr="00F65903" w:rsidRDefault="00BE260D" w:rsidP="004A3B6F">
      <w:pPr>
        <w:pStyle w:val="Source"/>
        <w:ind w:firstLine="1350"/>
      </w:pPr>
      <w:r w:rsidRPr="00F65903">
        <w:t>Source: Peoples Gas tracking data and Guidehouse evaluation team analysis.</w:t>
      </w:r>
    </w:p>
    <w:p w14:paraId="7CDC3463" w14:textId="77777777" w:rsidR="00BE260D" w:rsidRDefault="00BE260D" w:rsidP="00E93A62"/>
    <w:p w14:paraId="301B7CCF" w14:textId="5C5D05C8" w:rsidR="00BE260D" w:rsidRDefault="00BE260D" w:rsidP="00E93A62">
      <w:r>
        <w:fldChar w:fldCharType="begin"/>
      </w:r>
      <w:r>
        <w:instrText xml:space="preserve"> REF _Ref189739416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298FEA24" w14:textId="77777777" w:rsidR="00BE260D" w:rsidRDefault="00BE260D" w:rsidP="00E2793A">
      <w:pPr>
        <w:pStyle w:val="Caption"/>
      </w:pPr>
      <w:bookmarkStart w:id="11" w:name="_Ref189739416"/>
      <w:bookmarkStart w:id="12" w:name="_Toc61360473"/>
      <w:bookmarkStart w:id="13" w:name="_Toc189750713"/>
      <w:r>
        <w:lastRenderedPageBreak/>
        <w:t xml:space="preserve">Table </w:t>
      </w:r>
      <w:r>
        <w:fldChar w:fldCharType="begin"/>
      </w:r>
      <w:r>
        <w:instrText xml:space="preserve"> SEQ Table \* ARABIC </w:instrText>
      </w:r>
      <w:r>
        <w:fldChar w:fldCharType="separate"/>
      </w:r>
      <w:r>
        <w:rPr>
          <w:noProof/>
        </w:rPr>
        <w:t>2</w:t>
      </w:r>
      <w:r>
        <w:fldChar w:fldCharType="end"/>
      </w:r>
      <w:bookmarkEnd w:id="11"/>
      <w:r>
        <w:t xml:space="preserve">. 2024 Installed </w:t>
      </w:r>
      <w:r w:rsidRPr="0084176E">
        <w:t>Measure</w:t>
      </w:r>
      <w:r>
        <w:t xml:space="preserve"> Quantities for PGL</w:t>
      </w:r>
      <w:bookmarkStart w:id="14" w:name="Table_2_PGL"/>
      <w:bookmarkEnd w:id="12"/>
      <w:bookmarkEnd w:id="13"/>
      <w:bookmarkEnd w:id="14"/>
    </w:p>
    <w:tbl>
      <w:tblPr>
        <w:tblW w:w="5000" w:type="pct"/>
        <w:jc w:val="center"/>
        <w:tblLook w:val="0420" w:firstRow="1" w:lastRow="0" w:firstColumn="0" w:lastColumn="0" w:noHBand="0" w:noVBand="1"/>
      </w:tblPr>
      <w:tblGrid>
        <w:gridCol w:w="2051"/>
        <w:gridCol w:w="4746"/>
        <w:gridCol w:w="1410"/>
        <w:gridCol w:w="1153"/>
      </w:tblGrid>
      <w:tr w:rsidR="00697664" w14:paraId="79121A84" w14:textId="77777777" w:rsidTr="004A3B6F">
        <w:trPr>
          <w:trHeight w:val="385"/>
          <w:tblHeader/>
          <w:jc w:val="center"/>
        </w:trPr>
        <w:tc>
          <w:tcPr>
            <w:tcW w:w="109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B83830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Program Path</w:t>
            </w:r>
          </w:p>
        </w:tc>
        <w:tc>
          <w:tcPr>
            <w:tcW w:w="253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F46E05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right="3"/>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Measure</w:t>
            </w:r>
          </w:p>
        </w:tc>
        <w:tc>
          <w:tcPr>
            <w:tcW w:w="75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D1A1F6E"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Quantity Unit</w:t>
            </w:r>
          </w:p>
        </w:tc>
        <w:tc>
          <w:tcPr>
            <w:tcW w:w="61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34C262"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Installed Quantity</w:t>
            </w:r>
          </w:p>
        </w:tc>
      </w:tr>
      <w:tr w:rsidR="00697664" w14:paraId="5B147821" w14:textId="77777777" w:rsidTr="004A3B6F">
        <w:trPr>
          <w:jc w:val="center"/>
        </w:trPr>
        <w:tc>
          <w:tcPr>
            <w:tcW w:w="1096" w:type="pct"/>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248CF3D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HEA</w:t>
            </w:r>
          </w:p>
        </w:tc>
        <w:tc>
          <w:tcPr>
            <w:tcW w:w="253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45D0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Blended</w:t>
            </w:r>
          </w:p>
        </w:tc>
        <w:tc>
          <w:tcPr>
            <w:tcW w:w="75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16CB2" w14:textId="77777777" w:rsidR="00697664" w:rsidRPr="00FF7B1E" w:rsidRDefault="00697664" w:rsidP="00990149">
            <w:pPr>
              <w:pStyle w:val="Source"/>
              <w:rPr>
                <w:rFonts w:eastAsia="DejaVu Sans"/>
              </w:rPr>
            </w:pPr>
            <w:r w:rsidRPr="002E3675">
              <w:rPr>
                <w:rFonts w:ascii="Arial Narrow" w:eastAsia="DejaVu Sans" w:hAnsi="Arial Narrow" w:cs="DejaVu Sans"/>
                <w:i w:val="0"/>
                <w:color w:val="000000"/>
                <w:sz w:val="20"/>
                <w:szCs w:val="20"/>
              </w:rPr>
              <w:t>Each</w:t>
            </w:r>
          </w:p>
        </w:tc>
        <w:tc>
          <w:tcPr>
            <w:tcW w:w="61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3C75F"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w:t>
            </w:r>
          </w:p>
        </w:tc>
      </w:tr>
      <w:tr w:rsidR="00697664" w14:paraId="144FD8FE"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782D4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EAFF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Manual</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2BF59"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3A0E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303</w:t>
            </w:r>
          </w:p>
        </w:tc>
      </w:tr>
      <w:tr w:rsidR="00697664" w14:paraId="7E6A70F1"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9AD09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401E2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Programmable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1589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183CF"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300</w:t>
            </w:r>
          </w:p>
        </w:tc>
      </w:tr>
      <w:tr w:rsidR="00697664" w14:paraId="2B115375"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527C5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7CBB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(Non-DI) - Programmable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0518C"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56F08"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w:t>
            </w:r>
          </w:p>
        </w:tc>
      </w:tr>
      <w:tr w:rsidR="00697664" w14:paraId="17408F9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8DE6C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DAF11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Handler Filter Replacement (VA)</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F5A1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1002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1584</w:t>
            </w:r>
          </w:p>
        </w:tc>
      </w:tr>
      <w:tr w:rsidR="00697664" w14:paraId="7366932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15E92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DAD3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Door Sweep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B1E7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C0B3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1676</w:t>
            </w:r>
          </w:p>
        </w:tc>
      </w:tr>
      <w:tr w:rsidR="00697664" w14:paraId="408B878F"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0D7FA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7FD1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Door Sweep (VA)</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5551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F19BE"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43</w:t>
            </w:r>
          </w:p>
        </w:tc>
      </w:tr>
      <w:tr w:rsidR="00697664" w14:paraId="1D378800"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333A2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4A70A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Bathroom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1E248"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2D5F9"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550</w:t>
            </w:r>
          </w:p>
        </w:tc>
      </w:tr>
      <w:tr w:rsidR="00697664" w14:paraId="71A4AC1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E1D45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9C8B3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Bathroom Aerator SF (VA)</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67761"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EA45F"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24</w:t>
            </w:r>
          </w:p>
        </w:tc>
      </w:tr>
      <w:tr w:rsidR="00697664" w14:paraId="5D90E5F4"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5C431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86F3E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Boiler Pipe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75B8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Ln.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01561"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210</w:t>
            </w:r>
          </w:p>
        </w:tc>
      </w:tr>
      <w:tr w:rsidR="00697664" w14:paraId="6A1AF01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0D3C8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7FE7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DHW Pipe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A7CB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Ln.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E5B22"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3022</w:t>
            </w:r>
          </w:p>
        </w:tc>
      </w:tr>
      <w:tr w:rsidR="00697664" w14:paraId="0567D2D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6C25A4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E1B5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Handheld 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B2E93"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674B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756</w:t>
            </w:r>
          </w:p>
        </w:tc>
      </w:tr>
      <w:tr w:rsidR="00697664" w14:paraId="7B6E61E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54325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BE54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Kitchen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7E567"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8902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526</w:t>
            </w:r>
          </w:p>
        </w:tc>
      </w:tr>
      <w:tr w:rsidR="00697664" w14:paraId="24BEA7BD"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2CAA2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89343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Kitchen Aerator SF (VA)</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456A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9E15FF"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w:t>
            </w:r>
          </w:p>
        </w:tc>
      </w:tr>
      <w:tr w:rsidR="00697664" w14:paraId="1E7DE915"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D931E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B489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Programmable Thermostat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FDEB5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39E11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235</w:t>
            </w:r>
          </w:p>
        </w:tc>
      </w:tr>
      <w:tr w:rsidR="00697664" w14:paraId="72AE5BA5"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F4A07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B977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Re-Program Thermostat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DB11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6F1CB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156</w:t>
            </w:r>
          </w:p>
        </w:tc>
      </w:tr>
      <w:tr w:rsidR="00697664" w14:paraId="32A9333C"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1BE8C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E1E9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 Flow Reducer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964B2"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88DD94"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110</w:t>
            </w:r>
          </w:p>
        </w:tc>
      </w:tr>
      <w:tr w:rsidR="00697664" w14:paraId="1C9A9AD6"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1A206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B172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Showerhead (DI) MH</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3B198"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0F52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w:t>
            </w:r>
          </w:p>
        </w:tc>
      </w:tr>
      <w:tr w:rsidR="00697664" w14:paraId="006D915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32C5D2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FE9E1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310DF"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AB306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486</w:t>
            </w:r>
          </w:p>
        </w:tc>
      </w:tr>
      <w:tr w:rsidR="00697664" w14:paraId="6E88D058" w14:textId="77777777" w:rsidTr="004A3B6F">
        <w:trPr>
          <w:jc w:val="center"/>
        </w:trPr>
        <w:tc>
          <w:tcPr>
            <w:tcW w:w="1096"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6A85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5FE2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Showerhead (VA)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46DF1"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AAAD6"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22</w:t>
            </w:r>
          </w:p>
        </w:tc>
      </w:tr>
      <w:tr w:rsidR="00697664" w14:paraId="53416DBD" w14:textId="77777777" w:rsidTr="004A3B6F">
        <w:trPr>
          <w:jc w:val="center"/>
        </w:trPr>
        <w:tc>
          <w:tcPr>
            <w:tcW w:w="1096"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5219A51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IHWAP</w:t>
            </w: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EAF5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Manual</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FA0DA6"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A801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14</w:t>
            </w:r>
          </w:p>
        </w:tc>
      </w:tr>
      <w:tr w:rsidR="00697664" w14:paraId="73CBFD2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C7966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1BDB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Programmable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38F113"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53195"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w:t>
            </w:r>
          </w:p>
        </w:tc>
      </w:tr>
      <w:tr w:rsidR="00697664" w14:paraId="230D6068"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E47B07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AD84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7AAB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Project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C9ADA"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58</w:t>
            </w:r>
          </w:p>
        </w:tc>
      </w:tr>
      <w:tr w:rsidR="00697664" w14:paraId="5A0D497A"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EEBCF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D3F98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Door Sweep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90A9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8D697"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w:t>
            </w:r>
          </w:p>
        </w:tc>
      </w:tr>
      <w:tr w:rsidR="00697664" w14:paraId="7C369721"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7F020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CFE6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Sealing Tape -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37F8E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38C35"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24</w:t>
            </w:r>
          </w:p>
        </w:tc>
      </w:tr>
      <w:tr w:rsidR="00697664" w14:paraId="42C1D00F"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6C5C1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563C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Attic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09997"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0EB5A"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34556</w:t>
            </w:r>
          </w:p>
        </w:tc>
      </w:tr>
      <w:tr w:rsidR="00697664" w14:paraId="0B820C36"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8A879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120F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Basement/Sidewall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9C36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8FD16"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519</w:t>
            </w:r>
          </w:p>
        </w:tc>
      </w:tr>
      <w:tr w:rsidR="00697664" w14:paraId="146645A5"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2FF8F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DF6A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Bathroom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9CABA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2F678"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17</w:t>
            </w:r>
          </w:p>
        </w:tc>
      </w:tr>
      <w:tr w:rsidR="00697664" w14:paraId="34F5A39F"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B3657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8160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Boilers, &gt;95% AFUE &lt;300 MBH</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263FC"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429908"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10</w:t>
            </w:r>
          </w:p>
        </w:tc>
      </w:tr>
      <w:tr w:rsidR="00697664" w14:paraId="1AC331A7"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7BE61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37716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DHW Pipe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63CE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Ln.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5C5F5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622</w:t>
            </w:r>
          </w:p>
        </w:tc>
      </w:tr>
      <w:tr w:rsidR="00697664" w14:paraId="311C2C2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18EDD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69F1B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Duct Sealing</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B607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14EE2"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w:t>
            </w:r>
          </w:p>
        </w:tc>
      </w:tr>
      <w:tr w:rsidR="00697664" w14:paraId="5F9038D7"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D3DDC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FDEC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Floor Insulation Above Crawlspace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43519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CDB27"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5879</w:t>
            </w:r>
          </w:p>
        </w:tc>
      </w:tr>
      <w:tr w:rsidR="00697664" w14:paraId="1A359A80"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98FB5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FEA8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Furnace Tune-Up</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57C3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79FEE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w:t>
            </w:r>
          </w:p>
        </w:tc>
      </w:tr>
      <w:tr w:rsidR="00697664" w14:paraId="27BC82B0"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62561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D75B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Furnace, &gt;95% AFUE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AB52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40BFB"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34</w:t>
            </w:r>
          </w:p>
        </w:tc>
      </w:tr>
      <w:tr w:rsidR="00697664" w14:paraId="06F048F0"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4E58D1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32BF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Handheld 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B40F6"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7CBC0"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8</w:t>
            </w:r>
          </w:p>
        </w:tc>
      </w:tr>
      <w:tr w:rsidR="00697664" w14:paraId="2C2D085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68FC20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1381F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Kitchen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6D2756"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AE2D6"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w:t>
            </w:r>
          </w:p>
        </w:tc>
      </w:tr>
      <w:tr w:rsidR="00697664" w14:paraId="7D2A698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A53DD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1570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Programmable Thermostat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3F0FF"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1377B"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w:t>
            </w:r>
          </w:p>
        </w:tc>
      </w:tr>
      <w:tr w:rsidR="00697664" w14:paraId="6127E60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4B35B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8F3E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Rim Joist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914B12"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9B1D5"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612</w:t>
            </w:r>
          </w:p>
        </w:tc>
      </w:tr>
      <w:tr w:rsidR="00697664" w14:paraId="24CF7496"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3E275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87F1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F5AB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7C00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10</w:t>
            </w:r>
          </w:p>
        </w:tc>
      </w:tr>
      <w:tr w:rsidR="00697664" w14:paraId="1B92D3CA"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FEBCC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DA36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Storage Water Heater, &gt;0.67 EF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31A62"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80B9F"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26</w:t>
            </w:r>
          </w:p>
        </w:tc>
      </w:tr>
      <w:tr w:rsidR="00697664" w14:paraId="782EBA48" w14:textId="77777777" w:rsidTr="004A3B6F">
        <w:trPr>
          <w:jc w:val="center"/>
        </w:trPr>
        <w:tc>
          <w:tcPr>
            <w:tcW w:w="1096"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1D85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5989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Wall Insulation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B8C8F"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C0A29"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49833</w:t>
            </w:r>
          </w:p>
        </w:tc>
      </w:tr>
      <w:tr w:rsidR="00697664" w14:paraId="15EA46A6" w14:textId="77777777" w:rsidTr="004A3B6F">
        <w:trPr>
          <w:jc w:val="center"/>
        </w:trPr>
        <w:tc>
          <w:tcPr>
            <w:tcW w:w="1096"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1B2A994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Retrofit</w:t>
            </w: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6F44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Manual</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676E6"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DC425A"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29</w:t>
            </w:r>
          </w:p>
        </w:tc>
      </w:tr>
      <w:tr w:rsidR="00697664" w14:paraId="3DA1011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F2B53D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D7B8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Advanced Thermostat (DI) - Programmable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820D7"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0A042"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49</w:t>
            </w:r>
          </w:p>
        </w:tc>
      </w:tr>
      <w:tr w:rsidR="00697664" w14:paraId="2097FA1C"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67953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D43BF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D5C9B"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Project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6730A"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122</w:t>
            </w:r>
          </w:p>
        </w:tc>
      </w:tr>
      <w:tr w:rsidR="00697664" w14:paraId="7E827E3F"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B298D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EFE2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Door Sweep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8CF0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ADD24"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401</w:t>
            </w:r>
          </w:p>
        </w:tc>
      </w:tr>
      <w:tr w:rsidR="00697664" w14:paraId="68D6FBB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83679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8F0F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Gasket -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195C9"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CC4098"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290</w:t>
            </w:r>
          </w:p>
        </w:tc>
      </w:tr>
      <w:tr w:rsidR="00697664" w14:paraId="095169DA"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9CF95B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FE11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Sealing Tape -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A944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F85E96"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73026</w:t>
            </w:r>
          </w:p>
        </w:tc>
      </w:tr>
      <w:tr w:rsidR="00697664" w14:paraId="4C80E891"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065AA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11AA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Weatherstripping -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84BEA"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52247"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6369</w:t>
            </w:r>
          </w:p>
        </w:tc>
      </w:tr>
      <w:tr w:rsidR="00697664" w14:paraId="77A42DC0"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C37F05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CCF9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Air Sealing - Window Film -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4A980"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75E9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24</w:t>
            </w:r>
          </w:p>
        </w:tc>
      </w:tr>
      <w:tr w:rsidR="00697664" w14:paraId="3DED572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9C7E4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621D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Attic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E2FF1"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218C7"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219689</w:t>
            </w:r>
          </w:p>
        </w:tc>
      </w:tr>
      <w:tr w:rsidR="00697664" w14:paraId="0A0194EC"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EDB67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E8D2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Basement/Sidewall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B319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AB69AB"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7271</w:t>
            </w:r>
          </w:p>
        </w:tc>
      </w:tr>
      <w:tr w:rsidR="00697664" w14:paraId="2B6129C7"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248CA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58B5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Bathroom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E33F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C2B2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w:t>
            </w:r>
          </w:p>
        </w:tc>
      </w:tr>
      <w:tr w:rsidR="00697664" w14:paraId="41961049"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7B472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4BB3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Boiler Tune-Up</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015D7"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28430"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29</w:t>
            </w:r>
          </w:p>
        </w:tc>
      </w:tr>
      <w:tr w:rsidR="00697664" w14:paraId="5AF88F0D"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800B8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7A1C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Boilers, &gt;95% AFUE &lt;300 MBH</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6E1D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E2703D"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10</w:t>
            </w:r>
          </w:p>
        </w:tc>
      </w:tr>
      <w:tr w:rsidR="00697664" w14:paraId="7107C632"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5F25608"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B3DD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DHW Pipe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0E94F"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Ln.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631AC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961</w:t>
            </w:r>
          </w:p>
        </w:tc>
      </w:tr>
      <w:tr w:rsidR="00697664" w14:paraId="771C704A"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6C90A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5158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Duct Sealing</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6C55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E4FE9"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40</w:t>
            </w:r>
          </w:p>
        </w:tc>
      </w:tr>
      <w:tr w:rsidR="00697664" w14:paraId="3797F32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8133E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01D4B"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Duct Sealing - Modified Blower Door Subtraction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0CF4B"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D2C44"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w:t>
            </w:r>
          </w:p>
        </w:tc>
      </w:tr>
      <w:tr w:rsidR="00697664" w14:paraId="0FE761D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2A6148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D3AC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Floor Insulation Above Crawlspace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5D58B"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DEDC4"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3069</w:t>
            </w:r>
          </w:p>
        </w:tc>
      </w:tr>
      <w:tr w:rsidR="00697664" w14:paraId="00F74B9E"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4A1D2E"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E5C62"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Furnace Tune-Up</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ADA03"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CAB10E"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132</w:t>
            </w:r>
          </w:p>
        </w:tc>
      </w:tr>
      <w:tr w:rsidR="00697664" w14:paraId="74F2758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E33DE7"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A8E5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Furnace, &gt;95% AFUE</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453E6"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37313"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15</w:t>
            </w:r>
          </w:p>
        </w:tc>
      </w:tr>
      <w:tr w:rsidR="00697664" w14:paraId="62D8F1E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723F54"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440B3"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Handheld 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2DBEE"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9C2F8C"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w:t>
            </w:r>
          </w:p>
        </w:tc>
      </w:tr>
      <w:tr w:rsidR="00697664" w14:paraId="76482DBB"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826E08D"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135A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Kitchen Aerator SF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4E705"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F7500"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w:t>
            </w:r>
          </w:p>
        </w:tc>
      </w:tr>
      <w:tr w:rsidR="00697664" w14:paraId="1999BA4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889881"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F5FBC"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Programmable Thermostat (DI)</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88517"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69C60"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54</w:t>
            </w:r>
          </w:p>
        </w:tc>
      </w:tr>
      <w:tr w:rsidR="00697664" w14:paraId="5DC3F239"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17BEB5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0817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Rim Joist Insulation</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3545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6C081"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1237</w:t>
            </w:r>
          </w:p>
        </w:tc>
      </w:tr>
      <w:tr w:rsidR="00697664" w14:paraId="575BBBA3"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D71946"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187EA"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Showerhead (DI) SF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81504"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B21C8"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9</w:t>
            </w:r>
          </w:p>
        </w:tc>
      </w:tr>
      <w:tr w:rsidR="00697664" w14:paraId="64E192B7" w14:textId="77777777" w:rsidTr="004A3B6F">
        <w:trPr>
          <w:jc w:val="center"/>
        </w:trPr>
        <w:tc>
          <w:tcPr>
            <w:tcW w:w="1096"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F89D90"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17B59"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Storage Water Heater, &gt;0.67 EF</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5DD9A"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Each</w:t>
            </w:r>
          </w:p>
        </w:tc>
        <w:tc>
          <w:tcPr>
            <w:tcW w:w="61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30F5E"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12</w:t>
            </w:r>
          </w:p>
        </w:tc>
      </w:tr>
      <w:tr w:rsidR="00697664" w14:paraId="72566557" w14:textId="77777777" w:rsidTr="004A3B6F">
        <w:trPr>
          <w:jc w:val="center"/>
        </w:trPr>
        <w:tc>
          <w:tcPr>
            <w:tcW w:w="1096"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88ADF"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534" w:type="pct"/>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0B5463B5" w14:textId="77777777" w:rsidR="00697664" w:rsidRPr="00FF7B1E"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Wall Insulation SF</w:t>
            </w:r>
          </w:p>
        </w:tc>
        <w:tc>
          <w:tcPr>
            <w:tcW w:w="753" w:type="pct"/>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3F81D04D" w14:textId="77777777" w:rsidR="00697664" w:rsidRPr="00FF7B1E" w:rsidRDefault="00697664" w:rsidP="002E367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Sq. ft.</w:t>
            </w:r>
          </w:p>
        </w:tc>
        <w:tc>
          <w:tcPr>
            <w:tcW w:w="616" w:type="pct"/>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7220E0A1" w14:textId="77777777" w:rsidR="00697664" w:rsidRPr="00FF7B1E"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305281</w:t>
            </w:r>
          </w:p>
        </w:tc>
      </w:tr>
    </w:tbl>
    <w:p w14:paraId="05E50A72" w14:textId="56659F81" w:rsidR="00BE260D" w:rsidRPr="00F65903" w:rsidRDefault="00BE260D" w:rsidP="00F81135">
      <w:pPr>
        <w:pStyle w:val="Source"/>
        <w:rPr>
          <w:sz w:val="18"/>
          <w:szCs w:val="18"/>
        </w:rPr>
      </w:pPr>
      <w:r w:rsidRPr="00F65903">
        <w:rPr>
          <w:sz w:val="18"/>
          <w:szCs w:val="18"/>
        </w:rPr>
        <w:t>Source: Peoples Gas tracking data and evaluation team analysis.</w:t>
      </w:r>
    </w:p>
    <w:p w14:paraId="0F606495" w14:textId="3F5ECD99" w:rsidR="00BE260D" w:rsidRDefault="00BE260D" w:rsidP="00E93A62">
      <w:r>
        <w:t>The NSG program had</w:t>
      </w:r>
      <w:r w:rsidR="00697664">
        <w:t xml:space="preserve"> </w:t>
      </w:r>
      <w:r w:rsidR="003D3C28">
        <w:t>190</w:t>
      </w:r>
      <w:r w:rsidR="00697664">
        <w:t xml:space="preserve"> </w:t>
      </w:r>
      <w:r>
        <w:t>participants in 2024 and completed</w:t>
      </w:r>
      <w:r w:rsidR="00697664">
        <w:t xml:space="preserve"> </w:t>
      </w:r>
      <w:r w:rsidR="003D3C28">
        <w:t>187</w:t>
      </w:r>
      <w:r w:rsidR="00697664">
        <w:t xml:space="preserve"> </w:t>
      </w:r>
      <w:r>
        <w:t xml:space="preserve">projects as shown in the following table. </w:t>
      </w:r>
    </w:p>
    <w:p w14:paraId="02A0B887" w14:textId="77777777" w:rsidR="00BE260D" w:rsidRDefault="00BE260D" w:rsidP="001C79FE">
      <w:pPr>
        <w:pStyle w:val="Caption"/>
      </w:pPr>
      <w:bookmarkStart w:id="15" w:name="_Toc61360474"/>
      <w:bookmarkStart w:id="16" w:name="_Toc189750714"/>
      <w:r>
        <w:t xml:space="preserve">Table </w:t>
      </w:r>
      <w:r>
        <w:fldChar w:fldCharType="begin"/>
      </w:r>
      <w:r>
        <w:instrText xml:space="preserve"> SEQ Table \* ARABIC </w:instrText>
      </w:r>
      <w:r>
        <w:fldChar w:fldCharType="separate"/>
      </w:r>
      <w:r>
        <w:rPr>
          <w:noProof/>
        </w:rPr>
        <w:t>3</w:t>
      </w:r>
      <w:r>
        <w:fldChar w:fldCharType="end"/>
      </w:r>
      <w:r>
        <w:t>. 2024 Volumetric Summary for NSG</w:t>
      </w:r>
      <w:bookmarkStart w:id="17" w:name="Table_3_NSG"/>
      <w:bookmarkEnd w:id="15"/>
      <w:bookmarkEnd w:id="16"/>
      <w:bookmarkEnd w:id="17"/>
    </w:p>
    <w:tbl>
      <w:tblPr>
        <w:tblW w:w="0" w:type="auto"/>
        <w:jc w:val="center"/>
        <w:tblLayout w:type="fixed"/>
        <w:tblLook w:val="0420" w:firstRow="1" w:lastRow="0" w:firstColumn="0" w:lastColumn="0" w:noHBand="0" w:noVBand="1"/>
      </w:tblPr>
      <w:tblGrid>
        <w:gridCol w:w="1560"/>
        <w:gridCol w:w="1560"/>
        <w:gridCol w:w="1560"/>
        <w:gridCol w:w="1560"/>
      </w:tblGrid>
      <w:tr w:rsidR="004E2DED" w14:paraId="444E14DE" w14:textId="77777777">
        <w:trPr>
          <w:tblHeader/>
          <w:jc w:val="center"/>
        </w:trPr>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D3C491"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Participation</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928F15A"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HEA</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2BFF239"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Retrofit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A081D05"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FF7B1E">
              <w:rPr>
                <w:rFonts w:ascii="Arial Narrow" w:eastAsia="DejaVu Sans" w:hAnsi="Arial Narrow" w:cs="DejaVu Sans"/>
                <w:color w:val="FFFFFF"/>
                <w:sz w:val="20"/>
                <w:szCs w:val="20"/>
              </w:rPr>
              <w:t>Total</w:t>
            </w:r>
          </w:p>
        </w:tc>
      </w:tr>
      <w:tr w:rsidR="004E2DED" w14:paraId="50C5867D" w14:textId="77777777">
        <w:trPr>
          <w:jc w:val="center"/>
        </w:trPr>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9EAD6D"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Participants *</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027D5"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168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B4EC2C" w14:textId="77777777"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0C1BF" w14:textId="304BB61F" w:rsidR="004E2DED" w:rsidRPr="00FF7B1E" w:rsidRDefault="003F042F"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190</w:t>
            </w:r>
          </w:p>
        </w:tc>
      </w:tr>
      <w:tr w:rsidR="004E2DED" w14:paraId="1CA7A560" w14:textId="77777777">
        <w:trPr>
          <w:jc w:val="center"/>
        </w:trPr>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04AD5C" w14:textId="6E3C81DB"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Installed Projects †</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7B632A" w14:textId="3B157451"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166</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97F357" w14:textId="70011631" w:rsidR="004E2DED" w:rsidRPr="00FF7B1E" w:rsidRDefault="004E2DED"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FF7B1E">
              <w:rPr>
                <w:rFonts w:ascii="Arial Narrow" w:eastAsia="DejaVu Sans" w:hAnsi="Arial Narrow" w:cs="DejaVu Sans"/>
                <w:color w:val="000000"/>
                <w:sz w:val="20"/>
                <w:szCs w:val="20"/>
              </w:rPr>
              <w:t>21</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89E1C9" w14:textId="636AEDB3" w:rsidR="004E2DED" w:rsidRPr="00FF7B1E" w:rsidRDefault="003F042F" w:rsidP="00F81135">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Pr>
                <w:rFonts w:ascii="Arial Narrow" w:eastAsia="DejaVu Sans" w:hAnsi="Arial Narrow" w:cs="DejaVu Sans"/>
                <w:color w:val="000000"/>
                <w:sz w:val="20"/>
                <w:szCs w:val="20"/>
              </w:rPr>
              <w:t>187</w:t>
            </w:r>
          </w:p>
        </w:tc>
      </w:tr>
    </w:tbl>
    <w:p w14:paraId="6680270B" w14:textId="3CF5D032" w:rsidR="00BE260D" w:rsidRPr="00F65903" w:rsidRDefault="00BE260D" w:rsidP="004A3B6F">
      <w:pPr>
        <w:pStyle w:val="GraphFootnote"/>
        <w:keepNext/>
        <w:spacing w:before="0" w:after="0"/>
        <w:ind w:firstLine="1620"/>
        <w:rPr>
          <w:rFonts w:ascii="Arial" w:hAnsi="Arial" w:cs="Arial"/>
          <w:szCs w:val="18"/>
        </w:rPr>
      </w:pPr>
      <w:r w:rsidRPr="00F65903">
        <w:rPr>
          <w:rFonts w:ascii="Arial" w:hAnsi="Arial" w:cs="Arial"/>
          <w:szCs w:val="18"/>
        </w:rPr>
        <w:t xml:space="preserve">* Participants are defined as </w:t>
      </w:r>
      <w:r w:rsidR="003F042F">
        <w:rPr>
          <w:rFonts w:ascii="Arial" w:hAnsi="Arial" w:cs="Arial"/>
          <w:szCs w:val="18"/>
        </w:rPr>
        <w:t>unique site addresses.</w:t>
      </w:r>
    </w:p>
    <w:p w14:paraId="5D66C2A9" w14:textId="1262DB6B" w:rsidR="00BE260D" w:rsidRPr="00F65903" w:rsidRDefault="00BE260D" w:rsidP="004A3B6F">
      <w:pPr>
        <w:pStyle w:val="GraphFootnote"/>
        <w:keepNext/>
        <w:spacing w:before="0" w:after="0"/>
        <w:ind w:firstLine="1620"/>
        <w:rPr>
          <w:rFonts w:ascii="Arial" w:hAnsi="Arial" w:cs="Arial"/>
          <w:szCs w:val="18"/>
        </w:rPr>
      </w:pPr>
      <w:r w:rsidRPr="00F65903">
        <w:rPr>
          <w:rFonts w:ascii="Arial" w:hAnsi="Arial" w:cs="Arial"/>
          <w:szCs w:val="18"/>
        </w:rPr>
        <w:t xml:space="preserve">† Installed Projects are defined as </w:t>
      </w:r>
      <w:r w:rsidR="003F042F">
        <w:rPr>
          <w:rFonts w:ascii="Arial" w:hAnsi="Arial" w:cs="Arial"/>
          <w:szCs w:val="18"/>
        </w:rPr>
        <w:t>unique project IDs.</w:t>
      </w:r>
    </w:p>
    <w:p w14:paraId="1FD41697" w14:textId="0E0E35BB" w:rsidR="00697664" w:rsidRDefault="00BE260D" w:rsidP="004A3B6F">
      <w:pPr>
        <w:pStyle w:val="Source"/>
        <w:ind w:firstLine="1620"/>
      </w:pPr>
      <w:r w:rsidRPr="00F65903">
        <w:t xml:space="preserve">Source: </w:t>
      </w:r>
      <w:bookmarkStart w:id="18" w:name="_Hlk29978029"/>
      <w:r w:rsidRPr="00F65903">
        <w:t>North Shore Gas tracking data and evaluation team analysis</w:t>
      </w:r>
      <w:bookmarkEnd w:id="18"/>
      <w:r w:rsidRPr="00F65903">
        <w:t>.</w:t>
      </w:r>
    </w:p>
    <w:p w14:paraId="5F4D696E" w14:textId="77777777" w:rsidR="00F81135" w:rsidRPr="007E3B12" w:rsidRDefault="00F81135" w:rsidP="00F81135"/>
    <w:p w14:paraId="4DD36242" w14:textId="535931B0" w:rsidR="00BE260D" w:rsidRDefault="00BE260D"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1D58615F" w14:textId="77777777" w:rsidR="00BE260D" w:rsidRDefault="00BE260D" w:rsidP="001C79FE">
      <w:pPr>
        <w:pStyle w:val="Caption"/>
      </w:pPr>
      <w:bookmarkStart w:id="19" w:name="_Ref189739451"/>
      <w:bookmarkStart w:id="20" w:name="_Toc61360475"/>
      <w:bookmarkStart w:id="21" w:name="_Toc189750715"/>
      <w:r>
        <w:t xml:space="preserve">Table </w:t>
      </w:r>
      <w:r>
        <w:fldChar w:fldCharType="begin"/>
      </w:r>
      <w:r>
        <w:instrText xml:space="preserve"> SEQ Table \* ARABIC </w:instrText>
      </w:r>
      <w:r>
        <w:fldChar w:fldCharType="separate"/>
      </w:r>
      <w:r>
        <w:rPr>
          <w:noProof/>
        </w:rPr>
        <w:t>4</w:t>
      </w:r>
      <w:r>
        <w:fldChar w:fldCharType="end"/>
      </w:r>
      <w:bookmarkEnd w:id="19"/>
      <w:r>
        <w:t xml:space="preserve">. 2024 Installed </w:t>
      </w:r>
      <w:r w:rsidRPr="0084176E">
        <w:t>Measure</w:t>
      </w:r>
      <w:r>
        <w:t xml:space="preserve"> Quantities for NSG</w:t>
      </w:r>
      <w:bookmarkStart w:id="22" w:name="Table_4_NSG"/>
      <w:bookmarkEnd w:id="20"/>
      <w:bookmarkEnd w:id="21"/>
      <w:bookmarkEnd w:id="22"/>
    </w:p>
    <w:tbl>
      <w:tblPr>
        <w:tblW w:w="5000" w:type="pct"/>
        <w:jc w:val="center"/>
        <w:tblLook w:val="0420" w:firstRow="1" w:lastRow="0" w:firstColumn="0" w:lastColumn="0" w:noHBand="0" w:noVBand="1"/>
      </w:tblPr>
      <w:tblGrid>
        <w:gridCol w:w="2298"/>
        <w:gridCol w:w="60"/>
        <w:gridCol w:w="4534"/>
        <w:gridCol w:w="142"/>
        <w:gridCol w:w="1149"/>
        <w:gridCol w:w="279"/>
        <w:gridCol w:w="739"/>
        <w:gridCol w:w="159"/>
      </w:tblGrid>
      <w:tr w:rsidR="00697664" w14:paraId="1B58892D" w14:textId="77777777" w:rsidTr="004A3B6F">
        <w:trPr>
          <w:tblHeader/>
          <w:jc w:val="center"/>
        </w:trPr>
        <w:tc>
          <w:tcPr>
            <w:tcW w:w="122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8D088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7E3B12">
              <w:rPr>
                <w:rFonts w:ascii="Arial Narrow" w:eastAsia="DejaVu Sans" w:hAnsi="Arial Narrow" w:cs="DejaVu Sans"/>
                <w:color w:val="FFFFFF"/>
                <w:sz w:val="20"/>
                <w:szCs w:val="20"/>
              </w:rPr>
              <w:t>Program Path</w:t>
            </w:r>
          </w:p>
        </w:tc>
        <w:tc>
          <w:tcPr>
            <w:tcW w:w="2454" w:type="pct"/>
            <w:gridSpan w:val="2"/>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D8C38B8"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7E3B12">
              <w:rPr>
                <w:rFonts w:ascii="Arial Narrow" w:eastAsia="DejaVu Sans" w:hAnsi="Arial Narrow" w:cs="DejaVu Sans"/>
                <w:color w:val="FFFFFF"/>
                <w:sz w:val="20"/>
                <w:szCs w:val="20"/>
              </w:rPr>
              <w:t>Measure</w:t>
            </w:r>
          </w:p>
        </w:tc>
        <w:tc>
          <w:tcPr>
            <w:tcW w:w="690" w:type="pct"/>
            <w:gridSpan w:val="2"/>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768CE59"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7E3B12">
              <w:rPr>
                <w:rFonts w:ascii="Arial Narrow" w:eastAsia="DejaVu Sans" w:hAnsi="Arial Narrow" w:cs="DejaVu Sans"/>
                <w:color w:val="FFFFFF"/>
                <w:sz w:val="20"/>
                <w:szCs w:val="20"/>
              </w:rPr>
              <w:t>Quantity Unit</w:t>
            </w:r>
          </w:p>
        </w:tc>
        <w:tc>
          <w:tcPr>
            <w:tcW w:w="629" w:type="pct"/>
            <w:gridSpan w:val="3"/>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AC10E90"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7E3B12">
              <w:rPr>
                <w:rFonts w:ascii="Arial Narrow" w:eastAsia="DejaVu Sans" w:hAnsi="Arial Narrow" w:cs="DejaVu Sans"/>
                <w:color w:val="FFFFFF"/>
                <w:sz w:val="20"/>
                <w:szCs w:val="20"/>
              </w:rPr>
              <w:t>Installed Quantity</w:t>
            </w:r>
          </w:p>
        </w:tc>
      </w:tr>
      <w:tr w:rsidR="00697664" w14:paraId="3588EA67" w14:textId="77777777" w:rsidTr="004A3B6F">
        <w:trPr>
          <w:gridAfter w:val="1"/>
          <w:wAfter w:w="84" w:type="pct"/>
          <w:jc w:val="center"/>
        </w:trPr>
        <w:tc>
          <w:tcPr>
            <w:tcW w:w="1259" w:type="pct"/>
            <w:gridSpan w:val="2"/>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06BD12B"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HEA</w:t>
            </w:r>
          </w:p>
        </w:tc>
        <w:tc>
          <w:tcPr>
            <w:tcW w:w="2498" w:type="pct"/>
            <w:gridSpan w:val="2"/>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445F3"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Advanced Thermostat (DI) - Manual</w:t>
            </w:r>
          </w:p>
        </w:tc>
        <w:tc>
          <w:tcPr>
            <w:tcW w:w="763" w:type="pct"/>
            <w:gridSpan w:val="2"/>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C4144"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073D7"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23</w:t>
            </w:r>
          </w:p>
        </w:tc>
      </w:tr>
      <w:tr w:rsidR="00697664" w14:paraId="2A11BBDE"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15ED68"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1879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Advanced Thermostat (DI) - Programmable</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ACF3F"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D6A3F"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21</w:t>
            </w:r>
          </w:p>
        </w:tc>
      </w:tr>
      <w:tr w:rsidR="00697664" w14:paraId="1392AD8D"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D68B83"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30D9D"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Air Handler Filter Replacement (VA)</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DFE9A"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D2720"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83</w:t>
            </w:r>
          </w:p>
        </w:tc>
      </w:tr>
      <w:tr w:rsidR="00697664" w14:paraId="77E39C17"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9E544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3478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Air Sealing - Door Sweep (DI)</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B36C6"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60F6A9"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81</w:t>
            </w:r>
          </w:p>
        </w:tc>
      </w:tr>
      <w:tr w:rsidR="00697664" w14:paraId="0DCBB545"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EEF3C74"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F3156"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Air Sealing - Door Sweep (VA)</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4B28A"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2538A"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4</w:t>
            </w:r>
          </w:p>
        </w:tc>
      </w:tr>
      <w:tr w:rsidR="00697664" w14:paraId="390D7B8A"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D0823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F7F7F"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Bathroom Aerator SF (DI)</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B01FB"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7C1AB"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80</w:t>
            </w:r>
          </w:p>
        </w:tc>
      </w:tr>
      <w:tr w:rsidR="00697664" w14:paraId="237EC185"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D24E09"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8B431"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Bathroom Aerator SF (VA)</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59EA2"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D376BB"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11</w:t>
            </w:r>
          </w:p>
        </w:tc>
      </w:tr>
      <w:tr w:rsidR="00697664" w14:paraId="074FF84F"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ED69D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034A9B"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Boiler Pipe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1F7CD"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Ln.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C1EA2"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18</w:t>
            </w:r>
          </w:p>
        </w:tc>
      </w:tr>
      <w:tr w:rsidR="00697664" w14:paraId="1E7861E1"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6DA0FD6"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E7E20"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DHW Pipe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9755B"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Ln.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7F4D6"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94</w:t>
            </w:r>
          </w:p>
        </w:tc>
      </w:tr>
      <w:tr w:rsidR="00697664" w14:paraId="27393F94"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E0F890"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C55D3"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Handheld Showerhead (DI) SF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54B41"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4E105"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21</w:t>
            </w:r>
          </w:p>
        </w:tc>
      </w:tr>
      <w:tr w:rsidR="00697664" w14:paraId="6725CF14"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743875"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6AE6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Kitchen Aerator SF (DI)</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E8835"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C0F5A"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28</w:t>
            </w:r>
          </w:p>
        </w:tc>
      </w:tr>
      <w:tr w:rsidR="00697664" w14:paraId="666F920D"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DB8A5A"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76247"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Kitchen Aerator SF (VA)</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237DA"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57BEA"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3</w:t>
            </w:r>
          </w:p>
        </w:tc>
      </w:tr>
      <w:tr w:rsidR="00697664" w14:paraId="33084E86"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55889F"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72FC1"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Programmable Thermostat (DI)</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FB97B"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B90A1"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11</w:t>
            </w:r>
          </w:p>
        </w:tc>
      </w:tr>
      <w:tr w:rsidR="00697664" w14:paraId="5E349319"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4A16B4"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5DA99"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Re-Program Thermostat (DI)</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FE5F0"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51787"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11</w:t>
            </w:r>
          </w:p>
        </w:tc>
      </w:tr>
      <w:tr w:rsidR="00697664" w14:paraId="2A5C74EA"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7EA7E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D3A5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Shower Flow Reducer (DI) SF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B2FBA2"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C5742"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8</w:t>
            </w:r>
          </w:p>
        </w:tc>
      </w:tr>
      <w:tr w:rsidR="00697664" w14:paraId="63C88FE4"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0272B7"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78F81"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Showerhead (DI) SF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49041B"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F5B25"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28</w:t>
            </w:r>
          </w:p>
        </w:tc>
      </w:tr>
      <w:tr w:rsidR="00697664" w14:paraId="61DA9DB8" w14:textId="77777777" w:rsidTr="004A3B6F">
        <w:trPr>
          <w:gridAfter w:val="1"/>
          <w:wAfter w:w="84" w:type="pct"/>
          <w:jc w:val="center"/>
        </w:trPr>
        <w:tc>
          <w:tcPr>
            <w:tcW w:w="1259" w:type="pct"/>
            <w:gridSpan w:val="2"/>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25DE0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468AC"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Showerhead (VA) SF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0610D"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8365E"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3</w:t>
            </w:r>
          </w:p>
        </w:tc>
      </w:tr>
      <w:tr w:rsidR="00697664" w14:paraId="6D65594B" w14:textId="77777777" w:rsidTr="004A3B6F">
        <w:trPr>
          <w:gridAfter w:val="1"/>
          <w:wAfter w:w="84" w:type="pct"/>
          <w:jc w:val="center"/>
        </w:trPr>
        <w:tc>
          <w:tcPr>
            <w:tcW w:w="1259" w:type="pct"/>
            <w:gridSpan w:val="2"/>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5BCA8E6D"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Retrofit</w:t>
            </w: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6DE04"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Advanced Thermostat (DI) - Manual</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4000F0"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0EDF4"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w:t>
            </w:r>
          </w:p>
        </w:tc>
      </w:tr>
      <w:tr w:rsidR="00697664" w14:paraId="00760FAC"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784B715"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062B8"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Advanced Thermostat (DI) - Programmable</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7E843"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62DC1"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w:t>
            </w:r>
          </w:p>
        </w:tc>
      </w:tr>
      <w:tr w:rsidR="00697664" w14:paraId="19591DAA"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5C9CC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69876"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Air Sealing</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3ECD6"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Project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1C541"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19</w:t>
            </w:r>
          </w:p>
        </w:tc>
      </w:tr>
      <w:tr w:rsidR="00697664" w14:paraId="4EFE2555"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AA363B1"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488AA"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Attic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6BDC45"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Sq.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DF5DF"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19213</w:t>
            </w:r>
          </w:p>
        </w:tc>
      </w:tr>
      <w:tr w:rsidR="00697664" w14:paraId="563503B6"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51D27F"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4F0DC"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Basement/Sidewall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8ED88"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Sq.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DD55E5"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2569</w:t>
            </w:r>
          </w:p>
        </w:tc>
      </w:tr>
      <w:tr w:rsidR="00697664" w14:paraId="74A83018"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CCFD4C"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DF140"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DHW Pipe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CF746"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Ln.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70142"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24</w:t>
            </w:r>
          </w:p>
        </w:tc>
      </w:tr>
      <w:tr w:rsidR="00697664" w14:paraId="6C3E56C2"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6AD40DD"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E4D1A"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Duct Sealing</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0D12A"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64EF54"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w:t>
            </w:r>
          </w:p>
        </w:tc>
      </w:tr>
      <w:tr w:rsidR="00697664" w14:paraId="6387CB81"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93C014"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CA8C4"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Duct Sealing - Modified Blower Door Subtraction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33773"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32538"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6</w:t>
            </w:r>
          </w:p>
        </w:tc>
      </w:tr>
      <w:tr w:rsidR="00697664" w14:paraId="1EDE5121"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BF065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2360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Furnace, &gt;95% AFUE</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C08EC1"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14986"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5</w:t>
            </w:r>
          </w:p>
        </w:tc>
      </w:tr>
      <w:tr w:rsidR="00697664" w14:paraId="3F4CD957"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C1957C"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09821"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Handheld Showerhead (DI) SF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8FAEA"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E9D14"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w:t>
            </w:r>
          </w:p>
        </w:tc>
      </w:tr>
      <w:tr w:rsidR="00697664" w14:paraId="4C07373E"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F169DDE"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31668"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Rim Joist Insulation</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F6C93"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Sq. ft.</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5003E"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1438</w:t>
            </w:r>
          </w:p>
        </w:tc>
      </w:tr>
      <w:tr w:rsidR="00697664" w14:paraId="0ED22C20" w14:textId="77777777" w:rsidTr="004A3B6F">
        <w:trPr>
          <w:gridAfter w:val="1"/>
          <w:wAfter w:w="84" w:type="pct"/>
          <w:jc w:val="center"/>
        </w:trPr>
        <w:tc>
          <w:tcPr>
            <w:tcW w:w="1259" w:type="pct"/>
            <w:gridSpan w:val="2"/>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FBFF57"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7F8C83"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Storage Water Heater, &gt;0.67 EF</w:t>
            </w:r>
          </w:p>
        </w:tc>
        <w:tc>
          <w:tcPr>
            <w:tcW w:w="763"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E6A9D"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Each</w:t>
            </w:r>
          </w:p>
        </w:tc>
        <w:tc>
          <w:tcPr>
            <w:tcW w:w="39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CC79A"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w:t>
            </w:r>
          </w:p>
        </w:tc>
      </w:tr>
      <w:tr w:rsidR="00697664" w14:paraId="583809C5" w14:textId="77777777" w:rsidTr="004A3B6F">
        <w:trPr>
          <w:gridAfter w:val="1"/>
          <w:wAfter w:w="84" w:type="pct"/>
          <w:jc w:val="center"/>
        </w:trPr>
        <w:tc>
          <w:tcPr>
            <w:tcW w:w="1259" w:type="pct"/>
            <w:gridSpan w:val="2"/>
            <w:vMerge/>
            <w:tcBorders>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2B4AA02B"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498" w:type="pct"/>
            <w:gridSpan w:val="2"/>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68EF6D42" w14:textId="77777777" w:rsidR="00697664" w:rsidRPr="007E3B1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Wall Insulation SF</w:t>
            </w:r>
          </w:p>
        </w:tc>
        <w:tc>
          <w:tcPr>
            <w:tcW w:w="763" w:type="pct"/>
            <w:gridSpan w:val="2"/>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443F5C6F" w14:textId="77777777" w:rsidR="00697664" w:rsidRPr="007E3B12" w:rsidRDefault="00697664" w:rsidP="003F042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Sq. ft.</w:t>
            </w:r>
          </w:p>
        </w:tc>
        <w:tc>
          <w:tcPr>
            <w:tcW w:w="395" w:type="pct"/>
            <w:tcBorders>
              <w:top w:val="single" w:sz="8" w:space="0" w:color="B3EFFD"/>
              <w:left w:val="none" w:sz="0" w:space="0" w:color="000000"/>
              <w:bottom w:val="single" w:sz="18" w:space="0" w:color="036479" w:themeColor="text2"/>
              <w:right w:val="none" w:sz="0" w:space="0" w:color="000000"/>
            </w:tcBorders>
            <w:shd w:val="clear" w:color="auto" w:fill="FFFFFF"/>
            <w:tcMar>
              <w:top w:w="0" w:type="dxa"/>
              <w:left w:w="0" w:type="dxa"/>
              <w:bottom w:w="0" w:type="dxa"/>
              <w:right w:w="0" w:type="dxa"/>
            </w:tcMar>
            <w:vAlign w:val="center"/>
          </w:tcPr>
          <w:p w14:paraId="4DC9F7E6" w14:textId="77777777" w:rsidR="00697664" w:rsidRPr="007E3B1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7E3B12">
              <w:rPr>
                <w:rFonts w:ascii="Arial Narrow" w:eastAsia="DejaVu Sans" w:hAnsi="Arial Narrow" w:cs="DejaVu Sans"/>
                <w:color w:val="000000"/>
                <w:sz w:val="20"/>
                <w:szCs w:val="20"/>
              </w:rPr>
              <w:t>2482</w:t>
            </w:r>
          </w:p>
        </w:tc>
      </w:tr>
    </w:tbl>
    <w:p w14:paraId="582502C9" w14:textId="77777777" w:rsidR="00BE260D" w:rsidRDefault="00BE260D" w:rsidP="008E0274">
      <w:pPr>
        <w:pStyle w:val="Source"/>
        <w:rPr>
          <w:rFonts w:cs="Arial"/>
          <w:sz w:val="18"/>
          <w:szCs w:val="18"/>
        </w:rPr>
      </w:pPr>
      <w:r w:rsidRPr="00F65903">
        <w:rPr>
          <w:sz w:val="18"/>
          <w:szCs w:val="18"/>
        </w:rPr>
        <w:t xml:space="preserve">Source: </w:t>
      </w:r>
      <w:r w:rsidRPr="00F65903">
        <w:rPr>
          <w:rFonts w:cs="Arial"/>
          <w:sz w:val="18"/>
          <w:szCs w:val="18"/>
        </w:rPr>
        <w:t>North Shore Gas tracking data and Guidehouse evaluation team analysis</w:t>
      </w:r>
    </w:p>
    <w:p w14:paraId="583465E8" w14:textId="77777777" w:rsidR="008E0274" w:rsidRPr="008E0274" w:rsidRDefault="008E0274" w:rsidP="008E0274"/>
    <w:p w14:paraId="1EE8C43F" w14:textId="77777777" w:rsidR="00BE260D" w:rsidRDefault="00BE260D" w:rsidP="571D0F1C">
      <w:pPr>
        <w:pStyle w:val="Heading10"/>
        <w:rPr>
          <w:sz w:val="36"/>
          <w:szCs w:val="36"/>
        </w:rPr>
      </w:pPr>
      <w:bookmarkStart w:id="23" w:name="_Toc189832323"/>
      <w:r w:rsidRPr="571D0F1C">
        <w:rPr>
          <w:sz w:val="36"/>
          <w:szCs w:val="36"/>
        </w:rPr>
        <w:t>Program Savings Detail</w:t>
      </w:r>
      <w:bookmarkEnd w:id="23"/>
    </w:p>
    <w:p w14:paraId="6857BD0B" w14:textId="449587C1" w:rsidR="00BE260D" w:rsidRDefault="00BE260D" w:rsidP="00E93A62">
      <w:r>
        <w:fldChar w:fldCharType="begin"/>
      </w:r>
      <w:r>
        <w:instrText xml:space="preserve"> REF _Ref189739479 \h </w:instrText>
      </w:r>
      <w:r>
        <w:fldChar w:fldCharType="separate"/>
      </w:r>
      <w:r>
        <w:t xml:space="preserve">Table </w:t>
      </w:r>
      <w:r>
        <w:rPr>
          <w:noProof/>
        </w:rPr>
        <w:t>5</w:t>
      </w:r>
      <w:r>
        <w:fldChar w:fldCharType="end"/>
      </w:r>
      <w:r>
        <w:t xml:space="preserve"> </w:t>
      </w:r>
      <w:r w:rsidRPr="00A90B62">
        <w:t>summarize</w:t>
      </w:r>
      <w:r>
        <w:t>s</w:t>
      </w:r>
      <w:r w:rsidRPr="00A90B62">
        <w:t xml:space="preserve"> the </w:t>
      </w:r>
      <w:r>
        <w:t xml:space="preserve">energy </w:t>
      </w:r>
      <w:r w:rsidRPr="00A90B62">
        <w:t xml:space="preserve">savings the </w:t>
      </w:r>
      <w:r>
        <w:t>PGL</w:t>
      </w:r>
      <w:r w:rsidR="00697664">
        <w:t xml:space="preserve"> SFIE </w:t>
      </w:r>
      <w:r>
        <w:t>P</w:t>
      </w:r>
      <w:r w:rsidRPr="00A90B62">
        <w:t>rogram</w:t>
      </w:r>
      <w:r>
        <w:t xml:space="preserve"> achieved by path in 2024.</w:t>
      </w:r>
    </w:p>
    <w:p w14:paraId="50B3DD81" w14:textId="77777777" w:rsidR="00BE260D" w:rsidRDefault="00BE260D" w:rsidP="001C79FE">
      <w:pPr>
        <w:pStyle w:val="Caption"/>
      </w:pPr>
      <w:bookmarkStart w:id="24" w:name="_Ref189739479"/>
      <w:bookmarkStart w:id="25" w:name="_Toc397011684"/>
      <w:bookmarkStart w:id="26" w:name="_Toc397011694"/>
      <w:bookmarkStart w:id="27" w:name="_Toc398541809"/>
      <w:bookmarkStart w:id="28" w:name="_Toc398541922"/>
      <w:bookmarkStart w:id="29" w:name="_Toc398546654"/>
      <w:bookmarkStart w:id="30" w:name="_Toc423009516"/>
      <w:bookmarkStart w:id="31" w:name="_Toc426278634"/>
      <w:bookmarkStart w:id="32" w:name="_Toc61360476"/>
      <w:bookmarkStart w:id="33" w:name="_Toc189750716"/>
      <w:r>
        <w:t xml:space="preserve">Table </w:t>
      </w:r>
      <w:r>
        <w:fldChar w:fldCharType="begin"/>
      </w:r>
      <w:r>
        <w:instrText xml:space="preserve"> SEQ Table \* ARABIC </w:instrText>
      </w:r>
      <w:r>
        <w:fldChar w:fldCharType="separate"/>
      </w:r>
      <w:r>
        <w:rPr>
          <w:noProof/>
        </w:rPr>
        <w:t>5</w:t>
      </w:r>
      <w:r>
        <w:fldChar w:fldCharType="end"/>
      </w:r>
      <w:bookmarkEnd w:id="24"/>
      <w:r>
        <w:t>. 2024 Annual Energy Savings Summary</w:t>
      </w:r>
      <w:bookmarkEnd w:id="25"/>
      <w:bookmarkEnd w:id="26"/>
      <w:bookmarkEnd w:id="27"/>
      <w:bookmarkEnd w:id="28"/>
      <w:bookmarkEnd w:id="29"/>
      <w:bookmarkEnd w:id="30"/>
      <w:bookmarkEnd w:id="31"/>
      <w:r>
        <w:t xml:space="preserve"> for PGL</w:t>
      </w:r>
      <w:bookmarkStart w:id="34" w:name="Table_5_PGL"/>
      <w:bookmarkEnd w:id="32"/>
      <w:bookmarkEnd w:id="33"/>
      <w:bookmarkEnd w:id="34"/>
    </w:p>
    <w:tbl>
      <w:tblPr>
        <w:tblW w:w="5000" w:type="pct"/>
        <w:jc w:val="center"/>
        <w:tblLook w:val="0420" w:firstRow="1" w:lastRow="0" w:firstColumn="0" w:lastColumn="0" w:noHBand="0" w:noVBand="1"/>
      </w:tblPr>
      <w:tblGrid>
        <w:gridCol w:w="2289"/>
        <w:gridCol w:w="1416"/>
        <w:gridCol w:w="1415"/>
        <w:gridCol w:w="1415"/>
        <w:gridCol w:w="1415"/>
        <w:gridCol w:w="1410"/>
      </w:tblGrid>
      <w:tr w:rsidR="00697664" w14:paraId="7C1799C9" w14:textId="77777777" w:rsidTr="003F042F">
        <w:trPr>
          <w:tblHeader/>
          <w:jc w:val="center"/>
        </w:trPr>
        <w:tc>
          <w:tcPr>
            <w:tcW w:w="122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6366FC3" w14:textId="77777777" w:rsidR="00697664" w:rsidRPr="000C0A6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Program Path</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16A6767"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Ex Ante Gross Savings (Therms)</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0DB2E8" w14:textId="2819C693"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 xml:space="preserve">Verified </w:t>
            </w:r>
            <w:r w:rsidR="00E11724">
              <w:rPr>
                <w:rFonts w:ascii="Arial Narrow" w:eastAsia="DejaVu Sans" w:hAnsi="Arial Narrow" w:cs="DejaVu Sans"/>
                <w:color w:val="FFFFFF"/>
                <w:sz w:val="20"/>
                <w:szCs w:val="20"/>
              </w:rPr>
              <w:br/>
            </w:r>
            <w:r w:rsidRPr="000C0A66">
              <w:rPr>
                <w:rFonts w:ascii="Arial Narrow" w:eastAsia="DejaVu Sans" w:hAnsi="Arial Narrow" w:cs="DejaVu Sans"/>
                <w:color w:val="FFFFFF"/>
                <w:sz w:val="20"/>
                <w:szCs w:val="20"/>
              </w:rPr>
              <w:t>Gross RR*</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A955BFA"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Verified Gross Savings (Therms)</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F65CAA"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NTG†</w:t>
            </w:r>
          </w:p>
        </w:tc>
        <w:tc>
          <w:tcPr>
            <w:tcW w:w="75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AFBE1F1" w14:textId="0E7715AA"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0C0A66">
              <w:rPr>
                <w:rFonts w:ascii="Arial Narrow" w:eastAsia="DejaVu Sans" w:hAnsi="Arial Narrow" w:cs="DejaVu Sans"/>
                <w:color w:val="FFFFFF"/>
                <w:sz w:val="20"/>
                <w:szCs w:val="20"/>
              </w:rPr>
              <w:t>Verified Net Savings (Therms)</w:t>
            </w:r>
          </w:p>
        </w:tc>
      </w:tr>
      <w:tr w:rsidR="00697664" w14:paraId="395BE9A8" w14:textId="77777777" w:rsidTr="003F042F">
        <w:trPr>
          <w:jc w:val="center"/>
        </w:trPr>
        <w:tc>
          <w:tcPr>
            <w:tcW w:w="122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62C47" w14:textId="77777777" w:rsidR="00697664" w:rsidRPr="000C0A6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HEA</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D8972"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129,531</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E923C"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1.00</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CEE00"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129,523</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3468C"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1.00</w:t>
            </w:r>
          </w:p>
        </w:tc>
        <w:tc>
          <w:tcPr>
            <w:tcW w:w="75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DAD3D" w14:textId="13B554A2"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129,523</w:t>
            </w:r>
          </w:p>
        </w:tc>
      </w:tr>
      <w:tr w:rsidR="00697664" w14:paraId="71F505D5" w14:textId="77777777" w:rsidTr="003F042F">
        <w:trPr>
          <w:jc w:val="center"/>
        </w:trPr>
        <w:tc>
          <w:tcPr>
            <w:tcW w:w="12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85AA6" w14:textId="77777777" w:rsidR="00697664" w:rsidRPr="000C0A6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IHWAP</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2A7117"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40,587</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15094"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0.93</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D13B5" w14:textId="791DA9FE"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37,93</w:t>
            </w:r>
            <w:r w:rsidR="004A3B6F">
              <w:rPr>
                <w:rFonts w:ascii="Arial Narrow" w:eastAsia="DejaVu Sans" w:hAnsi="Arial Narrow" w:cs="DejaVu Sans"/>
                <w:color w:val="000000"/>
                <w:sz w:val="20"/>
                <w:szCs w:val="20"/>
              </w:rPr>
              <w:t>6</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9EDB4"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1.00</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63ED3" w14:textId="0D2BD58D"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37,93</w:t>
            </w:r>
            <w:r w:rsidR="004A3B6F">
              <w:rPr>
                <w:rFonts w:ascii="Arial Narrow" w:eastAsia="DejaVu Sans" w:hAnsi="Arial Narrow" w:cs="DejaVu Sans"/>
                <w:color w:val="000000"/>
                <w:sz w:val="20"/>
                <w:szCs w:val="20"/>
              </w:rPr>
              <w:t>6</w:t>
            </w:r>
          </w:p>
        </w:tc>
      </w:tr>
      <w:tr w:rsidR="00697664" w14:paraId="450C0DB9" w14:textId="77777777" w:rsidTr="003F042F">
        <w:trPr>
          <w:jc w:val="center"/>
        </w:trPr>
        <w:tc>
          <w:tcPr>
            <w:tcW w:w="12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CCD09" w14:textId="77777777" w:rsidR="00697664" w:rsidRPr="000C0A6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Retrofit</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22A1B1"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179,401</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1F1D3"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1.00</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6DC0F" w14:textId="6F4B852B"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180,05</w:t>
            </w:r>
            <w:r w:rsidR="004A3B6F">
              <w:rPr>
                <w:rFonts w:ascii="Arial Narrow" w:eastAsia="DejaVu Sans" w:hAnsi="Arial Narrow" w:cs="DejaVu Sans"/>
                <w:color w:val="000000"/>
                <w:sz w:val="20"/>
                <w:szCs w:val="20"/>
              </w:rPr>
              <w:t>6</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4EBF6" w14:textId="77777777"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1.00</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B9266" w14:textId="1BF31FD9"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0C0A66">
              <w:rPr>
                <w:rFonts w:ascii="Arial Narrow" w:eastAsia="DejaVu Sans" w:hAnsi="Arial Narrow" w:cs="DejaVu Sans"/>
                <w:color w:val="000000"/>
                <w:sz w:val="20"/>
                <w:szCs w:val="20"/>
              </w:rPr>
              <w:t>180,05</w:t>
            </w:r>
            <w:r w:rsidR="004A3B6F">
              <w:rPr>
                <w:rFonts w:ascii="Arial Narrow" w:eastAsia="DejaVu Sans" w:hAnsi="Arial Narrow" w:cs="DejaVu Sans"/>
                <w:color w:val="000000"/>
                <w:sz w:val="20"/>
                <w:szCs w:val="20"/>
              </w:rPr>
              <w:t>6</w:t>
            </w:r>
          </w:p>
        </w:tc>
      </w:tr>
      <w:tr w:rsidR="00697664" w14:paraId="1C4B2F39" w14:textId="77777777" w:rsidTr="003F042F">
        <w:trPr>
          <w:jc w:val="center"/>
        </w:trPr>
        <w:tc>
          <w:tcPr>
            <w:tcW w:w="122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6BCC7C" w14:textId="5331F080" w:rsidR="00697664" w:rsidRPr="000C0A66" w:rsidRDefault="005E73A7"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bookmarkStart w:id="35" w:name="_Hlk193657512"/>
            <w:r w:rsidRPr="000C0A66">
              <w:rPr>
                <w:rFonts w:ascii="Arial Narrow" w:eastAsia="DejaVu Sans" w:hAnsi="Arial Narrow" w:cs="DejaVu Sans"/>
                <w:b/>
                <w:bCs/>
                <w:color w:val="000000"/>
                <w:sz w:val="20"/>
                <w:szCs w:val="20"/>
              </w:rPr>
              <w:t xml:space="preserve">Total </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9076CF" w14:textId="44B5A8DA" w:rsidR="00697664" w:rsidRPr="000C0A66" w:rsidRDefault="00223F1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349,519</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2A9ACB" w14:textId="78545F30"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0C0A66">
              <w:rPr>
                <w:rFonts w:ascii="Arial Narrow" w:eastAsia="DejaVu Sans" w:hAnsi="Arial Narrow" w:cs="DejaVu Sans"/>
                <w:b/>
                <w:color w:val="000000"/>
                <w:sz w:val="20"/>
                <w:szCs w:val="20"/>
              </w:rPr>
              <w:t>0.9</w:t>
            </w:r>
            <w:r w:rsidR="00223F1A">
              <w:rPr>
                <w:rFonts w:ascii="Arial Narrow" w:eastAsia="DejaVu Sans" w:hAnsi="Arial Narrow" w:cs="DejaVu Sans"/>
                <w:b/>
                <w:color w:val="000000"/>
                <w:sz w:val="20"/>
                <w:szCs w:val="20"/>
              </w:rPr>
              <w:t>9</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815569" w14:textId="1E4810DD" w:rsidR="00697664" w:rsidRPr="000C0A66" w:rsidRDefault="00223F1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347,51</w:t>
            </w:r>
            <w:r w:rsidR="004A3B6F">
              <w:rPr>
                <w:rFonts w:ascii="Arial Narrow" w:eastAsia="DejaVu Sans" w:hAnsi="Arial Narrow" w:cs="DejaVu Sans"/>
                <w:b/>
                <w:color w:val="000000"/>
                <w:sz w:val="20"/>
                <w:szCs w:val="20"/>
              </w:rPr>
              <w:t>5</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B653C4" w14:textId="289631CC" w:rsidR="00697664" w:rsidRPr="000C0A6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0C0A66">
              <w:rPr>
                <w:rFonts w:ascii="Arial Narrow" w:eastAsia="DejaVu Sans" w:hAnsi="Arial Narrow" w:cs="DejaVu Sans"/>
                <w:b/>
                <w:color w:val="000000"/>
                <w:sz w:val="20"/>
                <w:szCs w:val="20"/>
              </w:rPr>
              <w:t>1.00</w:t>
            </w:r>
          </w:p>
        </w:tc>
        <w:tc>
          <w:tcPr>
            <w:tcW w:w="75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1AD9C20" w14:textId="6461C44F" w:rsidR="00697664" w:rsidRPr="000C0A66" w:rsidRDefault="00223F1A">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347,51</w:t>
            </w:r>
            <w:r w:rsidR="004A3B6F">
              <w:rPr>
                <w:rFonts w:ascii="Arial Narrow" w:eastAsia="DejaVu Sans" w:hAnsi="Arial Narrow" w:cs="DejaVu Sans"/>
                <w:b/>
                <w:color w:val="000000"/>
                <w:sz w:val="20"/>
                <w:szCs w:val="20"/>
              </w:rPr>
              <w:t>5</w:t>
            </w:r>
          </w:p>
        </w:tc>
      </w:tr>
    </w:tbl>
    <w:p w14:paraId="0B5F6F02" w14:textId="77777777" w:rsidR="00BE260D" w:rsidRPr="00F65903" w:rsidRDefault="00BE260D" w:rsidP="000C0A66">
      <w:pPr>
        <w:pStyle w:val="GraphFootnote"/>
        <w:keepLines/>
        <w:spacing w:before="0" w:after="0"/>
        <w:rPr>
          <w:rFonts w:ascii="Arial" w:hAnsi="Arial" w:cs="Arial"/>
        </w:rPr>
      </w:pPr>
      <w:bookmarkStart w:id="36" w:name="_Hlk500574807"/>
      <w:bookmarkEnd w:id="35"/>
      <w:r w:rsidRPr="69F43F8D">
        <w:rPr>
          <w:rFonts w:ascii="Arial" w:hAnsi="Arial" w:cs="Arial"/>
        </w:rPr>
        <w:t xml:space="preserve">* </w:t>
      </w:r>
      <w:r w:rsidRPr="000C0A66">
        <w:rPr>
          <w:rFonts w:eastAsia="Arial Narrow" w:cs="Arial Narrow"/>
          <w:color w:val="000000" w:themeColor="text1"/>
          <w:szCs w:val="18"/>
        </w:rPr>
        <w:t>Realization Rate (RR) is the ratio of verified gross savings to ex ante gross savings, based on evaluation research findings.</w:t>
      </w:r>
    </w:p>
    <w:bookmarkEnd w:id="36"/>
    <w:p w14:paraId="11249E43" w14:textId="6F8C53AB" w:rsidR="00BE260D" w:rsidRDefault="00BE260D" w:rsidP="00EC1473">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1">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xml:space="preserve">. </w:t>
      </w:r>
    </w:p>
    <w:p w14:paraId="44D83A38" w14:textId="77777777" w:rsidR="00BE260D" w:rsidRDefault="00BE260D" w:rsidP="69F43F8D">
      <w:pPr>
        <w:pStyle w:val="Source"/>
        <w:rPr>
          <w:rFonts w:eastAsia="Arial" w:cs="Arial"/>
          <w:iCs/>
          <w:szCs w:val="16"/>
        </w:rPr>
      </w:pPr>
      <w:r w:rsidRPr="69F43F8D">
        <w:rPr>
          <w:rFonts w:eastAsia="Arial" w:cs="Arial"/>
          <w:iCs/>
          <w:szCs w:val="16"/>
        </w:rPr>
        <w:t>Source: Evaluation team analysis.</w:t>
      </w:r>
    </w:p>
    <w:p w14:paraId="1026A648" w14:textId="3CE0C54D" w:rsidR="00BE260D" w:rsidRDefault="00BE260D" w:rsidP="00E93A62">
      <w:r>
        <w:fldChar w:fldCharType="begin"/>
      </w:r>
      <w:r>
        <w:instrText xml:space="preserve"> REF _Ref189739510 \h </w:instrText>
      </w:r>
      <w:r>
        <w:fldChar w:fldCharType="separate"/>
      </w:r>
      <w:r>
        <w:t xml:space="preserve">Table </w:t>
      </w:r>
      <w:r>
        <w:rPr>
          <w:noProof/>
        </w:rPr>
        <w:t>6</w:t>
      </w:r>
      <w:r>
        <w:fldChar w:fldCharType="end"/>
      </w:r>
      <w:r>
        <w:t xml:space="preserve"> </w:t>
      </w:r>
      <w:r w:rsidRPr="00A90B62">
        <w:t>summarize</w:t>
      </w:r>
      <w:r>
        <w:t>s</w:t>
      </w:r>
      <w:r w:rsidRPr="00A90B62">
        <w:t xml:space="preserve"> the </w:t>
      </w:r>
      <w:r>
        <w:t xml:space="preserve">energy </w:t>
      </w:r>
      <w:r w:rsidRPr="00A90B62">
        <w:t xml:space="preserve">savings the </w:t>
      </w:r>
      <w:r>
        <w:t>NSG</w:t>
      </w:r>
      <w:r w:rsidR="00697664">
        <w:t xml:space="preserve"> SFIE </w:t>
      </w:r>
      <w:r>
        <w:t>P</w:t>
      </w:r>
      <w:r w:rsidRPr="00A90B62">
        <w:t>rogram</w:t>
      </w:r>
      <w:r>
        <w:t xml:space="preserve"> achieved by path in 2024.</w:t>
      </w:r>
    </w:p>
    <w:p w14:paraId="03AE2EA9" w14:textId="77777777" w:rsidR="00BE260D" w:rsidRDefault="00BE260D" w:rsidP="001C79FE">
      <w:pPr>
        <w:pStyle w:val="Caption"/>
      </w:pPr>
      <w:bookmarkStart w:id="37" w:name="_Ref189739510"/>
      <w:bookmarkStart w:id="38" w:name="_Toc61360477"/>
      <w:bookmarkStart w:id="39" w:name="_Toc189750717"/>
      <w:r>
        <w:t xml:space="preserve">Table </w:t>
      </w:r>
      <w:r>
        <w:fldChar w:fldCharType="begin"/>
      </w:r>
      <w:r>
        <w:instrText xml:space="preserve"> SEQ Table \* ARABIC </w:instrText>
      </w:r>
      <w:r>
        <w:fldChar w:fldCharType="separate"/>
      </w:r>
      <w:r>
        <w:rPr>
          <w:noProof/>
        </w:rPr>
        <w:t>6</w:t>
      </w:r>
      <w:r>
        <w:fldChar w:fldCharType="end"/>
      </w:r>
      <w:bookmarkEnd w:id="37"/>
      <w:r>
        <w:t>. 2024 Annual Energy Savings Summary for NSG</w:t>
      </w:r>
      <w:bookmarkStart w:id="40" w:name="Table_6_NSG"/>
      <w:bookmarkEnd w:id="38"/>
      <w:bookmarkEnd w:id="39"/>
      <w:bookmarkEnd w:id="40"/>
    </w:p>
    <w:tbl>
      <w:tblPr>
        <w:tblW w:w="5000" w:type="pct"/>
        <w:jc w:val="center"/>
        <w:tblLook w:val="0420" w:firstRow="1" w:lastRow="0" w:firstColumn="0" w:lastColumn="0" w:noHBand="0" w:noVBand="1"/>
      </w:tblPr>
      <w:tblGrid>
        <w:gridCol w:w="2289"/>
        <w:gridCol w:w="1416"/>
        <w:gridCol w:w="1415"/>
        <w:gridCol w:w="1415"/>
        <w:gridCol w:w="1415"/>
        <w:gridCol w:w="1410"/>
      </w:tblGrid>
      <w:tr w:rsidR="00697664" w14:paraId="7B4D2104" w14:textId="77777777" w:rsidTr="00481311">
        <w:trPr>
          <w:tblHeader/>
          <w:jc w:val="center"/>
        </w:trPr>
        <w:tc>
          <w:tcPr>
            <w:tcW w:w="122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D9C5D6" w14:textId="77777777" w:rsidR="00697664" w:rsidRPr="005C6B2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Program Path</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87948F"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Ex Ante Gross Savings (Therms)</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5B087E" w14:textId="3164FA4D"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 xml:space="preserve">Verified </w:t>
            </w:r>
            <w:r w:rsidR="00237C8C">
              <w:rPr>
                <w:rFonts w:ascii="Arial Narrow" w:eastAsia="DejaVu Sans" w:hAnsi="Arial Narrow" w:cs="DejaVu Sans"/>
                <w:color w:val="FFFFFF"/>
                <w:sz w:val="20"/>
                <w:szCs w:val="20"/>
              </w:rPr>
              <w:br/>
            </w:r>
            <w:r w:rsidRPr="005C6B22">
              <w:rPr>
                <w:rFonts w:ascii="Arial Narrow" w:eastAsia="DejaVu Sans" w:hAnsi="Arial Narrow" w:cs="DejaVu Sans"/>
                <w:color w:val="FFFFFF"/>
                <w:sz w:val="20"/>
                <w:szCs w:val="20"/>
              </w:rPr>
              <w:t>Gross RR*</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619BBE"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Verified Gross Savings (Therms)</w:t>
            </w:r>
          </w:p>
        </w:tc>
        <w:tc>
          <w:tcPr>
            <w:tcW w:w="75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A0BD4A"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NTG†</w:t>
            </w:r>
          </w:p>
        </w:tc>
        <w:tc>
          <w:tcPr>
            <w:tcW w:w="75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605103F" w14:textId="211013A3"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5C6B22">
              <w:rPr>
                <w:rFonts w:ascii="Arial Narrow" w:eastAsia="DejaVu Sans" w:hAnsi="Arial Narrow" w:cs="DejaVu Sans"/>
                <w:color w:val="FFFFFF"/>
                <w:sz w:val="20"/>
                <w:szCs w:val="20"/>
              </w:rPr>
              <w:t>Verified Net Savings (Therms)</w:t>
            </w:r>
          </w:p>
        </w:tc>
      </w:tr>
      <w:tr w:rsidR="00697664" w14:paraId="205F4347" w14:textId="77777777" w:rsidTr="00481311">
        <w:trPr>
          <w:jc w:val="center"/>
        </w:trPr>
        <w:tc>
          <w:tcPr>
            <w:tcW w:w="122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A99E1" w14:textId="77777777" w:rsidR="00697664" w:rsidRPr="005C6B2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HEA</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E2202"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7,211</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B7553"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1.00</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0DFBF"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7,209</w:t>
            </w:r>
          </w:p>
        </w:tc>
        <w:tc>
          <w:tcPr>
            <w:tcW w:w="75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4801F"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1.00</w:t>
            </w:r>
          </w:p>
        </w:tc>
        <w:tc>
          <w:tcPr>
            <w:tcW w:w="75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646ABA" w14:textId="7D72631C"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7,209</w:t>
            </w:r>
          </w:p>
        </w:tc>
      </w:tr>
      <w:tr w:rsidR="00697664" w14:paraId="2710B35E" w14:textId="77777777" w:rsidTr="00481311">
        <w:trPr>
          <w:jc w:val="center"/>
        </w:trPr>
        <w:tc>
          <w:tcPr>
            <w:tcW w:w="122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F25D6" w14:textId="77777777" w:rsidR="00697664" w:rsidRPr="005C6B22"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Retrofits</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4B51F2"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10,133</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36FAB"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1.10</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FBE8A"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11,111</w:t>
            </w:r>
          </w:p>
        </w:tc>
        <w:tc>
          <w:tcPr>
            <w:tcW w:w="75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D73EF" w14:textId="77777777"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1.00</w:t>
            </w:r>
          </w:p>
        </w:tc>
        <w:tc>
          <w:tcPr>
            <w:tcW w:w="75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1C3456" w14:textId="4DAFD985"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5C6B22">
              <w:rPr>
                <w:rFonts w:ascii="Arial Narrow" w:eastAsia="DejaVu Sans" w:hAnsi="Arial Narrow" w:cs="DejaVu Sans"/>
                <w:color w:val="000000"/>
                <w:sz w:val="20"/>
                <w:szCs w:val="20"/>
              </w:rPr>
              <w:t>11,111</w:t>
            </w:r>
          </w:p>
        </w:tc>
      </w:tr>
      <w:tr w:rsidR="00697664" w14:paraId="5AAC6084" w14:textId="77777777" w:rsidTr="00481311">
        <w:trPr>
          <w:jc w:val="center"/>
        </w:trPr>
        <w:tc>
          <w:tcPr>
            <w:tcW w:w="122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76FE8B" w14:textId="540BC74C" w:rsidR="00697664" w:rsidRPr="005C6B22" w:rsidRDefault="005E73A7"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5C6B22">
              <w:rPr>
                <w:rFonts w:ascii="Arial Narrow" w:eastAsia="DejaVu Sans" w:hAnsi="Arial Narrow" w:cs="DejaVu Sans"/>
                <w:b/>
                <w:bCs/>
                <w:color w:val="000000"/>
                <w:sz w:val="20"/>
                <w:szCs w:val="20"/>
              </w:rPr>
              <w:t xml:space="preserve">Total </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101F7F" w14:textId="2AD5F39E" w:rsidR="00697664" w:rsidRPr="005C6B22" w:rsidRDefault="004813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17</w:t>
            </w:r>
            <w:r w:rsidR="00697664" w:rsidRPr="005C6B22">
              <w:rPr>
                <w:rFonts w:ascii="Arial Narrow" w:eastAsia="DejaVu Sans" w:hAnsi="Arial Narrow" w:cs="DejaVu Sans"/>
                <w:b/>
                <w:color w:val="000000"/>
                <w:sz w:val="20"/>
                <w:szCs w:val="20"/>
              </w:rPr>
              <w:t>,3</w:t>
            </w:r>
            <w:r>
              <w:rPr>
                <w:rFonts w:ascii="Arial Narrow" w:eastAsia="DejaVu Sans" w:hAnsi="Arial Narrow" w:cs="DejaVu Sans"/>
                <w:b/>
                <w:color w:val="000000"/>
                <w:sz w:val="20"/>
                <w:szCs w:val="20"/>
              </w:rPr>
              <w:t>44</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950E7F" w14:textId="32B2DAF3" w:rsidR="00697664" w:rsidRPr="005C6B22" w:rsidRDefault="004813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5C6B22">
              <w:rPr>
                <w:rFonts w:ascii="Arial Narrow" w:eastAsia="DejaVu Sans" w:hAnsi="Arial Narrow" w:cs="DejaVu Sans"/>
                <w:b/>
                <w:color w:val="000000"/>
                <w:sz w:val="20"/>
                <w:szCs w:val="20"/>
              </w:rPr>
              <w:t>.</w:t>
            </w:r>
            <w:r>
              <w:rPr>
                <w:rFonts w:ascii="Arial Narrow" w:eastAsia="DejaVu Sans" w:hAnsi="Arial Narrow" w:cs="DejaVu Sans"/>
                <w:b/>
                <w:color w:val="000000"/>
                <w:sz w:val="20"/>
                <w:szCs w:val="20"/>
              </w:rPr>
              <w:t>06</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95A034B" w14:textId="058FFC13" w:rsidR="00697664" w:rsidRPr="005C6B22" w:rsidRDefault="004813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5C6B22">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320</w:t>
            </w:r>
          </w:p>
        </w:tc>
        <w:tc>
          <w:tcPr>
            <w:tcW w:w="75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D3D0FF7" w14:textId="1BA00E86" w:rsidR="00697664" w:rsidRPr="005C6B22"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5C6B22">
              <w:rPr>
                <w:rFonts w:ascii="Arial Narrow" w:eastAsia="DejaVu Sans" w:hAnsi="Arial Narrow" w:cs="DejaVu Sans"/>
                <w:b/>
                <w:color w:val="000000"/>
                <w:sz w:val="20"/>
                <w:szCs w:val="20"/>
              </w:rPr>
              <w:t>1.00</w:t>
            </w:r>
          </w:p>
        </w:tc>
        <w:tc>
          <w:tcPr>
            <w:tcW w:w="75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BBB21A" w14:textId="7FF3520F" w:rsidR="00697664" w:rsidRPr="005C6B22" w:rsidRDefault="004813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5C6B22">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320</w:t>
            </w:r>
          </w:p>
        </w:tc>
      </w:tr>
    </w:tbl>
    <w:p w14:paraId="21FF9653" w14:textId="77777777" w:rsidR="00BE260D" w:rsidRDefault="00BE260D" w:rsidP="0049678F">
      <w:pPr>
        <w:pStyle w:val="Source"/>
      </w:pPr>
      <w:r w:rsidRPr="69F43F8D">
        <w:t>Source: Evaluation team analysis.</w:t>
      </w:r>
    </w:p>
    <w:p w14:paraId="0E0FA526" w14:textId="77777777" w:rsidR="0049678F" w:rsidRPr="0049678F" w:rsidRDefault="0049678F" w:rsidP="0049678F"/>
    <w:p w14:paraId="6536B6FB" w14:textId="77777777" w:rsidR="00BE260D" w:rsidRDefault="00BE260D" w:rsidP="571D0F1C">
      <w:pPr>
        <w:pStyle w:val="Heading10"/>
        <w:rPr>
          <w:sz w:val="36"/>
          <w:szCs w:val="36"/>
        </w:rPr>
      </w:pPr>
      <w:bookmarkStart w:id="41" w:name="_Toc189832324"/>
      <w:r w:rsidRPr="571D0F1C">
        <w:rPr>
          <w:sz w:val="36"/>
          <w:szCs w:val="36"/>
        </w:rPr>
        <w:t>Program Savings by Measure</w:t>
      </w:r>
      <w:bookmarkEnd w:id="41"/>
    </w:p>
    <w:p w14:paraId="23903420" w14:textId="4D1C7855" w:rsidR="00BE260D" w:rsidRPr="009D4752" w:rsidRDefault="00BE260D" w:rsidP="00E93A62">
      <w:pPr>
        <w:rPr>
          <w:color w:val="7030A0"/>
        </w:rPr>
      </w:pPr>
      <w:bookmarkStart w:id="42" w:name="_Toc398546640"/>
      <w:bookmarkStart w:id="43" w:name="_Toc423009489"/>
      <w:bookmarkStart w:id="44" w:name="_Toc459627231"/>
      <w:bookmarkStart w:id="45" w:name="_Toc61360800"/>
      <w:bookmarkEnd w:id="3"/>
      <w:bookmarkEnd w:id="4"/>
      <w:r>
        <w:t>The PGL program includes</w:t>
      </w:r>
      <w:r w:rsidR="00697664">
        <w:t xml:space="preserve"> 20 </w:t>
      </w:r>
      <w:r>
        <w:t>measures as shown in the following table. The</w:t>
      </w:r>
      <w:r w:rsidR="00697664">
        <w:t xml:space="preserve"> Attic Insulation and Air Sealing contribute the most savings.</w:t>
      </w:r>
      <w:r w:rsidRPr="009D4752">
        <w:rPr>
          <w:color w:val="7030A0"/>
        </w:rPr>
        <w:t xml:space="preserve"> </w:t>
      </w:r>
    </w:p>
    <w:p w14:paraId="3AAB8E0C" w14:textId="77777777" w:rsidR="00BE260D" w:rsidRDefault="00BE260D" w:rsidP="001C79FE">
      <w:pPr>
        <w:pStyle w:val="Caption"/>
      </w:pPr>
      <w:bookmarkStart w:id="46" w:name="_Toc398546655"/>
      <w:bookmarkStart w:id="47" w:name="_Toc423009517"/>
      <w:bookmarkStart w:id="48" w:name="_Toc426278635"/>
      <w:bookmarkStart w:id="49" w:name="_Toc61360478"/>
      <w:bookmarkStart w:id="50" w:name="_Toc189750718"/>
      <w:bookmarkStart w:id="51" w:name="_Hlk29910940"/>
      <w:r>
        <w:t xml:space="preserve">Table </w:t>
      </w:r>
      <w:r>
        <w:fldChar w:fldCharType="begin"/>
      </w:r>
      <w:r>
        <w:instrText xml:space="preserve"> SEQ Table \* ARABIC </w:instrText>
      </w:r>
      <w:r>
        <w:fldChar w:fldCharType="separate"/>
      </w:r>
      <w:r>
        <w:rPr>
          <w:noProof/>
        </w:rPr>
        <w:t>7</w:t>
      </w:r>
      <w:r>
        <w:fldChar w:fldCharType="end"/>
      </w:r>
      <w:r>
        <w:t>. 2024</w:t>
      </w:r>
      <w:r w:rsidRPr="00A90B62">
        <w:t xml:space="preserve"> </w:t>
      </w:r>
      <w:r>
        <w:t>Annual Energy Savings by Measure</w:t>
      </w:r>
      <w:bookmarkEnd w:id="46"/>
      <w:bookmarkEnd w:id="47"/>
      <w:bookmarkEnd w:id="48"/>
      <w:r>
        <w:t xml:space="preserve"> for PGL</w:t>
      </w:r>
      <w:bookmarkStart w:id="52" w:name="Table_7_PGL"/>
      <w:bookmarkEnd w:id="49"/>
      <w:bookmarkEnd w:id="50"/>
      <w:bookmarkEnd w:id="52"/>
    </w:p>
    <w:tbl>
      <w:tblPr>
        <w:tblW w:w="0" w:type="auto"/>
        <w:jc w:val="center"/>
        <w:tblLayout w:type="fixed"/>
        <w:tblLook w:val="0420" w:firstRow="1" w:lastRow="0" w:firstColumn="0" w:lastColumn="0" w:noHBand="0" w:noVBand="1"/>
      </w:tblPr>
      <w:tblGrid>
        <w:gridCol w:w="1080"/>
        <w:gridCol w:w="2970"/>
        <w:gridCol w:w="1080"/>
        <w:gridCol w:w="990"/>
        <w:gridCol w:w="1294"/>
        <w:gridCol w:w="776"/>
        <w:gridCol w:w="1170"/>
      </w:tblGrid>
      <w:tr w:rsidR="004A3B6F" w14:paraId="7A177425" w14:textId="77777777" w:rsidTr="004A3B6F">
        <w:trPr>
          <w:tblHeader/>
          <w:jc w:val="center"/>
        </w:trPr>
        <w:tc>
          <w:tcPr>
            <w:tcW w:w="10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2D8ED2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Program Path</w:t>
            </w:r>
          </w:p>
        </w:tc>
        <w:tc>
          <w:tcPr>
            <w:tcW w:w="29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70E243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Savings Category</w:t>
            </w:r>
          </w:p>
        </w:tc>
        <w:tc>
          <w:tcPr>
            <w:tcW w:w="10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4903D4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Ex Ante Gross Savings (Therms)</w:t>
            </w:r>
          </w:p>
        </w:tc>
        <w:tc>
          <w:tcPr>
            <w:tcW w:w="99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C8BAAD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Verified Gross RR*</w:t>
            </w:r>
          </w:p>
        </w:tc>
        <w:tc>
          <w:tcPr>
            <w:tcW w:w="129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255F4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Verified Gross Savings (Therms)</w:t>
            </w:r>
          </w:p>
        </w:tc>
        <w:tc>
          <w:tcPr>
            <w:tcW w:w="77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5C5261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NTG†</w:t>
            </w:r>
          </w:p>
        </w:tc>
        <w:tc>
          <w:tcPr>
            <w:tcW w:w="117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35E776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F1246">
              <w:rPr>
                <w:rFonts w:ascii="Arial Narrow" w:eastAsia="DejaVu Sans" w:hAnsi="Arial Narrow" w:cs="DejaVu Sans"/>
                <w:color w:val="FFFFFF"/>
                <w:sz w:val="20"/>
                <w:szCs w:val="20"/>
              </w:rPr>
              <w:t>Verified Net Savings (Therms)</w:t>
            </w:r>
          </w:p>
        </w:tc>
      </w:tr>
      <w:tr w:rsidR="005C20F4" w14:paraId="0A0F6F70" w14:textId="77777777" w:rsidTr="00481311">
        <w:trPr>
          <w:jc w:val="center"/>
        </w:trPr>
        <w:tc>
          <w:tcPr>
            <w:tcW w:w="1080" w:type="dxa"/>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90B304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HEA</w:t>
            </w:r>
          </w:p>
        </w:tc>
        <w:tc>
          <w:tcPr>
            <w:tcW w:w="29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7E53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Blended</w:t>
            </w:r>
          </w:p>
        </w:tc>
        <w:tc>
          <w:tcPr>
            <w:tcW w:w="108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2400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1,025</w:t>
            </w:r>
          </w:p>
        </w:tc>
        <w:tc>
          <w:tcPr>
            <w:tcW w:w="99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E677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418D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1,025</w:t>
            </w:r>
          </w:p>
        </w:tc>
        <w:tc>
          <w:tcPr>
            <w:tcW w:w="77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AF85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734B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1,025</w:t>
            </w:r>
          </w:p>
        </w:tc>
      </w:tr>
      <w:tr w:rsidR="005C20F4" w14:paraId="5B686B39"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0DAD49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1A52C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Manual</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6D03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30,935</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DEC9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9982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30,935</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EADF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BA700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30,935</w:t>
            </w:r>
          </w:p>
        </w:tc>
      </w:tr>
      <w:tr w:rsidR="005C20F4" w14:paraId="14EE9ED0"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0A8B8C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646B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Programmable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93EE2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21,190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49BB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5DEB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21,190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E17C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D18BD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21,190</w:t>
            </w:r>
          </w:p>
        </w:tc>
      </w:tr>
      <w:tr w:rsidR="005C20F4" w14:paraId="4873FC2E"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90A02F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20124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(Non-DI) - Programmable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9D3C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71.36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E7D0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EE8B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71.00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3257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CF22B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71.00</w:t>
            </w:r>
          </w:p>
        </w:tc>
      </w:tr>
      <w:tr w:rsidR="005C20F4" w14:paraId="0A52C7D9"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A61F51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3EFA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Handler Filter Replacement (VA)</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EEA3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12,531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CDB9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0D09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12,531</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F65E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14C19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12,531</w:t>
            </w:r>
          </w:p>
        </w:tc>
      </w:tr>
      <w:tr w:rsidR="005C20F4" w14:paraId="1F158E07"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14684C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1997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Door Sweep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A5BA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12,242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9F5B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438F1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12,242</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4847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CA4DC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12,242</w:t>
            </w:r>
          </w:p>
        </w:tc>
      </w:tr>
      <w:tr w:rsidR="005C20F4" w14:paraId="0FB62FE8"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5183D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C01F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Door Sweep (VA)</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403F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214</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842F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EC93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214</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A0CA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F0DF6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214</w:t>
            </w:r>
          </w:p>
        </w:tc>
      </w:tr>
      <w:tr w:rsidR="005C20F4" w14:paraId="1E4885C2"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17667A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2576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Bathroom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8F715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471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B100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0.98</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A2FA6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463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DA9D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9D3A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463</w:t>
            </w:r>
          </w:p>
        </w:tc>
      </w:tr>
      <w:tr w:rsidR="005C20F4" w14:paraId="35A31FFA"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86A041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AB79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Bathroom Aerator SF (VA)</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3387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7.70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AD23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ED09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25C19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050BD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8.00</w:t>
            </w:r>
          </w:p>
        </w:tc>
      </w:tr>
      <w:tr w:rsidR="005C20F4" w14:paraId="03F93AD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E24448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5143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Boiler Pipe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5EF9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91.76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84DA0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0.99</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C3F1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91.00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D306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B236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91.00</w:t>
            </w:r>
          </w:p>
        </w:tc>
      </w:tr>
      <w:tr w:rsidR="005C20F4" w14:paraId="7BBB5C87"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C98CC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B469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DHW Pipe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0495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5,712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ADF8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D419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5,712</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9FCA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B7FEE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5,712</w:t>
            </w:r>
          </w:p>
        </w:tc>
      </w:tr>
      <w:tr w:rsidR="005C20F4" w14:paraId="4D4BC20D"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204297"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73DE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Handheld 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F60E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5,676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4470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555E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5,671</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D0C2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C9AC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5,671</w:t>
            </w:r>
          </w:p>
        </w:tc>
      </w:tr>
      <w:tr w:rsidR="005C20F4" w14:paraId="3C28B4B5"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23559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7785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Kitchen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F9BF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4,108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E035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28FB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4,116</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1714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D0F1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4,116</w:t>
            </w:r>
          </w:p>
        </w:tc>
      </w:tr>
      <w:tr w:rsidR="005C20F4" w14:paraId="5D535A2D"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C6AC7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D22B3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Kitchen Aerator SF (VA)</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FC86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35.37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7C38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5D18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35.00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4626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20A47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35.00</w:t>
            </w:r>
          </w:p>
        </w:tc>
      </w:tr>
      <w:tr w:rsidR="005C20F4" w14:paraId="5681ED8B"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1F04AB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F9E4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Programmable Thermostat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717E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18,424</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CCF2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4346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18,424</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C465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C5B9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18,424</w:t>
            </w:r>
          </w:p>
        </w:tc>
      </w:tr>
      <w:tr w:rsidR="005C20F4" w14:paraId="6AF76CF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2930F7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6158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Re-Program Thermostat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41A0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11,523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77DD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3B89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11,523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E1D2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7893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11,523</w:t>
            </w:r>
          </w:p>
        </w:tc>
      </w:tr>
      <w:tr w:rsidR="005C20F4" w14:paraId="377F02C0"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7E691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91BCD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 Flow Reducer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06742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1,018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1B84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8698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1,018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4DD5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8025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1,018</w:t>
            </w:r>
          </w:p>
        </w:tc>
      </w:tr>
      <w:tr w:rsidR="005C20F4" w14:paraId="5D24D3A2"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68918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4F0F7"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Showerhead (DI) MH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D21A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43.96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0C90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DD95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44.00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8458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B688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44.00</w:t>
            </w:r>
          </w:p>
        </w:tc>
      </w:tr>
      <w:tr w:rsidR="005C20F4" w14:paraId="313C4E88"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8F8F5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C0E3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3A6AF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4,135</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6396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617B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4,133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7795E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87C7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4,133</w:t>
            </w:r>
          </w:p>
        </w:tc>
      </w:tr>
      <w:tr w:rsidR="005C20F4" w14:paraId="5731043A" w14:textId="77777777" w:rsidTr="00481311">
        <w:trPr>
          <w:jc w:val="center"/>
        </w:trPr>
        <w:tc>
          <w:tcPr>
            <w:tcW w:w="1080" w:type="dxa"/>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2C0D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C821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Showerhead (VA)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6CC7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77.43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E1E7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26D2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77.00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343E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6A043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77.00</w:t>
            </w:r>
          </w:p>
        </w:tc>
      </w:tr>
      <w:tr w:rsidR="005C20F4" w14:paraId="6A48B2D6" w14:textId="77777777" w:rsidTr="00481311">
        <w:trPr>
          <w:jc w:val="center"/>
        </w:trPr>
        <w:tc>
          <w:tcPr>
            <w:tcW w:w="1080" w:type="dxa"/>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9DD150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IHWAP</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D7C8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Manual</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FE51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1,333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59D1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787F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1,333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7F30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DDA3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1,333</w:t>
            </w:r>
          </w:p>
        </w:tc>
      </w:tr>
      <w:tr w:rsidR="005C20F4" w14:paraId="052DC40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52131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2742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Programmable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1DF7A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B15C3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C62F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DD1FD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5DA8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143</w:t>
            </w:r>
          </w:p>
        </w:tc>
      </w:tr>
      <w:tr w:rsidR="005C20F4" w14:paraId="76072CBD"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ADB39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FCA8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95DB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5,755</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CB93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AC30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5,755</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9D9E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142A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5,755</w:t>
            </w:r>
          </w:p>
        </w:tc>
      </w:tr>
      <w:tr w:rsidR="005C20F4" w14:paraId="6B61D0B0"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695DD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1656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Door Sweep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B328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21.91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D206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2042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22.00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7725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8174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22.00</w:t>
            </w:r>
          </w:p>
        </w:tc>
      </w:tr>
      <w:tr w:rsidR="005C20F4" w14:paraId="4E64DAA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4D7CB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7297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Sealing Tape -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D922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9.98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D455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A5D5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BD61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B179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10.00</w:t>
            </w:r>
          </w:p>
        </w:tc>
      </w:tr>
      <w:tr w:rsidR="005C20F4" w14:paraId="199FA5BA"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CBCEC4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18F5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Attic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5399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8,318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E99F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653B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8,318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6F81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9F9C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8,318</w:t>
            </w:r>
          </w:p>
        </w:tc>
      </w:tr>
      <w:tr w:rsidR="005C20F4" w14:paraId="259A86AB"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85F68A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E734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Basement/Sidewall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A70B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37.56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3269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8BA62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38.00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2DED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82F4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38.00</w:t>
            </w:r>
          </w:p>
        </w:tc>
      </w:tr>
      <w:tr w:rsidR="005C20F4" w14:paraId="0F4621E7"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40B29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10F3C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Bathroom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5ACE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17.05</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6106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0F38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17.00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1B31E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E60D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17.00</w:t>
            </w:r>
          </w:p>
        </w:tc>
      </w:tr>
      <w:tr w:rsidR="005C20F4" w14:paraId="4EE68D80"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F8C7C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4F0F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Boilers, &gt;95% AFUE &lt;300 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DEFA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6,000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EC58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0.52</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CEEA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3,147</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9BC33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F3DE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3,147</w:t>
            </w:r>
          </w:p>
        </w:tc>
      </w:tr>
      <w:tr w:rsidR="005C20F4" w14:paraId="6A7705D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A5B14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F6B47"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DHW Pipe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13653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1,254</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2015A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B737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1,254</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AA21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BBD3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1,254</w:t>
            </w:r>
          </w:p>
        </w:tc>
      </w:tr>
      <w:tr w:rsidR="005C20F4" w14:paraId="78EA4778"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6DF10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59A9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Duct Sealing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C8CAB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53.78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6380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06B6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54.00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D5998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94D6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54.00</w:t>
            </w:r>
          </w:p>
        </w:tc>
      </w:tr>
      <w:tr w:rsidR="005C20F4" w14:paraId="5467EB7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19DCB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5601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Floor Insulation Above Crawlspace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4969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851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2143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D86D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851</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C088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D4B67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851</w:t>
            </w:r>
          </w:p>
        </w:tc>
      </w:tr>
      <w:tr w:rsidR="005C20F4" w14:paraId="1C405A0C"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DD74A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D0018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Furnace Tune-Up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D87FD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96.10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D8AF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8E51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96.00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AA38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C85A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96.00</w:t>
            </w:r>
          </w:p>
        </w:tc>
      </w:tr>
      <w:tr w:rsidR="005C20F4" w14:paraId="1DDD317C"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942CC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740F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Furnace, &gt;95% AFUE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4EA4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9,337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C5A6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49BC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9,337</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9C96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0919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9,337</w:t>
            </w:r>
          </w:p>
        </w:tc>
      </w:tr>
      <w:tr w:rsidR="005C20F4" w14:paraId="1F070EAA"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88AECE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F97C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Handheld 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EDE7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21.39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A9E3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50D1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33BBB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CC46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21.00</w:t>
            </w:r>
          </w:p>
        </w:tc>
      </w:tr>
      <w:tr w:rsidR="005C20F4" w14:paraId="75B94A29"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75F8F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C3CA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Kitchen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F72E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39.16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74C5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8E30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A3E3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B264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39.00</w:t>
            </w:r>
          </w:p>
        </w:tc>
      </w:tr>
      <w:tr w:rsidR="005C20F4" w14:paraId="13401DE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97A7B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A666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Programmable Thermostat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87E5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868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3135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6AAF2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868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D3E7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FD4B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868</w:t>
            </w:r>
          </w:p>
        </w:tc>
      </w:tr>
      <w:tr w:rsidR="005C20F4" w14:paraId="3FED4732"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640281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4EF6F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Rim Joist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517D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59.76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FFF6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5CEB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D8E49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0F8F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60.00</w:t>
            </w:r>
          </w:p>
        </w:tc>
      </w:tr>
      <w:tr w:rsidR="005C20F4" w14:paraId="158E132E"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B6FDD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4C91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145D9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28.51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572D9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CDB7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29.00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FD17E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CC2E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29.00</w:t>
            </w:r>
          </w:p>
        </w:tc>
      </w:tr>
      <w:tr w:rsidR="005C20F4" w14:paraId="74FBAA25"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2E136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C3ED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Storage Water Heater, &gt;0.67 EF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F2F2A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1,214</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3CDE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1.17</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0E091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1,415</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F240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CCC6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1,415</w:t>
            </w:r>
          </w:p>
        </w:tc>
      </w:tr>
      <w:tr w:rsidR="005C20F4" w14:paraId="4AC2536D" w14:textId="77777777" w:rsidTr="00481311">
        <w:trPr>
          <w:jc w:val="center"/>
        </w:trPr>
        <w:tc>
          <w:tcPr>
            <w:tcW w:w="1080" w:type="dxa"/>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0F4DC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6F4E7"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Wall Insulation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E0B3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5,129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06FB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B286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5,129</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AF97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EAD7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5,129</w:t>
            </w:r>
          </w:p>
        </w:tc>
      </w:tr>
      <w:tr w:rsidR="005C20F4" w14:paraId="41A10DCB" w14:textId="77777777" w:rsidTr="00481311">
        <w:trPr>
          <w:jc w:val="center"/>
        </w:trPr>
        <w:tc>
          <w:tcPr>
            <w:tcW w:w="1080" w:type="dxa"/>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5F2A484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Retrofit</w:t>
            </w: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33A4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Manual</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EE2D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2,817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175D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1F51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2,817</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3901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50F1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2,817</w:t>
            </w:r>
          </w:p>
        </w:tc>
      </w:tr>
      <w:tr w:rsidR="005C20F4" w14:paraId="48BE8431"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087C7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AAC48"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Advanced Thermostat (DI) - Programmable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0069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3,282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9D72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FB62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3,282</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BDEF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D129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3,282</w:t>
            </w:r>
          </w:p>
        </w:tc>
      </w:tr>
      <w:tr w:rsidR="005C20F4" w14:paraId="6F23E84F"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5D442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C1756"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7F43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25,788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FCD3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1D4B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25,788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B0AE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D87C4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25,788</w:t>
            </w:r>
          </w:p>
        </w:tc>
      </w:tr>
      <w:tr w:rsidR="005C20F4" w14:paraId="1E3BA19A"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CEA88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4D71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Door Sweep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BFA6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2,929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1F69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EE40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2,929</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F28E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15A8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2,929</w:t>
            </w:r>
          </w:p>
        </w:tc>
      </w:tr>
      <w:tr w:rsidR="005C20F4" w14:paraId="3CFFCA46"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4EF52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02DE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Gasket -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D514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4F04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2D6E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109</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BCA4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7CF7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109</w:t>
            </w:r>
          </w:p>
        </w:tc>
      </w:tr>
      <w:tr w:rsidR="005C20F4" w14:paraId="6351FA2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AAD322C"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A9A5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Sealing Tape -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F41E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30,379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066B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F1DAA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30,379</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E979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A8CA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30,379</w:t>
            </w:r>
          </w:p>
        </w:tc>
      </w:tr>
      <w:tr w:rsidR="005C20F4" w14:paraId="7E15ACE4"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77909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1CC2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Weatherstripping -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237A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3,108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8DFE2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AE02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3,108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5F96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D5E4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3,108</w:t>
            </w:r>
          </w:p>
        </w:tc>
      </w:tr>
      <w:tr w:rsidR="005C20F4" w14:paraId="604C2B01"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C87873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5A31EE"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Air Sealing - Window Film -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A23B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3.51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A174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DBBDC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D7ED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4DE2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4.00</w:t>
            </w:r>
          </w:p>
        </w:tc>
      </w:tr>
      <w:tr w:rsidR="005C20F4" w14:paraId="7AC6E79E"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B00EC8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7FBEA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Attic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1056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46,953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9DF7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ED34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46,953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B94E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2C6FB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46,953</w:t>
            </w:r>
          </w:p>
        </w:tc>
      </w:tr>
      <w:tr w:rsidR="005C20F4" w14:paraId="78BE0D45"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90B81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28DF7"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Basement/Sidewall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3D074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750</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D4B1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0.99</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6ADC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746</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6D32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822B2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746</w:t>
            </w:r>
          </w:p>
        </w:tc>
      </w:tr>
      <w:tr w:rsidR="005C20F4" w14:paraId="542EE8B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6E8B46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EE91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Bathroom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08D8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4.96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2C8D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FB48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E53E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05EB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5.00</w:t>
            </w:r>
          </w:p>
        </w:tc>
      </w:tr>
      <w:tr w:rsidR="005C20F4" w14:paraId="1424B4AB"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04C5C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2379CB"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Boiler Tune-Up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4442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1,424</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84D9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0.85</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63CA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1,218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D1AA7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1CDE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1,218</w:t>
            </w:r>
          </w:p>
        </w:tc>
      </w:tr>
      <w:tr w:rsidR="005C20F4" w14:paraId="02A5597C"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BB12E1"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D03CC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Boilers, &gt;95% AFUE &lt;300 MBH</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8352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1,892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BB5A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42F5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1,896</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80EF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A7E2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1,896</w:t>
            </w:r>
          </w:p>
        </w:tc>
      </w:tr>
      <w:tr w:rsidR="005C20F4" w14:paraId="24BC692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8D2828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7334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DHW Pipe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67B9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1,938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0190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E402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1,938</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EBFD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4ED3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1,938</w:t>
            </w:r>
          </w:p>
        </w:tc>
      </w:tr>
      <w:tr w:rsidR="005C20F4" w14:paraId="0F5AECF9"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149523"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A535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Duct Sealing</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4BA1C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6,017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9DDC2"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D113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6,017</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9B46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2A8C7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6,017</w:t>
            </w:r>
          </w:p>
        </w:tc>
      </w:tr>
      <w:tr w:rsidR="005C20F4" w14:paraId="34B0EAB0"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E7242B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5F71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Duct Sealing - Modified Blower Door Subtraction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5F9C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849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D782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1.10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7570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930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7329E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F7C0E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930</w:t>
            </w:r>
          </w:p>
        </w:tc>
      </w:tr>
      <w:tr w:rsidR="005C20F4" w14:paraId="4BE4017E"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9EC511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00699"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Floor Insulation Above Crawlspace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9F63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407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A8A07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1877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407</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6D8F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C59F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407</w:t>
            </w:r>
          </w:p>
        </w:tc>
      </w:tr>
      <w:tr w:rsidR="005C20F4" w14:paraId="318BE3B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41B1D1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913A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Furnace Tune-Up</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34B3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4,723</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58CE7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F4F35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4,723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7F0C1"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78A9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4,723</w:t>
            </w:r>
          </w:p>
        </w:tc>
      </w:tr>
      <w:tr w:rsidR="005C20F4" w14:paraId="4BC98392"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29DBA9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BD67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Furnace, &gt;95% AFUE</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EB7F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2,559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475C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1.31</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7B845"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3,364</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532D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E55A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3,364</w:t>
            </w:r>
          </w:p>
        </w:tc>
      </w:tr>
      <w:tr w:rsidR="005C20F4" w14:paraId="71A3E8E1"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3B2C6C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80004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Handheld 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988587"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6.08</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77A0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19DF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6A9F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5225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6.00</w:t>
            </w:r>
          </w:p>
        </w:tc>
      </w:tr>
      <w:tr w:rsidR="005C20F4" w14:paraId="452527D3"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AC03B2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A988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Kitchen Aerator SF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9ED1F"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9.11</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AB12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6A03E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552C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5EF2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9.00</w:t>
            </w:r>
          </w:p>
        </w:tc>
      </w:tr>
      <w:tr w:rsidR="005C20F4" w14:paraId="08E94102"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E249DA"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82D4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Programmable Thermostat (DI)</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CD02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3,889</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A7B8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2B51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3,889</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9867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91BB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3,889</w:t>
            </w:r>
          </w:p>
        </w:tc>
      </w:tr>
      <w:tr w:rsidR="005C20F4" w14:paraId="748B9479"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9252AF"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7AC2B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Rim Joist Insulation</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DAB38"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146</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E6606"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CCD67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146</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D38E0"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F909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146</w:t>
            </w:r>
          </w:p>
        </w:tc>
      </w:tr>
      <w:tr w:rsidR="005C20F4" w14:paraId="772E770D"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DF90844"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ED300"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Showerhead (DI)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B1669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28.42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A770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5AAF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28.00</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C10D4"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0A6DE"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28.00</w:t>
            </w:r>
          </w:p>
        </w:tc>
      </w:tr>
      <w:tr w:rsidR="005C20F4" w14:paraId="44855CC5" w14:textId="77777777" w:rsidTr="00481311">
        <w:trPr>
          <w:jc w:val="center"/>
        </w:trPr>
        <w:tc>
          <w:tcPr>
            <w:tcW w:w="1080" w:type="dxa"/>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6B56AD"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90E82"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Storage Water Heater, &gt;0.67 EF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E34AB"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327</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75ABD"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0.92</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0DD9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303</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227B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71D1A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303</w:t>
            </w:r>
          </w:p>
        </w:tc>
      </w:tr>
      <w:tr w:rsidR="005C20F4" w14:paraId="40DEBEE6" w14:textId="77777777" w:rsidTr="00481311">
        <w:trPr>
          <w:jc w:val="center"/>
        </w:trPr>
        <w:tc>
          <w:tcPr>
            <w:tcW w:w="1080" w:type="dxa"/>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B7C0E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29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FD2D5" w14:textId="77777777" w:rsidR="00697664" w:rsidRPr="00CF1246"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Wall Insulation SF</w:t>
            </w:r>
          </w:p>
        </w:tc>
        <w:tc>
          <w:tcPr>
            <w:tcW w:w="10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7ED5A"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39,062</w:t>
            </w:r>
          </w:p>
        </w:tc>
        <w:tc>
          <w:tcPr>
            <w:tcW w:w="99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96379"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29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9E14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39,062</w:t>
            </w:r>
          </w:p>
        </w:tc>
        <w:tc>
          <w:tcPr>
            <w:tcW w:w="77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3AC0C"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1.00</w:t>
            </w:r>
          </w:p>
        </w:tc>
        <w:tc>
          <w:tcPr>
            <w:tcW w:w="117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10A23" w14:textId="77777777"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F1246">
              <w:rPr>
                <w:rFonts w:ascii="Arial Narrow" w:eastAsia="DejaVu Sans" w:hAnsi="Arial Narrow" w:cs="DejaVu Sans"/>
                <w:color w:val="000000"/>
                <w:sz w:val="20"/>
                <w:szCs w:val="20"/>
              </w:rPr>
              <w:t>39,062</w:t>
            </w:r>
          </w:p>
        </w:tc>
      </w:tr>
      <w:tr w:rsidR="00697664" w14:paraId="0E788DC7" w14:textId="77777777" w:rsidTr="004A3B6F">
        <w:trPr>
          <w:jc w:val="center"/>
        </w:trPr>
        <w:tc>
          <w:tcPr>
            <w:tcW w:w="4050" w:type="dxa"/>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D46F0A" w14:textId="4E056705" w:rsidR="00697664" w:rsidRPr="00CF1246" w:rsidRDefault="002A24AA"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F1246">
              <w:rPr>
                <w:rFonts w:ascii="Arial Narrow" w:eastAsia="DejaVu Sans" w:hAnsi="Arial Narrow" w:cs="DejaVu Sans"/>
                <w:b/>
                <w:bCs/>
                <w:color w:val="000000"/>
                <w:sz w:val="20"/>
                <w:szCs w:val="20"/>
              </w:rPr>
              <w:t xml:space="preserve">Total </w:t>
            </w:r>
          </w:p>
        </w:tc>
        <w:tc>
          <w:tcPr>
            <w:tcW w:w="108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B49BD6" w14:textId="4E141BF3" w:rsidR="00697664" w:rsidRPr="00CF1246" w:rsidRDefault="002A24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CF1246">
              <w:rPr>
                <w:rFonts w:ascii="Arial Narrow" w:eastAsia="DejaVu Sans" w:hAnsi="Arial Narrow" w:cs="DejaVu Sans"/>
                <w:b/>
                <w:color w:val="000000"/>
                <w:sz w:val="20"/>
                <w:szCs w:val="20"/>
              </w:rPr>
              <w:t>9,704</w:t>
            </w:r>
          </w:p>
        </w:tc>
        <w:tc>
          <w:tcPr>
            <w:tcW w:w="99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CB4C58" w14:textId="409D57CE"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F1246">
              <w:rPr>
                <w:rFonts w:ascii="Arial Narrow" w:eastAsia="DejaVu Sans" w:hAnsi="Arial Narrow" w:cs="DejaVu Sans"/>
                <w:b/>
                <w:color w:val="000000"/>
                <w:sz w:val="20"/>
                <w:szCs w:val="20"/>
              </w:rPr>
              <w:t>0.9</w:t>
            </w:r>
            <w:r w:rsidR="002A24B9">
              <w:rPr>
                <w:rFonts w:ascii="Arial Narrow" w:eastAsia="DejaVu Sans" w:hAnsi="Arial Narrow" w:cs="DejaVu Sans"/>
                <w:b/>
                <w:color w:val="000000"/>
                <w:sz w:val="20"/>
                <w:szCs w:val="20"/>
              </w:rPr>
              <w:t>9</w:t>
            </w:r>
          </w:p>
        </w:tc>
        <w:tc>
          <w:tcPr>
            <w:tcW w:w="129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3C7926" w14:textId="255EB1B4" w:rsidR="00697664" w:rsidRPr="00CF1246" w:rsidRDefault="002A24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CF1246">
              <w:rPr>
                <w:rFonts w:ascii="Arial Narrow" w:eastAsia="DejaVu Sans" w:hAnsi="Arial Narrow" w:cs="DejaVu Sans"/>
                <w:b/>
                <w:color w:val="000000"/>
                <w:sz w:val="20"/>
                <w:szCs w:val="20"/>
              </w:rPr>
              <w:t>7,</w:t>
            </w:r>
            <w:r>
              <w:rPr>
                <w:rFonts w:ascii="Arial Narrow" w:eastAsia="DejaVu Sans" w:hAnsi="Arial Narrow" w:cs="DejaVu Sans"/>
                <w:b/>
                <w:color w:val="000000"/>
                <w:sz w:val="20"/>
                <w:szCs w:val="20"/>
              </w:rPr>
              <w:t>515</w:t>
            </w:r>
          </w:p>
        </w:tc>
        <w:tc>
          <w:tcPr>
            <w:tcW w:w="77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0094F2" w14:textId="61CA9B54" w:rsidR="00697664" w:rsidRPr="00CF1246"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F1246">
              <w:rPr>
                <w:rFonts w:ascii="Arial Narrow" w:eastAsia="DejaVu Sans" w:hAnsi="Arial Narrow" w:cs="DejaVu Sans"/>
                <w:b/>
                <w:color w:val="000000"/>
                <w:sz w:val="20"/>
                <w:szCs w:val="20"/>
              </w:rPr>
              <w:t>1.00</w:t>
            </w:r>
          </w:p>
        </w:tc>
        <w:tc>
          <w:tcPr>
            <w:tcW w:w="117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D877CB" w14:textId="196692AF" w:rsidR="00697664" w:rsidRPr="00CF1246" w:rsidRDefault="002A24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CF1246">
              <w:rPr>
                <w:rFonts w:ascii="Arial Narrow" w:eastAsia="DejaVu Sans" w:hAnsi="Arial Narrow" w:cs="DejaVu Sans"/>
                <w:b/>
                <w:color w:val="000000"/>
                <w:sz w:val="20"/>
                <w:szCs w:val="20"/>
              </w:rPr>
              <w:t>7,</w:t>
            </w:r>
            <w:r>
              <w:rPr>
                <w:rFonts w:ascii="Arial Narrow" w:eastAsia="DejaVu Sans" w:hAnsi="Arial Narrow" w:cs="DejaVu Sans"/>
                <w:b/>
                <w:color w:val="000000"/>
                <w:sz w:val="20"/>
                <w:szCs w:val="20"/>
              </w:rPr>
              <w:t>515</w:t>
            </w:r>
          </w:p>
        </w:tc>
      </w:tr>
    </w:tbl>
    <w:p w14:paraId="41E3B567" w14:textId="77777777" w:rsidR="00BE260D" w:rsidRDefault="00BE260D" w:rsidP="00CF1246">
      <w:pPr>
        <w:pStyle w:val="GraphFootnote"/>
        <w:keepLines/>
        <w:spacing w:before="0" w:after="0"/>
      </w:pPr>
      <w:r>
        <w:t>* Realization Rate (RR) is the ratio of verified gross savings to ex ante gross savings, based on evaluation research findings.</w:t>
      </w:r>
    </w:p>
    <w:p w14:paraId="0B161238" w14:textId="557B6560" w:rsidR="00BE260D" w:rsidRDefault="00BE260D" w:rsidP="00CF1246">
      <w:pPr>
        <w:spacing w:before="0" w:after="0"/>
        <w:rPr>
          <w:rFonts w:ascii="Arial Narrow" w:hAnsi="Arial Narrow"/>
          <w:sz w:val="18"/>
          <w:szCs w:val="18"/>
        </w:rPr>
      </w:pPr>
      <w:r w:rsidRPr="1B6EEEC9">
        <w:rPr>
          <w:rFonts w:ascii="Arial Narrow" w:hAnsi="Arial Narrow"/>
          <w:sz w:val="18"/>
          <w:szCs w:val="18"/>
        </w:rPr>
        <w:t xml:space="preserve">† NTG, Net to Gross is the deemed value available on the SAG website: </w:t>
      </w:r>
      <w:hyperlink r:id="rId22">
        <w:r w:rsidRPr="1B6EEEC9">
          <w:rPr>
            <w:rFonts w:ascii="Arial Narrow" w:hAnsi="Arial Narrow"/>
            <w:sz w:val="18"/>
            <w:szCs w:val="18"/>
          </w:rPr>
          <w:t>https://www.ilsag.info/evaluator-ntg-recommendations-for-2024/</w:t>
        </w:r>
      </w:hyperlink>
      <w:r w:rsidRPr="1B6EEEC9">
        <w:rPr>
          <w:rFonts w:ascii="Arial Narrow" w:hAnsi="Arial Narrow"/>
          <w:sz w:val="18"/>
          <w:szCs w:val="18"/>
        </w:rPr>
        <w:t xml:space="preserve">. </w:t>
      </w:r>
    </w:p>
    <w:p w14:paraId="039B2769" w14:textId="77777777" w:rsidR="00BE260D" w:rsidRDefault="00BE260D" w:rsidP="00C5615F">
      <w:pPr>
        <w:pStyle w:val="Source"/>
      </w:pPr>
      <w:r>
        <w:t>Source: Evaluation team analysis.</w:t>
      </w:r>
    </w:p>
    <w:bookmarkEnd w:id="51"/>
    <w:p w14:paraId="22BA1EEA" w14:textId="7114E5CA" w:rsidR="00BE260D" w:rsidRDefault="00BE260D" w:rsidP="00E93A62">
      <w:r>
        <w:t>The NSG program includes</w:t>
      </w:r>
      <w:r w:rsidR="00697664">
        <w:t xml:space="preserve">16 </w:t>
      </w:r>
      <w:r>
        <w:t>measures as shown in the following table. The</w:t>
      </w:r>
      <w:r w:rsidR="00697664">
        <w:t xml:space="preserve"> Community and School Kits </w:t>
      </w:r>
      <w:r>
        <w:t xml:space="preserve">contributed the most savings. </w:t>
      </w:r>
    </w:p>
    <w:p w14:paraId="4F5CC197" w14:textId="77777777" w:rsidR="00BE260D" w:rsidRPr="00A90B62" w:rsidRDefault="00BE260D" w:rsidP="001C79FE">
      <w:pPr>
        <w:pStyle w:val="Caption"/>
      </w:pPr>
      <w:bookmarkStart w:id="53" w:name="_Toc61360479"/>
      <w:bookmarkStart w:id="54" w:name="_Toc189750719"/>
      <w:r>
        <w:t xml:space="preserve">Table </w:t>
      </w:r>
      <w:r>
        <w:fldChar w:fldCharType="begin"/>
      </w:r>
      <w:r>
        <w:instrText xml:space="preserve"> SEQ Table \* ARABIC </w:instrText>
      </w:r>
      <w:r>
        <w:fldChar w:fldCharType="separate"/>
      </w:r>
      <w:r>
        <w:rPr>
          <w:noProof/>
        </w:rPr>
        <w:t>8</w:t>
      </w:r>
      <w:r>
        <w:fldChar w:fldCharType="end"/>
      </w:r>
      <w:r>
        <w:t>. 2024</w:t>
      </w:r>
      <w:r w:rsidRPr="00A90B62">
        <w:t xml:space="preserve"> </w:t>
      </w:r>
      <w:r>
        <w:t>Annual Energy Savings by Measure for NSG</w:t>
      </w:r>
      <w:bookmarkStart w:id="55" w:name="Table_8_NSG"/>
      <w:bookmarkEnd w:id="53"/>
      <w:bookmarkEnd w:id="54"/>
      <w:bookmarkEnd w:id="55"/>
    </w:p>
    <w:tbl>
      <w:tblPr>
        <w:tblW w:w="5000" w:type="pct"/>
        <w:jc w:val="center"/>
        <w:tblLook w:val="0420" w:firstRow="1" w:lastRow="0" w:firstColumn="0" w:lastColumn="0" w:noHBand="0" w:noVBand="1"/>
      </w:tblPr>
      <w:tblGrid>
        <w:gridCol w:w="1132"/>
        <w:gridCol w:w="2367"/>
        <w:gridCol w:w="1645"/>
        <w:gridCol w:w="1234"/>
        <w:gridCol w:w="9"/>
        <w:gridCol w:w="814"/>
        <w:gridCol w:w="1131"/>
        <w:gridCol w:w="1028"/>
      </w:tblGrid>
      <w:tr w:rsidR="002A24B9" w14:paraId="3856B3BF" w14:textId="77777777" w:rsidTr="004A3B6F">
        <w:trPr>
          <w:tblHeader/>
          <w:jc w:val="center"/>
        </w:trPr>
        <w:tc>
          <w:tcPr>
            <w:tcW w:w="60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50712E0"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Program Path</w:t>
            </w:r>
          </w:p>
        </w:tc>
        <w:tc>
          <w:tcPr>
            <w:tcW w:w="126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B6BC02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Savings Category</w:t>
            </w:r>
          </w:p>
        </w:tc>
        <w:tc>
          <w:tcPr>
            <w:tcW w:w="87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B7EC3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Ex Ante Gross Savings (Therms)</w:t>
            </w:r>
          </w:p>
        </w:tc>
        <w:tc>
          <w:tcPr>
            <w:tcW w:w="664" w:type="pct"/>
            <w:gridSpan w:val="2"/>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DEDD59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Verified Gross RR*</w:t>
            </w:r>
          </w:p>
        </w:tc>
        <w:tc>
          <w:tcPr>
            <w:tcW w:w="43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828EDE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Verified Gross Savings (Therms)</w:t>
            </w:r>
          </w:p>
        </w:tc>
        <w:tc>
          <w:tcPr>
            <w:tcW w:w="60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53CB41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NTG†</w:t>
            </w:r>
          </w:p>
        </w:tc>
        <w:tc>
          <w:tcPr>
            <w:tcW w:w="54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39EA61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Verified Net Savings (Therms)</w:t>
            </w:r>
          </w:p>
        </w:tc>
      </w:tr>
      <w:tr w:rsidR="002A24B9" w14:paraId="4B667865" w14:textId="77777777" w:rsidTr="004A3B6F">
        <w:trPr>
          <w:jc w:val="center"/>
        </w:trPr>
        <w:tc>
          <w:tcPr>
            <w:tcW w:w="604" w:type="pct"/>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AC394D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HEA</w:t>
            </w:r>
          </w:p>
        </w:tc>
        <w:tc>
          <w:tcPr>
            <w:tcW w:w="126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223D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Manual</w:t>
            </w:r>
          </w:p>
        </w:tc>
        <w:tc>
          <w:tcPr>
            <w:tcW w:w="87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6F01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2,556</w:t>
            </w:r>
          </w:p>
        </w:tc>
        <w:tc>
          <w:tcPr>
            <w:tcW w:w="65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5605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D0BF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2,556</w:t>
            </w:r>
          </w:p>
        </w:tc>
        <w:tc>
          <w:tcPr>
            <w:tcW w:w="604"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01AF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D8FE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2,556</w:t>
            </w:r>
          </w:p>
        </w:tc>
      </w:tr>
      <w:tr w:rsidR="002A24B9" w14:paraId="66D8E1B4"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DCE14B"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BE64B"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Programmable</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EA26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1,356</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8935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8851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1,356</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65DB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989D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1,356</w:t>
            </w:r>
          </w:p>
        </w:tc>
      </w:tr>
      <w:tr w:rsidR="002A24B9" w14:paraId="41373511"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0DD26B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416AC"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Handler Filter Replacement (VA)</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6A18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F0424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AEC5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658</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B9A3F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8B8D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658</w:t>
            </w:r>
          </w:p>
        </w:tc>
      </w:tr>
      <w:tr w:rsidR="002A24B9" w14:paraId="3A315531"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0661D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393EC"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Door Sweep (DI)</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AEAE6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592</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64C3C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7DC3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592</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8474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BDC5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592</w:t>
            </w:r>
          </w:p>
        </w:tc>
      </w:tr>
      <w:tr w:rsidR="002A24B9" w14:paraId="51C9F55C"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54EE36"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392C3"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Door Sweep (VA)</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23A8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19.87</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B1D7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707D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20.00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4D59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1265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20.00</w:t>
            </w:r>
          </w:p>
        </w:tc>
      </w:tr>
      <w:tr w:rsidR="002A24B9" w14:paraId="3A2B6526"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852EB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E1F6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Bathroom Aerator SF (DI)</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E6EAF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79.78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CFC81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3BD81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79.00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DE045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C948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79.00</w:t>
            </w:r>
          </w:p>
        </w:tc>
      </w:tr>
      <w:tr w:rsidR="002A24B9" w14:paraId="166C4DD4"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1C03A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4839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Bathroom Aerator SF (VA)</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92FF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3.53</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1F72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3D75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89FE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15C3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4.00</w:t>
            </w:r>
          </w:p>
        </w:tc>
      </w:tr>
      <w:tr w:rsidR="002A24B9" w14:paraId="234CEDD7"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9CA3FFD"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5815B"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Boiler Pipe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085F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7.77</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FD24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2080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B4E5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576F1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8.00</w:t>
            </w:r>
          </w:p>
        </w:tc>
      </w:tr>
      <w:tr w:rsidR="002A24B9" w14:paraId="5096D6F6"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F8F61E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CD7A1"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DHW Pipe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9122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170</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9B4E9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3F06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170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B1DB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4F69B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170</w:t>
            </w:r>
          </w:p>
        </w:tc>
      </w:tr>
      <w:tr w:rsidR="002A24B9" w14:paraId="1A27A0A0"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865ABF"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412B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Handheld Showerhead (DI)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F2C0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232</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90D3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0.99</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DD14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33F6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8998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r>
      <w:tr w:rsidR="002A24B9" w14:paraId="0B8FC19B"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2F9E34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0C8E0"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Kitchen Aerator SF (DI)</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77080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CA9E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F9C5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DE57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9231D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r>
      <w:tr w:rsidR="002A24B9" w14:paraId="0F80240C"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231822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A5BB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Kitchen Aerator SF (VA)</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7C937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8.84</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2C20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A796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0762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D9AF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9.00</w:t>
            </w:r>
          </w:p>
        </w:tc>
      </w:tr>
      <w:tr w:rsidR="002A24B9" w14:paraId="26A5AC1B"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6CBF8D"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D5CB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Programmable Thermostat (DI)</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A9FC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494</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1C56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6EEE4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494</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B7651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8B50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494</w:t>
            </w:r>
          </w:p>
        </w:tc>
      </w:tr>
      <w:tr w:rsidR="002A24B9" w14:paraId="0A49ED14"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EA61E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BCD4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Re-Program Thermostat (DI)</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F63F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A59D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54A8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498</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09B49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0917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498</w:t>
            </w:r>
          </w:p>
        </w:tc>
      </w:tr>
      <w:tr w:rsidR="002A24B9" w14:paraId="4606AF16"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FA065F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3C9E3"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 Flow Reducer (DI)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4BC3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47.62</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47C8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A9B03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D91FE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2E873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r>
      <w:tr w:rsidR="002A24B9" w14:paraId="5A62A456"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EF411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0754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Showerhead (DI)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C01CE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245</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21AA47"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8E2FE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245</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D056A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73F4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245</w:t>
            </w:r>
          </w:p>
        </w:tc>
      </w:tr>
      <w:tr w:rsidR="002A24B9" w14:paraId="2B9969BE" w14:textId="77777777" w:rsidTr="004A3B6F">
        <w:trPr>
          <w:jc w:val="center"/>
        </w:trPr>
        <w:tc>
          <w:tcPr>
            <w:tcW w:w="604"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B8ED5"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3613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Showerhead (VA)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53AB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10.56</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B7AF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93DF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11.00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AACE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7606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11.00</w:t>
            </w:r>
          </w:p>
        </w:tc>
      </w:tr>
      <w:tr w:rsidR="002A24B9" w14:paraId="5C8B3136" w14:textId="77777777" w:rsidTr="004A3B6F">
        <w:trPr>
          <w:jc w:val="center"/>
        </w:trPr>
        <w:tc>
          <w:tcPr>
            <w:tcW w:w="604"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D896B2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Retrofit</w:t>
            </w: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0D39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Manual</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3386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103</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89A3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224E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103</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E665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C1AC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103</w:t>
            </w:r>
          </w:p>
        </w:tc>
      </w:tr>
      <w:tr w:rsidR="002A24B9" w14:paraId="5542C550"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2FDD9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4BD8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Programmable</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89FF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71.36</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CB29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FC6D7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71.00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FB4C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F37F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71.00</w:t>
            </w:r>
          </w:p>
        </w:tc>
      </w:tr>
      <w:tr w:rsidR="002A24B9" w14:paraId="62C45A37"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72139B"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7025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1A611"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2,700</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C813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5E6C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2,700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4662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67DC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2,700</w:t>
            </w:r>
          </w:p>
        </w:tc>
      </w:tr>
      <w:tr w:rsidR="002A24B9" w14:paraId="64CA9F39"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5A9DC3"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3103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Attic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1E7A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4,722</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1753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AC6F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4,722</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0324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3045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4,722</w:t>
            </w:r>
          </w:p>
        </w:tc>
      </w:tr>
      <w:tr w:rsidR="002A24B9" w14:paraId="63E78165"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D0A2A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FC231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Basement/Sidewall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A846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639</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6C1A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1.03</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101A4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658</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D043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290D1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658</w:t>
            </w:r>
          </w:p>
        </w:tc>
      </w:tr>
      <w:tr w:rsidR="002A24B9" w14:paraId="52AD246B"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52F575"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9F50EA"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DHW Pipe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FD87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48.38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FC3D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9DA8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0BCA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15E5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r>
      <w:tr w:rsidR="002A24B9" w14:paraId="3F788ACE"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BD0A05"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643D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Duct Sealing</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4BF9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48.47</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781D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CDCBF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74E14"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B52C7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48.00</w:t>
            </w:r>
          </w:p>
        </w:tc>
      </w:tr>
      <w:tr w:rsidR="002A24B9" w14:paraId="0C842F93"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D3458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F206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Duct Sealing - Modified Blower Door Subtraction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B4A3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483</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AF34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1.01</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4AA3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487</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2D74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86C6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487</w:t>
            </w:r>
          </w:p>
        </w:tc>
      </w:tr>
      <w:tr w:rsidR="002A24B9" w14:paraId="322BDFDE"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EA192D"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482C8"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Furnace, &gt;95% AFUE</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9E55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652</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ED97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2.46</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8CAC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1,602</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7D80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E1A83"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1,602</w:t>
            </w:r>
          </w:p>
        </w:tc>
      </w:tr>
      <w:tr w:rsidR="002A24B9" w14:paraId="021DE900"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BE5500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C1A0D"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Handheld Showerhead (DI)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021CA"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DD1DA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725EC"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6A68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3443E"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2.00</w:t>
            </w:r>
          </w:p>
        </w:tc>
      </w:tr>
      <w:tr w:rsidR="002A24B9" w14:paraId="2AF4FB6B"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775CA7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62B53"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Rim Joist Insulation</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8EA0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D76822"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2CCC6"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369B79"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842BB"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231</w:t>
            </w:r>
          </w:p>
        </w:tc>
      </w:tr>
      <w:tr w:rsidR="002A24B9" w14:paraId="72EAD934" w14:textId="77777777" w:rsidTr="004A3B6F">
        <w:trPr>
          <w:jc w:val="center"/>
        </w:trPr>
        <w:tc>
          <w:tcPr>
            <w:tcW w:w="604"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14703F"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2D783"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Storage Water Heater, &gt;0.67 EF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B2800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74.34</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6524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1.08</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031F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80.00</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88620"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EED83F"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80.00</w:t>
            </w:r>
          </w:p>
        </w:tc>
      </w:tr>
      <w:tr w:rsidR="002A24B9" w14:paraId="5EFEFA25" w14:textId="77777777" w:rsidTr="004A3B6F">
        <w:trPr>
          <w:jc w:val="center"/>
        </w:trPr>
        <w:tc>
          <w:tcPr>
            <w:tcW w:w="604"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7BA10"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126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99FD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Wall Insulation SF</w:t>
            </w:r>
          </w:p>
        </w:tc>
        <w:tc>
          <w:tcPr>
            <w:tcW w:w="8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53B5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358</w:t>
            </w:r>
          </w:p>
        </w:tc>
        <w:tc>
          <w:tcPr>
            <w:tcW w:w="65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262C8"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44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454E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358</w:t>
            </w:r>
          </w:p>
        </w:tc>
        <w:tc>
          <w:tcPr>
            <w:tcW w:w="604"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99E8D"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54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CE235" w14:textId="77777777"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358</w:t>
            </w:r>
          </w:p>
        </w:tc>
      </w:tr>
      <w:tr w:rsidR="002A24B9" w14:paraId="58153097" w14:textId="77777777" w:rsidTr="004A3B6F">
        <w:trPr>
          <w:jc w:val="center"/>
        </w:trPr>
        <w:tc>
          <w:tcPr>
            <w:tcW w:w="1868" w:type="pct"/>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884711" w14:textId="1704169E" w:rsidR="00697664" w:rsidRPr="00C62AFA" w:rsidRDefault="00C62AFA"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C62AFA">
              <w:rPr>
                <w:rFonts w:ascii="Arial Narrow" w:eastAsia="DejaVu Sans" w:hAnsi="Arial Narrow" w:cs="DejaVu Sans"/>
                <w:b/>
                <w:bCs/>
                <w:color w:val="000000"/>
                <w:sz w:val="20"/>
                <w:szCs w:val="20"/>
              </w:rPr>
              <w:t xml:space="preserve">Total </w:t>
            </w:r>
          </w:p>
        </w:tc>
        <w:tc>
          <w:tcPr>
            <w:tcW w:w="87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1B26FA" w14:textId="28527F47" w:rsidR="00697664" w:rsidRPr="00C62AFA" w:rsidRDefault="00250CE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17</w:t>
            </w:r>
            <w:r w:rsidR="00697664" w:rsidRPr="00C62AFA">
              <w:rPr>
                <w:rFonts w:ascii="Arial Narrow" w:eastAsia="DejaVu Sans" w:hAnsi="Arial Narrow" w:cs="DejaVu Sans"/>
                <w:b/>
                <w:color w:val="000000"/>
                <w:sz w:val="20"/>
                <w:szCs w:val="20"/>
              </w:rPr>
              <w:t>,3</w:t>
            </w:r>
            <w:r>
              <w:rPr>
                <w:rFonts w:ascii="Arial Narrow" w:eastAsia="DejaVu Sans" w:hAnsi="Arial Narrow" w:cs="DejaVu Sans"/>
                <w:b/>
                <w:color w:val="000000"/>
                <w:sz w:val="20"/>
                <w:szCs w:val="20"/>
              </w:rPr>
              <w:t>44</w:t>
            </w:r>
          </w:p>
        </w:tc>
        <w:tc>
          <w:tcPr>
            <w:tcW w:w="664" w:type="pct"/>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B30975" w14:textId="42BC13DF" w:rsidR="00697664" w:rsidRPr="00C62AFA" w:rsidRDefault="00250CE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C62AFA">
              <w:rPr>
                <w:rFonts w:ascii="Arial Narrow" w:eastAsia="DejaVu Sans" w:hAnsi="Arial Narrow" w:cs="DejaVu Sans"/>
                <w:b/>
                <w:color w:val="000000"/>
                <w:sz w:val="20"/>
                <w:szCs w:val="20"/>
              </w:rPr>
              <w:t>.</w:t>
            </w:r>
            <w:r>
              <w:rPr>
                <w:rFonts w:ascii="Arial Narrow" w:eastAsia="DejaVu Sans" w:hAnsi="Arial Narrow" w:cs="DejaVu Sans"/>
                <w:b/>
                <w:color w:val="000000"/>
                <w:sz w:val="20"/>
                <w:szCs w:val="20"/>
              </w:rPr>
              <w:t>06</w:t>
            </w:r>
          </w:p>
        </w:tc>
        <w:tc>
          <w:tcPr>
            <w:tcW w:w="43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7E8FAA" w14:textId="672DB285" w:rsidR="00697664" w:rsidRPr="00C62AFA" w:rsidRDefault="00250CE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C62AFA">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320</w:t>
            </w:r>
          </w:p>
        </w:tc>
        <w:tc>
          <w:tcPr>
            <w:tcW w:w="604"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5A5581" w14:textId="2DFEE9EE" w:rsidR="00697664" w:rsidRPr="00C62AFA"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C62AFA">
              <w:rPr>
                <w:rFonts w:ascii="Arial Narrow" w:eastAsia="DejaVu Sans" w:hAnsi="Arial Narrow" w:cs="DejaVu Sans"/>
                <w:b/>
                <w:color w:val="000000"/>
                <w:sz w:val="20"/>
                <w:szCs w:val="20"/>
              </w:rPr>
              <w:t>1.00</w:t>
            </w:r>
          </w:p>
        </w:tc>
        <w:tc>
          <w:tcPr>
            <w:tcW w:w="54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BE0010" w14:textId="134D6317" w:rsidR="00697664" w:rsidRPr="00C62AFA" w:rsidRDefault="00250CE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C62AFA">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320</w:t>
            </w:r>
          </w:p>
        </w:tc>
      </w:tr>
    </w:tbl>
    <w:p w14:paraId="3FF5F556" w14:textId="77777777" w:rsidR="00BE260D" w:rsidRPr="00F65903" w:rsidRDefault="00BE260D" w:rsidP="00373CC7">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3D8D6A70" w14:textId="77777777" w:rsidR="00373CC7" w:rsidRPr="00373CC7" w:rsidRDefault="00373CC7" w:rsidP="00373CC7"/>
    <w:p w14:paraId="59D1ADF8" w14:textId="77777777" w:rsidR="00BE260D" w:rsidRPr="009D4752" w:rsidRDefault="00BE260D" w:rsidP="571D0F1C">
      <w:pPr>
        <w:pStyle w:val="Heading10"/>
        <w:rPr>
          <w:sz w:val="36"/>
          <w:szCs w:val="36"/>
        </w:rPr>
      </w:pPr>
      <w:bookmarkStart w:id="56" w:name="_Toc189832325"/>
      <w:r w:rsidRPr="571D0F1C">
        <w:rPr>
          <w:sz w:val="36"/>
          <w:szCs w:val="36"/>
        </w:rPr>
        <w:lastRenderedPageBreak/>
        <w:t>Impact Analysis Findings and Recommendations</w:t>
      </w:r>
      <w:bookmarkEnd w:id="42"/>
      <w:bookmarkEnd w:id="43"/>
      <w:bookmarkEnd w:id="44"/>
      <w:bookmarkEnd w:id="45"/>
      <w:bookmarkEnd w:id="56"/>
    </w:p>
    <w:p w14:paraId="55FDFE6A" w14:textId="77777777" w:rsidR="00BE260D" w:rsidRDefault="00BE260D" w:rsidP="00E93A62">
      <w:pPr>
        <w:pStyle w:val="Heading2"/>
      </w:pPr>
      <w:bookmarkStart w:id="57" w:name="_Toc501649913"/>
      <w:bookmarkStart w:id="58" w:name="_Toc61360465"/>
      <w:bookmarkStart w:id="59" w:name="_Toc189832326"/>
      <w:r>
        <w:t>Impact Parameter Estimates</w:t>
      </w:r>
      <w:bookmarkEnd w:id="57"/>
      <w:bookmarkEnd w:id="58"/>
      <w:bookmarkEnd w:id="59"/>
    </w:p>
    <w:bookmarkStart w:id="60" w:name="_Toc381633053"/>
    <w:p w14:paraId="5C75C296" w14:textId="3468A95E" w:rsidR="00BE260D" w:rsidRDefault="00BE260D" w:rsidP="00697664">
      <w:pPr>
        <w:keepNext/>
        <w:keepLines/>
      </w:pPr>
      <w:r>
        <w:fldChar w:fldCharType="begin"/>
      </w:r>
      <w:r>
        <w:instrText xml:space="preserve"> REF _Ref189739597 \h </w:instrText>
      </w:r>
      <w:r>
        <w:fldChar w:fldCharType="separate"/>
      </w:r>
      <w:r>
        <w:t xml:space="preserve">Table </w:t>
      </w:r>
      <w:r>
        <w:rPr>
          <w:noProof/>
        </w:rPr>
        <w:t>9</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 percent</w:t>
      </w:r>
      <w:r w:rsidRPr="007367D2">
        <w:t>.</w:t>
      </w:r>
      <w:r>
        <w:t xml:space="preserve"> Appendix 1 provides a description of the i</w:t>
      </w:r>
      <w:r w:rsidRPr="000475D3">
        <w:t xml:space="preserve">mpact </w:t>
      </w:r>
      <w:r>
        <w:t>a</w:t>
      </w:r>
      <w:r w:rsidRPr="000475D3">
        <w:t xml:space="preserve">nalysis </w:t>
      </w:r>
      <w:r>
        <w:t>m</w:t>
      </w:r>
      <w:r w:rsidRPr="000475D3">
        <w:t>ethodology</w:t>
      </w:r>
      <w:r>
        <w:t>.</w:t>
      </w:r>
      <w:bookmarkEnd w:id="60"/>
    </w:p>
    <w:p w14:paraId="2CB6DA06" w14:textId="77777777" w:rsidR="00BE260D" w:rsidRPr="00E8651B" w:rsidRDefault="00BE260D" w:rsidP="001C79FE">
      <w:pPr>
        <w:pStyle w:val="Caption"/>
      </w:pPr>
      <w:bookmarkStart w:id="61" w:name="_Ref189739597"/>
      <w:bookmarkStart w:id="62" w:name="_Toc61360480"/>
      <w:bookmarkStart w:id="63" w:name="_Toc189750720"/>
      <w:r>
        <w:t xml:space="preserve">Table </w:t>
      </w:r>
      <w:r>
        <w:fldChar w:fldCharType="begin"/>
      </w:r>
      <w:r>
        <w:instrText xml:space="preserve"> SEQ Table \* ARABIC </w:instrText>
      </w:r>
      <w:r>
        <w:fldChar w:fldCharType="separate"/>
      </w:r>
      <w:r>
        <w:rPr>
          <w:noProof/>
        </w:rPr>
        <w:t>9</w:t>
      </w:r>
      <w:r>
        <w:fldChar w:fldCharType="end"/>
      </w:r>
      <w:bookmarkEnd w:id="61"/>
      <w:r>
        <w:t xml:space="preserve">. </w:t>
      </w:r>
      <w:r w:rsidRPr="00E8651B">
        <w:t>Verified Gross Savings Parameters</w:t>
      </w:r>
      <w:bookmarkStart w:id="64" w:name="Table_9"/>
      <w:bookmarkEnd w:id="62"/>
      <w:bookmarkEnd w:id="63"/>
      <w:bookmarkEnd w:id="64"/>
    </w:p>
    <w:tbl>
      <w:tblPr>
        <w:tblW w:w="5000" w:type="pct"/>
        <w:jc w:val="center"/>
        <w:tblLook w:val="0420" w:firstRow="1" w:lastRow="0" w:firstColumn="0" w:lastColumn="0" w:noHBand="0" w:noVBand="1"/>
      </w:tblPr>
      <w:tblGrid>
        <w:gridCol w:w="2987"/>
        <w:gridCol w:w="597"/>
        <w:gridCol w:w="1593"/>
        <w:gridCol w:w="1395"/>
        <w:gridCol w:w="1294"/>
        <w:gridCol w:w="1494"/>
      </w:tblGrid>
      <w:tr w:rsidR="006E042D" w14:paraId="7A498CC0" w14:textId="77777777" w:rsidTr="004A3B6F">
        <w:trPr>
          <w:tblHeader/>
          <w:jc w:val="center"/>
        </w:trPr>
        <w:tc>
          <w:tcPr>
            <w:tcW w:w="159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DD6D05F"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Measure</w:t>
            </w:r>
          </w:p>
        </w:tc>
        <w:tc>
          <w:tcPr>
            <w:tcW w:w="31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504D58E"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Unit Basis</w:t>
            </w:r>
          </w:p>
        </w:tc>
        <w:tc>
          <w:tcPr>
            <w:tcW w:w="85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818AF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Ex Ante Gross (therms/unit)</w:t>
            </w:r>
          </w:p>
        </w:tc>
        <w:tc>
          <w:tcPr>
            <w:tcW w:w="74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5BD1287"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Verified Gross (therms/unit)</w:t>
            </w:r>
          </w:p>
        </w:tc>
        <w:tc>
          <w:tcPr>
            <w:tcW w:w="691"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7C94FD" w14:textId="77777777"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FFFFFF"/>
                <w:sz w:val="20"/>
                <w:szCs w:val="20"/>
              </w:rPr>
            </w:pPr>
            <w:r w:rsidRPr="00C62AFA">
              <w:rPr>
                <w:rFonts w:ascii="Arial Narrow" w:eastAsia="DejaVu Sans" w:hAnsi="Arial Narrow" w:cs="DejaVu Sans"/>
                <w:color w:val="FFFFFF"/>
                <w:sz w:val="20"/>
                <w:szCs w:val="20"/>
              </w:rPr>
              <w:t>Realization Rate</w:t>
            </w:r>
          </w:p>
        </w:tc>
        <w:tc>
          <w:tcPr>
            <w:tcW w:w="79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6CA6D9" w14:textId="74CC5548" w:rsidR="006E042D" w:rsidRPr="00C62AFA" w:rsidRDefault="00C23250"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Pr>
                <w:rFonts w:ascii="Arial Narrow" w:eastAsia="DejaVu Sans" w:hAnsi="Arial Narrow" w:cs="DejaVu Sans"/>
                <w:color w:val="FFFFFF"/>
                <w:sz w:val="20"/>
                <w:szCs w:val="20"/>
              </w:rPr>
              <w:t>TRM Section</w:t>
            </w:r>
          </w:p>
        </w:tc>
      </w:tr>
      <w:tr w:rsidR="006E042D" w14:paraId="221BD1D9" w14:textId="77777777" w:rsidTr="004A3B6F">
        <w:trPr>
          <w:jc w:val="center"/>
        </w:trPr>
        <w:tc>
          <w:tcPr>
            <w:tcW w:w="159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98B3F"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Blended</w:t>
            </w:r>
          </w:p>
        </w:tc>
        <w:tc>
          <w:tcPr>
            <w:tcW w:w="31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FE67F"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A84A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85.43</w:t>
            </w:r>
          </w:p>
        </w:tc>
        <w:tc>
          <w:tcPr>
            <w:tcW w:w="74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CFF7E0"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85.43</w:t>
            </w:r>
          </w:p>
        </w:tc>
        <w:tc>
          <w:tcPr>
            <w:tcW w:w="691"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513DC" w14:textId="0B06CE9E"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79D56" w14:textId="3984CF36"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5.3.16</w:t>
            </w:r>
          </w:p>
        </w:tc>
      </w:tr>
      <w:tr w:rsidR="006E042D" w14:paraId="1A0A8F06"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E3100"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Manual</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A853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4B1D7"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101.73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78DD9"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101.73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9AAB4" w14:textId="1A716A59"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69262" w14:textId="6B7A1E42"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5.3.16</w:t>
            </w:r>
          </w:p>
        </w:tc>
      </w:tr>
      <w:tr w:rsidR="006E042D" w14:paraId="45314A5D"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1D8F5B"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(DI) - Programmable</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1560C"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EE8D8" w14:textId="286153B4"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69.8</w:t>
            </w:r>
            <w:r w:rsidR="00697664" w:rsidRPr="00C62AFA">
              <w:rPr>
                <w:rFonts w:ascii="Arial Narrow" w:eastAsia="DejaVu Sans" w:hAnsi="Arial Narrow" w:cs="DejaVu Sans"/>
                <w:color w:val="000000"/>
                <w:sz w:val="20"/>
                <w:szCs w:val="20"/>
              </w:rPr>
              <w:t>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7822E" w14:textId="76B82FA3"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69.8</w:t>
            </w:r>
            <w:r w:rsidR="00697664" w:rsidRPr="00C62AFA">
              <w:rPr>
                <w:rFonts w:ascii="Arial Narrow" w:eastAsia="DejaVu Sans" w:hAnsi="Arial Narrow" w:cs="DejaVu Sans"/>
                <w:color w:val="000000"/>
                <w:sz w:val="20"/>
                <w:szCs w:val="20"/>
              </w:rPr>
              <w:t>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A0523" w14:textId="7C07DA82"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3F52C" w14:textId="245DE42B"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5.3.16 </w:t>
            </w:r>
          </w:p>
        </w:tc>
      </w:tr>
      <w:tr w:rsidR="00697664" w14:paraId="28DCF33E"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FEA02A"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Advanced Thermostat (Non-DI) - Programmable</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31E95"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9243A"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35.68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FA6B4"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35.68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2B14DE" w14:textId="1BED3AAF"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C5B72" w14:textId="079E06A8"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5.3.16 </w:t>
            </w:r>
          </w:p>
        </w:tc>
      </w:tr>
      <w:tr w:rsidR="00697664" w14:paraId="5606CC0A"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C484C"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Handler Filter Replacement (VA)</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E5CFB"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1ED0F"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7.91</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05D86"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7.91</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0A7EF" w14:textId="167B2724"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D755E3" w14:textId="45708BD2"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5.3.10 </w:t>
            </w:r>
          </w:p>
        </w:tc>
      </w:tr>
      <w:tr w:rsidR="00697664" w14:paraId="760485E2"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E8F1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48866"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Project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1947C"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172.07</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A344F"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172.07</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59DAD" w14:textId="4A73FF42"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EF408" w14:textId="23776C71"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4B23C3F2"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12B0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Door Sweep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CBC88"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97318"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D11059"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6CFBBF" w14:textId="2E6825DB"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2D14A" w14:textId="0F65F5E8"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35BD1709"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1005E"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Door Sweep (VA)</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7EDBE"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85276"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4.97</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05ACC"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4.97</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82D76" w14:textId="2C097652"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4CA2D" w14:textId="3FE49115"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2FCB4CD5"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98352"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Gasket -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FAC77"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83C9A"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0.38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9C506"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0.38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8525F" w14:textId="4546EEB7"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FCBC29" w14:textId="6C9257DF"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3169FC6B"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F5C59"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Sealing Tape -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69B6B"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556F3"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58483"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9866E" w14:textId="48AAB146"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571915" w14:textId="7E811ED0"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794D0EEE"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55AC7"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Weatherstripping -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87030"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74D0DC"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0.49</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7D3F38"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0.49</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EF2322" w14:textId="09FFEA52"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39663" w14:textId="36579A89"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46F9BACC"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42BECB"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Air Sealing - Window Film -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E2ED0"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6BCD4"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0.15</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6CDA2"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0.15</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B97AB" w14:textId="09F373A9"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65077" w14:textId="00050268"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5.6.1 </w:t>
            </w:r>
          </w:p>
        </w:tc>
      </w:tr>
      <w:tr w:rsidR="00697664" w14:paraId="4F72BB0C"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800E94" w14:textId="77777777" w:rsidR="00697664" w:rsidRPr="00C62AFA"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Attic Insulation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BC483D"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Sq.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C2B64"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0.22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9965D" w14:textId="77777777" w:rsidR="00697664" w:rsidRPr="00C62AFA" w:rsidRDefault="00697664"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0.22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5A2B27" w14:textId="777E43B4" w:rsidR="00697664" w:rsidRPr="00C62AFA" w:rsidRDefault="00697664"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3647F1" w14:textId="13FF394F" w:rsidR="00697664" w:rsidRPr="00C62AFA" w:rsidRDefault="00697664"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5.6.5 </w:t>
            </w:r>
          </w:p>
        </w:tc>
      </w:tr>
      <w:tr w:rsidR="006E042D" w14:paraId="48FA8076"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E94AC"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Basement/Sidewall Insulation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1A781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Sq.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E73C2" w14:textId="6DAF0773"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0.14</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BAC0B" w14:textId="1E4136C9"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0.14</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428A4" w14:textId="6FB778FA"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101</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80527" w14:textId="506689FF"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5.6.2 </w:t>
            </w:r>
          </w:p>
        </w:tc>
      </w:tr>
      <w:tr w:rsidR="006E042D" w14:paraId="7FD5932E"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EF9CC"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Bathroom Aerator SF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61D32A"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EB3BF"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0.88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276C9"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0.87</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3D309" w14:textId="075314F5"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99</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3EE31" w14:textId="2AD32524"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5.4.4 </w:t>
            </w:r>
          </w:p>
        </w:tc>
      </w:tr>
      <w:tr w:rsidR="006E042D" w14:paraId="17E72481"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7C538E"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Bathroom Aerator SF (VA)</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E549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EFA5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0.32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5E5BD"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0.32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B8E95" w14:textId="2367CC45"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9949D" w14:textId="608BF198"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5.4.4 </w:t>
            </w:r>
          </w:p>
        </w:tc>
      </w:tr>
      <w:tr w:rsidR="006E042D" w14:paraId="0C5FCACD"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02329"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Boiler Pipe Insulation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19B8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Ln.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7AC3C"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0.44</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743C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0.43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F014E" w14:textId="61682AD0"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99</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71DE08" w14:textId="2915E5D3"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5.3.2 </w:t>
            </w:r>
          </w:p>
        </w:tc>
      </w:tr>
      <w:tr w:rsidR="006E042D" w14:paraId="7B1A9C63"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3D18B"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Boiler Tune-Up</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AAEBF"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E826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49.12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6E2315"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41.99</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498CB" w14:textId="2DB10D72"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85</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A69E7B" w14:textId="794D0B88"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4.4.2 </w:t>
            </w:r>
          </w:p>
        </w:tc>
      </w:tr>
      <w:tr w:rsidR="006E042D" w14:paraId="732A6101"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E7BA6"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Boilers, &gt;95% AFUE &lt;300 MBH</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0A688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98327"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394.6</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91CCD"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252.13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2AFB4" w14:textId="55710E79"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64</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B4DF3" w14:textId="1D8CD37C"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5.3.6 </w:t>
            </w:r>
          </w:p>
        </w:tc>
      </w:tr>
      <w:tr w:rsidR="006E042D" w14:paraId="5B0B4CC9"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54BE7D"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DHW Pipe Insulation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C8ED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Ln.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F8D65"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1.93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00846"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1.93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A4231" w14:textId="419D2A86"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A26B1" w14:textId="74126B64"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5.4.1 </w:t>
            </w:r>
          </w:p>
        </w:tc>
      </w:tr>
      <w:tr w:rsidR="006E042D" w14:paraId="072357E9"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D97DB"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Duct Sealing</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7886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9653C" w14:textId="1A2ECA40"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139.08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7D8C02" w14:textId="23A7D11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139.08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710112" w14:textId="06F25A9B"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2C8EE" w14:textId="6D4F8E69"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5.3.4 </w:t>
            </w:r>
          </w:p>
        </w:tc>
      </w:tr>
      <w:tr w:rsidR="006E042D" w14:paraId="6A28EC6B"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04C73"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Duct Sealing - Modified Blower Door Subtraction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B1CA9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B5010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121.12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46586" w14:textId="3FB62134"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128.83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E77736" w14:textId="56322769"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106</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51F91" w14:textId="78E04C0C"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5.3.4 </w:t>
            </w:r>
          </w:p>
        </w:tc>
      </w:tr>
      <w:tr w:rsidR="006E042D" w14:paraId="540A8D16"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2B0B1"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Floor Insulation Above Crawlspace</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15EC0"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Sq.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CCD89" w14:textId="2A0802EE"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0.14</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5B5D2" w14:textId="21CA623E"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0.14</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D03D8" w14:textId="1F1D5510"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E9450C" w14:textId="0AD52246"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5.6.3 </w:t>
            </w:r>
          </w:p>
        </w:tc>
      </w:tr>
      <w:tr w:rsidR="006E042D" w14:paraId="77B6BCB1"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D379E2"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Furnace Tune-Up</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F7945D"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395A3"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35.69</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096F5"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35.69</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C21E1" w14:textId="6592CB1B"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AC654B" w14:textId="30E92F84"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5.3.13 </w:t>
            </w:r>
          </w:p>
        </w:tc>
      </w:tr>
      <w:tr w:rsidR="006E042D" w14:paraId="629F1704"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1D953"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Furnace, &gt;95% AFUE</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B04EC"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E874F3"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232.38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B765A"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264.86</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585701" w14:textId="1CDB0A1B"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11</w:t>
            </w:r>
            <w:r w:rsidR="00697664" w:rsidRPr="00C62AFA">
              <w:rPr>
                <w:rFonts w:ascii="Arial Narrow" w:eastAsia="DejaVu Sans" w:hAnsi="Arial Narrow" w:cs="DejaVu Sans"/>
                <w:color w:val="000000"/>
                <w:sz w:val="20"/>
                <w:szCs w:val="20"/>
              </w:rPr>
              <w:t>4%</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0E8206" w14:textId="135F9AE8"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5.3.7 </w:t>
            </w:r>
          </w:p>
        </w:tc>
      </w:tr>
      <w:tr w:rsidR="006E042D" w14:paraId="4BA0F442"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42D171"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Handheld Showerhead (DI) SF</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699F7C"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8442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7.54</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C03A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7.53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51C4D" w14:textId="5CDE9071"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B6866" w14:textId="3C0DFB30"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5.4.5 </w:t>
            </w:r>
          </w:p>
        </w:tc>
      </w:tr>
      <w:tr w:rsidR="006E042D" w14:paraId="66960F19"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774B2"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Kitchen Aerator SF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4C003"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6E39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7.86</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51F86"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7.88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7163F" w14:textId="2242B1EC"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D3C0F" w14:textId="47744B2D"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5.4.4 </w:t>
            </w:r>
          </w:p>
        </w:tc>
      </w:tr>
      <w:tr w:rsidR="006E042D" w14:paraId="1F89CDED"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E1178"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Kitchen Aerator SF (VA)</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0E4D5"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7C115"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2.95</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7064A"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2.95</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91F8B" w14:textId="680D773B"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C0F76" w14:textId="3193EB63"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5.4.4 </w:t>
            </w:r>
          </w:p>
        </w:tc>
      </w:tr>
      <w:tr w:rsidR="006E042D" w14:paraId="3604F63D"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DCF73"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Programmable Thermostat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C13CB"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0223F"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75.88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7E9A0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75.88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737BD" w14:textId="25AF8FA5"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20E8D" w14:textId="3BA3EAB9"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5.3.11 </w:t>
            </w:r>
          </w:p>
        </w:tc>
      </w:tr>
      <w:tr w:rsidR="006E042D" w14:paraId="7F53889D"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752C8"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Re-Program Thermostat (DI)</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DFAD94"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2E867"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71.98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A5E8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71.98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95A33" w14:textId="0E72CC3A"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64BB8" w14:textId="474CFD07"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5.3.11 </w:t>
            </w:r>
          </w:p>
        </w:tc>
      </w:tr>
      <w:tr w:rsidR="006E042D" w14:paraId="5B054A0A"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ACE6C5"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Rim Joist Insulation</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DF79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Sq. ft.</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06EDD"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9FCD0"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479F2" w14:textId="06CA8C2A"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73692" w14:textId="0C2CC061"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5.6.6 </w:t>
            </w:r>
          </w:p>
        </w:tc>
      </w:tr>
      <w:tr w:rsidR="006E042D" w14:paraId="60EB14D7"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2B08DD"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 Flow Reducer (DI) SF</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FEC9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327D4" w14:textId="05D9D452"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9.0</w:t>
            </w:r>
            <w:r w:rsidR="00697664" w:rsidRPr="00C62AFA">
              <w:rPr>
                <w:rFonts w:ascii="Arial Narrow" w:eastAsia="DejaVu Sans" w:hAnsi="Arial Narrow" w:cs="DejaVu Sans"/>
                <w:color w:val="000000"/>
                <w:sz w:val="20"/>
                <w:szCs w:val="20"/>
              </w:rPr>
              <w:t>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BBCFD9" w14:textId="549BC154"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9.0</w:t>
            </w:r>
            <w:r w:rsidR="00697664" w:rsidRPr="00C62AFA">
              <w:rPr>
                <w:rFonts w:ascii="Arial Narrow" w:eastAsia="DejaVu Sans" w:hAnsi="Arial Narrow" w:cs="DejaVu Sans"/>
                <w:color w:val="000000"/>
                <w:sz w:val="20"/>
                <w:szCs w:val="20"/>
              </w:rPr>
              <w:t>3</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19DE3" w14:textId="4E1310AB"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2D03A" w14:textId="5AA50890"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5.4.5 </w:t>
            </w:r>
          </w:p>
        </w:tc>
      </w:tr>
      <w:tr w:rsidR="006E042D" w14:paraId="3C9E6688"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8B58CB"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Showerhead (DI) MH</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A31AC"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B069B9"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21.98</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4E10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21.98</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9CF71" w14:textId="34225A46"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7EC3A" w14:textId="14588F62"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5.4.5 </w:t>
            </w:r>
          </w:p>
        </w:tc>
      </w:tr>
      <w:tr w:rsidR="006E042D" w14:paraId="1A6B5CF6"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033BE"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Showerhead (DI) SF</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DCCAE"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1DBB7"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8.33</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6F7A3"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8.32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7014D" w14:textId="276DD9AD"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9E60E" w14:textId="6F3A2FC4"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5.4.5 </w:t>
            </w:r>
          </w:p>
        </w:tc>
      </w:tr>
      <w:tr w:rsidR="006E042D" w14:paraId="06AC3295"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A13D9"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lastRenderedPageBreak/>
              <w:t>Showerhead (VA) SF</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83471"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086E8"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3.52</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41A1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3.52</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E8F7B3" w14:textId="1D3B54E5"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37069" w14:textId="17724C5C"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5.4.5 </w:t>
            </w:r>
          </w:p>
        </w:tc>
      </w:tr>
      <w:tr w:rsidR="006E042D" w14:paraId="78CEBBFE" w14:textId="77777777" w:rsidTr="004A3B6F">
        <w:trPr>
          <w:jc w:val="center"/>
        </w:trPr>
        <w:tc>
          <w:tcPr>
            <w:tcW w:w="159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D27B8"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Storage Water Heater, &gt;0.67 EF</w:t>
            </w:r>
          </w:p>
        </w:tc>
        <w:tc>
          <w:tcPr>
            <w:tcW w:w="31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96A0D"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Each</w:t>
            </w:r>
          </w:p>
        </w:tc>
        <w:tc>
          <w:tcPr>
            <w:tcW w:w="85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6550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40.39</w:t>
            </w:r>
          </w:p>
        </w:tc>
        <w:tc>
          <w:tcPr>
            <w:tcW w:w="74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7F0DE"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44.94</w:t>
            </w:r>
          </w:p>
        </w:tc>
        <w:tc>
          <w:tcPr>
            <w:tcW w:w="691"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01E88" w14:textId="0BF6AE38"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111</w:t>
            </w:r>
            <w:r w:rsidR="00697664" w:rsidRPr="00C62AFA">
              <w:rPr>
                <w:rFonts w:ascii="Arial Narrow" w:eastAsia="DejaVu Sans" w:hAnsi="Arial Narrow" w:cs="DejaVu Sans"/>
                <w:color w:val="000000"/>
                <w:sz w:val="20"/>
                <w:szCs w:val="20"/>
              </w:rPr>
              <w:t>%</w:t>
            </w:r>
          </w:p>
        </w:tc>
        <w:tc>
          <w:tcPr>
            <w:tcW w:w="79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035D9" w14:textId="3E3F1948"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5.4.2 </w:t>
            </w:r>
          </w:p>
        </w:tc>
      </w:tr>
      <w:tr w:rsidR="006E042D" w14:paraId="00C9B283" w14:textId="77777777" w:rsidTr="004A3B6F">
        <w:trPr>
          <w:jc w:val="center"/>
        </w:trPr>
        <w:tc>
          <w:tcPr>
            <w:tcW w:w="159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0EEA59" w14:textId="77777777" w:rsidR="006E042D" w:rsidRPr="00C62AFA" w:rsidRDefault="00BE260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Wall Insulation SF</w:t>
            </w:r>
          </w:p>
        </w:tc>
        <w:tc>
          <w:tcPr>
            <w:tcW w:w="31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41218A"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Sq. ft.</w:t>
            </w:r>
          </w:p>
        </w:tc>
        <w:tc>
          <w:tcPr>
            <w:tcW w:w="85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B0705F"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0.12</w:t>
            </w:r>
          </w:p>
        </w:tc>
        <w:tc>
          <w:tcPr>
            <w:tcW w:w="74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D399B2" w14:textId="77777777" w:rsidR="006E042D" w:rsidRPr="00C62AFA" w:rsidRDefault="00BE260D" w:rsidP="00CE766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0.12</w:t>
            </w:r>
          </w:p>
        </w:tc>
        <w:tc>
          <w:tcPr>
            <w:tcW w:w="691"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BC0973" w14:textId="190D1742" w:rsidR="006E042D" w:rsidRPr="00C62AFA" w:rsidRDefault="00BE260D" w:rsidP="00562FAF">
            <w:pPr>
              <w:pBdr>
                <w:top w:val="none" w:sz="0" w:space="0" w:color="000000"/>
                <w:left w:val="none" w:sz="0" w:space="0" w:color="000000"/>
                <w:bottom w:val="none" w:sz="0" w:space="0" w:color="000000"/>
                <w:right w:val="none" w:sz="0" w:space="0" w:color="000000"/>
              </w:pBdr>
              <w:spacing w:before="3" w:after="3"/>
              <w:ind w:left="3" w:right="3"/>
              <w:jc w:val="center"/>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1</w:t>
            </w:r>
            <w:r w:rsidR="00697664" w:rsidRPr="00C62AFA">
              <w:rPr>
                <w:rFonts w:ascii="Arial Narrow" w:eastAsia="DejaVu Sans" w:hAnsi="Arial Narrow" w:cs="DejaVu Sans"/>
                <w:color w:val="000000"/>
                <w:sz w:val="20"/>
                <w:szCs w:val="20"/>
              </w:rPr>
              <w:t>00%</w:t>
            </w:r>
          </w:p>
        </w:tc>
        <w:tc>
          <w:tcPr>
            <w:tcW w:w="79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C334B3" w14:textId="57F37596" w:rsidR="006E042D" w:rsidRPr="00C62AFA" w:rsidRDefault="00BE260D" w:rsidP="002C16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C62AFA">
              <w:rPr>
                <w:rFonts w:ascii="Arial Narrow" w:eastAsia="DejaVu Sans" w:hAnsi="Arial Narrow" w:cs="DejaVu Sans"/>
                <w:color w:val="000000"/>
                <w:sz w:val="20"/>
                <w:szCs w:val="20"/>
              </w:rPr>
              <w:t xml:space="preserve">5.6.4 </w:t>
            </w:r>
          </w:p>
        </w:tc>
      </w:tr>
    </w:tbl>
    <w:p w14:paraId="54D20C41" w14:textId="15CEA277" w:rsidR="00BE260D" w:rsidRPr="00F65903" w:rsidRDefault="00BE260D" w:rsidP="002C16C3">
      <w:pPr>
        <w:pStyle w:val="GraphFootnote"/>
        <w:keepNext/>
        <w:keepLines/>
        <w:spacing w:before="0" w:after="0"/>
        <w:rPr>
          <w:rFonts w:ascii="Arial" w:hAnsi="Arial" w:cs="Arial"/>
          <w:szCs w:val="18"/>
        </w:rPr>
      </w:pPr>
      <w:r w:rsidRPr="00F65903">
        <w:rPr>
          <w:rFonts w:ascii="Arial" w:hAnsi="Arial" w:cs="Arial"/>
          <w:szCs w:val="18"/>
        </w:rPr>
        <w:t>* Program Tracking Data (PTD) provided by Peoples Gas and North Shore Gas; extract d</w:t>
      </w:r>
      <w:r w:rsidR="00CE766D">
        <w:rPr>
          <w:rFonts w:ascii="Arial" w:hAnsi="Arial" w:cs="Arial"/>
          <w:szCs w:val="18"/>
        </w:rPr>
        <w:t>a</w:t>
      </w:r>
      <w:r w:rsidRPr="00F65903">
        <w:rPr>
          <w:rFonts w:ascii="Arial" w:hAnsi="Arial" w:cs="Arial"/>
          <w:szCs w:val="18"/>
        </w:rPr>
        <w:t>ted January 30, 202</w:t>
      </w:r>
      <w:r>
        <w:rPr>
          <w:rFonts w:ascii="Arial" w:hAnsi="Arial" w:cs="Arial"/>
          <w:szCs w:val="18"/>
        </w:rPr>
        <w:t>5</w:t>
      </w:r>
      <w:r w:rsidRPr="00F65903">
        <w:rPr>
          <w:rFonts w:ascii="Arial" w:hAnsi="Arial" w:cs="Arial"/>
          <w:szCs w:val="18"/>
        </w:rPr>
        <w:t>.</w:t>
      </w:r>
    </w:p>
    <w:p w14:paraId="192CEA17" w14:textId="77777777" w:rsidR="00BE260D" w:rsidRPr="00F65903" w:rsidRDefault="00BE260D" w:rsidP="002C16C3">
      <w:pPr>
        <w:pStyle w:val="GraphFootnote"/>
        <w:keepNext/>
        <w:keepLines/>
        <w:spacing w:before="0" w:after="0"/>
        <w:rPr>
          <w:rFonts w:ascii="Arial" w:hAnsi="Arial" w:cs="Arial"/>
          <w:szCs w:val="18"/>
        </w:rPr>
      </w:pPr>
      <w:r w:rsidRPr="00F65903">
        <w:rPr>
          <w:rFonts w:ascii="Arial" w:hAnsi="Arial" w:cs="Arial"/>
          <w:szCs w:val="18"/>
        </w:rPr>
        <w:t xml:space="preserve">† State of Illinois Technical Reference Manual version </w:t>
      </w:r>
      <w:r>
        <w:rPr>
          <w:rFonts w:ascii="Arial" w:hAnsi="Arial" w:cs="Arial"/>
          <w:szCs w:val="18"/>
        </w:rPr>
        <w:t>12</w:t>
      </w:r>
      <w:r w:rsidRPr="00F65903">
        <w:rPr>
          <w:rFonts w:ascii="Arial" w:hAnsi="Arial" w:cs="Arial"/>
          <w:szCs w:val="18"/>
        </w:rPr>
        <w:t xml:space="preserve">.0 from </w:t>
      </w:r>
      <w:hyperlink r:id="rId23" w:history="1">
        <w:r w:rsidRPr="00F65903">
          <w:rPr>
            <w:rStyle w:val="Hyperlink"/>
            <w:rFonts w:cs="Arial"/>
            <w:szCs w:val="18"/>
          </w:rPr>
          <w:t>http://www.ilsag.info/technical-reference-manual.html</w:t>
        </w:r>
      </w:hyperlink>
      <w:r w:rsidRPr="00F65903">
        <w:rPr>
          <w:rFonts w:ascii="Arial" w:hAnsi="Arial" w:cs="Arial"/>
          <w:szCs w:val="18"/>
        </w:rPr>
        <w:t>.</w:t>
      </w:r>
    </w:p>
    <w:p w14:paraId="56DCF06F" w14:textId="77777777" w:rsidR="00E715B7" w:rsidRDefault="00E715B7" w:rsidP="00E715B7">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09E5A254" w14:textId="77777777" w:rsidR="00BE260D" w:rsidRPr="008172F3" w:rsidRDefault="00BE260D" w:rsidP="008172F3"/>
    <w:p w14:paraId="56AEBCDE" w14:textId="77777777" w:rsidR="00BE260D" w:rsidRDefault="00BE260D" w:rsidP="00E93A62">
      <w:pPr>
        <w:pStyle w:val="Heading2"/>
      </w:pPr>
      <w:bookmarkStart w:id="65" w:name="_Toc61360466"/>
      <w:bookmarkStart w:id="66" w:name="_Toc189832327"/>
      <w:r>
        <w:t>Findings and Recommendations</w:t>
      </w:r>
      <w:bookmarkEnd w:id="65"/>
      <w:bookmarkEnd w:id="66"/>
    </w:p>
    <w:p w14:paraId="2612FD70" w14:textId="189B6454" w:rsidR="00BE260D" w:rsidRPr="00FE25CA" w:rsidRDefault="00BE260D" w:rsidP="00915A79">
      <w:pPr>
        <w:spacing w:line="264" w:lineRule="auto"/>
        <w:rPr>
          <w:bCs/>
        </w:rPr>
      </w:pPr>
      <w:r w:rsidRPr="00915A79">
        <w:rPr>
          <w:b/>
        </w:rPr>
        <w:t>Finding 1.</w:t>
      </w:r>
      <w:r w:rsidR="00FE25CA">
        <w:rPr>
          <w:b/>
        </w:rPr>
        <w:t xml:space="preserve"> </w:t>
      </w:r>
      <w:r w:rsidR="00A568FC">
        <w:rPr>
          <w:bCs/>
        </w:rPr>
        <w:t xml:space="preserve">The tracking data had a value of 0 for both Existing Insulation R-Value Above &amp; Below Grade columns for </w:t>
      </w:r>
      <w:r w:rsidR="00FE25CA">
        <w:rPr>
          <w:bCs/>
        </w:rPr>
        <w:t>Basement Sidewall</w:t>
      </w:r>
      <w:r w:rsidR="00A568FC">
        <w:rPr>
          <w:bCs/>
        </w:rPr>
        <w:t xml:space="preserve"> measures. When the evaluation team compared the values found in ComEd’s data they did not correspond to PGNSG’s data. The team was able to reference ComEd’s data using project IDs to determine the existing values, expect for the listed measure</w:t>
      </w:r>
      <w:r w:rsidR="00DD2DA1">
        <w:rPr>
          <w:bCs/>
        </w:rPr>
        <w:t xml:space="preserve"> which had an RR between </w:t>
      </w:r>
      <w:r w:rsidR="00913AE1">
        <w:rPr>
          <w:bCs/>
        </w:rPr>
        <w:t>93%-118%</w:t>
      </w:r>
      <w:r w:rsidR="00A568FC">
        <w:rPr>
          <w:bCs/>
        </w:rPr>
        <w:t xml:space="preserve">, </w:t>
      </w:r>
      <w:r w:rsidR="00A568FC" w:rsidRPr="00A568FC">
        <w:rPr>
          <w:bCs/>
        </w:rPr>
        <w:t>MEA-2023.12.19-629593, MEA-2024.04.02-670581, MEA-2023.11.21-611188, MEA-2024.03.20-666273, MEA-2023.12.11-623660, MEA-2024.06.11-721141, MEA-2024.10.17-789048</w:t>
      </w:r>
      <w:r w:rsidR="00A568FC">
        <w:rPr>
          <w:bCs/>
        </w:rPr>
        <w:t>.</w:t>
      </w:r>
      <w:r w:rsidR="00DD2DA1">
        <w:rPr>
          <w:bCs/>
        </w:rPr>
        <w:t xml:space="preserve"> </w:t>
      </w:r>
    </w:p>
    <w:p w14:paraId="0721318A" w14:textId="3E21238F" w:rsidR="00BE260D" w:rsidRPr="00A568FC" w:rsidRDefault="00BE260D" w:rsidP="000C49CE">
      <w:pPr>
        <w:tabs>
          <w:tab w:val="left" w:pos="720"/>
        </w:tabs>
        <w:spacing w:line="264" w:lineRule="auto"/>
        <w:ind w:left="900" w:hanging="360"/>
      </w:pPr>
      <w:r w:rsidRPr="00BB5CF7">
        <w:rPr>
          <w:b/>
        </w:rPr>
        <w:t>Recommendation</w:t>
      </w:r>
      <w:r w:rsidRPr="00BB5CF7">
        <w:rPr>
          <w:b/>
          <w:bCs/>
        </w:rPr>
        <w:t xml:space="preserve"> 1.</w:t>
      </w:r>
      <w:r>
        <w:rPr>
          <w:b/>
          <w:bCs/>
        </w:rPr>
        <w:t xml:space="preserve">  </w:t>
      </w:r>
      <w:r w:rsidR="00A568FC">
        <w:t>Ensure the tracking data includes Existing Insulation R-Value Above Grade and Below Grade used to calculate ex ante savings.</w:t>
      </w:r>
    </w:p>
    <w:p w14:paraId="1F7627CB" w14:textId="194C6C2E" w:rsidR="00BE260D" w:rsidRPr="00ED07C1" w:rsidRDefault="00BE260D" w:rsidP="006E20E4">
      <w:r w:rsidRPr="00915A79">
        <w:rPr>
          <w:b/>
        </w:rPr>
        <w:t>Finding 2.</w:t>
      </w:r>
      <w:r w:rsidR="00FE25CA">
        <w:rPr>
          <w:b/>
        </w:rPr>
        <w:t xml:space="preserve"> </w:t>
      </w:r>
      <w:r w:rsidR="00ED07C1">
        <w:rPr>
          <w:bCs/>
        </w:rPr>
        <w:t>Two</w:t>
      </w:r>
      <w:r w:rsidR="00FE25CA">
        <w:rPr>
          <w:bCs/>
        </w:rPr>
        <w:t xml:space="preserve"> Bathroom Aerator (DI) measures (</w:t>
      </w:r>
      <w:r w:rsidR="00ED07C1">
        <w:t>MEA-2024.05.15-707479, MEA-2024.05.07-697720</w:t>
      </w:r>
      <w:r w:rsidR="00FE25CA">
        <w:rPr>
          <w:bCs/>
        </w:rPr>
        <w:t xml:space="preserve">) </w:t>
      </w:r>
      <w:r w:rsidR="00ED07C1">
        <w:rPr>
          <w:bCs/>
        </w:rPr>
        <w:t>had a realization rate of 27%</w:t>
      </w:r>
      <w:r w:rsidR="00FE25CA">
        <w:rPr>
          <w:bCs/>
        </w:rPr>
        <w:t xml:space="preserve">. The </w:t>
      </w:r>
      <w:r w:rsidR="00ED07C1">
        <w:rPr>
          <w:bCs/>
        </w:rPr>
        <w:t xml:space="preserve">evaluation </w:t>
      </w:r>
      <w:r w:rsidR="00FE25CA">
        <w:rPr>
          <w:bCs/>
        </w:rPr>
        <w:t>team</w:t>
      </w:r>
      <w:r w:rsidR="00ED07C1">
        <w:rPr>
          <w:bCs/>
        </w:rPr>
        <w:t xml:space="preserve"> cross-referenced</w:t>
      </w:r>
      <w:r w:rsidR="00C34F1B">
        <w:rPr>
          <w:bCs/>
        </w:rPr>
        <w:t xml:space="preserve"> </w:t>
      </w:r>
      <w:r w:rsidR="009E7092">
        <w:rPr>
          <w:bCs/>
        </w:rPr>
        <w:t>the</w:t>
      </w:r>
      <w:r w:rsidR="00ED07C1">
        <w:rPr>
          <w:bCs/>
        </w:rPr>
        <w:t xml:space="preserve"> tracking data for ComEd’s SF program and found that PGNSG’s household occupancy, which was 0 for all hot water measures, did not correspond to ComEd’s data. The evaluation team used the household occupancy from ComEd’s data as savings input, however the two measures listed could not be found in ComEd’s data, so the team used the TRM default 2.56. This was a mid-year finding.</w:t>
      </w:r>
    </w:p>
    <w:p w14:paraId="12E1541E" w14:textId="1C79BD58" w:rsidR="00BE260D" w:rsidRPr="00A61C27" w:rsidRDefault="00BE260D" w:rsidP="006E20E4">
      <w:pPr>
        <w:tabs>
          <w:tab w:val="left" w:pos="720"/>
        </w:tabs>
        <w:spacing w:line="264" w:lineRule="auto"/>
        <w:ind w:left="900" w:hanging="360"/>
      </w:pPr>
      <w:r w:rsidRPr="00BE1CA5">
        <w:rPr>
          <w:b/>
        </w:rPr>
        <w:t>Recommendation</w:t>
      </w:r>
      <w:r>
        <w:rPr>
          <w:b/>
          <w:bCs/>
        </w:rPr>
        <w:t xml:space="preserve"> 2.  </w:t>
      </w:r>
      <w:r w:rsidR="00A61C27">
        <w:t>Ensure the tracking data includes the household occupancy used to calculate ex ante savings.</w:t>
      </w:r>
    </w:p>
    <w:p w14:paraId="0AEAD7F3" w14:textId="302D78E3" w:rsidR="00ED07C1" w:rsidRPr="00FE25CA" w:rsidRDefault="00ED07C1" w:rsidP="00ED07C1">
      <w:pPr>
        <w:rPr>
          <w:bCs/>
        </w:rPr>
      </w:pPr>
      <w:r w:rsidRPr="00915A79">
        <w:rPr>
          <w:b/>
        </w:rPr>
        <w:t xml:space="preserve">Finding </w:t>
      </w:r>
      <w:r>
        <w:rPr>
          <w:b/>
        </w:rPr>
        <w:t>3</w:t>
      </w:r>
      <w:r w:rsidRPr="00915A79">
        <w:rPr>
          <w:b/>
        </w:rPr>
        <w:t>.</w:t>
      </w:r>
      <w:r>
        <w:rPr>
          <w:b/>
        </w:rPr>
        <w:t xml:space="preserve"> </w:t>
      </w:r>
      <w:r>
        <w:rPr>
          <w:bCs/>
        </w:rPr>
        <w:t xml:space="preserve">Storage Water Heater measures had an RR between 37%-256%. The evaluation team assumed this was caused by household occupancy in PGNSG’s tracking data being zero, rather than the actual value used to calculate the </w:t>
      </w:r>
      <w:proofErr w:type="spellStart"/>
      <w:proofErr w:type="gramStart"/>
      <w:r>
        <w:rPr>
          <w:bCs/>
        </w:rPr>
        <w:t>ex ante</w:t>
      </w:r>
      <w:proofErr w:type="spellEnd"/>
      <w:proofErr w:type="gramEnd"/>
      <w:r>
        <w:rPr>
          <w:bCs/>
        </w:rPr>
        <w:t xml:space="preserve"> therm savings. The team used TRM v12 default household value 2.56 since the project IDs were not found in ComEd’s tracking data. This was a mid-year finding.</w:t>
      </w:r>
    </w:p>
    <w:p w14:paraId="37195791" w14:textId="48F81B59" w:rsidR="00ED07C1" w:rsidRPr="000C49CE" w:rsidRDefault="00ED07C1" w:rsidP="000C49CE">
      <w:pPr>
        <w:tabs>
          <w:tab w:val="left" w:pos="720"/>
        </w:tabs>
        <w:spacing w:line="264" w:lineRule="auto"/>
        <w:ind w:left="900" w:hanging="360"/>
      </w:pPr>
      <w:r w:rsidRPr="00BE1CA5">
        <w:rPr>
          <w:b/>
        </w:rPr>
        <w:t>Recommendation</w:t>
      </w:r>
      <w:r>
        <w:rPr>
          <w:b/>
          <w:bCs/>
        </w:rPr>
        <w:t xml:space="preserve"> 3.  </w:t>
      </w:r>
      <w:r w:rsidR="00A61C27">
        <w:t>Ensure the tracking data includes the household occupancy used to calculate ex ante savings.</w:t>
      </w:r>
    </w:p>
    <w:p w14:paraId="56598232" w14:textId="5D862388" w:rsidR="00BE260D" w:rsidRPr="00FE25CA" w:rsidRDefault="00BE260D" w:rsidP="00E93A62">
      <w:pPr>
        <w:rPr>
          <w:bCs/>
        </w:rPr>
      </w:pPr>
      <w:r w:rsidRPr="00915A79">
        <w:rPr>
          <w:b/>
        </w:rPr>
        <w:t xml:space="preserve">Finding </w:t>
      </w:r>
      <w:r w:rsidR="005E11D0">
        <w:rPr>
          <w:b/>
        </w:rPr>
        <w:t>4</w:t>
      </w:r>
      <w:r w:rsidRPr="00915A79">
        <w:rPr>
          <w:b/>
        </w:rPr>
        <w:t>.</w:t>
      </w:r>
      <w:r w:rsidR="00FE25CA">
        <w:rPr>
          <w:b/>
        </w:rPr>
        <w:t xml:space="preserve"> </w:t>
      </w:r>
      <w:r w:rsidR="005E11D0">
        <w:rPr>
          <w:bCs/>
        </w:rPr>
        <w:t xml:space="preserve">The evaluation team found one </w:t>
      </w:r>
      <w:r w:rsidR="00FE25CA">
        <w:rPr>
          <w:bCs/>
        </w:rPr>
        <w:t>Boiler Pipe Insulation</w:t>
      </w:r>
      <w:r w:rsidR="005E11D0">
        <w:rPr>
          <w:bCs/>
        </w:rPr>
        <w:t xml:space="preserve"> measure (</w:t>
      </w:r>
      <w:r w:rsidR="005E11D0" w:rsidRPr="005E11D0">
        <w:rPr>
          <w:bCs/>
        </w:rPr>
        <w:t>MEA-2024.02.23-655175</w:t>
      </w:r>
      <w:r w:rsidR="005E11D0">
        <w:rPr>
          <w:bCs/>
        </w:rPr>
        <w:t xml:space="preserve">) with an RR of 52%. The evaluation team referenced </w:t>
      </w:r>
      <w:r w:rsidR="00232E4E">
        <w:rPr>
          <w:bCs/>
        </w:rPr>
        <w:t xml:space="preserve">the </w:t>
      </w:r>
      <w:r w:rsidR="005E11D0">
        <w:rPr>
          <w:bCs/>
        </w:rPr>
        <w:t>SFHU Savings Calculator which includes a table of deemed therm savings per foot of insulation and varies by climate zone and whether it’s directly or virtually installed. The tracking data for the listed measure specified it was from a virtual program, so the team referenced it as such.</w:t>
      </w:r>
    </w:p>
    <w:p w14:paraId="55ADE2F0" w14:textId="693C9BBC" w:rsidR="00BE260D" w:rsidRDefault="00BE260D" w:rsidP="000C49CE">
      <w:pPr>
        <w:tabs>
          <w:tab w:val="left" w:pos="720"/>
        </w:tabs>
        <w:spacing w:line="264" w:lineRule="auto"/>
        <w:ind w:left="900" w:hanging="360"/>
      </w:pPr>
      <w:r w:rsidRPr="00BE1CA5">
        <w:rPr>
          <w:b/>
        </w:rPr>
        <w:t>Recommendation</w:t>
      </w:r>
      <w:r>
        <w:rPr>
          <w:b/>
          <w:bCs/>
        </w:rPr>
        <w:t xml:space="preserve"> </w:t>
      </w:r>
      <w:r w:rsidR="005E11D0">
        <w:rPr>
          <w:b/>
          <w:bCs/>
        </w:rPr>
        <w:t>4</w:t>
      </w:r>
      <w:r>
        <w:rPr>
          <w:b/>
          <w:bCs/>
        </w:rPr>
        <w:t xml:space="preserve">.  </w:t>
      </w:r>
      <w:r w:rsidR="005E11D0">
        <w:t xml:space="preserve">Ensure ex ante savings </w:t>
      </w:r>
      <w:r w:rsidR="00A61C27">
        <w:t>is using the updated deemed savings table found in the 2024 SHFU Savings Calculator.</w:t>
      </w:r>
    </w:p>
    <w:p w14:paraId="7693B481" w14:textId="5E193C46" w:rsidR="00FE25CA" w:rsidRPr="00FE25CA" w:rsidRDefault="00FE25CA" w:rsidP="00FE25CA">
      <w:pPr>
        <w:spacing w:line="264" w:lineRule="auto"/>
        <w:rPr>
          <w:bCs/>
        </w:rPr>
      </w:pPr>
      <w:r w:rsidRPr="00915A79">
        <w:rPr>
          <w:b/>
        </w:rPr>
        <w:lastRenderedPageBreak/>
        <w:t xml:space="preserve">Finding </w:t>
      </w:r>
      <w:r w:rsidR="000C49CE">
        <w:rPr>
          <w:b/>
        </w:rPr>
        <w:t>5</w:t>
      </w:r>
      <w:r w:rsidRPr="00915A79">
        <w:rPr>
          <w:b/>
        </w:rPr>
        <w:t>.</w:t>
      </w:r>
      <w:r>
        <w:rPr>
          <w:b/>
        </w:rPr>
        <w:t xml:space="preserve"> </w:t>
      </w:r>
      <w:r w:rsidR="005E11D0">
        <w:rPr>
          <w:bCs/>
        </w:rPr>
        <w:t xml:space="preserve">For </w:t>
      </w:r>
      <w:r>
        <w:rPr>
          <w:bCs/>
        </w:rPr>
        <w:t>Boiler Tune-up</w:t>
      </w:r>
      <w:r w:rsidR="005E11D0">
        <w:rPr>
          <w:bCs/>
        </w:rPr>
        <w:t xml:space="preserve">, </w:t>
      </w:r>
      <w:r>
        <w:rPr>
          <w:bCs/>
        </w:rPr>
        <w:t>Boilers &gt;95% AFUE</w:t>
      </w:r>
      <w:r w:rsidR="005E11D0">
        <w:rPr>
          <w:bCs/>
        </w:rPr>
        <w:t>, and</w:t>
      </w:r>
      <w:r>
        <w:rPr>
          <w:bCs/>
        </w:rPr>
        <w:t xml:space="preserve"> Furnace &gt;95% AFUE</w:t>
      </w:r>
      <w:r w:rsidR="005E11D0">
        <w:rPr>
          <w:bCs/>
        </w:rPr>
        <w:t xml:space="preserve"> measures RR varied. The evaluation team cross-referenced ComEd’s tracking data and found that the Capacity in PGNSG’s tracking data corresponded to “Existing Heating System Capacity” in ComEd’s data, however </w:t>
      </w:r>
      <w:r w:rsidR="00805F49">
        <w:rPr>
          <w:bCs/>
        </w:rPr>
        <w:t>the</w:t>
      </w:r>
      <w:r w:rsidR="005E11D0">
        <w:rPr>
          <w:bCs/>
        </w:rPr>
        <w:t xml:space="preserve"> savings calculator references “Installed Measure Capacity” as the capacity input for these measure types. </w:t>
      </w:r>
      <w:r w:rsidR="00903E9C">
        <w:rPr>
          <w:bCs/>
        </w:rPr>
        <w:t xml:space="preserve">This caused realization rates </w:t>
      </w:r>
      <w:r w:rsidR="00A52082">
        <w:rPr>
          <w:bCs/>
        </w:rPr>
        <w:t xml:space="preserve">to vary </w:t>
      </w:r>
      <w:r w:rsidR="00903E9C">
        <w:rPr>
          <w:bCs/>
        </w:rPr>
        <w:t>between 20</w:t>
      </w:r>
      <w:r w:rsidR="00D17440">
        <w:rPr>
          <w:bCs/>
        </w:rPr>
        <w:t>%-776%</w:t>
      </w:r>
      <w:r w:rsidR="00A52082">
        <w:rPr>
          <w:bCs/>
        </w:rPr>
        <w:t xml:space="preserve">. </w:t>
      </w:r>
      <w:r w:rsidR="005E11D0">
        <w:rPr>
          <w:bCs/>
        </w:rPr>
        <w:t xml:space="preserve">The evaluation team was able reference project IDs for </w:t>
      </w:r>
      <w:r w:rsidR="002F62FE">
        <w:rPr>
          <w:bCs/>
        </w:rPr>
        <w:t>35/53</w:t>
      </w:r>
      <w:r w:rsidR="005E11D0">
        <w:rPr>
          <w:bCs/>
        </w:rPr>
        <w:t xml:space="preserve"> </w:t>
      </w:r>
      <w:r w:rsidR="00563527">
        <w:rPr>
          <w:bCs/>
        </w:rPr>
        <w:t>f</w:t>
      </w:r>
      <w:r w:rsidR="005E11D0">
        <w:rPr>
          <w:bCs/>
        </w:rPr>
        <w:t xml:space="preserve">urnace measures but was unable to do so for all boiler measures. </w:t>
      </w:r>
    </w:p>
    <w:p w14:paraId="1B80AD14" w14:textId="2A96461A" w:rsidR="00FE25CA" w:rsidRPr="005E11D0" w:rsidRDefault="00FE25CA" w:rsidP="00FE25CA">
      <w:pPr>
        <w:tabs>
          <w:tab w:val="left" w:pos="720"/>
        </w:tabs>
        <w:spacing w:line="264" w:lineRule="auto"/>
        <w:ind w:left="900" w:hanging="360"/>
      </w:pPr>
      <w:r w:rsidRPr="00BB5CF7">
        <w:rPr>
          <w:b/>
        </w:rPr>
        <w:t>Recommendation</w:t>
      </w:r>
      <w:r w:rsidRPr="00BB5CF7">
        <w:rPr>
          <w:b/>
          <w:bCs/>
        </w:rPr>
        <w:t xml:space="preserve"> </w:t>
      </w:r>
      <w:r w:rsidR="000C49CE">
        <w:rPr>
          <w:b/>
          <w:bCs/>
        </w:rPr>
        <w:t>5</w:t>
      </w:r>
      <w:r w:rsidRPr="00BB5CF7">
        <w:rPr>
          <w:b/>
          <w:bCs/>
        </w:rPr>
        <w:t>.</w:t>
      </w:r>
      <w:r>
        <w:rPr>
          <w:b/>
          <w:bCs/>
        </w:rPr>
        <w:t xml:space="preserve">  </w:t>
      </w:r>
      <w:r w:rsidR="005E11D0">
        <w:t>Ensure the tracking data includes Installed Measure Capacity for HVAC Boiler and Furnace measures.</w:t>
      </w:r>
    </w:p>
    <w:p w14:paraId="72977380" w14:textId="4722F915" w:rsidR="000C49CE" w:rsidRPr="00FE25CA" w:rsidRDefault="000C49CE" w:rsidP="000C49CE">
      <w:pPr>
        <w:rPr>
          <w:bCs/>
        </w:rPr>
      </w:pPr>
      <w:r w:rsidRPr="00915A79">
        <w:rPr>
          <w:b/>
        </w:rPr>
        <w:t xml:space="preserve">Finding </w:t>
      </w:r>
      <w:r>
        <w:rPr>
          <w:b/>
        </w:rPr>
        <w:t>6</w:t>
      </w:r>
      <w:r w:rsidRPr="00915A79">
        <w:rPr>
          <w:b/>
        </w:rPr>
        <w:t>.</w:t>
      </w:r>
      <w:r>
        <w:rPr>
          <w:b/>
        </w:rPr>
        <w:t xml:space="preserve"> </w:t>
      </w:r>
      <w:r>
        <w:rPr>
          <w:bCs/>
        </w:rPr>
        <w:t>The evaluation team found that</w:t>
      </w:r>
      <w:r w:rsidR="00A61C27">
        <w:rPr>
          <w:bCs/>
        </w:rPr>
        <w:t xml:space="preserve"> “</w:t>
      </w:r>
      <w:proofErr w:type="spellStart"/>
      <w:r w:rsidR="00A61C27">
        <w:rPr>
          <w:bCs/>
        </w:rPr>
        <w:t>AFUEeff</w:t>
      </w:r>
      <w:proofErr w:type="spellEnd"/>
      <w:r w:rsidR="00A61C27">
        <w:rPr>
          <w:bCs/>
        </w:rPr>
        <w:t>” in PGNSG’s tracking data did not correspond to “Post-Installation Efficiency” in ComEd’s data</w:t>
      </w:r>
      <w:r w:rsidR="004C6CDB">
        <w:rPr>
          <w:bCs/>
        </w:rPr>
        <w:t xml:space="preserve"> for Furnace &gt;95% AFUE</w:t>
      </w:r>
      <w:r w:rsidR="00A61C27">
        <w:rPr>
          <w:bCs/>
        </w:rPr>
        <w:t>. The team was able to reference projects IDs</w:t>
      </w:r>
      <w:r>
        <w:rPr>
          <w:bCs/>
        </w:rPr>
        <w:t xml:space="preserve"> </w:t>
      </w:r>
      <w:r w:rsidR="00A61C27">
        <w:rPr>
          <w:bCs/>
        </w:rPr>
        <w:t xml:space="preserve">for most measures, however 19/54 measures </w:t>
      </w:r>
      <w:r w:rsidR="00CE766D">
        <w:rPr>
          <w:bCs/>
        </w:rPr>
        <w:t>were</w:t>
      </w:r>
      <w:r w:rsidR="00C34F1B">
        <w:rPr>
          <w:bCs/>
        </w:rPr>
        <w:t xml:space="preserve"> not found in ComEd’s </w:t>
      </w:r>
      <w:r w:rsidR="00867A15">
        <w:rPr>
          <w:bCs/>
        </w:rPr>
        <w:t>data</w:t>
      </w:r>
      <w:r w:rsidR="002500C9">
        <w:rPr>
          <w:bCs/>
        </w:rPr>
        <w:t>, those project IDs had an RR between</w:t>
      </w:r>
      <w:r w:rsidR="00F02270">
        <w:rPr>
          <w:bCs/>
        </w:rPr>
        <w:t xml:space="preserve"> 96% - </w:t>
      </w:r>
      <w:r w:rsidR="004A2424">
        <w:rPr>
          <w:bCs/>
        </w:rPr>
        <w:t>417%.</w:t>
      </w:r>
    </w:p>
    <w:p w14:paraId="327CA79E" w14:textId="2E81ACF8" w:rsidR="00FE25CA" w:rsidRPr="00A61C27" w:rsidRDefault="000C49CE" w:rsidP="000C49CE">
      <w:pPr>
        <w:tabs>
          <w:tab w:val="left" w:pos="720"/>
        </w:tabs>
        <w:spacing w:line="264" w:lineRule="auto"/>
        <w:ind w:left="900" w:hanging="360"/>
      </w:pPr>
      <w:r w:rsidRPr="00BE1CA5">
        <w:rPr>
          <w:b/>
        </w:rPr>
        <w:t>Recommendation</w:t>
      </w:r>
      <w:r>
        <w:rPr>
          <w:b/>
          <w:bCs/>
        </w:rPr>
        <w:t xml:space="preserve"> 6.  </w:t>
      </w:r>
      <w:r w:rsidR="00A61C27">
        <w:t>Ensure the “</w:t>
      </w:r>
      <w:proofErr w:type="spellStart"/>
      <w:r w:rsidR="00A61C27">
        <w:t>AFUEeff</w:t>
      </w:r>
      <w:proofErr w:type="spellEnd"/>
      <w:r w:rsidR="00A61C27">
        <w:t>” in the tracking data is referencing Post-Installation Efficiency, not Existing Heating AFUE.</w:t>
      </w:r>
    </w:p>
    <w:p w14:paraId="73371995" w14:textId="2B82E5BC" w:rsidR="00FE25CA" w:rsidRPr="00FE25CA" w:rsidRDefault="00FE25CA" w:rsidP="00FE25CA">
      <w:pPr>
        <w:rPr>
          <w:bCs/>
        </w:rPr>
      </w:pPr>
      <w:r w:rsidRPr="00915A79">
        <w:rPr>
          <w:b/>
        </w:rPr>
        <w:t xml:space="preserve">Finding </w:t>
      </w:r>
      <w:r w:rsidR="00A61C27">
        <w:rPr>
          <w:b/>
        </w:rPr>
        <w:t>7</w:t>
      </w:r>
      <w:r w:rsidRPr="00915A79">
        <w:rPr>
          <w:b/>
        </w:rPr>
        <w:t>.</w:t>
      </w:r>
      <w:r>
        <w:rPr>
          <w:b/>
        </w:rPr>
        <w:t xml:space="preserve"> </w:t>
      </w:r>
      <w:r w:rsidR="000C49CE">
        <w:rPr>
          <w:bCs/>
        </w:rPr>
        <w:t xml:space="preserve">Four </w:t>
      </w:r>
      <w:r>
        <w:rPr>
          <w:bCs/>
        </w:rPr>
        <w:t>Duct Sealing – Modified Blower Door Subtraction</w:t>
      </w:r>
      <w:r w:rsidR="000C49CE">
        <w:rPr>
          <w:bCs/>
        </w:rPr>
        <w:t xml:space="preserve"> had an RR between 113%-121%. The evaluation team was unable to find </w:t>
      </w:r>
      <w:proofErr w:type="spellStart"/>
      <w:r w:rsidR="000C49CE">
        <w:rPr>
          <w:bCs/>
        </w:rPr>
        <w:t>nSystem</w:t>
      </w:r>
      <w:proofErr w:type="spellEnd"/>
      <w:r w:rsidR="000C49CE">
        <w:rPr>
          <w:bCs/>
        </w:rPr>
        <w:t xml:space="preserve"> in the tracking data and used the TRM default 0.7. </w:t>
      </w:r>
      <w:r w:rsidR="008D0151">
        <w:rPr>
          <w:bCs/>
        </w:rPr>
        <w:t>(</w:t>
      </w:r>
      <w:r w:rsidR="008D0151" w:rsidRPr="00A61C27">
        <w:rPr>
          <w:bCs/>
        </w:rPr>
        <w:t>MEA-2024.04.10-682531, MEA-2024.04.07-681123, MEA-2024.04.10-682533, MEA-2024.08.19-760959</w:t>
      </w:r>
      <w:r w:rsidR="008D0151">
        <w:rPr>
          <w:bCs/>
        </w:rPr>
        <w:t>)</w:t>
      </w:r>
    </w:p>
    <w:p w14:paraId="46146D43" w14:textId="73569CA3" w:rsidR="00BE260D" w:rsidRDefault="00FE25CA" w:rsidP="00A61C27">
      <w:pPr>
        <w:tabs>
          <w:tab w:val="left" w:pos="720"/>
        </w:tabs>
        <w:spacing w:line="264" w:lineRule="auto"/>
        <w:ind w:left="900" w:hanging="360"/>
      </w:pPr>
      <w:r w:rsidRPr="00BE1CA5">
        <w:rPr>
          <w:b/>
        </w:rPr>
        <w:t>Recommendation</w:t>
      </w:r>
      <w:r>
        <w:rPr>
          <w:b/>
          <w:bCs/>
        </w:rPr>
        <w:t xml:space="preserve"> </w:t>
      </w:r>
      <w:r w:rsidR="00A61C27">
        <w:rPr>
          <w:b/>
          <w:bCs/>
        </w:rPr>
        <w:t>7</w:t>
      </w:r>
      <w:r>
        <w:rPr>
          <w:b/>
          <w:bCs/>
        </w:rPr>
        <w:t xml:space="preserve">.  </w:t>
      </w:r>
      <w:r w:rsidR="000C49CE">
        <w:t xml:space="preserve">Ensure the tracking data includes the </w:t>
      </w:r>
      <w:proofErr w:type="spellStart"/>
      <w:r w:rsidR="000C49CE">
        <w:t>nSystem</w:t>
      </w:r>
      <w:proofErr w:type="spellEnd"/>
      <w:r w:rsidR="000C49CE">
        <w:t xml:space="preserve"> in the tracking data if the TRM default value is not used.</w:t>
      </w:r>
    </w:p>
    <w:p w14:paraId="686D1BE1" w14:textId="77777777" w:rsidR="00C34F1B" w:rsidRDefault="00C34F1B" w:rsidP="0030238F">
      <w:pPr>
        <w:pStyle w:val="Heading5"/>
      </w:pPr>
      <w:bookmarkStart w:id="67" w:name="_Ref65052649"/>
      <w:bookmarkStart w:id="68" w:name="_Ref65054436"/>
      <w:bookmarkStart w:id="69" w:name="_Ref65054442"/>
      <w:bookmarkStart w:id="70" w:name="_Toc189832328"/>
      <w:r>
        <w:br w:type="page"/>
      </w:r>
    </w:p>
    <w:p w14:paraId="5DE804EE" w14:textId="26F6E2F2" w:rsidR="00BE260D" w:rsidRDefault="00BE260D" w:rsidP="0030238F">
      <w:pPr>
        <w:pStyle w:val="Heading5"/>
      </w:pPr>
      <w:r>
        <w:lastRenderedPageBreak/>
        <w:t>Appendix A. Impact Analysis Methodology</w:t>
      </w:r>
      <w:bookmarkEnd w:id="67"/>
      <w:bookmarkEnd w:id="68"/>
      <w:bookmarkEnd w:id="69"/>
      <w:bookmarkEnd w:id="70"/>
    </w:p>
    <w:p w14:paraId="14CF0F9D" w14:textId="77777777" w:rsidR="00697664" w:rsidRDefault="00697664" w:rsidP="00697664">
      <w:r>
        <w:t xml:space="preserve">The evaluation team </w:t>
      </w:r>
      <w:bookmarkStart w:id="71" w:name="_Hlk501714572"/>
      <w:r>
        <w:t>determined the verified gross for each program measure by the following methodology:</w:t>
      </w:r>
    </w:p>
    <w:p w14:paraId="6696C6FC" w14:textId="77777777" w:rsidR="00697664" w:rsidRDefault="00697664" w:rsidP="00697664">
      <w:pPr>
        <w:pStyle w:val="ListParagraph"/>
        <w:numPr>
          <w:ilvl w:val="0"/>
          <w:numId w:val="75"/>
        </w:numPr>
      </w:pPr>
      <w:r>
        <w:t>Reviewing the savings algorithm inputs in the measure workbook with the IL TRM v12 and IL-TRM Errata, when applicable</w:t>
      </w:r>
    </w:p>
    <w:p w14:paraId="415CA04B" w14:textId="77777777" w:rsidR="00697664" w:rsidRDefault="00697664" w:rsidP="00697664">
      <w:pPr>
        <w:pStyle w:val="ListParagraph"/>
        <w:numPr>
          <w:ilvl w:val="0"/>
          <w:numId w:val="75"/>
        </w:numPr>
      </w:pPr>
      <w:r>
        <w:t>Referencing Resource Innovation’s SFHU Savings Calculator to validate the savings algorithm was applied correctly</w:t>
      </w:r>
    </w:p>
    <w:p w14:paraId="2BCCEAD0" w14:textId="56024574" w:rsidR="00BE260D" w:rsidRPr="00697664" w:rsidRDefault="00697664" w:rsidP="00F20206">
      <w:pPr>
        <w:pStyle w:val="ListParagraph"/>
        <w:numPr>
          <w:ilvl w:val="0"/>
          <w:numId w:val="75"/>
        </w:numPr>
      </w:pPr>
      <w:r>
        <w:t>Cross-checking ComEd’s 2024 year-end data to validate missing data</w:t>
      </w:r>
      <w:bookmarkEnd w:id="71"/>
    </w:p>
    <w:p w14:paraId="6F5903CD" w14:textId="5FA759A7" w:rsidR="00BE260D" w:rsidRDefault="00BE260D" w:rsidP="00835217">
      <w:pPr>
        <w:autoSpaceDE w:val="0"/>
        <w:adjustRightInd w:val="0"/>
        <w:ind w:left="4320" w:hanging="3600"/>
        <w:rPr>
          <w:rFonts w:cs="Arial"/>
          <w:color w:val="000000"/>
        </w:rPr>
        <w:sectPr w:rsidR="00BE260D" w:rsidSect="004A3B6F">
          <w:pgSz w:w="12240" w:h="15840" w:code="1"/>
          <w:pgMar w:top="1440" w:right="1440" w:bottom="1440" w:left="1440" w:header="720" w:footer="720" w:gutter="0"/>
          <w:pgNumType w:start="1" w:chapStyle="5"/>
          <w:cols w:space="720"/>
          <w:docGrid w:linePitch="360"/>
        </w:sectPr>
      </w:pPr>
    </w:p>
    <w:p w14:paraId="4B8BE552" w14:textId="77777777" w:rsidR="00697664" w:rsidRDefault="00697664" w:rsidP="0030238F">
      <w:pPr>
        <w:pStyle w:val="Heading5"/>
      </w:pPr>
      <w:bookmarkStart w:id="72" w:name="_Toc189832329"/>
      <w:r>
        <w:br w:type="page"/>
      </w:r>
    </w:p>
    <w:p w14:paraId="44F3D24C" w14:textId="4DC9A355" w:rsidR="00BE260D" w:rsidRDefault="00BE260D" w:rsidP="0030238F">
      <w:pPr>
        <w:pStyle w:val="Heading5"/>
      </w:pPr>
      <w:r>
        <w:lastRenderedPageBreak/>
        <w:t>Appendix B. Program Specific Inputs for the Illinois TRC</w:t>
      </w:r>
      <w:bookmarkEnd w:id="72"/>
    </w:p>
    <w:p w14:paraId="48DA6F9B" w14:textId="77777777" w:rsidR="00AF4BE7" w:rsidRDefault="00BE260D" w:rsidP="003944D9">
      <w:pPr>
        <w:sectPr w:rsidR="00AF4BE7" w:rsidSect="003944D9">
          <w:headerReference w:type="default" r:id="rId24"/>
          <w:type w:val="continuous"/>
          <w:pgSz w:w="12240" w:h="15840" w:code="1"/>
          <w:pgMar w:top="1440" w:right="1440" w:bottom="1440" w:left="1440" w:header="720" w:footer="720" w:gutter="0"/>
          <w:pgNumType w:chapStyle="5"/>
          <w:cols w:space="720"/>
          <w:docGrid w:linePitch="360"/>
        </w:sectPr>
      </w:pPr>
      <w:r>
        <w:fldChar w:fldCharType="begin"/>
      </w:r>
      <w:r>
        <w:instrText xml:space="preserve"> REF _Ref134176129 \h </w:instrText>
      </w:r>
      <w:r>
        <w:fldChar w:fldCharType="separate"/>
      </w:r>
      <w:r>
        <w:t xml:space="preserve">Table </w:t>
      </w:r>
      <w:r>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604E8E9E" w14:textId="77777777" w:rsidR="00BE260D" w:rsidRPr="00D12853" w:rsidRDefault="00BE260D" w:rsidP="00E93A62"/>
    <w:p w14:paraId="76A58841" w14:textId="77777777" w:rsidR="00BE260D" w:rsidRDefault="00BE260D" w:rsidP="00CB7C60">
      <w:pPr>
        <w:pStyle w:val="Caption"/>
      </w:pPr>
      <w:bookmarkStart w:id="73" w:name="_Ref134176129"/>
      <w:bookmarkStart w:id="74" w:name="_Toc138318619"/>
      <w:bookmarkStart w:id="75" w:name="_Toc193886862"/>
      <w:r>
        <w:t>Table B</w:t>
      </w:r>
      <w:r>
        <w:noBreakHyphen/>
      </w:r>
      <w:r>
        <w:fldChar w:fldCharType="begin"/>
      </w:r>
      <w:r>
        <w:instrText xml:space="preserve"> SEQ Table_Apx \* ARABIC \s 5 </w:instrText>
      </w:r>
      <w:r>
        <w:fldChar w:fldCharType="separate"/>
      </w:r>
      <w:r>
        <w:rPr>
          <w:noProof/>
        </w:rPr>
        <w:t>1</w:t>
      </w:r>
      <w:r>
        <w:rPr>
          <w:noProof/>
        </w:rPr>
        <w:fldChar w:fldCharType="end"/>
      </w:r>
      <w:bookmarkEnd w:id="73"/>
      <w:r>
        <w:rPr>
          <w:noProof/>
        </w:rPr>
        <w:t>.</w:t>
      </w:r>
      <w:r>
        <w:t xml:space="preserve"> Verified Cost Effectiveness Inputs – PGL</w:t>
      </w:r>
      <w:bookmarkStart w:id="76" w:name="Table_B_1"/>
      <w:bookmarkEnd w:id="74"/>
      <w:bookmarkEnd w:id="76"/>
    </w:p>
    <w:tbl>
      <w:tblPr>
        <w:tblW w:w="0" w:type="auto"/>
        <w:jc w:val="center"/>
        <w:tblLook w:val="0420" w:firstRow="1" w:lastRow="0" w:firstColumn="0" w:lastColumn="0" w:noHBand="0" w:noVBand="1"/>
      </w:tblPr>
      <w:tblGrid>
        <w:gridCol w:w="789"/>
        <w:gridCol w:w="2251"/>
        <w:gridCol w:w="679"/>
        <w:gridCol w:w="517"/>
        <w:gridCol w:w="617"/>
        <w:gridCol w:w="964"/>
        <w:gridCol w:w="1323"/>
        <w:gridCol w:w="1812"/>
        <w:gridCol w:w="1365"/>
        <w:gridCol w:w="1358"/>
        <w:gridCol w:w="1285"/>
      </w:tblGrid>
      <w:tr w:rsidR="001948BD" w14:paraId="554C1BFF" w14:textId="77777777" w:rsidTr="003C7CCF">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bookmarkEnd w:id="75"/>
          <w:p w14:paraId="25E2AB70" w14:textId="77777777"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Program Path</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D79E17" w14:textId="77777777"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1D886E4"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DAC Project</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BB8495"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6DA4B55"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Quantity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88C861"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Effective Useful Life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7C1C88"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Early Replacement Flag†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D5F91CE"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Gross Annual Water Savings (Gallons)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69642D"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Ex Ante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434F21A"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E38D4E5"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Net Savings (Therms)</w:t>
            </w:r>
          </w:p>
        </w:tc>
      </w:tr>
      <w:tr w:rsidR="001948BD" w14:paraId="6BCAFA10" w14:textId="77777777" w:rsidTr="003F5BE0">
        <w:trPr>
          <w:jc w:val="center"/>
        </w:trPr>
        <w:tc>
          <w:tcPr>
            <w:tcW w:w="0" w:type="auto"/>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627951E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HEA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48D34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Blended</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D3C8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6FD2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0B78C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5EE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1F7A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794B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12DC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1,025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656E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1,025</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3BEC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1,025</w:t>
            </w:r>
          </w:p>
        </w:tc>
      </w:tr>
      <w:tr w:rsidR="001948BD" w14:paraId="7FB2E248"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6E89AC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5C8A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Manual</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FE07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35D1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16509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E443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ABA0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FA18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432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30,935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981C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30,935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9524D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30,935</w:t>
            </w:r>
          </w:p>
        </w:tc>
      </w:tr>
      <w:tr w:rsidR="001948BD" w14:paraId="13191902"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AF7EA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C0219"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9631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BDD7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C3C8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BE60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3AD1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37D4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3A02C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21,190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A75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21,190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9C2F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21,190</w:t>
            </w:r>
          </w:p>
        </w:tc>
      </w:tr>
      <w:tr w:rsidR="001948BD" w14:paraId="46E9F51E"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AA3B5C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2682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(Non-DI)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211C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D104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9E748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9639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E7E0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6ED0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EF40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71.36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4F1B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990E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71.00</w:t>
            </w:r>
          </w:p>
        </w:tc>
      </w:tr>
      <w:tr w:rsidR="001948BD" w14:paraId="413CE16D"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815427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2C1E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Handler Filter Replacement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F618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A854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9176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1584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4371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34C2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BDF86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EF0E5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04E1D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7BEB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12,531</w:t>
            </w:r>
          </w:p>
        </w:tc>
      </w:tr>
      <w:tr w:rsidR="001948BD" w14:paraId="7B736820"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50E341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023E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D2EF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1F13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2567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FC212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071B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75B3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214E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12,242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87F0C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12,242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CD1A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12,242</w:t>
            </w:r>
          </w:p>
        </w:tc>
      </w:tr>
      <w:tr w:rsidR="001948BD" w14:paraId="3149CB3D"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523BF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2CCA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28B7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AD622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B005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87D0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90EE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28DAD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6077A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AD35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AF87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214</w:t>
            </w:r>
          </w:p>
        </w:tc>
      </w:tr>
      <w:tr w:rsidR="001948BD" w14:paraId="37388E91"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47CE97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16357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0D833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F101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A51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B3C55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6283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2AE9C" w14:textId="5F55F46A"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121,903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179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31F39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BA7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463</w:t>
            </w:r>
          </w:p>
        </w:tc>
      </w:tr>
      <w:tr w:rsidR="001948BD" w14:paraId="697692AF"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38D422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301F1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5D3C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96CA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A1ED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D94E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55BB8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9106D" w14:textId="0A6DA462"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2,447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7F7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5EB7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6B5B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w:t>
            </w:r>
          </w:p>
        </w:tc>
      </w:tr>
      <w:tr w:rsidR="001948BD" w14:paraId="471376A5"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EAF32E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0295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Boiler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F10F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B11F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D5E6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0BE42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C3EE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5E72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0B43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91.76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E193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A232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91.00</w:t>
            </w:r>
          </w:p>
        </w:tc>
      </w:tr>
      <w:tr w:rsidR="001948BD" w14:paraId="3674CF9A"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25C18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EDD8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05F47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134D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4858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458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6DDE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B29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789C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D566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7C53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5,712</w:t>
            </w:r>
          </w:p>
        </w:tc>
      </w:tr>
      <w:tr w:rsidR="001948BD" w14:paraId="490F8C3D"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D260E3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FB281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E06B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3BC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CBC6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3E30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86A5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36DCF" w14:textId="4ABCD1D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340,594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E8638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5,676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E4CB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5,671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2D8B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5,671</w:t>
            </w:r>
          </w:p>
        </w:tc>
      </w:tr>
      <w:tr w:rsidR="001948BD" w14:paraId="34282773"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12D1E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0B36E6"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6074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2CBE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4EF8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84DD2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4672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6EC90" w14:textId="50EE0464"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915,687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E012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F92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272E4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4,116</w:t>
            </w:r>
          </w:p>
        </w:tc>
      </w:tr>
      <w:tr w:rsidR="001948BD" w14:paraId="6952FF33"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C9EC04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3B9D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E2B1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859C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9700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FB879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EB8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83D1A" w14:textId="14AEF8A8"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9,492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CD75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4E676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257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35.00</w:t>
            </w:r>
          </w:p>
        </w:tc>
      </w:tr>
      <w:tr w:rsidR="001948BD" w14:paraId="45470E34"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DB8BB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C647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Programmable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719C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A494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5549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1C1C2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71979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D1E40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6E9B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18,424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007D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18,424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9831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18,424</w:t>
            </w:r>
          </w:p>
        </w:tc>
      </w:tr>
      <w:tr w:rsidR="001948BD" w14:paraId="1850722F"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E68465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08FF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Re-Program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FCE5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B069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D8B0C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02F85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F2DD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DE5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17E6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11,523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7A21C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11,523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FE27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11,523</w:t>
            </w:r>
          </w:p>
        </w:tc>
      </w:tr>
      <w:tr w:rsidR="001948BD" w14:paraId="21B4854F"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D25493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7529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 Flow Reducer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87C4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5126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ED18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8198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849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FFE96" w14:textId="2346DC28"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61,166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C6999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EC1D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F57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1,018</w:t>
            </w:r>
          </w:p>
        </w:tc>
      </w:tr>
      <w:tr w:rsidR="001948BD" w14:paraId="295F4E5A"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39D0E86"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2F93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(DI) MH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5F278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7BD4D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9FEB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D799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D594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631E8" w14:textId="3AAC013B"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2,640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597E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43.96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248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44.00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AC5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44.00</w:t>
            </w:r>
          </w:p>
        </w:tc>
      </w:tr>
      <w:tr w:rsidR="001948BD" w14:paraId="0CB8842A" w14:textId="77777777" w:rsidTr="003F5BE0">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56E061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DCD8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F3381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CC2F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F94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05D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27789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4912AA" w14:textId="2CEC966A"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248,342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5DE23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4,135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D403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56243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4,133</w:t>
            </w:r>
          </w:p>
        </w:tc>
      </w:tr>
      <w:tr w:rsidR="001948BD" w14:paraId="3CBA2DD3" w14:textId="77777777" w:rsidTr="003F5BE0">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0ABD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8D85C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(VA)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1734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FC0F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5B4FB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F483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38E7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CAB78" w14:textId="5CA828B2"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ADE5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77.43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501E2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77.00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1655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77.00</w:t>
            </w:r>
          </w:p>
        </w:tc>
      </w:tr>
      <w:tr w:rsidR="000D6059" w14:paraId="6A3C6C58" w14:textId="77777777" w:rsidTr="00420873">
        <w:trPr>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638FA9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IHWAP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180E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Manual</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A7A1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B180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B5A38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03E5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4CC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D818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EE173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FE762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7545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1,333</w:t>
            </w:r>
          </w:p>
        </w:tc>
      </w:tr>
      <w:tr w:rsidR="000D6059" w14:paraId="0B0D0AE5"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A236A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832D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63FB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BE398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12FF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A7E6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04D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593C8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740E4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5016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3A20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143</w:t>
            </w:r>
          </w:p>
        </w:tc>
      </w:tr>
      <w:tr w:rsidR="000D6059" w14:paraId="01C5F3D4"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97D3F4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14FB3"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8B55C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58AC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Project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89E0F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873F9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E522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1752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8701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5,755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B05C2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5,755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CBF01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5,755</w:t>
            </w:r>
          </w:p>
        </w:tc>
      </w:tr>
      <w:tr w:rsidR="000D6059" w14:paraId="54966EA8"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B12292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09E8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8F265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DD9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C482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901F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C6B7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3AA2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409B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21.91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A5801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22.00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F6DD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22.00</w:t>
            </w:r>
          </w:p>
        </w:tc>
      </w:tr>
      <w:tr w:rsidR="000D6059" w14:paraId="14568EE8"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8AD94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BEF3F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Sealing Tape -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1AC1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396A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C7ED5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83C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64FE6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813C0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E7CE8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AD48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9185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r>
      <w:tr w:rsidR="000D6059" w14:paraId="6E58A82C"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6A44B3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77E1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Attic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DEA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71E4F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88CA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34556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9994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8DBE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91AD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76F9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8,318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5FCF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8,318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24D9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8,318</w:t>
            </w:r>
          </w:p>
        </w:tc>
      </w:tr>
      <w:tr w:rsidR="000D6059" w14:paraId="7504C550"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1BBD9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440B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Basement/Sidewall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45D1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316D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F07E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ED05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B153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890C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700E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37.56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5B6D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E169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38.00</w:t>
            </w:r>
          </w:p>
        </w:tc>
      </w:tr>
      <w:tr w:rsidR="000D6059" w14:paraId="4DC65CD1"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8F7C63"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A3A1A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D6CA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DBBC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97FD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AF39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EB0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912BA" w14:textId="5A3FF303"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4,487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0582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320F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5930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17.00</w:t>
            </w:r>
          </w:p>
        </w:tc>
      </w:tr>
      <w:tr w:rsidR="000D6059" w14:paraId="765959FA"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06FDE4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FD849"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Boilers, &gt;95% AFUE &lt;300 MBH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937B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B677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CD6A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2EA9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F096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8D77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EAD4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B17F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3,147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288D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3,147</w:t>
            </w:r>
          </w:p>
        </w:tc>
      </w:tr>
      <w:tr w:rsidR="000D6059" w14:paraId="16723679"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34ABAF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F36B9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73AC9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B0044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1DE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E98C5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99D2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DC55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17957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D8BF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7F29C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1,254</w:t>
            </w:r>
          </w:p>
        </w:tc>
      </w:tr>
      <w:tr w:rsidR="000D6059" w14:paraId="55B816BC"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7C1AD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F8BE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Duct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784F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50CB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8499A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83E3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8937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CEB0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1665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53.78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0595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54.00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160B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54.00</w:t>
            </w:r>
          </w:p>
        </w:tc>
      </w:tr>
      <w:tr w:rsidR="000D6059" w14:paraId="05B19320"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AD240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4AE10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Floor Insulation Above Crawlspace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798E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A14A6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F464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5879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7DFF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70B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18A22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10862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F69E6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274C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851</w:t>
            </w:r>
          </w:p>
        </w:tc>
      </w:tr>
      <w:tr w:rsidR="000D6059" w14:paraId="4F8C68EC"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3970A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29906"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Furnace Tune-Up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D5281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EC01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BDBD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BE9F6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F5FE6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D49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C60E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96.10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CF2A6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9B39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96.00</w:t>
            </w:r>
          </w:p>
        </w:tc>
      </w:tr>
      <w:tr w:rsidR="000D6059" w14:paraId="4643F997"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BC463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EA5D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Furnace, &gt;95% AFUE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C03B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8481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71AF4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5E47B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1A97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F3BB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263C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9,337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B692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9,337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E6B3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9,337</w:t>
            </w:r>
          </w:p>
        </w:tc>
      </w:tr>
      <w:tr w:rsidR="000D6059" w14:paraId="10C2EAA9"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F45AFB6"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2B53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9E6EC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0D58F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A887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238C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9650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516CF" w14:textId="4ECEBA08"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8BA3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BF67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6A301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21.00</w:t>
            </w:r>
          </w:p>
        </w:tc>
      </w:tr>
      <w:tr w:rsidR="000D6059" w14:paraId="78F10507"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496CEB3"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4786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AE26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D4A7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F5D8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4B04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B8DA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51A4E" w14:textId="79B7C838"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8,701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EDA6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39.16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CB65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5C388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39.00</w:t>
            </w:r>
          </w:p>
        </w:tc>
      </w:tr>
      <w:tr w:rsidR="000D6059" w14:paraId="1418EF6E"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62D77C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9FCB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Programmable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1D5D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B6A5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70E8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F4A59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137D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836D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6C49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868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4499D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868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E8D8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868</w:t>
            </w:r>
          </w:p>
        </w:tc>
      </w:tr>
      <w:tr w:rsidR="000D6059" w14:paraId="008EE932"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0B599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8C62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Rim Joist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7A1C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5818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690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164E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8977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7546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DE82C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59.76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D15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36ACC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60.00</w:t>
            </w:r>
          </w:p>
        </w:tc>
      </w:tr>
      <w:tr w:rsidR="000D6059" w14:paraId="4E193BD5"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B2EB56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2757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020A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288A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80650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07D9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F88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E786E" w14:textId="31DC913D"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5,281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EFA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86ECC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62AE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29.00</w:t>
            </w:r>
          </w:p>
        </w:tc>
      </w:tr>
      <w:tr w:rsidR="000D6059" w14:paraId="084D6E3C" w14:textId="77777777" w:rsidTr="00420873">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79EB263"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E4C6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Storage Water Heater, &gt;0.67 EF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357CA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C1B3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BD85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96EAD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BB987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4D1B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E341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1,214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A0612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1,415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C852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1,415</w:t>
            </w:r>
          </w:p>
        </w:tc>
      </w:tr>
      <w:tr w:rsidR="000D6059" w14:paraId="06843DB9" w14:textId="77777777" w:rsidTr="00420873">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C4CF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422CC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Wall Insulation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BD725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934F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2107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49833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CEBE8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059A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CF56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F22B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5,129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72DC0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5,129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6F0E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5,129</w:t>
            </w:r>
          </w:p>
        </w:tc>
      </w:tr>
      <w:tr w:rsidR="000D6059" w14:paraId="7B1B9B51" w14:textId="77777777" w:rsidTr="00EF53CB">
        <w:trPr>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3B61E4B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Retrofit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9143F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Manual</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80BC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18B6F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0349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E5F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AAEC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0DBD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FB4F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ED92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D6A1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2,817</w:t>
            </w:r>
          </w:p>
        </w:tc>
      </w:tr>
      <w:tr w:rsidR="000D6059" w14:paraId="69B37FAC"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A6F807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9F78D9"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BD1B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9D5E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060D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F714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A20A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2F79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2192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3,282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CB6B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3,282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9EBA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3,282</w:t>
            </w:r>
          </w:p>
        </w:tc>
      </w:tr>
      <w:tr w:rsidR="000D6059" w14:paraId="639A02CF"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F6DAB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2BB90"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5245A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5DB7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Project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099D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A25B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4E2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8C59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0006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25,788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D2AA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25,788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9B5A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25,788</w:t>
            </w:r>
          </w:p>
        </w:tc>
      </w:tr>
      <w:tr w:rsidR="000D6059" w14:paraId="1D82DBA1"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2E8418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665A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7A04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D668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2BDE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B38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715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3392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8AFA0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5C1B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5831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2,929</w:t>
            </w:r>
          </w:p>
        </w:tc>
      </w:tr>
      <w:tr w:rsidR="000D6059" w14:paraId="0501CA54"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E0D1E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1EAE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Gasket -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C90A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64B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A8E6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6657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EF10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163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1430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5DF7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CA328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109</w:t>
            </w:r>
          </w:p>
        </w:tc>
      </w:tr>
      <w:tr w:rsidR="000D6059" w14:paraId="4B14B9C7"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B98CD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D0F5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Sealing Tape -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334E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1851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4CAB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73026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625D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6865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BA9C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CA40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3DD35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0D9E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30,379</w:t>
            </w:r>
          </w:p>
        </w:tc>
      </w:tr>
      <w:tr w:rsidR="000D6059" w14:paraId="55ECFDFA"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661E21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C226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Weatherstripping -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118F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97C1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6480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6369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50A4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49382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FC8E5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D1C0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3,108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585D5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3,108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243B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3,108</w:t>
            </w:r>
          </w:p>
        </w:tc>
      </w:tr>
      <w:tr w:rsidR="000D6059" w14:paraId="7FA0665A"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C1333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683D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Window Film -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8CDE8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1614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3D5C7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06D1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5BF8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00A1E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F5C2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E2F9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45FE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4.00</w:t>
            </w:r>
          </w:p>
        </w:tc>
      </w:tr>
      <w:tr w:rsidR="000D6059" w14:paraId="0EBA94F0"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A49A45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2544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Attic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8FE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B180A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1B1B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219689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C20B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FAE9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909A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52EC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46,953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F741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46,953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53EE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46,953</w:t>
            </w:r>
          </w:p>
        </w:tc>
      </w:tr>
      <w:tr w:rsidR="000D6059" w14:paraId="1EBB3EEA"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EEF572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F74B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Basement/Sidewall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D92E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A977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0A1F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7271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8176D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9CDB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1669D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7D81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750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AD46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746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38E0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746</w:t>
            </w:r>
          </w:p>
        </w:tc>
      </w:tr>
      <w:tr w:rsidR="000D6059" w14:paraId="0C17D0D4"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5DFD1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2CE6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74C24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DB92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47F6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579C4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1258B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E2E616" w14:textId="4126B21D"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19FE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0267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FF93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5.00</w:t>
            </w:r>
          </w:p>
        </w:tc>
      </w:tr>
      <w:tr w:rsidR="000D6059" w14:paraId="783B3965"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7AA17D3"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0D2B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Boiler Tune-Up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19B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407DE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AAB0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F040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5AB9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48E0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8A79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1FC8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2D67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1,218</w:t>
            </w:r>
          </w:p>
        </w:tc>
      </w:tr>
      <w:tr w:rsidR="000D6059" w14:paraId="000AA3D0"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BA75E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4AA5C4"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Boilers, &gt;95% AFUE &lt;300 MBH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C6318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72CB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C0B9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4FA1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B2F9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D17D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2822E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0515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1,896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CE150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1,896</w:t>
            </w:r>
          </w:p>
        </w:tc>
      </w:tr>
      <w:tr w:rsidR="000D6059" w14:paraId="789B895B"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7B5BC6"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CBFD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D8F10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3636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A03D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961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1641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CA515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EBE2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2F38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575C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35521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1,938</w:t>
            </w:r>
          </w:p>
        </w:tc>
      </w:tr>
      <w:tr w:rsidR="000D6059" w14:paraId="6BF09966"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0BA62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F2221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Duct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31A8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EB4F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2545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8A157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69F9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46AF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9930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D9431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F85E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6,017</w:t>
            </w:r>
          </w:p>
        </w:tc>
      </w:tr>
      <w:tr w:rsidR="000D6059" w14:paraId="1B2EE2DA"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01FC7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E76F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Duct Sealing - Modified Blower Door Subtraction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765A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3BC3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4870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48BA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D36C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BD00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884E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849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0062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A189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930</w:t>
            </w:r>
          </w:p>
        </w:tc>
      </w:tr>
      <w:tr w:rsidR="000D6059" w14:paraId="63AE36E1"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DFC509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C4E27"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Floor Insulation Above Crawlspace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F08D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2A4F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FDD3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3069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765D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BE76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8B6D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AB22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40E1B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05D75"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407</w:t>
            </w:r>
          </w:p>
        </w:tc>
      </w:tr>
      <w:tr w:rsidR="000D6059" w14:paraId="75B4306C"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498402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1138C"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Furnace Tune-Up</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7A85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2F51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405BA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07E9C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A083A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6BFD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B24E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289E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92402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4,723</w:t>
            </w:r>
          </w:p>
        </w:tc>
      </w:tr>
      <w:tr w:rsidR="000D6059" w14:paraId="66AB53C3"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9D811D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03AB8"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Furnace, &gt;95% AFUE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97CB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3149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7A761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1247B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5744F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DF57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E135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2,559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802C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3,364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8EC1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3,364</w:t>
            </w:r>
          </w:p>
        </w:tc>
      </w:tr>
      <w:tr w:rsidR="000D6059" w14:paraId="67264E34"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1C36D65"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896E2"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D111C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2CEB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0165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70B9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441A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75412" w14:textId="4A03A88E"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1,126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D11D6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2547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4FDEE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6.00</w:t>
            </w:r>
          </w:p>
        </w:tc>
      </w:tr>
      <w:tr w:rsidR="000D6059" w14:paraId="5E814E07"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C5B5F0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A8EBA"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224C1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EC68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2382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5007B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55E30"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B1555" w14:textId="690152B3"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2,025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AE12B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05F6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8CE5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9.00</w:t>
            </w:r>
          </w:p>
        </w:tc>
      </w:tr>
      <w:tr w:rsidR="000D6059" w14:paraId="09967B4F"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4B8E91"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92CE9"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Programmable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CD77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39F2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DF66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B2EB8F"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037AC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9A10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3A0B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3,889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94C3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3,889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9ED67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3,889</w:t>
            </w:r>
          </w:p>
        </w:tc>
      </w:tr>
      <w:tr w:rsidR="000D6059" w14:paraId="7F0971D7"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E27113B"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CF38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Rim Joist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8507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318A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5A67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1237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F2CD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8349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370BDB"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E997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239F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629A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146</w:t>
            </w:r>
          </w:p>
        </w:tc>
      </w:tr>
      <w:tr w:rsidR="000D6059" w14:paraId="060F3412"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25F69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2F93F"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D0A44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C039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6203E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DA004"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0C27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A26485" w14:textId="35D92F6D"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5,263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708D3"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28.42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A5D9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4787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28.00</w:t>
            </w:r>
          </w:p>
        </w:tc>
      </w:tr>
      <w:tr w:rsidR="000D6059" w14:paraId="713C670B" w14:textId="77777777" w:rsidTr="00EF53CB">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EEF82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3A04D"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Storage Water Heater, &gt;0.67 EF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98E8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DB8B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539D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9181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E178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296277"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379ED"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327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934F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51C69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303</w:t>
            </w:r>
          </w:p>
        </w:tc>
      </w:tr>
      <w:tr w:rsidR="000D6059" w14:paraId="0D5559E6" w14:textId="77777777" w:rsidTr="00EF53CB">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F1109"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D729E" w14:textId="77777777" w:rsidR="00867A15" w:rsidRPr="002C16C3" w:rsidRDefault="00867A15"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Wall Insulation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2E40C"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39998"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8322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305281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935D9"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38F56"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EB75A"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CBAC2"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39,062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156DC1"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39,062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0832E" w14:textId="77777777" w:rsidR="00867A15" w:rsidRPr="002C16C3" w:rsidRDefault="00867A1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39,062</w:t>
            </w:r>
          </w:p>
        </w:tc>
      </w:tr>
      <w:tr w:rsidR="001948BD" w14:paraId="3F2C8C1F" w14:textId="77777777" w:rsidTr="003C7CCF">
        <w:trPr>
          <w:jc w:val="center"/>
        </w:trPr>
        <w:tc>
          <w:tcPr>
            <w:tcW w:w="0" w:type="auto"/>
            <w:gridSpan w:val="3"/>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18DC88" w14:textId="0FCF137E"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2C16C3">
              <w:rPr>
                <w:rFonts w:ascii="Arial Narrow" w:eastAsia="DejaVu Sans" w:hAnsi="Arial Narrow" w:cs="DejaVu Sans"/>
                <w:b/>
                <w:color w:val="000000"/>
                <w:sz w:val="20"/>
                <w:szCs w:val="20"/>
              </w:rPr>
              <w:t>Total or Weighted Average</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D13421"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C9D750"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5605AF" w14:textId="78E4C2E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2C16C3">
              <w:rPr>
                <w:rFonts w:ascii="Arial Narrow" w:eastAsia="DejaVu Sans" w:hAnsi="Arial Narrow" w:cs="DejaVu Sans"/>
                <w:b/>
                <w:color w:val="000000"/>
                <w:sz w:val="20"/>
                <w:szCs w:val="20"/>
              </w:rPr>
              <w:t>1</w:t>
            </w:r>
            <w:r w:rsidR="00A7600C">
              <w:rPr>
                <w:rFonts w:ascii="Arial Narrow" w:eastAsia="DejaVu Sans" w:hAnsi="Arial Narrow" w:cs="DejaVu Sans"/>
                <w:b/>
                <w:color w:val="000000"/>
                <w:sz w:val="20"/>
                <w:szCs w:val="20"/>
              </w:rPr>
              <w:t>9</w:t>
            </w:r>
            <w:r w:rsidRPr="002C16C3">
              <w:rPr>
                <w:rFonts w:ascii="Arial Narrow" w:eastAsia="DejaVu Sans" w:hAnsi="Arial Narrow" w:cs="DejaVu Sans"/>
                <w:b/>
                <w:color w:val="000000"/>
                <w:sz w:val="20"/>
                <w:szCs w:val="20"/>
              </w:rPr>
              <w:t>.</w:t>
            </w:r>
            <w:r w:rsidR="00A7600C">
              <w:rPr>
                <w:rFonts w:ascii="Arial Narrow" w:eastAsia="DejaVu Sans" w:hAnsi="Arial Narrow" w:cs="DejaVu Sans"/>
                <w:b/>
                <w:color w:val="000000"/>
                <w:sz w:val="20"/>
                <w:szCs w:val="20"/>
              </w:rPr>
              <w:t>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24DA73"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BDD3961" w14:textId="61396020" w:rsidR="00697664" w:rsidRPr="002C16C3" w:rsidRDefault="001948BD">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2C16C3">
              <w:rPr>
                <w:rFonts w:ascii="Arial Narrow" w:eastAsia="DejaVu Sans" w:hAnsi="Arial Narrow" w:cs="DejaVu Sans"/>
                <w:b/>
                <w:color w:val="000000"/>
                <w:sz w:val="20"/>
                <w:szCs w:val="20"/>
              </w:rPr>
              <w:t>,7</w:t>
            </w:r>
            <w:r>
              <w:rPr>
                <w:rFonts w:ascii="Arial Narrow" w:eastAsia="DejaVu Sans" w:hAnsi="Arial Narrow" w:cs="DejaVu Sans"/>
                <w:b/>
                <w:color w:val="000000"/>
                <w:sz w:val="20"/>
                <w:szCs w:val="20"/>
              </w:rPr>
              <w:t>3</w:t>
            </w:r>
            <w:r w:rsidR="00697664" w:rsidRPr="002C16C3">
              <w:rPr>
                <w:rFonts w:ascii="Arial Narrow" w:eastAsia="DejaVu Sans" w:hAnsi="Arial Narrow" w:cs="DejaVu Sans"/>
                <w:b/>
                <w:color w:val="000000"/>
                <w:sz w:val="20"/>
                <w:szCs w:val="20"/>
              </w:rPr>
              <w:t>9,</w:t>
            </w:r>
            <w:r>
              <w:rPr>
                <w:rFonts w:ascii="Arial Narrow" w:eastAsia="DejaVu Sans" w:hAnsi="Arial Narrow" w:cs="DejaVu Sans"/>
                <w:b/>
                <w:color w:val="000000"/>
                <w:sz w:val="20"/>
                <w:szCs w:val="20"/>
              </w:rPr>
              <w:t>2</w:t>
            </w:r>
            <w:r w:rsidR="00697664" w:rsidRPr="002C16C3">
              <w:rPr>
                <w:rFonts w:ascii="Arial Narrow" w:eastAsia="DejaVu Sans" w:hAnsi="Arial Narrow" w:cs="DejaVu Sans"/>
                <w:b/>
                <w:color w:val="000000"/>
                <w:sz w:val="20"/>
                <w:szCs w:val="20"/>
              </w:rPr>
              <w:t>6</w:t>
            </w:r>
            <w:r>
              <w:rPr>
                <w:rFonts w:ascii="Arial Narrow" w:eastAsia="DejaVu Sans" w:hAnsi="Arial Narrow" w:cs="DejaVu Sans"/>
                <w:b/>
                <w:color w:val="000000"/>
                <w:sz w:val="20"/>
                <w:szCs w:val="20"/>
              </w:rPr>
              <w:t>2</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EF22A5" w14:textId="69172840" w:rsidR="00697664" w:rsidRPr="002C16C3" w:rsidRDefault="000D605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2C16C3">
              <w:rPr>
                <w:rFonts w:ascii="Arial Narrow" w:eastAsia="DejaVu Sans" w:hAnsi="Arial Narrow" w:cs="DejaVu Sans"/>
                <w:b/>
                <w:color w:val="000000"/>
                <w:sz w:val="20"/>
                <w:szCs w:val="20"/>
              </w:rPr>
              <w:t>9,</w:t>
            </w:r>
            <w:r>
              <w:rPr>
                <w:rFonts w:ascii="Arial Narrow" w:eastAsia="DejaVu Sans" w:hAnsi="Arial Narrow" w:cs="DejaVu Sans"/>
                <w:b/>
                <w:color w:val="000000"/>
                <w:sz w:val="20"/>
                <w:szCs w:val="20"/>
              </w:rPr>
              <w:t>519</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10D6B3" w14:textId="5616E13E" w:rsidR="00697664" w:rsidRPr="002C16C3" w:rsidRDefault="000D605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2C16C3">
              <w:rPr>
                <w:rFonts w:ascii="Arial Narrow" w:eastAsia="DejaVu Sans" w:hAnsi="Arial Narrow" w:cs="DejaVu Sans"/>
                <w:b/>
                <w:color w:val="000000"/>
                <w:sz w:val="20"/>
                <w:szCs w:val="20"/>
              </w:rPr>
              <w:t>7,</w:t>
            </w:r>
            <w:r>
              <w:rPr>
                <w:rFonts w:ascii="Arial Narrow" w:eastAsia="DejaVu Sans" w:hAnsi="Arial Narrow" w:cs="DejaVu Sans"/>
                <w:b/>
                <w:color w:val="000000"/>
                <w:sz w:val="20"/>
                <w:szCs w:val="20"/>
              </w:rPr>
              <w:t>515</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098B2A" w14:textId="05DFF283" w:rsidR="00697664"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34</w:t>
            </w:r>
            <w:r w:rsidR="00697664" w:rsidRPr="002C16C3">
              <w:rPr>
                <w:rFonts w:ascii="Arial Narrow" w:eastAsia="DejaVu Sans" w:hAnsi="Arial Narrow" w:cs="DejaVu Sans"/>
                <w:b/>
                <w:color w:val="000000"/>
                <w:sz w:val="20"/>
                <w:szCs w:val="20"/>
              </w:rPr>
              <w:t>7,</w:t>
            </w:r>
            <w:r>
              <w:rPr>
                <w:rFonts w:ascii="Arial Narrow" w:eastAsia="DejaVu Sans" w:hAnsi="Arial Narrow" w:cs="DejaVu Sans"/>
                <w:b/>
                <w:color w:val="000000"/>
                <w:sz w:val="20"/>
                <w:szCs w:val="20"/>
              </w:rPr>
              <w:t>515</w:t>
            </w:r>
          </w:p>
        </w:tc>
      </w:tr>
    </w:tbl>
    <w:p w14:paraId="2B084E24" w14:textId="77777777" w:rsidR="00BE260D" w:rsidRPr="00F65903" w:rsidRDefault="00BE260D" w:rsidP="004A3B6F">
      <w:pPr>
        <w:rPr>
          <w:rFonts w:cs="Arial"/>
          <w:i/>
          <w:color w:val="000000" w:themeColor="text1"/>
          <w:sz w:val="18"/>
          <w:szCs w:val="18"/>
        </w:rPr>
      </w:pPr>
      <w:r w:rsidRPr="00F65903">
        <w:rPr>
          <w:rFonts w:cs="Arial"/>
          <w:i/>
          <w:color w:val="000000" w:themeColor="text1"/>
          <w:sz w:val="18"/>
          <w:szCs w:val="18"/>
        </w:rPr>
        <w:t xml:space="preserve">Source: </w:t>
      </w:r>
      <w:r>
        <w:rPr>
          <w:rFonts w:cs="Arial"/>
          <w:i/>
          <w:color w:val="000000" w:themeColor="text1"/>
          <w:sz w:val="18"/>
          <w:szCs w:val="18"/>
        </w:rPr>
        <w:t>E</w:t>
      </w:r>
      <w:r w:rsidRPr="00F65903">
        <w:rPr>
          <w:rFonts w:cs="Arial"/>
          <w:i/>
          <w:color w:val="000000" w:themeColor="text1"/>
          <w:sz w:val="18"/>
          <w:szCs w:val="18"/>
        </w:rPr>
        <w:t>valuation team analysis.</w:t>
      </w:r>
    </w:p>
    <w:p w14:paraId="474532FC" w14:textId="77777777" w:rsidR="00C06611" w:rsidRDefault="00C06611" w:rsidP="00173061">
      <w:pPr>
        <w:pStyle w:val="Caption"/>
      </w:pPr>
      <w:bookmarkStart w:id="77" w:name="_Ref134176201"/>
      <w:bookmarkStart w:id="78" w:name="_Toc138318620"/>
      <w:bookmarkStart w:id="79" w:name="_Toc193886863"/>
      <w:r>
        <w:br w:type="page"/>
      </w:r>
    </w:p>
    <w:p w14:paraId="3F76B734" w14:textId="2518E63B" w:rsidR="00BE260D" w:rsidRDefault="00BE260D" w:rsidP="00173061">
      <w:pPr>
        <w:pStyle w:val="Caption"/>
      </w:pPr>
      <w:r>
        <w:lastRenderedPageBreak/>
        <w:t>Table B</w:t>
      </w:r>
      <w:r>
        <w:noBreakHyphen/>
      </w:r>
      <w:r>
        <w:fldChar w:fldCharType="begin"/>
      </w:r>
      <w:r>
        <w:instrText xml:space="preserve"> SEQ Table_Apx \* ARABIC \s 5 </w:instrText>
      </w:r>
      <w:r>
        <w:fldChar w:fldCharType="separate"/>
      </w:r>
      <w:r>
        <w:rPr>
          <w:noProof/>
        </w:rPr>
        <w:t>2</w:t>
      </w:r>
      <w:r>
        <w:rPr>
          <w:noProof/>
        </w:rPr>
        <w:fldChar w:fldCharType="end"/>
      </w:r>
      <w:bookmarkEnd w:id="77"/>
      <w:r>
        <w:t>. Verified Cost Effectiveness Inputs – NSG</w:t>
      </w:r>
      <w:bookmarkStart w:id="80" w:name="Table_B_2"/>
      <w:bookmarkEnd w:id="78"/>
      <w:bookmarkEnd w:id="79"/>
      <w:bookmarkEnd w:id="80"/>
    </w:p>
    <w:tbl>
      <w:tblPr>
        <w:tblW w:w="0" w:type="auto"/>
        <w:jc w:val="center"/>
        <w:tblLook w:val="0420" w:firstRow="1" w:lastRow="0" w:firstColumn="0" w:lastColumn="0" w:noHBand="0" w:noVBand="1"/>
      </w:tblPr>
      <w:tblGrid>
        <w:gridCol w:w="789"/>
        <w:gridCol w:w="2258"/>
        <w:gridCol w:w="680"/>
        <w:gridCol w:w="517"/>
        <w:gridCol w:w="617"/>
        <w:gridCol w:w="967"/>
        <w:gridCol w:w="1326"/>
        <w:gridCol w:w="1782"/>
        <w:gridCol w:w="1371"/>
        <w:gridCol w:w="1363"/>
        <w:gridCol w:w="1290"/>
      </w:tblGrid>
      <w:tr w:rsidR="005C20F4" w14:paraId="1D9CDF01" w14:textId="77777777" w:rsidTr="003B2B36">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45C9A18" w14:textId="77777777"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Program Path</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F902D42" w14:textId="77777777"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9253311"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DAC Project</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324D0D7"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6CB4C0"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Quantity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35F1246"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Effective Useful Life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4CF02F"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Early Replacement Flag†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FA6EC28"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Gross Annual Water Savings (Gallons)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BE6D08"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Ex Ante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69B614"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Gross Savings (Therms)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F7B05DE"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FFFFFF"/>
                <w:sz w:val="20"/>
                <w:szCs w:val="20"/>
              </w:rPr>
            </w:pPr>
            <w:r w:rsidRPr="002C16C3">
              <w:rPr>
                <w:rFonts w:ascii="Arial Narrow" w:eastAsia="DejaVu Sans" w:hAnsi="Arial Narrow" w:cs="DejaVu Sans"/>
                <w:color w:val="FFFFFF"/>
                <w:sz w:val="20"/>
                <w:szCs w:val="20"/>
              </w:rPr>
              <w:t>Verified Net Savings (Therms)</w:t>
            </w:r>
          </w:p>
        </w:tc>
      </w:tr>
      <w:tr w:rsidR="00C06611" w14:paraId="2506155A" w14:textId="77777777" w:rsidTr="006A4F97">
        <w:trPr>
          <w:jc w:val="center"/>
        </w:trPr>
        <w:tc>
          <w:tcPr>
            <w:tcW w:w="0" w:type="auto"/>
            <w:vMerge w:val="restart"/>
            <w:tcBorders>
              <w:top w:val="single" w:sz="16" w:space="0" w:color="93D500"/>
              <w:left w:val="none" w:sz="0" w:space="0" w:color="000000"/>
              <w:right w:val="none" w:sz="0" w:space="0" w:color="000000"/>
            </w:tcBorders>
            <w:shd w:val="clear" w:color="auto" w:fill="FFFFFF"/>
            <w:tcMar>
              <w:top w:w="0" w:type="dxa"/>
              <w:left w:w="0" w:type="dxa"/>
              <w:bottom w:w="0" w:type="dxa"/>
              <w:right w:w="0" w:type="dxa"/>
            </w:tcMar>
            <w:vAlign w:val="center"/>
          </w:tcPr>
          <w:p w14:paraId="4D9BDF12"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HEA</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C9A46E"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Manual</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6099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9F86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AB95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5347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AAEB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D9B7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D2F1B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2,556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0A5A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2,556</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F777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2,556</w:t>
            </w:r>
          </w:p>
        </w:tc>
      </w:tr>
      <w:tr w:rsidR="00C06611" w14:paraId="06972895"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9F4F6B"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66E73"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7FC8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60B81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22DE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7ECE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9439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6315F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E15A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22DC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2A09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1,356</w:t>
            </w:r>
          </w:p>
        </w:tc>
      </w:tr>
      <w:tr w:rsidR="00C06611" w14:paraId="5127310A"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F87527"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B32C6A"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Handler Filter Replacement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BB0C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9AD1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138D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F98B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330FF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8E60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E60B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0CD6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3E2F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658</w:t>
            </w:r>
          </w:p>
        </w:tc>
      </w:tr>
      <w:tr w:rsidR="00C06611" w14:paraId="4245855D"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18FAA5"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546CFA"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56EE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DCD46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D8BF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FA26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6264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6677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6C815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AA040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592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84C5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592</w:t>
            </w:r>
          </w:p>
        </w:tc>
      </w:tr>
      <w:tr w:rsidR="00C06611" w14:paraId="03115732"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54574B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9C88D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 - Door Sweep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ABD4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7CAC6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DDFA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AAD2E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9C6B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8B89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F34F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041D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5AF26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r>
      <w:tr w:rsidR="00C06611" w14:paraId="1E9585A7"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656C90"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29325"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D3F38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2F42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CCB7F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B0D2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4331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99DE0" w14:textId="2DC4B31C"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20,905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A790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79.78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12B6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9E00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79.00</w:t>
            </w:r>
          </w:p>
        </w:tc>
      </w:tr>
      <w:tr w:rsidR="00C06611" w14:paraId="09D74772"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754A9F0"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081B80"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Bathroom Aerator SF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13E9F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04B61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9D9F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B6AC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FC98A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A2820" w14:textId="605EDBD2"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2101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0329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1F52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4.00</w:t>
            </w:r>
          </w:p>
        </w:tc>
      </w:tr>
      <w:tr w:rsidR="00C06611" w14:paraId="7848611E"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0EEFCDA"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6EC51"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Boiler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4D74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4EF0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3C18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34E6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3856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71C56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F5D2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7.77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5A5B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0343A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w:t>
            </w:r>
          </w:p>
        </w:tc>
      </w:tr>
      <w:tr w:rsidR="00C06611" w14:paraId="45033085"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A3B11C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70645"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8574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8892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2282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C617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3529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65492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3F0C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9B29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4A3F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170</w:t>
            </w:r>
          </w:p>
        </w:tc>
      </w:tr>
      <w:tr w:rsidR="00C06611" w14:paraId="4EBA1BD4"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AF5C6BA"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58E16"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B8A48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CB44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ECA41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0DFB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2B6D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CFD4B" w14:textId="3C9612BB"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13,861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E000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33DC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6724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r>
      <w:tr w:rsidR="00C06611" w14:paraId="1ADE3320"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34FEE76"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C2A3D"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D4C4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47C7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F7A2F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32DCD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F873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311A9" w14:textId="760BCE56"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51,417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961B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B6F48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00F0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r>
      <w:tr w:rsidR="00C06611" w14:paraId="70F1C5D9"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E0BFAF5"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761A4"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Kitchen Aerator SF (VA)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59CC3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C025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F3A66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4326C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3F2C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52BD0" w14:textId="38BA499E"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2,373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E7F8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8.84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F94B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492A8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9.00</w:t>
            </w:r>
          </w:p>
        </w:tc>
      </w:tr>
      <w:tr w:rsidR="00C06611" w14:paraId="4B6D0DBF"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26F3677"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95A2E"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Programmable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5869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8BCD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2A07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1B20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38232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A9F3E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FF93A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CF5AB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D8C79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494</w:t>
            </w:r>
          </w:p>
        </w:tc>
      </w:tr>
      <w:tr w:rsidR="00C06611" w14:paraId="1514EE9A"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E85B60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6064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Re-Program Thermostat (DI)</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BF82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B137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73B6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004C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E48FC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C896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0128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3A44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20C7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498</w:t>
            </w:r>
          </w:p>
        </w:tc>
      </w:tr>
      <w:tr w:rsidR="00C06611" w14:paraId="6472796F"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86F598E"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B75E7"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 Flow Reducer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6E62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91C3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C824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FF52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DAF7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051B2" w14:textId="4F8826DD"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B1D1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47.62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7C5E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04B3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r>
      <w:tr w:rsidR="00C06611" w14:paraId="434B2619" w14:textId="77777777" w:rsidTr="006A4F97">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174DB3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BBB60"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05AA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4157C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2761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84A2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1D49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5B2EB" w14:textId="63352EAD"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14,741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DCA3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2BE8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3024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245</w:t>
            </w:r>
          </w:p>
        </w:tc>
      </w:tr>
      <w:tr w:rsidR="00C06611" w14:paraId="271C9488" w14:textId="77777777" w:rsidTr="006A4F97">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70AA8"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09251"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Showerhead (VA)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A0B9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C45E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9172E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2ABB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B1649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DC789" w14:textId="0AE4CACA"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660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C86D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10.56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DEF8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7AC67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r>
      <w:tr w:rsidR="00C06611" w14:paraId="4E117133" w14:textId="77777777" w:rsidTr="005E4E16">
        <w:trPr>
          <w:jc w:val="center"/>
        </w:trPr>
        <w:tc>
          <w:tcPr>
            <w:tcW w:w="0" w:type="auto"/>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1A55027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Retrofit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4CA5D6"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Manual</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2E05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E4CB5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96D6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C69CA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467C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EA84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4A2A8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E06C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67180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103</w:t>
            </w:r>
          </w:p>
        </w:tc>
      </w:tr>
      <w:tr w:rsidR="00C06611" w14:paraId="0F43D54F"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DAD5B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6F93E"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Advanced Thermostat (DI) - Programmable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4BF4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AD51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8DCC7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8D2E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EFEF8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C55D9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46FC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71.36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0094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51555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71.00</w:t>
            </w:r>
          </w:p>
        </w:tc>
      </w:tr>
      <w:tr w:rsidR="00C06611" w14:paraId="1F142099"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10305C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19F73"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Air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ED7C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9587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Project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4BA2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5747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B178A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DA75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84DF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2,700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4463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2,700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56700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2,700</w:t>
            </w:r>
          </w:p>
        </w:tc>
      </w:tr>
      <w:tr w:rsidR="00C06611" w14:paraId="5CF72DB9"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4C0BDB2"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A3CC4"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Attic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A02A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44CC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3650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19213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C6E65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EEDD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8572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5716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B5ED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025EA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4,722</w:t>
            </w:r>
          </w:p>
        </w:tc>
      </w:tr>
      <w:tr w:rsidR="00C06611" w14:paraId="786114C0"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E815C2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94B0B"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Basement/Sidewall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096A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12EB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AAB8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2569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62391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3547A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9B34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2F388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639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78FE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9092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658</w:t>
            </w:r>
          </w:p>
        </w:tc>
      </w:tr>
      <w:tr w:rsidR="00C06611" w14:paraId="06284A43"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803450A"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C776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DHW Pipe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EBF4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FC09F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Ln.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70B0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0F8C5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15.00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7123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2751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2B45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C73C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623F6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r>
      <w:tr w:rsidR="00C06611" w14:paraId="02DE844B"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D61DF5C"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27ED9"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Duct Sealing</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92E0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7FBF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B084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87C4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159C3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7E38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81306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48.47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2B92C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A933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48.00</w:t>
            </w:r>
          </w:p>
        </w:tc>
      </w:tr>
      <w:tr w:rsidR="00C06611" w14:paraId="73665517"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04E95BC8"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2BB83"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Duct Sealing - Modified Blower Door Subtraction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90386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FA60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1044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ADF84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B7A0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4C65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9DE1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483</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A9E3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487</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510E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487</w:t>
            </w:r>
          </w:p>
        </w:tc>
      </w:tr>
      <w:tr w:rsidR="00C06611" w14:paraId="12379C5F"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4D0BEBB"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1F67C"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Furnace, &gt;95% AFUE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9B1E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B20B2"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21977"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5</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7CB0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50C2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2140D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C142C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652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CDCB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1BFFF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1,602</w:t>
            </w:r>
          </w:p>
        </w:tc>
      </w:tr>
      <w:tr w:rsidR="00C06611" w14:paraId="3D8581EF"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44DBEF2"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309AE"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Handheld Showerhead (DI)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721C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82A7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1AFE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541B9"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7412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A709E" w14:textId="51CB26F8"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440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F513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C641C"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A93C9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2.00</w:t>
            </w:r>
          </w:p>
        </w:tc>
      </w:tr>
      <w:tr w:rsidR="00C06611" w14:paraId="2B265008"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0FA239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56281"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Rim Joist Insulation</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0BD3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8A6DA"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65BCE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1438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0DD81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27DE3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3F6F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60A4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4B6CF"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5F07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231</w:t>
            </w:r>
          </w:p>
        </w:tc>
      </w:tr>
      <w:tr w:rsidR="00C06611" w14:paraId="0BD91380" w14:textId="77777777" w:rsidTr="005E4E16">
        <w:trPr>
          <w:jc w:val="center"/>
        </w:trPr>
        <w:tc>
          <w:tcPr>
            <w:tcW w:w="0" w:type="auto"/>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F645ABB"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993DF"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Storage Water Heater, &gt;0.67 EF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AA6F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4C446"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Each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7A8A25"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1289A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13.30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38A2B0"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YES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628E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1C269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74.34</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00842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DAD98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80.00</w:t>
            </w:r>
          </w:p>
        </w:tc>
      </w:tr>
      <w:tr w:rsidR="00C06611" w14:paraId="029E3FB6" w14:textId="77777777" w:rsidTr="005E4E16">
        <w:trPr>
          <w:jc w:val="center"/>
        </w:trPr>
        <w:tc>
          <w:tcPr>
            <w:tcW w:w="0" w:type="auto"/>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7FF08"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FC267" w14:textId="77777777" w:rsidR="00C06611" w:rsidRPr="002C16C3" w:rsidRDefault="00C06611"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Wall Insulation SF</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1C3D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FALSE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38B9E"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Sq. ft.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4FE4D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2482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0A1D83"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30.00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B0088"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NO</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0485B"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4BAED"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53F734"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F6F51" w14:textId="77777777" w:rsidR="00C06611" w:rsidRPr="002C16C3" w:rsidRDefault="00C0661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color w:val="000000"/>
                <w:sz w:val="20"/>
                <w:szCs w:val="20"/>
              </w:rPr>
            </w:pPr>
            <w:r w:rsidRPr="002C16C3">
              <w:rPr>
                <w:rFonts w:ascii="Arial Narrow" w:eastAsia="DejaVu Sans" w:hAnsi="Arial Narrow" w:cs="DejaVu Sans"/>
                <w:color w:val="000000"/>
                <w:sz w:val="20"/>
                <w:szCs w:val="20"/>
              </w:rPr>
              <w:t>358</w:t>
            </w:r>
          </w:p>
        </w:tc>
      </w:tr>
      <w:tr w:rsidR="004A3B6F" w14:paraId="2972D4A8" w14:textId="77777777" w:rsidTr="004A3B6F">
        <w:trPr>
          <w:jc w:val="center"/>
        </w:trPr>
        <w:tc>
          <w:tcPr>
            <w:tcW w:w="0" w:type="auto"/>
            <w:gridSpan w:val="3"/>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1DE6C8" w14:textId="7FBFAAFC" w:rsidR="00697664" w:rsidRPr="002C16C3" w:rsidRDefault="00697664" w:rsidP="00697664">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Arial Narrow" w:cs="DejaVu Sans"/>
                <w:b/>
                <w:color w:val="000000"/>
                <w:sz w:val="20"/>
                <w:szCs w:val="20"/>
              </w:rPr>
            </w:pPr>
            <w:r w:rsidRPr="002C16C3">
              <w:rPr>
                <w:rFonts w:ascii="Arial Narrow" w:eastAsia="DejaVu Sans" w:hAnsi="Arial Narrow" w:cs="DejaVu Sans"/>
                <w:b/>
                <w:color w:val="000000"/>
                <w:sz w:val="20"/>
                <w:szCs w:val="20"/>
              </w:rPr>
              <w:t>Total or Weighted Average</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2B31E3"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25CA3F"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CCCB98"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sidRPr="002C16C3">
              <w:rPr>
                <w:rFonts w:ascii="Arial Narrow" w:eastAsia="DejaVu Sans" w:hAnsi="Arial Narrow" w:cs="DejaVu Sans"/>
                <w:b/>
                <w:color w:val="000000"/>
                <w:sz w:val="20"/>
                <w:szCs w:val="20"/>
              </w:rPr>
              <w:t>19.48</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AB77F6" w14:textId="77777777" w:rsidR="00697664" w:rsidRPr="002C16C3" w:rsidRDefault="00697664">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25E804" w14:textId="1FBE9BDF" w:rsidR="00697664" w:rsidRPr="002C16C3" w:rsidRDefault="00D4625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108</w:t>
            </w:r>
            <w:r w:rsidR="00697664" w:rsidRPr="002C16C3">
              <w:rPr>
                <w:rFonts w:ascii="Arial Narrow" w:eastAsia="DejaVu Sans" w:hAnsi="Arial Narrow" w:cs="DejaVu Sans"/>
                <w:b/>
                <w:color w:val="000000"/>
                <w:sz w:val="20"/>
                <w:szCs w:val="20"/>
              </w:rPr>
              <w:t>,</w:t>
            </w:r>
            <w:r>
              <w:rPr>
                <w:rFonts w:ascii="Arial Narrow" w:eastAsia="DejaVu Sans" w:hAnsi="Arial Narrow" w:cs="DejaVu Sans"/>
                <w:b/>
                <w:color w:val="000000"/>
                <w:sz w:val="20"/>
                <w:szCs w:val="20"/>
              </w:rPr>
              <w:t>3</w:t>
            </w:r>
            <w:r w:rsidR="00697664" w:rsidRPr="002C16C3">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1</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42BE83" w14:textId="74B1D986" w:rsidR="00697664" w:rsidRPr="002C16C3" w:rsidRDefault="00D4625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17</w:t>
            </w:r>
            <w:r w:rsidR="00697664" w:rsidRPr="002C16C3">
              <w:rPr>
                <w:rFonts w:ascii="Arial Narrow" w:eastAsia="DejaVu Sans" w:hAnsi="Arial Narrow" w:cs="DejaVu Sans"/>
                <w:b/>
                <w:color w:val="000000"/>
                <w:sz w:val="20"/>
                <w:szCs w:val="20"/>
              </w:rPr>
              <w:t>,3</w:t>
            </w:r>
            <w:r>
              <w:rPr>
                <w:rFonts w:ascii="Arial Narrow" w:eastAsia="DejaVu Sans" w:hAnsi="Arial Narrow" w:cs="DejaVu Sans"/>
                <w:b/>
                <w:color w:val="000000"/>
                <w:sz w:val="20"/>
                <w:szCs w:val="20"/>
              </w:rPr>
              <w:t>44</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93985B" w14:textId="2872EBBD" w:rsidR="00697664" w:rsidRPr="002C16C3" w:rsidRDefault="00D4625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2C16C3">
              <w:rPr>
                <w:rFonts w:ascii="Arial Narrow" w:eastAsia="DejaVu Sans" w:hAnsi="Arial Narrow" w:cs="DejaVu Sans"/>
                <w:b/>
                <w:color w:val="000000"/>
                <w:sz w:val="20"/>
                <w:szCs w:val="20"/>
              </w:rPr>
              <w:t>8,</w:t>
            </w:r>
            <w:r w:rsidR="009F63BF">
              <w:rPr>
                <w:rFonts w:ascii="Arial Narrow" w:eastAsia="DejaVu Sans" w:hAnsi="Arial Narrow" w:cs="DejaVu Sans"/>
                <w:b/>
                <w:color w:val="000000"/>
                <w:sz w:val="20"/>
                <w:szCs w:val="20"/>
              </w:rPr>
              <w:t>320</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48C322" w14:textId="2DD2794F" w:rsidR="00697664" w:rsidRPr="002C16C3" w:rsidRDefault="009F63B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Arial Narrow" w:cs="DejaVu Sans"/>
                <w:b/>
                <w:color w:val="000000"/>
                <w:sz w:val="20"/>
                <w:szCs w:val="20"/>
              </w:rPr>
            </w:pPr>
            <w:r>
              <w:rPr>
                <w:rFonts w:ascii="Arial Narrow" w:eastAsia="DejaVu Sans" w:hAnsi="Arial Narrow" w:cs="DejaVu Sans"/>
                <w:b/>
                <w:color w:val="000000"/>
                <w:sz w:val="20"/>
                <w:szCs w:val="20"/>
              </w:rPr>
              <w:t>1</w:t>
            </w:r>
            <w:r w:rsidR="00697664" w:rsidRPr="002C16C3">
              <w:rPr>
                <w:rFonts w:ascii="Arial Narrow" w:eastAsia="DejaVu Sans" w:hAnsi="Arial Narrow" w:cs="DejaVu Sans"/>
                <w:b/>
                <w:color w:val="000000"/>
                <w:sz w:val="20"/>
                <w:szCs w:val="20"/>
              </w:rPr>
              <w:t>8,</w:t>
            </w:r>
            <w:r>
              <w:rPr>
                <w:rFonts w:ascii="Arial Narrow" w:eastAsia="DejaVu Sans" w:hAnsi="Arial Narrow" w:cs="DejaVu Sans"/>
                <w:b/>
                <w:color w:val="000000"/>
                <w:sz w:val="20"/>
                <w:szCs w:val="20"/>
              </w:rPr>
              <w:t>320</w:t>
            </w:r>
          </w:p>
        </w:tc>
      </w:tr>
    </w:tbl>
    <w:p w14:paraId="3554FAB0" w14:textId="77777777" w:rsidR="00BE260D" w:rsidRPr="00F65903" w:rsidRDefault="00BE260D" w:rsidP="004A3B6F">
      <w:pPr>
        <w:pStyle w:val="Source"/>
        <w:rPr>
          <w:rFonts w:cs="Arial"/>
          <w:sz w:val="18"/>
          <w:szCs w:val="18"/>
        </w:rPr>
      </w:pPr>
      <w:r w:rsidRPr="00F65903">
        <w:t xml:space="preserve">Source: </w:t>
      </w:r>
      <w:r>
        <w:rPr>
          <w:rFonts w:cs="Arial"/>
          <w:sz w:val="18"/>
          <w:szCs w:val="18"/>
        </w:rPr>
        <w:t>E</w:t>
      </w:r>
      <w:r w:rsidRPr="00F65903">
        <w:rPr>
          <w:rFonts w:cs="Arial"/>
          <w:sz w:val="18"/>
          <w:szCs w:val="18"/>
        </w:rPr>
        <w:t>valuation team analysis.</w:t>
      </w:r>
    </w:p>
    <w:p w14:paraId="1821FA9F" w14:textId="77777777" w:rsidR="00BE260D" w:rsidRDefault="00BE260D" w:rsidP="00E93A62"/>
    <w:sectPr w:rsidR="00BE260D" w:rsidSect="00AF4BE7">
      <w:headerReference w:type="default" r:id="rId25"/>
      <w:footerReference w:type="default" r:id="rId26"/>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07C6" w14:textId="77777777" w:rsidR="009B4FBA" w:rsidRDefault="009B4FBA">
      <w:pPr>
        <w:spacing w:before="0" w:after="0"/>
      </w:pPr>
      <w:r>
        <w:separator/>
      </w:r>
    </w:p>
  </w:endnote>
  <w:endnote w:type="continuationSeparator" w:id="0">
    <w:p w14:paraId="0CEA8CDC" w14:textId="77777777" w:rsidR="009B4FBA" w:rsidRDefault="009B4FBA">
      <w:pPr>
        <w:spacing w:before="0" w:after="0"/>
      </w:pPr>
      <w:r>
        <w:continuationSeparator/>
      </w:r>
    </w:p>
  </w:endnote>
  <w:endnote w:type="continuationNotice" w:id="1">
    <w:p w14:paraId="040660D1" w14:textId="77777777" w:rsidR="009B4FBA" w:rsidRDefault="009B4F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235F" w14:textId="77777777" w:rsidR="00BE260D" w:rsidRDefault="00BE260D"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E96A69C" w14:textId="77777777" w:rsidR="00BE260D" w:rsidRDefault="00BE260D"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C0EE" w14:textId="77777777" w:rsidR="00BE260D" w:rsidRPr="006B38AE" w:rsidRDefault="00BE260D"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539C2329" w14:textId="77777777" w:rsidTr="0022388A">
      <w:trPr>
        <w:trHeight w:val="144"/>
        <w:jc w:val="center"/>
      </w:trPr>
      <w:tc>
        <w:tcPr>
          <w:tcW w:w="7470" w:type="dxa"/>
          <w:tcBorders>
            <w:top w:val="single" w:sz="8" w:space="0" w:color="8C8C8C"/>
            <w:left w:val="nil"/>
            <w:bottom w:val="nil"/>
          </w:tcBorders>
        </w:tcPr>
        <w:p w14:paraId="16BB9F70" w14:textId="77777777" w:rsidR="00BE260D" w:rsidRPr="00582062" w:rsidRDefault="00BE260D" w:rsidP="006B38AE">
          <w:pPr>
            <w:pStyle w:val="Footer"/>
            <w:spacing w:before="120"/>
            <w:rPr>
              <w:sz w:val="2"/>
              <w:szCs w:val="2"/>
            </w:rPr>
          </w:pPr>
        </w:p>
      </w:tc>
      <w:tc>
        <w:tcPr>
          <w:tcW w:w="1890" w:type="dxa"/>
          <w:tcBorders>
            <w:top w:val="single" w:sz="8" w:space="0" w:color="8C8C8C"/>
          </w:tcBorders>
        </w:tcPr>
        <w:p w14:paraId="36E03D4A" w14:textId="77777777" w:rsidR="00BE260D" w:rsidRPr="00582062" w:rsidRDefault="00BE260D" w:rsidP="006B38AE">
          <w:pPr>
            <w:pStyle w:val="Footer"/>
            <w:spacing w:before="120"/>
            <w:jc w:val="right"/>
            <w:rPr>
              <w:sz w:val="2"/>
              <w:szCs w:val="2"/>
            </w:rPr>
          </w:pPr>
        </w:p>
      </w:tc>
    </w:tr>
    <w:tr w:rsidR="004F0F97" w:rsidRPr="00EA2FA5" w14:paraId="6B5CBDC2" w14:textId="77777777" w:rsidTr="0022388A">
      <w:trPr>
        <w:trHeight w:val="195"/>
        <w:jc w:val="center"/>
      </w:trPr>
      <w:tc>
        <w:tcPr>
          <w:tcW w:w="7470" w:type="dxa"/>
          <w:tcBorders>
            <w:top w:val="nil"/>
            <w:left w:val="nil"/>
          </w:tcBorders>
          <w:vAlign w:val="center"/>
        </w:tcPr>
        <w:p w14:paraId="27FDCF96" w14:textId="77777777" w:rsidR="00BE260D" w:rsidRPr="0075421C" w:rsidRDefault="00BE260D" w:rsidP="006B38AE">
          <w:pPr>
            <w:pStyle w:val="Footer"/>
            <w:rPr>
              <w:i/>
              <w:iCs/>
              <w:sz w:val="18"/>
            </w:rPr>
          </w:pPr>
          <w:r w:rsidRPr="007B1C67">
            <w:rPr>
              <w:rFonts w:cs="Arial"/>
              <w:sz w:val="18"/>
              <w:szCs w:val="18"/>
            </w:rPr>
            <w:t>Guidehouse Inc.</w:t>
          </w:r>
        </w:p>
      </w:tc>
      <w:tc>
        <w:tcPr>
          <w:tcW w:w="1890" w:type="dxa"/>
          <w:vAlign w:val="center"/>
        </w:tcPr>
        <w:p w14:paraId="4F11725A" w14:textId="77777777" w:rsidR="00BE260D" w:rsidRPr="0075421C" w:rsidRDefault="00BE260D"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E8BE3A" w14:textId="77777777" w:rsidR="00BE260D" w:rsidRPr="000C64C5" w:rsidRDefault="00BE260D" w:rsidP="006B38AE">
    <w:pPr>
      <w:pStyle w:val="Footer"/>
      <w:ind w:right="360"/>
      <w:rPr>
        <w:sz w:val="2"/>
        <w:szCs w:val="2"/>
      </w:rPr>
    </w:pPr>
  </w:p>
  <w:p w14:paraId="7ED68F8F" w14:textId="77777777" w:rsidR="00BE260D" w:rsidRPr="008B6585" w:rsidRDefault="00BE260D"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AF4BE7" w:rsidRPr="00582062" w14:paraId="13B467B7" w14:textId="77777777" w:rsidTr="00AF4BE7">
      <w:trPr>
        <w:trHeight w:val="144"/>
        <w:jc w:val="center"/>
      </w:trPr>
      <w:tc>
        <w:tcPr>
          <w:tcW w:w="3990" w:type="pct"/>
          <w:tcBorders>
            <w:top w:val="single" w:sz="8" w:space="0" w:color="8C8C8C"/>
            <w:left w:val="nil"/>
            <w:bottom w:val="nil"/>
          </w:tcBorders>
        </w:tcPr>
        <w:p w14:paraId="27A9EE73" w14:textId="77777777" w:rsidR="00AF4BE7" w:rsidRPr="00582062" w:rsidRDefault="00AF4BE7" w:rsidP="003944D9">
          <w:pPr>
            <w:pStyle w:val="Footer"/>
            <w:spacing w:before="120"/>
            <w:rPr>
              <w:sz w:val="2"/>
              <w:szCs w:val="2"/>
            </w:rPr>
          </w:pPr>
        </w:p>
      </w:tc>
      <w:tc>
        <w:tcPr>
          <w:tcW w:w="1010" w:type="pct"/>
          <w:tcBorders>
            <w:top w:val="single" w:sz="8" w:space="0" w:color="8C8C8C"/>
          </w:tcBorders>
        </w:tcPr>
        <w:p w14:paraId="3D2D737D" w14:textId="77777777" w:rsidR="00AF4BE7" w:rsidRPr="00582062" w:rsidRDefault="00AF4BE7" w:rsidP="003944D9">
          <w:pPr>
            <w:pStyle w:val="Footer"/>
            <w:spacing w:before="120"/>
            <w:jc w:val="right"/>
            <w:rPr>
              <w:sz w:val="2"/>
              <w:szCs w:val="2"/>
            </w:rPr>
          </w:pPr>
        </w:p>
      </w:tc>
    </w:tr>
    <w:tr w:rsidR="00AF4BE7" w:rsidRPr="00EA2FA5" w14:paraId="2220F7E0" w14:textId="77777777" w:rsidTr="00AF4BE7">
      <w:trPr>
        <w:trHeight w:val="195"/>
        <w:jc w:val="center"/>
      </w:trPr>
      <w:tc>
        <w:tcPr>
          <w:tcW w:w="3990" w:type="pct"/>
          <w:tcBorders>
            <w:top w:val="nil"/>
            <w:left w:val="nil"/>
          </w:tcBorders>
          <w:vAlign w:val="center"/>
        </w:tcPr>
        <w:p w14:paraId="0AFBA123" w14:textId="77777777" w:rsidR="00AF4BE7" w:rsidRPr="0075421C" w:rsidRDefault="00AF4BE7" w:rsidP="003944D9">
          <w:pPr>
            <w:pStyle w:val="Footer"/>
            <w:rPr>
              <w:i/>
              <w:iCs/>
              <w:sz w:val="18"/>
            </w:rPr>
          </w:pPr>
          <w:r w:rsidRPr="007B1C67">
            <w:rPr>
              <w:rFonts w:cs="Arial"/>
              <w:sz w:val="18"/>
              <w:szCs w:val="18"/>
            </w:rPr>
            <w:t>Guidehouse Inc.</w:t>
          </w:r>
        </w:p>
      </w:tc>
      <w:tc>
        <w:tcPr>
          <w:tcW w:w="1010" w:type="pct"/>
          <w:vAlign w:val="center"/>
        </w:tcPr>
        <w:p w14:paraId="72618464" w14:textId="77777777" w:rsidR="00AF4BE7" w:rsidRPr="0075421C" w:rsidRDefault="00AF4BE7" w:rsidP="003944D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65D2167A" w14:textId="77777777" w:rsidR="00AF4BE7" w:rsidRPr="000C64C5" w:rsidRDefault="00AF4BE7" w:rsidP="003944D9">
    <w:pPr>
      <w:pStyle w:val="Footer"/>
      <w:ind w:right="360"/>
      <w:rPr>
        <w:sz w:val="2"/>
        <w:szCs w:val="2"/>
      </w:rPr>
    </w:pPr>
  </w:p>
  <w:p w14:paraId="47B538D0" w14:textId="77777777" w:rsidR="008172F3" w:rsidRDefault="0081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C03E" w14:textId="77777777" w:rsidR="009B4FBA" w:rsidRDefault="009B4FBA">
      <w:pPr>
        <w:spacing w:before="0" w:after="0"/>
      </w:pPr>
      <w:r>
        <w:separator/>
      </w:r>
    </w:p>
  </w:footnote>
  <w:footnote w:type="continuationSeparator" w:id="0">
    <w:p w14:paraId="24E4E75D" w14:textId="77777777" w:rsidR="009B4FBA" w:rsidRDefault="009B4FBA">
      <w:pPr>
        <w:spacing w:before="0" w:after="0"/>
      </w:pPr>
      <w:r>
        <w:continuationSeparator/>
      </w:r>
    </w:p>
  </w:footnote>
  <w:footnote w:type="continuationNotice" w:id="1">
    <w:p w14:paraId="38D57F85" w14:textId="77777777" w:rsidR="009B4FBA" w:rsidRDefault="009B4F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0C0029CC" w14:textId="77777777">
      <w:trPr>
        <w:jc w:val="center"/>
      </w:trPr>
      <w:tc>
        <w:tcPr>
          <w:tcW w:w="4770" w:type="dxa"/>
          <w:vAlign w:val="center"/>
        </w:tcPr>
        <w:p w14:paraId="0C150985" w14:textId="77777777" w:rsidR="00BE260D" w:rsidRPr="006A71F6" w:rsidRDefault="00BE260D" w:rsidP="009D4752">
          <w:pPr>
            <w:pStyle w:val="Header"/>
          </w:pPr>
          <w:r>
            <w:rPr>
              <w:noProof/>
            </w:rPr>
            <w:drawing>
              <wp:inline distT="0" distB="0" distL="0" distR="0" wp14:anchorId="1EBC3679" wp14:editId="358277EE">
                <wp:extent cx="1081454" cy="274320"/>
                <wp:effectExtent l="0" t="0" r="4445" b="0"/>
                <wp:docPr id="1"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1AFA47" w14:textId="77777777" w:rsidR="00BE260D" w:rsidRPr="007B09EC" w:rsidRDefault="00BE260D" w:rsidP="009D4752">
          <w:pPr>
            <w:pStyle w:val="Header"/>
          </w:pPr>
          <w:r>
            <w:rPr>
              <w:bCs/>
              <w:noProof/>
            </w:rPr>
            <w:fldChar w:fldCharType="begin"/>
          </w:r>
          <w:r>
            <w:rPr>
              <w:bCs/>
              <w:noProof/>
            </w:rPr>
            <w:instrText xml:space="preserve"> STYLEREF  Title,Cover_Title  \* MERGEFORMAT </w:instrText>
          </w:r>
          <w:r>
            <w:rPr>
              <w:bCs/>
              <w:noProof/>
            </w:rPr>
            <w:fldChar w:fldCharType="separate"/>
          </w:r>
          <w:r w:rsidRPr="00C14B3B">
            <w:rPr>
              <w:b/>
              <w:noProof/>
            </w:rPr>
            <w:t>[Program Name] Impact Evaluation Report</w:t>
          </w:r>
          <w:r>
            <w:rPr>
              <w:bCs/>
              <w:noProof/>
            </w:rPr>
            <w:fldChar w:fldCharType="end"/>
          </w:r>
        </w:p>
      </w:tc>
    </w:tr>
  </w:tbl>
  <w:p w14:paraId="7D502CD4" w14:textId="77777777" w:rsidR="00BE260D" w:rsidRPr="009D4752" w:rsidRDefault="00BE260D"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6124" w14:textId="77777777" w:rsidR="00BE260D" w:rsidRDefault="00BE260D" w:rsidP="00E1590E">
    <w:pPr>
      <w:pStyle w:val="Header"/>
    </w:pPr>
    <w:r>
      <w:rPr>
        <w:noProof/>
      </w:rPr>
      <w:drawing>
        <wp:anchor distT="0" distB="0" distL="114300" distR="114300" simplePos="0" relativeHeight="251658240" behindDoc="0" locked="0" layoutInCell="1" allowOverlap="1" wp14:anchorId="693FB33C" wp14:editId="4BCBF377">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FA07567" w14:textId="77777777" w:rsidR="00BE260D" w:rsidRPr="00F2773B" w:rsidRDefault="00BE260D" w:rsidP="00E1590E">
    <w:pPr>
      <w:pStyle w:val="Header"/>
    </w:pPr>
  </w:p>
  <w:p w14:paraId="69C4A34B" w14:textId="77777777" w:rsidR="00BE260D" w:rsidRPr="00D657F7" w:rsidRDefault="00BE260D"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320"/>
      <w:gridCol w:w="5040"/>
    </w:tblGrid>
    <w:tr w:rsidR="009D4752" w14:paraId="49E884B4" w14:textId="77777777" w:rsidTr="00F140A9">
      <w:trPr>
        <w:jc w:val="center"/>
      </w:trPr>
      <w:tc>
        <w:tcPr>
          <w:tcW w:w="4320" w:type="dxa"/>
          <w:vAlign w:val="center"/>
        </w:tcPr>
        <w:p w14:paraId="5CE0FD8C" w14:textId="77777777" w:rsidR="00BE260D" w:rsidRPr="006A71F6" w:rsidRDefault="00BE260D" w:rsidP="009D4752">
          <w:pPr>
            <w:pStyle w:val="Header"/>
          </w:pPr>
          <w:r>
            <w:rPr>
              <w:noProof/>
            </w:rPr>
            <w:drawing>
              <wp:inline distT="0" distB="0" distL="0" distR="0" wp14:anchorId="6A4800EF" wp14:editId="6758AF75">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040" w:type="dxa"/>
          <w:vAlign w:val="bottom"/>
        </w:tcPr>
        <w:p w14:paraId="3E6BD573" w14:textId="06CFE385" w:rsidR="00BE260D" w:rsidRPr="007B09EC" w:rsidRDefault="00BE260D"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B67AE8">
            <w:rPr>
              <w:bCs/>
              <w:noProof/>
            </w:rPr>
            <w:t xml:space="preserve">Income Eligible </w:t>
          </w:r>
          <w:r w:rsidR="00B67AE8" w:rsidRPr="00B67AE8">
            <w:rPr>
              <w:noProof/>
            </w:rPr>
            <w:t xml:space="preserve">Single Family </w:t>
          </w:r>
          <w:r w:rsidR="00B67AE8">
            <w:rPr>
              <w:bCs/>
              <w:noProof/>
            </w:rPr>
            <w:t>Impact Evaluation Report</w:t>
          </w:r>
          <w:r>
            <w:rPr>
              <w:bCs/>
              <w:noProof/>
            </w:rPr>
            <w:fldChar w:fldCharType="end"/>
          </w:r>
        </w:p>
      </w:tc>
    </w:tr>
  </w:tbl>
  <w:p w14:paraId="7837C4C1" w14:textId="77777777" w:rsidR="00BE260D" w:rsidRPr="00E656A1" w:rsidRDefault="00BE260D" w:rsidP="009D4752">
    <w:pPr>
      <w:pStyle w:val="Header"/>
    </w:pPr>
  </w:p>
  <w:p w14:paraId="0E841860" w14:textId="77777777" w:rsidR="00BE260D" w:rsidRPr="009D4752" w:rsidRDefault="00BE260D"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6AEB" w14:textId="77777777" w:rsidR="00BE260D" w:rsidRDefault="00BE260D"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15442B" w14:paraId="58D6F95B" w14:textId="77777777" w:rsidTr="00CC321E">
      <w:trPr>
        <w:jc w:val="center"/>
      </w:trPr>
      <w:tc>
        <w:tcPr>
          <w:tcW w:w="4770" w:type="dxa"/>
          <w:vAlign w:val="center"/>
        </w:tcPr>
        <w:p w14:paraId="69C07F47" w14:textId="77777777" w:rsidR="00BE260D" w:rsidRPr="006A71F6" w:rsidRDefault="00BE260D" w:rsidP="0015442B">
          <w:pPr>
            <w:pStyle w:val="Header"/>
          </w:pPr>
          <w:r>
            <w:rPr>
              <w:noProof/>
            </w:rPr>
            <w:drawing>
              <wp:inline distT="0" distB="0" distL="0" distR="0" wp14:anchorId="50500527" wp14:editId="28E2875B">
                <wp:extent cx="1081454" cy="274320"/>
                <wp:effectExtent l="0" t="0" r="4445" b="0"/>
                <wp:docPr id="7"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8DFB2B1" w14:textId="3D5259B6" w:rsidR="00BE260D" w:rsidRPr="007B09EC" w:rsidRDefault="00BE260D" w:rsidP="0015442B">
          <w:pPr>
            <w:pStyle w:val="Header"/>
          </w:pPr>
          <w:r>
            <w:rPr>
              <w:bCs/>
              <w:noProof/>
            </w:rPr>
            <w:fldChar w:fldCharType="begin"/>
          </w:r>
          <w:r>
            <w:rPr>
              <w:bCs/>
              <w:noProof/>
            </w:rPr>
            <w:instrText xml:space="preserve"> STYLEREF  Title,Cover_Title  \* MERGEFORMAT </w:instrText>
          </w:r>
          <w:r>
            <w:rPr>
              <w:bCs/>
              <w:noProof/>
            </w:rPr>
            <w:fldChar w:fldCharType="separate"/>
          </w:r>
          <w:r w:rsidR="00B67AE8" w:rsidRPr="00B67AE8">
            <w:rPr>
              <w:b/>
              <w:noProof/>
            </w:rPr>
            <w:t>Income Eligible Single Family Impact Evaluation</w:t>
          </w:r>
          <w:r w:rsidR="00B67AE8">
            <w:rPr>
              <w:bCs/>
              <w:noProof/>
            </w:rPr>
            <w:t xml:space="preserve"> Report</w:t>
          </w:r>
          <w:r>
            <w:rPr>
              <w:bCs/>
              <w:noProof/>
            </w:rPr>
            <w:fldChar w:fldCharType="end"/>
          </w:r>
        </w:p>
      </w:tc>
    </w:tr>
  </w:tbl>
  <w:p w14:paraId="4A28F5B8" w14:textId="77777777" w:rsidR="00BE260D" w:rsidRPr="00E656A1" w:rsidRDefault="00BE260D" w:rsidP="0015442B">
    <w:pPr>
      <w:pStyle w:val="Header"/>
    </w:pPr>
  </w:p>
  <w:p w14:paraId="20676FA2" w14:textId="77777777" w:rsidR="00BE260D" w:rsidRPr="009D4752" w:rsidRDefault="00BE260D"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3944D9" w14:paraId="741F3747" w14:textId="77777777" w:rsidTr="003944D9">
      <w:trPr>
        <w:jc w:val="center"/>
      </w:trPr>
      <w:tc>
        <w:tcPr>
          <w:tcW w:w="1980" w:type="dxa"/>
          <w:vAlign w:val="center"/>
        </w:tcPr>
        <w:p w14:paraId="3F2BE6C9" w14:textId="77777777" w:rsidR="00BE260D" w:rsidRPr="006A71F6" w:rsidRDefault="00BE260D" w:rsidP="003944D9">
          <w:pPr>
            <w:pStyle w:val="Header"/>
          </w:pPr>
          <w:r>
            <w:rPr>
              <w:noProof/>
            </w:rPr>
            <w:drawing>
              <wp:inline distT="0" distB="0" distL="0" distR="0" wp14:anchorId="156F6DE7" wp14:editId="6ED7E11A">
                <wp:extent cx="1097282" cy="277522"/>
                <wp:effectExtent l="0" t="0" r="0" b="0"/>
                <wp:docPr id="97503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12417481" w14:textId="7C0174D7" w:rsidR="00BE260D" w:rsidRPr="002A24AA" w:rsidRDefault="00BE260D" w:rsidP="003944D9">
          <w:pPr>
            <w:pStyle w:val="Header"/>
            <w:jc w:val="right"/>
            <w:rPr>
              <w:bCs/>
            </w:rPr>
          </w:pPr>
          <w:r w:rsidRPr="002A24AA">
            <w:rPr>
              <w:bCs/>
              <w:noProof/>
            </w:rPr>
            <w:fldChar w:fldCharType="begin"/>
          </w:r>
          <w:r w:rsidRPr="002A24AA">
            <w:rPr>
              <w:bCs/>
              <w:noProof/>
            </w:rPr>
            <w:instrText xml:space="preserve"> STYLEREF  Title,Cover_Title  \* MERGEFORMAT </w:instrText>
          </w:r>
          <w:r w:rsidRPr="002A24AA">
            <w:rPr>
              <w:bCs/>
              <w:noProof/>
            </w:rPr>
            <w:fldChar w:fldCharType="separate"/>
          </w:r>
          <w:r w:rsidR="00B67AE8">
            <w:rPr>
              <w:bCs/>
              <w:noProof/>
            </w:rPr>
            <w:t>Income Eligible Single Family Impact Evaluation Report</w:t>
          </w:r>
          <w:r w:rsidRPr="002A24AA">
            <w:rPr>
              <w:bCs/>
              <w:noProof/>
            </w:rPr>
            <w:fldChar w:fldCharType="end"/>
          </w:r>
        </w:p>
      </w:tc>
    </w:tr>
  </w:tbl>
  <w:p w14:paraId="6C988465" w14:textId="77777777" w:rsidR="00BE260D" w:rsidRPr="00E656A1" w:rsidRDefault="00BE260D" w:rsidP="003944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AF4BE7" w14:paraId="558A454F" w14:textId="77777777" w:rsidTr="00AF4BE7">
      <w:trPr>
        <w:jc w:val="center"/>
      </w:trPr>
      <w:tc>
        <w:tcPr>
          <w:tcW w:w="1058" w:type="pct"/>
          <w:vAlign w:val="center"/>
        </w:tcPr>
        <w:p w14:paraId="0776F04F" w14:textId="77777777" w:rsidR="00AF4BE7" w:rsidRPr="006A71F6" w:rsidRDefault="00AF4BE7" w:rsidP="003944D9">
          <w:pPr>
            <w:pStyle w:val="Header"/>
          </w:pPr>
          <w:r>
            <w:rPr>
              <w:noProof/>
            </w:rPr>
            <w:drawing>
              <wp:inline distT="0" distB="0" distL="0" distR="0" wp14:anchorId="5789937E" wp14:editId="53EC2C5A">
                <wp:extent cx="1097282" cy="277522"/>
                <wp:effectExtent l="0" t="0" r="0" b="0"/>
                <wp:docPr id="20741864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78EDCACE" w14:textId="1EB04602" w:rsidR="00AF4BE7" w:rsidRPr="002A24AA" w:rsidRDefault="00AF4BE7" w:rsidP="003944D9">
          <w:pPr>
            <w:pStyle w:val="Header"/>
            <w:jc w:val="right"/>
            <w:rPr>
              <w:bCs/>
            </w:rPr>
          </w:pPr>
          <w:r w:rsidRPr="002A24AA">
            <w:rPr>
              <w:bCs/>
              <w:noProof/>
            </w:rPr>
            <w:fldChar w:fldCharType="begin"/>
          </w:r>
          <w:r w:rsidRPr="002A24AA">
            <w:rPr>
              <w:bCs/>
              <w:noProof/>
            </w:rPr>
            <w:instrText xml:space="preserve"> STYLEREF  Title,Cover_Title  \* MERGEFORMAT </w:instrText>
          </w:r>
          <w:r w:rsidRPr="002A24AA">
            <w:rPr>
              <w:bCs/>
              <w:noProof/>
            </w:rPr>
            <w:fldChar w:fldCharType="separate"/>
          </w:r>
          <w:r w:rsidR="00B67AE8">
            <w:rPr>
              <w:bCs/>
              <w:noProof/>
            </w:rPr>
            <w:t>Income Eligible Single Family Impact Evaluation Report</w:t>
          </w:r>
          <w:r w:rsidRPr="002A24AA">
            <w:rPr>
              <w:bCs/>
              <w:noProof/>
            </w:rPr>
            <w:fldChar w:fldCharType="end"/>
          </w:r>
        </w:p>
      </w:tc>
    </w:tr>
  </w:tbl>
  <w:p w14:paraId="3491C6EF" w14:textId="77777777" w:rsidR="00BE260D" w:rsidRPr="00E656A1" w:rsidRDefault="00BE260D"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A37259"/>
    <w:multiLevelType w:val="hybridMultilevel"/>
    <w:tmpl w:val="2C6A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63951382"/>
    <w:multiLevelType w:val="hybridMultilevel"/>
    <w:tmpl w:val="2D32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5"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5"/>
  </w:num>
  <w:num w:numId="3" w16cid:durableId="652367676">
    <w:abstractNumId w:val="42"/>
  </w:num>
  <w:num w:numId="4" w16cid:durableId="2012020781">
    <w:abstractNumId w:val="12"/>
  </w:num>
  <w:num w:numId="5" w16cid:durableId="60494156">
    <w:abstractNumId w:val="37"/>
  </w:num>
  <w:num w:numId="6" w16cid:durableId="351999140">
    <w:abstractNumId w:val="27"/>
  </w:num>
  <w:num w:numId="7" w16cid:durableId="1543706362">
    <w:abstractNumId w:val="51"/>
  </w:num>
  <w:num w:numId="8" w16cid:durableId="44524327">
    <w:abstractNumId w:val="48"/>
  </w:num>
  <w:num w:numId="9" w16cid:durableId="227762789">
    <w:abstractNumId w:val="54"/>
  </w:num>
  <w:num w:numId="10" w16cid:durableId="780222722">
    <w:abstractNumId w:val="19"/>
  </w:num>
  <w:num w:numId="11" w16cid:durableId="546650308">
    <w:abstractNumId w:val="36"/>
  </w:num>
  <w:num w:numId="12" w16cid:durableId="1669626378">
    <w:abstractNumId w:val="22"/>
  </w:num>
  <w:num w:numId="13" w16cid:durableId="1529830481">
    <w:abstractNumId w:val="32"/>
  </w:num>
  <w:num w:numId="14" w16cid:durableId="1196966438">
    <w:abstractNumId w:val="31"/>
  </w:num>
  <w:num w:numId="15" w16cid:durableId="1632858962">
    <w:abstractNumId w:val="13"/>
  </w:num>
  <w:num w:numId="16" w16cid:durableId="214894526">
    <w:abstractNumId w:val="50"/>
  </w:num>
  <w:num w:numId="17" w16cid:durableId="1105422986">
    <w:abstractNumId w:val="14"/>
  </w:num>
  <w:num w:numId="18" w16cid:durableId="2081101303">
    <w:abstractNumId w:val="46"/>
  </w:num>
  <w:num w:numId="19" w16cid:durableId="1796022452">
    <w:abstractNumId w:val="40"/>
  </w:num>
  <w:num w:numId="20" w16cid:durableId="583494429">
    <w:abstractNumId w:val="11"/>
  </w:num>
  <w:num w:numId="21" w16cid:durableId="616718588">
    <w:abstractNumId w:val="53"/>
  </w:num>
  <w:num w:numId="22" w16cid:durableId="1859461857">
    <w:abstractNumId w:val="18"/>
  </w:num>
  <w:num w:numId="23" w16cid:durableId="1342078282">
    <w:abstractNumId w:val="24"/>
  </w:num>
  <w:num w:numId="24" w16cid:durableId="1610120830">
    <w:abstractNumId w:val="38"/>
  </w:num>
  <w:num w:numId="25" w16cid:durableId="37243931">
    <w:abstractNumId w:val="52"/>
  </w:num>
  <w:num w:numId="26" w16cid:durableId="1584140567">
    <w:abstractNumId w:val="49"/>
  </w:num>
  <w:num w:numId="27" w16cid:durableId="1127159647">
    <w:abstractNumId w:val="25"/>
  </w:num>
  <w:num w:numId="28" w16cid:durableId="1247610844">
    <w:abstractNumId w:val="30"/>
  </w:num>
  <w:num w:numId="29" w16cid:durableId="604268143">
    <w:abstractNumId w:val="17"/>
  </w:num>
  <w:num w:numId="30" w16cid:durableId="2005550187">
    <w:abstractNumId w:val="44"/>
  </w:num>
  <w:num w:numId="31" w16cid:durableId="209148408">
    <w:abstractNumId w:val="21"/>
  </w:num>
  <w:num w:numId="32" w16cid:durableId="1168400868">
    <w:abstractNumId w:val="28"/>
  </w:num>
  <w:num w:numId="33" w16cid:durableId="925698880">
    <w:abstractNumId w:val="41"/>
  </w:num>
  <w:num w:numId="34" w16cid:durableId="1161579759">
    <w:abstractNumId w:val="33"/>
  </w:num>
  <w:num w:numId="35" w16cid:durableId="795031207">
    <w:abstractNumId w:val="29"/>
  </w:num>
  <w:num w:numId="36" w16cid:durableId="1964801661">
    <w:abstractNumId w:val="55"/>
  </w:num>
  <w:num w:numId="37" w16cid:durableId="1627658257">
    <w:abstractNumId w:val="16"/>
  </w:num>
  <w:num w:numId="38" w16cid:durableId="2022579963">
    <w:abstractNumId w:val="43"/>
  </w:num>
  <w:num w:numId="39" w16cid:durableId="989287344">
    <w:abstractNumId w:val="23"/>
  </w:num>
  <w:num w:numId="40" w16cid:durableId="1276054925">
    <w:abstractNumId w:val="20"/>
  </w:num>
  <w:num w:numId="41" w16cid:durableId="2035840992">
    <w:abstractNumId w:val="34"/>
  </w:num>
  <w:num w:numId="42" w16cid:durableId="786394275">
    <w:abstractNumId w:val="10"/>
  </w:num>
  <w:num w:numId="43" w16cid:durableId="1771662880">
    <w:abstractNumId w:val="18"/>
  </w:num>
  <w:num w:numId="44" w16cid:durableId="372389766">
    <w:abstractNumId w:val="55"/>
  </w:num>
  <w:num w:numId="45" w16cid:durableId="1041125043">
    <w:abstractNumId w:val="16"/>
  </w:num>
  <w:num w:numId="46" w16cid:durableId="1987657647">
    <w:abstractNumId w:val="43"/>
  </w:num>
  <w:num w:numId="47" w16cid:durableId="1430153600">
    <w:abstractNumId w:val="23"/>
  </w:num>
  <w:num w:numId="48" w16cid:durableId="379748092">
    <w:abstractNumId w:val="20"/>
  </w:num>
  <w:num w:numId="49" w16cid:durableId="1274554731">
    <w:abstractNumId w:val="34"/>
  </w:num>
  <w:num w:numId="50" w16cid:durableId="554701846">
    <w:abstractNumId w:val="17"/>
  </w:num>
  <w:num w:numId="51" w16cid:durableId="1421634053">
    <w:abstractNumId w:val="44"/>
  </w:num>
  <w:num w:numId="52" w16cid:durableId="414397860">
    <w:abstractNumId w:val="24"/>
  </w:num>
  <w:num w:numId="53" w16cid:durableId="26176849">
    <w:abstractNumId w:val="21"/>
  </w:num>
  <w:num w:numId="54" w16cid:durableId="182524817">
    <w:abstractNumId w:val="28"/>
  </w:num>
  <w:num w:numId="55" w16cid:durableId="1044712347">
    <w:abstractNumId w:val="41"/>
  </w:num>
  <w:num w:numId="56" w16cid:durableId="2108769375">
    <w:abstractNumId w:val="33"/>
  </w:num>
  <w:num w:numId="57" w16cid:durableId="593633690">
    <w:abstractNumId w:val="38"/>
  </w:num>
  <w:num w:numId="58" w16cid:durableId="1417633976">
    <w:abstractNumId w:val="52"/>
  </w:num>
  <w:num w:numId="59" w16cid:durableId="1298141371">
    <w:abstractNumId w:val="29"/>
  </w:num>
  <w:num w:numId="60" w16cid:durableId="264191458">
    <w:abstractNumId w:val="49"/>
  </w:num>
  <w:num w:numId="61" w16cid:durableId="1158426902">
    <w:abstractNumId w:val="25"/>
  </w:num>
  <w:num w:numId="62" w16cid:durableId="1353653636">
    <w:abstractNumId w:val="30"/>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9"/>
  </w:num>
  <w:num w:numId="75" w16cid:durableId="717902791">
    <w:abstractNumId w:val="35"/>
  </w:num>
  <w:num w:numId="76" w16cid:durableId="1765146679">
    <w:abstractNumId w:val="4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2D"/>
    <w:rsid w:val="000208EE"/>
    <w:rsid w:val="000210A7"/>
    <w:rsid w:val="0002454E"/>
    <w:rsid w:val="0008109E"/>
    <w:rsid w:val="000B3D49"/>
    <w:rsid w:val="000C0A66"/>
    <w:rsid w:val="000C49CE"/>
    <w:rsid w:val="000C4BF7"/>
    <w:rsid w:val="000C69D0"/>
    <w:rsid w:val="000D6059"/>
    <w:rsid w:val="000D6D4D"/>
    <w:rsid w:val="0010595E"/>
    <w:rsid w:val="00106206"/>
    <w:rsid w:val="00147259"/>
    <w:rsid w:val="001948BD"/>
    <w:rsid w:val="001E0565"/>
    <w:rsid w:val="001E6E6B"/>
    <w:rsid w:val="00223F1A"/>
    <w:rsid w:val="00232E4E"/>
    <w:rsid w:val="00237C8C"/>
    <w:rsid w:val="002500C9"/>
    <w:rsid w:val="00250CE1"/>
    <w:rsid w:val="00266E13"/>
    <w:rsid w:val="00282D3E"/>
    <w:rsid w:val="00296FE4"/>
    <w:rsid w:val="002A24AA"/>
    <w:rsid w:val="002A24B9"/>
    <w:rsid w:val="002C16C3"/>
    <w:rsid w:val="002E3675"/>
    <w:rsid w:val="002F62FE"/>
    <w:rsid w:val="00343589"/>
    <w:rsid w:val="00373CC7"/>
    <w:rsid w:val="003944D9"/>
    <w:rsid w:val="003B2B36"/>
    <w:rsid w:val="003C7CCF"/>
    <w:rsid w:val="003D3C28"/>
    <w:rsid w:val="003F042F"/>
    <w:rsid w:val="004233AA"/>
    <w:rsid w:val="00426F3C"/>
    <w:rsid w:val="00430B32"/>
    <w:rsid w:val="0043104D"/>
    <w:rsid w:val="00446A55"/>
    <w:rsid w:val="00447818"/>
    <w:rsid w:val="00481311"/>
    <w:rsid w:val="00495C4B"/>
    <w:rsid w:val="0049678F"/>
    <w:rsid w:val="004A2424"/>
    <w:rsid w:val="004A3B6F"/>
    <w:rsid w:val="004C150A"/>
    <w:rsid w:val="004C6CDB"/>
    <w:rsid w:val="004E2DED"/>
    <w:rsid w:val="004F1A36"/>
    <w:rsid w:val="004F6A1F"/>
    <w:rsid w:val="00533200"/>
    <w:rsid w:val="00562FAF"/>
    <w:rsid w:val="00563527"/>
    <w:rsid w:val="005C20F4"/>
    <w:rsid w:val="005C6B22"/>
    <w:rsid w:val="005E11D0"/>
    <w:rsid w:val="005E73A7"/>
    <w:rsid w:val="0061767C"/>
    <w:rsid w:val="00634906"/>
    <w:rsid w:val="00641576"/>
    <w:rsid w:val="00697664"/>
    <w:rsid w:val="006B2F4F"/>
    <w:rsid w:val="006C42C1"/>
    <w:rsid w:val="006E042D"/>
    <w:rsid w:val="00705E00"/>
    <w:rsid w:val="00733612"/>
    <w:rsid w:val="00787855"/>
    <w:rsid w:val="007914DA"/>
    <w:rsid w:val="007E3B12"/>
    <w:rsid w:val="007F61C3"/>
    <w:rsid w:val="00805F49"/>
    <w:rsid w:val="008172F3"/>
    <w:rsid w:val="008371AC"/>
    <w:rsid w:val="00867A15"/>
    <w:rsid w:val="00897DAB"/>
    <w:rsid w:val="008D0151"/>
    <w:rsid w:val="008E0274"/>
    <w:rsid w:val="008E5EE9"/>
    <w:rsid w:val="00903E9C"/>
    <w:rsid w:val="00913AE1"/>
    <w:rsid w:val="00917352"/>
    <w:rsid w:val="00990149"/>
    <w:rsid w:val="009B4FBA"/>
    <w:rsid w:val="009C02BB"/>
    <w:rsid w:val="009E7092"/>
    <w:rsid w:val="009F2673"/>
    <w:rsid w:val="009F63BF"/>
    <w:rsid w:val="00A52082"/>
    <w:rsid w:val="00A53B06"/>
    <w:rsid w:val="00A568FC"/>
    <w:rsid w:val="00A61C27"/>
    <w:rsid w:val="00A74687"/>
    <w:rsid w:val="00A7600C"/>
    <w:rsid w:val="00AD43A6"/>
    <w:rsid w:val="00AD43D0"/>
    <w:rsid w:val="00AF4BE7"/>
    <w:rsid w:val="00B67AE8"/>
    <w:rsid w:val="00B7152B"/>
    <w:rsid w:val="00BD07EE"/>
    <w:rsid w:val="00BE260D"/>
    <w:rsid w:val="00C06611"/>
    <w:rsid w:val="00C14604"/>
    <w:rsid w:val="00C23250"/>
    <w:rsid w:val="00C2355B"/>
    <w:rsid w:val="00C34F1B"/>
    <w:rsid w:val="00C62AFA"/>
    <w:rsid w:val="00CE766D"/>
    <w:rsid w:val="00CF1246"/>
    <w:rsid w:val="00D17440"/>
    <w:rsid w:val="00D4625B"/>
    <w:rsid w:val="00D9334F"/>
    <w:rsid w:val="00DD2DA1"/>
    <w:rsid w:val="00DF74F6"/>
    <w:rsid w:val="00E11724"/>
    <w:rsid w:val="00E46A9E"/>
    <w:rsid w:val="00E539D9"/>
    <w:rsid w:val="00E715B7"/>
    <w:rsid w:val="00EC1473"/>
    <w:rsid w:val="00ED07C1"/>
    <w:rsid w:val="00ED0DE9"/>
    <w:rsid w:val="00F02270"/>
    <w:rsid w:val="00F140A9"/>
    <w:rsid w:val="00F1780F"/>
    <w:rsid w:val="00F26249"/>
    <w:rsid w:val="00F70F46"/>
    <w:rsid w:val="00F81135"/>
    <w:rsid w:val="00F91591"/>
    <w:rsid w:val="00F93CFF"/>
    <w:rsid w:val="00FC75E6"/>
    <w:rsid w:val="00FD01FD"/>
    <w:rsid w:val="00FE25CA"/>
    <w:rsid w:val="00FF7B1E"/>
    <w:rsid w:val="4E753B89"/>
    <w:rsid w:val="571EB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7DCE2"/>
  <w15:docId w15:val="{F49259A0-61D6-429F-97CA-F731DD03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7B8B"/>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0D6D4D"/>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Palatino" w:hAnsi="Palatino"/>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9D4752"/>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next w:val="Normal"/>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Palatino" w:hAnsi="Palatino"/>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www.ilsag.info/technical-reference-manual.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34882</CharactersWithSpaces>
  <SharedDoc>false</SharedDoc>
  <HLinks>
    <vt:vector size="162" baseType="variant">
      <vt:variant>
        <vt:i4>524369</vt:i4>
      </vt:variant>
      <vt:variant>
        <vt:i4>189</vt:i4>
      </vt:variant>
      <vt:variant>
        <vt:i4>0</vt:i4>
      </vt:variant>
      <vt:variant>
        <vt:i4>5</vt:i4>
      </vt:variant>
      <vt:variant>
        <vt:lpwstr>http://www.ilsag.info/technical-reference-manual.html</vt:lpwstr>
      </vt:variant>
      <vt:variant>
        <vt:lpwstr/>
      </vt:variant>
      <vt:variant>
        <vt:i4>3801209</vt:i4>
      </vt:variant>
      <vt:variant>
        <vt:i4>177</vt:i4>
      </vt:variant>
      <vt:variant>
        <vt:i4>0</vt:i4>
      </vt:variant>
      <vt:variant>
        <vt:i4>5</vt:i4>
      </vt:variant>
      <vt:variant>
        <vt:lpwstr>https://www.ilsag.info/evaluator-ntg-recommendations-for-2024/</vt:lpwstr>
      </vt:variant>
      <vt:variant>
        <vt:lpwstr/>
      </vt:variant>
      <vt:variant>
        <vt:i4>3801209</vt:i4>
      </vt:variant>
      <vt:variant>
        <vt:i4>165</vt:i4>
      </vt:variant>
      <vt:variant>
        <vt:i4>0</vt:i4>
      </vt:variant>
      <vt:variant>
        <vt:i4>5</vt:i4>
      </vt:variant>
      <vt:variant>
        <vt:lpwstr>https://www.ilsag.info/evaluator-ntg-recommendations-for-2024/</vt:lpwstr>
      </vt:variant>
      <vt:variant>
        <vt:lpwstr/>
      </vt:variant>
      <vt:variant>
        <vt:i4>1441842</vt:i4>
      </vt:variant>
      <vt:variant>
        <vt:i4>131</vt:i4>
      </vt:variant>
      <vt:variant>
        <vt:i4>0</vt:i4>
      </vt:variant>
      <vt:variant>
        <vt:i4>5</vt:i4>
      </vt:variant>
      <vt:variant>
        <vt:lpwstr/>
      </vt:variant>
      <vt:variant>
        <vt:lpwstr>_Toc193886863</vt:lpwstr>
      </vt:variant>
      <vt:variant>
        <vt:i4>1441842</vt:i4>
      </vt:variant>
      <vt:variant>
        <vt:i4>125</vt:i4>
      </vt:variant>
      <vt:variant>
        <vt:i4>0</vt:i4>
      </vt:variant>
      <vt:variant>
        <vt:i4>5</vt:i4>
      </vt:variant>
      <vt:variant>
        <vt:lpwstr/>
      </vt:variant>
      <vt:variant>
        <vt:lpwstr>_Toc193886862</vt:lpwstr>
      </vt:variant>
      <vt:variant>
        <vt:i4>1703994</vt:i4>
      </vt:variant>
      <vt:variant>
        <vt:i4>116</vt:i4>
      </vt:variant>
      <vt:variant>
        <vt:i4>0</vt:i4>
      </vt:variant>
      <vt:variant>
        <vt:i4>5</vt:i4>
      </vt:variant>
      <vt:variant>
        <vt:lpwstr/>
      </vt:variant>
      <vt:variant>
        <vt:lpwstr>_Toc189750720</vt:lpwstr>
      </vt:variant>
      <vt:variant>
        <vt:i4>1638458</vt:i4>
      </vt:variant>
      <vt:variant>
        <vt:i4>110</vt:i4>
      </vt:variant>
      <vt:variant>
        <vt:i4>0</vt:i4>
      </vt:variant>
      <vt:variant>
        <vt:i4>5</vt:i4>
      </vt:variant>
      <vt:variant>
        <vt:lpwstr/>
      </vt:variant>
      <vt:variant>
        <vt:lpwstr>_Toc189750719</vt:lpwstr>
      </vt:variant>
      <vt:variant>
        <vt:i4>1638458</vt:i4>
      </vt:variant>
      <vt:variant>
        <vt:i4>104</vt:i4>
      </vt:variant>
      <vt:variant>
        <vt:i4>0</vt:i4>
      </vt:variant>
      <vt:variant>
        <vt:i4>5</vt:i4>
      </vt:variant>
      <vt:variant>
        <vt:lpwstr/>
      </vt:variant>
      <vt:variant>
        <vt:lpwstr>_Toc189750718</vt:lpwstr>
      </vt:variant>
      <vt:variant>
        <vt:i4>1638458</vt:i4>
      </vt:variant>
      <vt:variant>
        <vt:i4>98</vt:i4>
      </vt:variant>
      <vt:variant>
        <vt:i4>0</vt:i4>
      </vt:variant>
      <vt:variant>
        <vt:i4>5</vt:i4>
      </vt:variant>
      <vt:variant>
        <vt:lpwstr/>
      </vt:variant>
      <vt:variant>
        <vt:lpwstr>_Toc189750717</vt:lpwstr>
      </vt:variant>
      <vt:variant>
        <vt:i4>1638458</vt:i4>
      </vt:variant>
      <vt:variant>
        <vt:i4>92</vt:i4>
      </vt:variant>
      <vt:variant>
        <vt:i4>0</vt:i4>
      </vt:variant>
      <vt:variant>
        <vt:i4>5</vt:i4>
      </vt:variant>
      <vt:variant>
        <vt:lpwstr/>
      </vt:variant>
      <vt:variant>
        <vt:lpwstr>_Toc189750716</vt:lpwstr>
      </vt:variant>
      <vt:variant>
        <vt:i4>1638458</vt:i4>
      </vt:variant>
      <vt:variant>
        <vt:i4>86</vt:i4>
      </vt:variant>
      <vt:variant>
        <vt:i4>0</vt:i4>
      </vt:variant>
      <vt:variant>
        <vt:i4>5</vt:i4>
      </vt:variant>
      <vt:variant>
        <vt:lpwstr/>
      </vt:variant>
      <vt:variant>
        <vt:lpwstr>_Toc189750715</vt:lpwstr>
      </vt:variant>
      <vt:variant>
        <vt:i4>1638458</vt:i4>
      </vt:variant>
      <vt:variant>
        <vt:i4>80</vt:i4>
      </vt:variant>
      <vt:variant>
        <vt:i4>0</vt:i4>
      </vt:variant>
      <vt:variant>
        <vt:i4>5</vt:i4>
      </vt:variant>
      <vt:variant>
        <vt:lpwstr/>
      </vt:variant>
      <vt:variant>
        <vt:lpwstr>_Toc189750714</vt:lpwstr>
      </vt:variant>
      <vt:variant>
        <vt:i4>1638458</vt:i4>
      </vt:variant>
      <vt:variant>
        <vt:i4>74</vt:i4>
      </vt:variant>
      <vt:variant>
        <vt:i4>0</vt:i4>
      </vt:variant>
      <vt:variant>
        <vt:i4>5</vt:i4>
      </vt:variant>
      <vt:variant>
        <vt:lpwstr/>
      </vt:variant>
      <vt:variant>
        <vt:lpwstr>_Toc189750713</vt:lpwstr>
      </vt:variant>
      <vt:variant>
        <vt:i4>1638458</vt:i4>
      </vt:variant>
      <vt:variant>
        <vt:i4>68</vt:i4>
      </vt:variant>
      <vt:variant>
        <vt:i4>0</vt:i4>
      </vt:variant>
      <vt:variant>
        <vt:i4>5</vt:i4>
      </vt:variant>
      <vt:variant>
        <vt:lpwstr/>
      </vt:variant>
      <vt:variant>
        <vt:lpwstr>_Toc189750712</vt:lpwstr>
      </vt:variant>
      <vt:variant>
        <vt:i4>1507384</vt:i4>
      </vt:variant>
      <vt:variant>
        <vt:i4>59</vt:i4>
      </vt:variant>
      <vt:variant>
        <vt:i4>0</vt:i4>
      </vt:variant>
      <vt:variant>
        <vt:i4>5</vt:i4>
      </vt:variant>
      <vt:variant>
        <vt:lpwstr/>
      </vt:variant>
      <vt:variant>
        <vt:lpwstr>_Toc189832329</vt:lpwstr>
      </vt:variant>
      <vt:variant>
        <vt:i4>1507384</vt:i4>
      </vt:variant>
      <vt:variant>
        <vt:i4>53</vt:i4>
      </vt:variant>
      <vt:variant>
        <vt:i4>0</vt:i4>
      </vt:variant>
      <vt:variant>
        <vt:i4>5</vt:i4>
      </vt:variant>
      <vt:variant>
        <vt:lpwstr/>
      </vt:variant>
      <vt:variant>
        <vt:lpwstr>_Toc189832328</vt:lpwstr>
      </vt:variant>
      <vt:variant>
        <vt:i4>1507384</vt:i4>
      </vt:variant>
      <vt:variant>
        <vt:i4>47</vt:i4>
      </vt:variant>
      <vt:variant>
        <vt:i4>0</vt:i4>
      </vt:variant>
      <vt:variant>
        <vt:i4>5</vt:i4>
      </vt:variant>
      <vt:variant>
        <vt:lpwstr/>
      </vt:variant>
      <vt:variant>
        <vt:lpwstr>_Toc189832327</vt:lpwstr>
      </vt:variant>
      <vt:variant>
        <vt:i4>1507384</vt:i4>
      </vt:variant>
      <vt:variant>
        <vt:i4>41</vt:i4>
      </vt:variant>
      <vt:variant>
        <vt:i4>0</vt:i4>
      </vt:variant>
      <vt:variant>
        <vt:i4>5</vt:i4>
      </vt:variant>
      <vt:variant>
        <vt:lpwstr/>
      </vt:variant>
      <vt:variant>
        <vt:lpwstr>_Toc189832326</vt:lpwstr>
      </vt:variant>
      <vt:variant>
        <vt:i4>1507384</vt:i4>
      </vt:variant>
      <vt:variant>
        <vt:i4>35</vt:i4>
      </vt:variant>
      <vt:variant>
        <vt:i4>0</vt:i4>
      </vt:variant>
      <vt:variant>
        <vt:i4>5</vt:i4>
      </vt:variant>
      <vt:variant>
        <vt:lpwstr/>
      </vt:variant>
      <vt:variant>
        <vt:lpwstr>_Toc189832325</vt:lpwstr>
      </vt:variant>
      <vt:variant>
        <vt:i4>1507384</vt:i4>
      </vt:variant>
      <vt:variant>
        <vt:i4>29</vt:i4>
      </vt:variant>
      <vt:variant>
        <vt:i4>0</vt:i4>
      </vt:variant>
      <vt:variant>
        <vt:i4>5</vt:i4>
      </vt:variant>
      <vt:variant>
        <vt:lpwstr/>
      </vt:variant>
      <vt:variant>
        <vt:lpwstr>_Toc189832324</vt:lpwstr>
      </vt:variant>
      <vt:variant>
        <vt:i4>1507384</vt:i4>
      </vt:variant>
      <vt:variant>
        <vt:i4>23</vt:i4>
      </vt:variant>
      <vt:variant>
        <vt:i4>0</vt:i4>
      </vt:variant>
      <vt:variant>
        <vt:i4>5</vt:i4>
      </vt:variant>
      <vt:variant>
        <vt:lpwstr/>
      </vt:variant>
      <vt:variant>
        <vt:lpwstr>_Toc189832323</vt:lpwstr>
      </vt:variant>
      <vt:variant>
        <vt:i4>1507384</vt:i4>
      </vt:variant>
      <vt:variant>
        <vt:i4>17</vt:i4>
      </vt:variant>
      <vt:variant>
        <vt:i4>0</vt:i4>
      </vt:variant>
      <vt:variant>
        <vt:i4>5</vt:i4>
      </vt:variant>
      <vt:variant>
        <vt:lpwstr/>
      </vt:variant>
      <vt:variant>
        <vt:lpwstr>_Toc189832322</vt:lpwstr>
      </vt:variant>
      <vt:variant>
        <vt:i4>1507384</vt:i4>
      </vt:variant>
      <vt:variant>
        <vt:i4>11</vt:i4>
      </vt:variant>
      <vt:variant>
        <vt:i4>0</vt:i4>
      </vt:variant>
      <vt:variant>
        <vt:i4>5</vt:i4>
      </vt:variant>
      <vt:variant>
        <vt:lpwstr/>
      </vt:variant>
      <vt:variant>
        <vt:lpwstr>_Toc189832321</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ariant>
        <vt:i4>7471110</vt:i4>
      </vt:variant>
      <vt:variant>
        <vt:i4>0</vt:i4>
      </vt:variant>
      <vt:variant>
        <vt:i4>0</vt:i4>
      </vt:variant>
      <vt:variant>
        <vt:i4>5</vt:i4>
      </vt:variant>
      <vt:variant>
        <vt:lpwstr>mailto:mary.thony@guidehouse.com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47</cp:revision>
  <cp:lastPrinted>2017-10-03T21:32:00Z</cp:lastPrinted>
  <dcterms:created xsi:type="dcterms:W3CDTF">2025-03-25T23:24:00Z</dcterms:created>
  <dcterms:modified xsi:type="dcterms:W3CDTF">2025-03-27T16:11:00Z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