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3A1445" w14:textId="69288FE1" w:rsidR="00D657F7" w:rsidRDefault="00D657F7" w:rsidP="00660A59">
      <w:pPr>
        <w:rPr>
          <w:color w:val="6F6754"/>
        </w:rPr>
      </w:pPr>
    </w:p>
    <w:p w14:paraId="5DD58D20" w14:textId="77777777" w:rsidR="00D657F7" w:rsidRDefault="00D657F7" w:rsidP="00660A59">
      <w:pPr>
        <w:rPr>
          <w:color w:val="6F6754"/>
        </w:rPr>
      </w:pPr>
    </w:p>
    <w:p w14:paraId="0663DBEC" w14:textId="5ED418ED" w:rsidR="00D657F7" w:rsidRDefault="00D657F7" w:rsidP="00660A59">
      <w:pPr>
        <w:rPr>
          <w:color w:val="6F6754"/>
        </w:rPr>
      </w:pPr>
      <w:r>
        <w:rPr>
          <w:noProof/>
        </w:rPr>
        <w:drawing>
          <wp:inline distT="0" distB="0" distL="0" distR="0" wp14:anchorId="1E8CD0FD" wp14:editId="1B3A4909">
            <wp:extent cx="1900052" cy="630165"/>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9435" cy="636593"/>
                    </a:xfrm>
                    <a:prstGeom prst="rect">
                      <a:avLst/>
                    </a:prstGeom>
                    <a:noFill/>
                    <a:ln>
                      <a:noFill/>
                    </a:ln>
                  </pic:spPr>
                </pic:pic>
              </a:graphicData>
            </a:graphic>
          </wp:inline>
        </w:drawing>
      </w:r>
    </w:p>
    <w:p w14:paraId="09CD157E" w14:textId="32D1BB6C" w:rsidR="00D657F7" w:rsidRDefault="00D657F7" w:rsidP="00660A59">
      <w:pPr>
        <w:rPr>
          <w:color w:val="6F6754"/>
        </w:rPr>
      </w:pPr>
    </w:p>
    <w:p w14:paraId="330FF2C1" w14:textId="05E0B743" w:rsidR="00D657F7" w:rsidRDefault="00D657F7" w:rsidP="00660A59">
      <w:pPr>
        <w:rPr>
          <w:color w:val="6F6754"/>
        </w:rPr>
      </w:pPr>
    </w:p>
    <w:tbl>
      <w:tblPr>
        <w:tblW w:w="10336" w:type="dxa"/>
        <w:tblCellMar>
          <w:left w:w="115" w:type="dxa"/>
          <w:right w:w="115" w:type="dxa"/>
        </w:tblCellMar>
        <w:tblLook w:val="01E0" w:firstRow="1" w:lastRow="1" w:firstColumn="1" w:lastColumn="1" w:noHBand="0" w:noVBand="0"/>
      </w:tblPr>
      <w:tblGrid>
        <w:gridCol w:w="1761"/>
        <w:gridCol w:w="2110"/>
        <w:gridCol w:w="250"/>
        <w:gridCol w:w="4510"/>
        <w:gridCol w:w="1705"/>
      </w:tblGrid>
      <w:tr w:rsidR="00D657F7" w:rsidRPr="006C1252" w14:paraId="0EFB97F9" w14:textId="77777777" w:rsidTr="005F1B06">
        <w:trPr>
          <w:trHeight w:val="2178"/>
        </w:trPr>
        <w:tc>
          <w:tcPr>
            <w:tcW w:w="1761" w:type="dxa"/>
          </w:tcPr>
          <w:p w14:paraId="357006FD" w14:textId="77777777" w:rsidR="00D657F7" w:rsidRDefault="00D657F7" w:rsidP="005F1B06">
            <w:pPr>
              <w:pStyle w:val="TitlepageRestriction"/>
            </w:pPr>
          </w:p>
        </w:tc>
        <w:tc>
          <w:tcPr>
            <w:tcW w:w="8575" w:type="dxa"/>
            <w:gridSpan w:val="4"/>
          </w:tcPr>
          <w:p w14:paraId="25C8F233" w14:textId="11F7EEFD" w:rsidR="00D657F7" w:rsidRDefault="00967E45" w:rsidP="005F1B06">
            <w:pPr>
              <w:pStyle w:val="Title"/>
            </w:pPr>
            <w:r>
              <w:t>Gas</w:t>
            </w:r>
            <w:r w:rsidR="00D657F7">
              <w:t xml:space="preserve"> </w:t>
            </w:r>
            <w:r>
              <w:t xml:space="preserve">Optimization </w:t>
            </w:r>
            <w:r w:rsidR="00587B0E">
              <w:t xml:space="preserve">Program </w:t>
            </w:r>
            <w:r w:rsidR="00D657F7" w:rsidRPr="00E656A1">
              <w:t>Impact Evaluation Report</w:t>
            </w:r>
          </w:p>
          <w:p w14:paraId="290063A6" w14:textId="76ABE720" w:rsidR="00D657F7" w:rsidRPr="006C1252" w:rsidRDefault="00D657F7" w:rsidP="005F1B06">
            <w:pPr>
              <w:pStyle w:val="Subtitle"/>
            </w:pPr>
            <w:r>
              <w:t>Energy Efficiency</w:t>
            </w:r>
            <w:r w:rsidR="00503D3F">
              <w:t xml:space="preserve"> Plan</w:t>
            </w:r>
            <w:r>
              <w:t>: P</w:t>
            </w:r>
            <w:r w:rsidR="00503D3F">
              <w:t>rogram</w:t>
            </w:r>
            <w:r>
              <w:t xml:space="preserve"> Year 202</w:t>
            </w:r>
            <w:r w:rsidR="004D5CB9">
              <w:t>3</w:t>
            </w:r>
            <w:r>
              <w:t xml:space="preserve"> </w:t>
            </w:r>
            <w:r>
              <w:br/>
              <w:t>(1/1/202</w:t>
            </w:r>
            <w:r w:rsidR="004D5CB9">
              <w:t>3</w:t>
            </w:r>
            <w:r>
              <w:t>-12/31/202</w:t>
            </w:r>
            <w:r w:rsidR="004D5CB9">
              <w:t>3</w:t>
            </w:r>
            <w:r>
              <w:t>)</w:t>
            </w:r>
          </w:p>
        </w:tc>
      </w:tr>
      <w:tr w:rsidR="00D657F7" w:rsidRPr="00C324C7" w14:paraId="1B5230F7" w14:textId="77777777" w:rsidTr="005F1B06">
        <w:trPr>
          <w:trHeight w:val="2331"/>
        </w:trPr>
        <w:tc>
          <w:tcPr>
            <w:tcW w:w="1761" w:type="dxa"/>
          </w:tcPr>
          <w:p w14:paraId="6501D591" w14:textId="77777777" w:rsidR="00D657F7" w:rsidRDefault="00D657F7" w:rsidP="005F1B06">
            <w:pPr>
              <w:pStyle w:val="TitlepageRestriction"/>
            </w:pPr>
          </w:p>
        </w:tc>
        <w:tc>
          <w:tcPr>
            <w:tcW w:w="8575" w:type="dxa"/>
            <w:gridSpan w:val="4"/>
          </w:tcPr>
          <w:p w14:paraId="126AF8AA" w14:textId="77777777" w:rsidR="00D657F7" w:rsidRDefault="00D657F7" w:rsidP="005F1B06">
            <w:pPr>
              <w:pStyle w:val="Preparedfor"/>
            </w:pPr>
            <w:r>
              <w:t>Prepared for:</w:t>
            </w:r>
            <w:r w:rsidRPr="009B6AE4">
              <w:rPr>
                <w:color w:val="FF0000"/>
              </w:rPr>
              <w:t xml:space="preserve"> </w:t>
            </w:r>
          </w:p>
          <w:p w14:paraId="2CD25532" w14:textId="77777777" w:rsidR="00D657F7" w:rsidRDefault="00D657F7" w:rsidP="005F1B06">
            <w:pPr>
              <w:pStyle w:val="Preparedfor"/>
            </w:pPr>
            <w:r>
              <w:t>Peoples Gas and North Shore Gas</w:t>
            </w:r>
          </w:p>
          <w:p w14:paraId="1C1B24ED" w14:textId="77777777" w:rsidR="00D657F7" w:rsidRPr="004F0F97" w:rsidRDefault="00D657F7" w:rsidP="005F1B06">
            <w:pPr>
              <w:pStyle w:val="CoverClientName0"/>
            </w:pPr>
            <w:r w:rsidRPr="004F0F97">
              <w:t>DRAFT</w:t>
            </w:r>
          </w:p>
          <w:p w14:paraId="0A465F22" w14:textId="538C8664" w:rsidR="00D657F7" w:rsidRDefault="00967E45" w:rsidP="005F1B06">
            <w:pPr>
              <w:pStyle w:val="BodyText"/>
            </w:pPr>
            <w:r>
              <w:t>April</w:t>
            </w:r>
            <w:r w:rsidR="00D657F7">
              <w:t xml:space="preserve"> </w:t>
            </w:r>
            <w:r>
              <w:t>1</w:t>
            </w:r>
            <w:r w:rsidR="004B3035">
              <w:t>6</w:t>
            </w:r>
            <w:r w:rsidR="00D657F7">
              <w:t>, 202</w:t>
            </w:r>
            <w:r w:rsidR="004D5CB9">
              <w:t>4</w:t>
            </w:r>
          </w:p>
          <w:p w14:paraId="58644FB1" w14:textId="4129E60D" w:rsidR="00640D67" w:rsidRPr="00363D18" w:rsidRDefault="00640D67" w:rsidP="005F1B06">
            <w:pPr>
              <w:pStyle w:val="BodyText"/>
            </w:pPr>
          </w:p>
        </w:tc>
      </w:tr>
      <w:tr w:rsidR="00D657F7" w:rsidRPr="00A53568" w14:paraId="18983FF4" w14:textId="77777777" w:rsidTr="00967E45">
        <w:trPr>
          <w:trHeight w:val="432"/>
        </w:trPr>
        <w:tc>
          <w:tcPr>
            <w:tcW w:w="1761" w:type="dxa"/>
          </w:tcPr>
          <w:p w14:paraId="3B2D2A47" w14:textId="77777777" w:rsidR="00D657F7" w:rsidRPr="00A53568" w:rsidRDefault="00D657F7" w:rsidP="005F1B06">
            <w:pPr>
              <w:rPr>
                <w:rStyle w:val="CoverText"/>
                <w:i/>
              </w:rPr>
            </w:pPr>
          </w:p>
        </w:tc>
        <w:tc>
          <w:tcPr>
            <w:tcW w:w="2110" w:type="dxa"/>
          </w:tcPr>
          <w:p w14:paraId="4EBBC89F" w14:textId="34FC0FE0" w:rsidR="00D657F7" w:rsidRDefault="00D657F7" w:rsidP="005F1B06">
            <w:pPr>
              <w:pStyle w:val="BodyTextBold"/>
              <w:rPr>
                <w:rStyle w:val="CoverText"/>
              </w:rPr>
            </w:pPr>
            <w:r>
              <w:rPr>
                <w:rStyle w:val="CoverText"/>
              </w:rPr>
              <w:t>Prepared</w:t>
            </w:r>
            <w:r w:rsidRPr="00B21048">
              <w:rPr>
                <w:rStyle w:val="CoverText"/>
              </w:rPr>
              <w:t xml:space="preserve"> by:</w:t>
            </w:r>
          </w:p>
        </w:tc>
        <w:tc>
          <w:tcPr>
            <w:tcW w:w="6465" w:type="dxa"/>
            <w:gridSpan w:val="3"/>
          </w:tcPr>
          <w:p w14:paraId="150C6C02" w14:textId="77777777" w:rsidR="00D657F7" w:rsidRDefault="00D657F7" w:rsidP="005F1B06">
            <w:pPr>
              <w:pStyle w:val="BodyTextNoSpacingAfter"/>
              <w:rPr>
                <w:rStyle w:val="CoverText"/>
              </w:rPr>
            </w:pPr>
          </w:p>
        </w:tc>
      </w:tr>
      <w:tr w:rsidR="00D657F7" w:rsidRPr="00A53568" w14:paraId="081F2959" w14:textId="77777777" w:rsidTr="00967E45">
        <w:trPr>
          <w:trHeight w:val="3114"/>
        </w:trPr>
        <w:tc>
          <w:tcPr>
            <w:tcW w:w="1761" w:type="dxa"/>
          </w:tcPr>
          <w:p w14:paraId="23DA2219" w14:textId="77777777" w:rsidR="00D657F7" w:rsidRPr="004F0F97" w:rsidRDefault="00D657F7" w:rsidP="005F1B06">
            <w:pPr>
              <w:rPr>
                <w:rStyle w:val="CoverText"/>
                <w:i/>
              </w:rPr>
            </w:pPr>
          </w:p>
        </w:tc>
        <w:tc>
          <w:tcPr>
            <w:tcW w:w="2110" w:type="dxa"/>
          </w:tcPr>
          <w:p w14:paraId="025AE43D" w14:textId="6602AEEF" w:rsidR="00D657F7" w:rsidRPr="004F0F97" w:rsidRDefault="00967E45" w:rsidP="005F1B06">
            <w:pPr>
              <w:pStyle w:val="BodyTextNoSpacingAfter"/>
              <w:rPr>
                <w:rStyle w:val="CoverText"/>
              </w:rPr>
            </w:pPr>
            <w:r>
              <w:rPr>
                <w:rStyle w:val="CoverText"/>
              </w:rPr>
              <w:t>Hang Zhang</w:t>
            </w:r>
          </w:p>
          <w:p w14:paraId="73F2B2C0" w14:textId="076355E3" w:rsidR="00D657F7" w:rsidRPr="004F0F97" w:rsidRDefault="00967E45" w:rsidP="005F1B06">
            <w:pPr>
              <w:pStyle w:val="BodyTextNoSpacingAfter"/>
              <w:rPr>
                <w:rStyle w:val="CoverText"/>
              </w:rPr>
            </w:pPr>
            <w:r>
              <w:rPr>
                <w:rStyle w:val="CoverText"/>
              </w:rPr>
              <w:t>Guidehouse</w:t>
            </w:r>
          </w:p>
        </w:tc>
        <w:tc>
          <w:tcPr>
            <w:tcW w:w="6465" w:type="dxa"/>
            <w:gridSpan w:val="3"/>
          </w:tcPr>
          <w:p w14:paraId="0B38D40C" w14:textId="036C6414" w:rsidR="00D657F7" w:rsidRDefault="00967E45" w:rsidP="005F1B06">
            <w:pPr>
              <w:pStyle w:val="BodyTextNoSpacingAfter"/>
              <w:rPr>
                <w:rStyle w:val="CoverText"/>
              </w:rPr>
            </w:pPr>
            <w:r>
              <w:rPr>
                <w:rStyle w:val="CoverText"/>
                <w:iCs w:val="0"/>
              </w:rPr>
              <w:t>D</w:t>
            </w:r>
            <w:r>
              <w:rPr>
                <w:rStyle w:val="CoverText"/>
              </w:rPr>
              <w:t>eborah Swarts              Roger Hill</w:t>
            </w:r>
          </w:p>
          <w:p w14:paraId="31D30979" w14:textId="77577F46" w:rsidR="00967E45" w:rsidRPr="00A53568" w:rsidRDefault="00967E45" w:rsidP="005F1B06">
            <w:pPr>
              <w:pStyle w:val="BodyTextNoSpacingAfter"/>
              <w:rPr>
                <w:rStyle w:val="CoverText"/>
                <w:iCs w:val="0"/>
              </w:rPr>
            </w:pPr>
            <w:proofErr w:type="spellStart"/>
            <w:r>
              <w:rPr>
                <w:rStyle w:val="CoverText"/>
              </w:rPr>
              <w:t>InCA</w:t>
            </w:r>
            <w:proofErr w:type="spellEnd"/>
            <w:r>
              <w:rPr>
                <w:rStyle w:val="CoverText"/>
              </w:rPr>
              <w:t xml:space="preserve">                                </w:t>
            </w:r>
            <w:proofErr w:type="spellStart"/>
            <w:r>
              <w:rPr>
                <w:rStyle w:val="CoverText"/>
              </w:rPr>
              <w:t>InCA</w:t>
            </w:r>
            <w:proofErr w:type="spellEnd"/>
          </w:p>
        </w:tc>
      </w:tr>
      <w:tr w:rsidR="00D657F7" w:rsidRPr="005D53EC" w14:paraId="75550535" w14:textId="77777777" w:rsidTr="00967E45">
        <w:trPr>
          <w:trHeight w:val="1170"/>
        </w:trPr>
        <w:tc>
          <w:tcPr>
            <w:tcW w:w="1761" w:type="dxa"/>
            <w:tcMar>
              <w:right w:w="158" w:type="dxa"/>
            </w:tcMar>
          </w:tcPr>
          <w:p w14:paraId="2E81EC43" w14:textId="77777777" w:rsidR="00D657F7" w:rsidRPr="00D8064B" w:rsidRDefault="00D657F7" w:rsidP="005F1B06">
            <w:pPr>
              <w:pStyle w:val="TitlepageRestriction"/>
              <w:spacing w:after="360"/>
              <w:jc w:val="right"/>
              <w:rPr>
                <w:b/>
                <w:sz w:val="18"/>
                <w:szCs w:val="18"/>
              </w:rPr>
            </w:pPr>
            <w:r w:rsidRPr="00D8064B">
              <w:rPr>
                <w:b/>
                <w:sz w:val="18"/>
                <w:szCs w:val="18"/>
              </w:rPr>
              <w:t>guidehouse.com</w:t>
            </w:r>
          </w:p>
          <w:p w14:paraId="49519145" w14:textId="77777777" w:rsidR="00D657F7" w:rsidRPr="00D8064B" w:rsidRDefault="00D657F7" w:rsidP="005F1B06">
            <w:pPr>
              <w:pStyle w:val="TitlepageRestriction"/>
              <w:jc w:val="right"/>
              <w:rPr>
                <w:color w:val="968C6D"/>
                <w:sz w:val="18"/>
                <w:szCs w:val="18"/>
              </w:rPr>
            </w:pPr>
          </w:p>
        </w:tc>
        <w:tc>
          <w:tcPr>
            <w:tcW w:w="2110" w:type="dxa"/>
            <w:vAlign w:val="center"/>
          </w:tcPr>
          <w:p w14:paraId="593ED01E" w14:textId="77777777" w:rsidR="00D657F7" w:rsidRPr="00D8064B" w:rsidRDefault="00D657F7" w:rsidP="005F1B06">
            <w:pPr>
              <w:pStyle w:val="TitlepageRestriction"/>
              <w:rPr>
                <w:sz w:val="18"/>
                <w:szCs w:val="18"/>
              </w:rPr>
            </w:pPr>
          </w:p>
        </w:tc>
        <w:tc>
          <w:tcPr>
            <w:tcW w:w="250" w:type="dxa"/>
          </w:tcPr>
          <w:p w14:paraId="59C2F6BF" w14:textId="77777777" w:rsidR="00D657F7" w:rsidRPr="00D8064B" w:rsidRDefault="00D657F7" w:rsidP="005F1B06">
            <w:pPr>
              <w:pStyle w:val="TitlepageRestriction"/>
              <w:rPr>
                <w:sz w:val="18"/>
                <w:szCs w:val="18"/>
              </w:rPr>
            </w:pPr>
          </w:p>
        </w:tc>
        <w:tc>
          <w:tcPr>
            <w:tcW w:w="4510" w:type="dxa"/>
            <w:vAlign w:val="center"/>
          </w:tcPr>
          <w:p w14:paraId="2780F426" w14:textId="77777777" w:rsidR="00D657F7" w:rsidRPr="00D8064B" w:rsidRDefault="00D657F7" w:rsidP="005F1B06">
            <w:pPr>
              <w:pStyle w:val="TitlepageRestriction"/>
              <w:rPr>
                <w:sz w:val="18"/>
                <w:szCs w:val="18"/>
              </w:rPr>
            </w:pPr>
          </w:p>
        </w:tc>
        <w:tc>
          <w:tcPr>
            <w:tcW w:w="1705" w:type="dxa"/>
          </w:tcPr>
          <w:p w14:paraId="19232BD3" w14:textId="77777777" w:rsidR="00D657F7" w:rsidRPr="00D8064B" w:rsidRDefault="00D657F7" w:rsidP="005F1B06">
            <w:pPr>
              <w:pStyle w:val="TitlepageRestriction"/>
              <w:rPr>
                <w:sz w:val="18"/>
                <w:szCs w:val="18"/>
              </w:rPr>
            </w:pPr>
          </w:p>
        </w:tc>
      </w:tr>
    </w:tbl>
    <w:p w14:paraId="2276BD6A" w14:textId="77777777" w:rsidR="00D657F7" w:rsidRPr="00B53186" w:rsidRDefault="00D657F7" w:rsidP="00660A59">
      <w:pPr>
        <w:rPr>
          <w:color w:val="6F6754"/>
        </w:rPr>
      </w:pPr>
    </w:p>
    <w:p w14:paraId="44DB259E" w14:textId="77777777" w:rsidR="003C1C68" w:rsidRPr="004B7712" w:rsidRDefault="003C1C68" w:rsidP="003C1C68">
      <w:pPr>
        <w:sectPr w:rsidR="003C1C68" w:rsidRPr="004B7712" w:rsidSect="00E656A1">
          <w:headerReference w:type="default" r:id="rId12"/>
          <w:footerReference w:type="even" r:id="rId13"/>
          <w:headerReference w:type="first" r:id="rId14"/>
          <w:pgSz w:w="12240" w:h="15840" w:code="1"/>
          <w:pgMar w:top="432" w:right="1008" w:bottom="432" w:left="1008" w:header="720" w:footer="720" w:gutter="0"/>
          <w:cols w:space="720"/>
          <w:titlePg/>
          <w:docGrid w:linePitch="360"/>
        </w:sectPr>
      </w:pPr>
    </w:p>
    <w:p w14:paraId="263EFB03" w14:textId="77777777" w:rsidR="00AF6479" w:rsidRPr="00CE09F1" w:rsidRDefault="00AF6479" w:rsidP="009A0F87">
      <w:pPr>
        <w:pStyle w:val="Contactinfo"/>
      </w:pPr>
    </w:p>
    <w:p w14:paraId="5930690C" w14:textId="77777777" w:rsidR="00AF6479" w:rsidRPr="00CE09F1" w:rsidRDefault="00AF6479" w:rsidP="009A0F87">
      <w:pPr>
        <w:pStyle w:val="Contactinfo"/>
      </w:pPr>
    </w:p>
    <w:p w14:paraId="313ACBB9" w14:textId="77777777" w:rsidR="00AF6479" w:rsidRPr="00CE09F1" w:rsidRDefault="00AF6479" w:rsidP="009A0F87">
      <w:pPr>
        <w:pStyle w:val="Contactinfo"/>
      </w:pPr>
    </w:p>
    <w:p w14:paraId="37A6544B" w14:textId="77777777" w:rsidR="00AF6479" w:rsidRPr="00CE09F1" w:rsidRDefault="00AF6479" w:rsidP="009A0F87">
      <w:pPr>
        <w:pStyle w:val="Contactinfo"/>
      </w:pPr>
    </w:p>
    <w:p w14:paraId="02FCA428" w14:textId="77777777" w:rsidR="00AF6479" w:rsidRPr="00CE09F1" w:rsidRDefault="00AF6479" w:rsidP="009A0F87">
      <w:pPr>
        <w:pStyle w:val="Contactinfo"/>
      </w:pPr>
    </w:p>
    <w:p w14:paraId="31323D04" w14:textId="77777777" w:rsidR="00AF6479" w:rsidRPr="005621C7" w:rsidRDefault="00AF6479" w:rsidP="009A0F87">
      <w:pPr>
        <w:pStyle w:val="Contactinfo"/>
        <w:rPr>
          <w:b/>
        </w:rPr>
      </w:pPr>
    </w:p>
    <w:p w14:paraId="6F5B9BEB" w14:textId="77777777" w:rsidR="00AF6479" w:rsidRPr="005621C7" w:rsidRDefault="00AF6479" w:rsidP="009A0F87">
      <w:pPr>
        <w:pStyle w:val="Contactinfo"/>
        <w:rPr>
          <w:b/>
        </w:rPr>
      </w:pPr>
      <w:r w:rsidRPr="005621C7">
        <w:rPr>
          <w:b/>
        </w:rPr>
        <w:t>Submitted to:</w:t>
      </w:r>
    </w:p>
    <w:p w14:paraId="28797292" w14:textId="77777777" w:rsidR="00AF6479" w:rsidRPr="005621C7" w:rsidRDefault="00AF6479" w:rsidP="009A0F87">
      <w:pPr>
        <w:pStyle w:val="Contactinfo"/>
      </w:pPr>
    </w:p>
    <w:p w14:paraId="714A853B" w14:textId="77777777" w:rsidR="00D15005" w:rsidRPr="0022027B" w:rsidRDefault="00D15005" w:rsidP="00D15005">
      <w:pPr>
        <w:pStyle w:val="Contactinfo"/>
      </w:pPr>
      <w:r w:rsidRPr="0022027B">
        <w:t>Peoples Gas</w:t>
      </w:r>
    </w:p>
    <w:p w14:paraId="52E61F0B" w14:textId="77777777" w:rsidR="00D15005" w:rsidRPr="0022027B" w:rsidRDefault="00D15005" w:rsidP="00D15005">
      <w:pPr>
        <w:pStyle w:val="Contactinfo"/>
      </w:pPr>
      <w:r w:rsidRPr="0022027B">
        <w:t>North Shore Gas</w:t>
      </w:r>
    </w:p>
    <w:p w14:paraId="6141D783" w14:textId="77777777" w:rsidR="00D15005" w:rsidRPr="0022027B" w:rsidRDefault="00D15005" w:rsidP="00D15005">
      <w:pPr>
        <w:pStyle w:val="Contactinfo"/>
      </w:pPr>
      <w:r w:rsidRPr="0022027B">
        <w:t>200 East Randolph Street</w:t>
      </w:r>
    </w:p>
    <w:p w14:paraId="35F5B9B9" w14:textId="77777777" w:rsidR="00D15005" w:rsidRDefault="00D15005" w:rsidP="00D15005">
      <w:pPr>
        <w:pStyle w:val="Contactinfo"/>
      </w:pPr>
      <w:r w:rsidRPr="0022027B">
        <w:t>Chicago, IL 60601</w:t>
      </w:r>
    </w:p>
    <w:p w14:paraId="2EE2AEB9" w14:textId="77777777" w:rsidR="00D15005" w:rsidRPr="005621C7" w:rsidRDefault="00D15005" w:rsidP="00D15005">
      <w:pPr>
        <w:pStyle w:val="Contactinfo"/>
      </w:pPr>
    </w:p>
    <w:p w14:paraId="5CF3B713" w14:textId="77777777" w:rsidR="0019032F" w:rsidRPr="005621C7" w:rsidRDefault="0019032F" w:rsidP="009A0F87">
      <w:pPr>
        <w:pStyle w:val="Contactinfo"/>
      </w:pPr>
    </w:p>
    <w:p w14:paraId="0CC3335D" w14:textId="77777777" w:rsidR="00AF6479" w:rsidRPr="005621C7" w:rsidRDefault="00AF6479" w:rsidP="009A0F87">
      <w:pPr>
        <w:pStyle w:val="Contactinfo"/>
        <w:rPr>
          <w:b/>
        </w:rPr>
      </w:pPr>
      <w:r w:rsidRPr="005621C7">
        <w:rPr>
          <w:b/>
        </w:rPr>
        <w:t>Submitted by:</w:t>
      </w:r>
    </w:p>
    <w:p w14:paraId="379639FF" w14:textId="77777777" w:rsidR="00AF6479" w:rsidRPr="005621C7" w:rsidRDefault="00AF6479" w:rsidP="009A0F87">
      <w:pPr>
        <w:pStyle w:val="Contactinfo"/>
      </w:pPr>
    </w:p>
    <w:p w14:paraId="193BC2DB" w14:textId="77777777" w:rsidR="00AF6479" w:rsidRPr="005621C7" w:rsidRDefault="004B7712" w:rsidP="009A0F87">
      <w:pPr>
        <w:pStyle w:val="Contactinfo"/>
      </w:pPr>
      <w:r>
        <w:t>Guidehouse</w:t>
      </w:r>
    </w:p>
    <w:p w14:paraId="24AF0F85" w14:textId="77777777" w:rsidR="00AF6479" w:rsidRPr="005621C7" w:rsidRDefault="004B6DD0" w:rsidP="009A0F87">
      <w:pPr>
        <w:pStyle w:val="Contactinfo"/>
      </w:pPr>
      <w:r>
        <w:t>150 N. Riverside Plaza, Suite 2100</w:t>
      </w:r>
    </w:p>
    <w:p w14:paraId="6AF3317D" w14:textId="77777777" w:rsidR="00AF6479" w:rsidRPr="005621C7" w:rsidRDefault="00AF6479" w:rsidP="009A0F87">
      <w:pPr>
        <w:pStyle w:val="Contactinfo"/>
      </w:pPr>
      <w:r w:rsidRPr="005621C7">
        <w:t>Chicago, IL 60606</w:t>
      </w:r>
    </w:p>
    <w:p w14:paraId="0EBE6FE4" w14:textId="77777777" w:rsidR="00AF6479" w:rsidRPr="005621C7" w:rsidRDefault="00AF6479" w:rsidP="009A0F87">
      <w:pPr>
        <w:pStyle w:val="Contactinfo"/>
      </w:pPr>
    </w:p>
    <w:p w14:paraId="3AD72B76" w14:textId="77777777" w:rsidR="0019032F" w:rsidRPr="005621C7" w:rsidRDefault="0019032F" w:rsidP="009A0F87">
      <w:pPr>
        <w:pStyle w:val="Contactinfo"/>
      </w:pPr>
    </w:p>
    <w:p w14:paraId="6BAB1918" w14:textId="77777777" w:rsidR="00AF6479" w:rsidRPr="009D4752" w:rsidRDefault="003C1C68" w:rsidP="009A0F87">
      <w:pPr>
        <w:pStyle w:val="Contactinfo"/>
        <w:rPr>
          <w:rFonts w:cs="Arial"/>
          <w:szCs w:val="22"/>
        </w:rPr>
      </w:pPr>
      <w:r w:rsidRPr="009D4752">
        <w:rPr>
          <w:rFonts w:cs="Arial"/>
          <w:b/>
          <w:szCs w:val="22"/>
        </w:rPr>
        <w:t>Contact</w:t>
      </w:r>
      <w:r w:rsidR="00AF6479" w:rsidRPr="009D4752">
        <w:rPr>
          <w:rFonts w:cs="Arial"/>
          <w:b/>
          <w:szCs w:val="22"/>
        </w:rPr>
        <w:t>:</w:t>
      </w:r>
    </w:p>
    <w:p w14:paraId="1DEE95A6" w14:textId="77777777" w:rsidR="00AF6479" w:rsidRPr="009D4752" w:rsidRDefault="00AF6479" w:rsidP="009A0F87">
      <w:pPr>
        <w:pStyle w:val="Contactinfo"/>
        <w:rPr>
          <w:rFonts w:cs="Arial"/>
          <w:szCs w:val="22"/>
        </w:rPr>
      </w:pPr>
    </w:p>
    <w:tbl>
      <w:tblPr>
        <w:tblW w:w="9990" w:type="dxa"/>
        <w:tblInd w:w="-90" w:type="dxa"/>
        <w:tblLook w:val="00A0" w:firstRow="1" w:lastRow="0" w:firstColumn="1" w:lastColumn="0" w:noHBand="0" w:noVBand="0"/>
      </w:tblPr>
      <w:tblGrid>
        <w:gridCol w:w="3534"/>
        <w:gridCol w:w="2823"/>
        <w:gridCol w:w="3701"/>
      </w:tblGrid>
      <w:tr w:rsidR="004F0F97" w:rsidRPr="009D4752" w14:paraId="66D466B5" w14:textId="77777777" w:rsidTr="00640D67">
        <w:tc>
          <w:tcPr>
            <w:tcW w:w="3534" w:type="dxa"/>
          </w:tcPr>
          <w:p w14:paraId="777C4B13" w14:textId="77777777" w:rsidR="004F0F97" w:rsidRPr="00640D67" w:rsidRDefault="004F0F97" w:rsidP="00E37AC4">
            <w:pPr>
              <w:pStyle w:val="Contactinfo"/>
              <w:rPr>
                <w:rFonts w:cs="Arial"/>
                <w:sz w:val="20"/>
              </w:rPr>
            </w:pPr>
            <w:r w:rsidRPr="00640D67">
              <w:rPr>
                <w:rFonts w:cs="Arial"/>
                <w:sz w:val="20"/>
              </w:rPr>
              <w:t xml:space="preserve">Ed Balbis </w:t>
            </w:r>
          </w:p>
          <w:p w14:paraId="76590658" w14:textId="77777777" w:rsidR="004F0F97" w:rsidRPr="00640D67" w:rsidRDefault="004F0F97" w:rsidP="00E37AC4">
            <w:pPr>
              <w:pStyle w:val="Contactinfo"/>
              <w:rPr>
                <w:rFonts w:cs="Arial"/>
                <w:sz w:val="20"/>
              </w:rPr>
            </w:pPr>
            <w:r w:rsidRPr="00640D67">
              <w:rPr>
                <w:rFonts w:cs="Arial"/>
                <w:sz w:val="20"/>
              </w:rPr>
              <w:t>Partner </w:t>
            </w:r>
          </w:p>
          <w:p w14:paraId="50555448" w14:textId="77777777" w:rsidR="004F0F97" w:rsidRPr="00640D67" w:rsidRDefault="004F0F97" w:rsidP="00E37AC4">
            <w:pPr>
              <w:pStyle w:val="Contactinfo"/>
              <w:rPr>
                <w:rFonts w:cs="Arial"/>
                <w:sz w:val="20"/>
              </w:rPr>
            </w:pPr>
            <w:r w:rsidRPr="00640D67">
              <w:rPr>
                <w:rFonts w:cs="Arial"/>
                <w:sz w:val="20"/>
              </w:rPr>
              <w:t>561.644.9407  </w:t>
            </w:r>
          </w:p>
          <w:p w14:paraId="748F20CD" w14:textId="0D5EDB07" w:rsidR="004F0F97" w:rsidRPr="00640D67" w:rsidRDefault="0012510C" w:rsidP="00E37AC4">
            <w:pPr>
              <w:pStyle w:val="Contactinfo"/>
              <w:rPr>
                <w:rFonts w:cs="Arial"/>
                <w:b/>
                <w:bCs/>
                <w:sz w:val="20"/>
              </w:rPr>
            </w:pPr>
            <w:hyperlink r:id="rId15" w:tgtFrame="_blank" w:history="1">
              <w:r w:rsidR="004F0F97" w:rsidRPr="00640D67">
                <w:rPr>
                  <w:rFonts w:cs="Arial"/>
                  <w:b/>
                  <w:bCs/>
                  <w:sz w:val="20"/>
                </w:rPr>
                <w:t>ebalbis@guidehouse.com</w:t>
              </w:r>
            </w:hyperlink>
          </w:p>
          <w:p w14:paraId="61EFBF2F" w14:textId="77777777" w:rsidR="004F0F97" w:rsidRPr="00640D67" w:rsidRDefault="004F0F97" w:rsidP="00E37AC4">
            <w:pPr>
              <w:pStyle w:val="Contactinfo"/>
              <w:rPr>
                <w:rFonts w:cs="Arial"/>
                <w:sz w:val="20"/>
              </w:rPr>
            </w:pPr>
          </w:p>
          <w:p w14:paraId="035152CE" w14:textId="77777777" w:rsidR="00E37AC4" w:rsidRPr="00640D67" w:rsidRDefault="00E37AC4" w:rsidP="00E37AC4">
            <w:pPr>
              <w:pStyle w:val="Contactinfo"/>
              <w:rPr>
                <w:rFonts w:cs="Arial"/>
                <w:sz w:val="20"/>
              </w:rPr>
            </w:pPr>
            <w:r w:rsidRPr="00640D67">
              <w:rPr>
                <w:rFonts w:cs="Arial"/>
                <w:sz w:val="20"/>
              </w:rPr>
              <w:t>Charles Ampong</w:t>
            </w:r>
            <w:r w:rsidRPr="00640D67">
              <w:rPr>
                <w:rFonts w:cs="Arial"/>
                <w:sz w:val="20"/>
              </w:rPr>
              <w:br/>
              <w:t>Associate Director</w:t>
            </w:r>
          </w:p>
          <w:p w14:paraId="61E266A6" w14:textId="77777777" w:rsidR="00E37AC4" w:rsidRPr="00640D67" w:rsidRDefault="00E37AC4" w:rsidP="00E37AC4">
            <w:pPr>
              <w:pStyle w:val="Contactinfo"/>
              <w:rPr>
                <w:rFonts w:cs="Arial"/>
                <w:sz w:val="20"/>
              </w:rPr>
            </w:pPr>
            <w:r w:rsidRPr="00640D67">
              <w:rPr>
                <w:rFonts w:cs="Arial"/>
                <w:sz w:val="20"/>
              </w:rPr>
              <w:t>608.446.3172</w:t>
            </w:r>
          </w:p>
          <w:p w14:paraId="4588E8E4" w14:textId="77777777" w:rsidR="00E37AC4" w:rsidRPr="00640D67" w:rsidRDefault="0012510C" w:rsidP="00E37AC4">
            <w:pPr>
              <w:pStyle w:val="Contactinfo"/>
              <w:rPr>
                <w:rFonts w:cs="Arial"/>
                <w:b/>
                <w:bCs/>
                <w:color w:val="0070C0"/>
                <w:sz w:val="20"/>
              </w:rPr>
            </w:pPr>
            <w:hyperlink r:id="rId16" w:history="1">
              <w:r w:rsidR="00E37AC4" w:rsidRPr="00640D67">
                <w:rPr>
                  <w:rFonts w:cs="Arial"/>
                  <w:b/>
                  <w:bCs/>
                  <w:sz w:val="20"/>
                </w:rPr>
                <w:t>charles.ampong@guidehouse.com</w:t>
              </w:r>
            </w:hyperlink>
          </w:p>
          <w:p w14:paraId="31EA3FBA" w14:textId="741843D9" w:rsidR="00E37AC4" w:rsidRPr="00640D67" w:rsidRDefault="00E37AC4" w:rsidP="00E37AC4">
            <w:pPr>
              <w:pStyle w:val="Contactinfo"/>
              <w:rPr>
                <w:rFonts w:cs="Arial"/>
                <w:sz w:val="20"/>
              </w:rPr>
            </w:pPr>
          </w:p>
        </w:tc>
        <w:tc>
          <w:tcPr>
            <w:tcW w:w="2823" w:type="dxa"/>
          </w:tcPr>
          <w:p w14:paraId="029B81BD" w14:textId="77777777" w:rsidR="004F0F97" w:rsidRPr="00640D67" w:rsidRDefault="004F0F97" w:rsidP="004F0F97">
            <w:pPr>
              <w:pStyle w:val="paragraph"/>
              <w:spacing w:before="0" w:beforeAutospacing="0" w:after="0" w:afterAutospacing="0"/>
              <w:textAlignment w:val="baseline"/>
              <w:rPr>
                <w:rFonts w:ascii="Arial" w:eastAsiaTheme="minorHAnsi" w:hAnsi="Arial" w:cs="Arial"/>
                <w:sz w:val="20"/>
                <w:szCs w:val="20"/>
              </w:rPr>
            </w:pPr>
            <w:r w:rsidRPr="00640D67">
              <w:rPr>
                <w:rFonts w:ascii="Arial" w:eastAsiaTheme="minorHAnsi" w:hAnsi="Arial" w:cs="Arial"/>
                <w:sz w:val="20"/>
                <w:szCs w:val="20"/>
              </w:rPr>
              <w:t xml:space="preserve">Stu Slote </w:t>
            </w:r>
          </w:p>
          <w:p w14:paraId="22CCE7DC" w14:textId="77777777" w:rsidR="004F0F97" w:rsidRPr="00640D67" w:rsidRDefault="004F0F97" w:rsidP="004F0F97">
            <w:pPr>
              <w:pStyle w:val="paragraph"/>
              <w:spacing w:before="0" w:beforeAutospacing="0" w:after="0" w:afterAutospacing="0"/>
              <w:textAlignment w:val="baseline"/>
              <w:rPr>
                <w:rFonts w:ascii="Arial" w:eastAsiaTheme="minorHAnsi" w:hAnsi="Arial" w:cs="Arial"/>
                <w:sz w:val="20"/>
                <w:szCs w:val="20"/>
              </w:rPr>
            </w:pPr>
            <w:r w:rsidRPr="00640D67">
              <w:rPr>
                <w:rFonts w:ascii="Arial" w:eastAsiaTheme="minorHAnsi" w:hAnsi="Arial" w:cs="Arial"/>
                <w:sz w:val="20"/>
                <w:szCs w:val="20"/>
              </w:rPr>
              <w:t>Director </w:t>
            </w:r>
          </w:p>
          <w:p w14:paraId="29E79F3E" w14:textId="77777777" w:rsidR="004F0F97" w:rsidRPr="00640D67" w:rsidRDefault="004F0F97" w:rsidP="004F0F97">
            <w:pPr>
              <w:pStyle w:val="paragraph"/>
              <w:spacing w:before="0" w:beforeAutospacing="0" w:after="0" w:afterAutospacing="0"/>
              <w:textAlignment w:val="baseline"/>
              <w:rPr>
                <w:rFonts w:ascii="Arial" w:eastAsiaTheme="minorHAnsi" w:hAnsi="Arial" w:cs="Arial"/>
                <w:sz w:val="20"/>
                <w:szCs w:val="20"/>
              </w:rPr>
            </w:pPr>
            <w:r w:rsidRPr="00640D67">
              <w:rPr>
                <w:rFonts w:ascii="Arial" w:eastAsiaTheme="minorHAnsi" w:hAnsi="Arial" w:cs="Arial"/>
                <w:sz w:val="20"/>
                <w:szCs w:val="20"/>
              </w:rPr>
              <w:t>802.526.5113 </w:t>
            </w:r>
          </w:p>
          <w:p w14:paraId="35D4E078" w14:textId="0B055F6E" w:rsidR="004F0F97" w:rsidRPr="00640D67" w:rsidRDefault="0012510C" w:rsidP="004F0F97">
            <w:pPr>
              <w:pStyle w:val="paragraph"/>
              <w:spacing w:before="0" w:beforeAutospacing="0" w:after="0" w:afterAutospacing="0"/>
              <w:textAlignment w:val="baseline"/>
              <w:rPr>
                <w:rFonts w:ascii="Arial" w:eastAsiaTheme="minorHAnsi" w:hAnsi="Arial" w:cs="Arial"/>
                <w:b/>
                <w:bCs/>
                <w:sz w:val="20"/>
                <w:szCs w:val="20"/>
              </w:rPr>
            </w:pPr>
            <w:hyperlink r:id="rId17" w:tgtFrame="_blank" w:history="1">
              <w:r w:rsidR="004F0F97" w:rsidRPr="00640D67">
                <w:rPr>
                  <w:rFonts w:ascii="Arial" w:eastAsiaTheme="minorHAnsi" w:hAnsi="Arial" w:cs="Arial"/>
                  <w:b/>
                  <w:bCs/>
                  <w:sz w:val="20"/>
                  <w:szCs w:val="20"/>
                </w:rPr>
                <w:t>stu.slote@guidehouse.com</w:t>
              </w:r>
            </w:hyperlink>
          </w:p>
          <w:p w14:paraId="42B4385B" w14:textId="77777777" w:rsidR="004F0F97" w:rsidRPr="00640D67" w:rsidRDefault="004F0F97" w:rsidP="004F0F97">
            <w:pPr>
              <w:pStyle w:val="Contactinfo"/>
              <w:rPr>
                <w:rFonts w:cs="Arial"/>
                <w:sz w:val="20"/>
              </w:rPr>
            </w:pPr>
          </w:p>
        </w:tc>
        <w:tc>
          <w:tcPr>
            <w:tcW w:w="3633" w:type="dxa"/>
          </w:tcPr>
          <w:p w14:paraId="0990578C" w14:textId="77777777" w:rsidR="00E37AC4" w:rsidRPr="00640D67" w:rsidRDefault="00E37AC4" w:rsidP="00E37AC4">
            <w:pPr>
              <w:pStyle w:val="Contactinfo"/>
              <w:rPr>
                <w:rFonts w:cs="Arial"/>
                <w:sz w:val="20"/>
              </w:rPr>
            </w:pPr>
            <w:r w:rsidRPr="00640D67">
              <w:rPr>
                <w:rFonts w:cs="Arial"/>
                <w:sz w:val="20"/>
              </w:rPr>
              <w:t>Laura Agapay-Read</w:t>
            </w:r>
          </w:p>
          <w:p w14:paraId="017B47B1" w14:textId="77777777" w:rsidR="00E37AC4" w:rsidRPr="00640D67" w:rsidRDefault="00E37AC4" w:rsidP="00E37AC4">
            <w:pPr>
              <w:pStyle w:val="Contactinfo"/>
              <w:rPr>
                <w:rFonts w:cs="Arial"/>
                <w:sz w:val="20"/>
              </w:rPr>
            </w:pPr>
            <w:r w:rsidRPr="00640D67">
              <w:rPr>
                <w:rFonts w:cs="Arial"/>
                <w:sz w:val="20"/>
              </w:rPr>
              <w:t>Associate Director</w:t>
            </w:r>
          </w:p>
          <w:p w14:paraId="7179FCC2" w14:textId="77777777" w:rsidR="00E37AC4" w:rsidRPr="00640D67" w:rsidRDefault="00E37AC4" w:rsidP="00E37AC4">
            <w:pPr>
              <w:pStyle w:val="Contactinfo"/>
              <w:rPr>
                <w:rFonts w:cs="Arial"/>
                <w:sz w:val="20"/>
              </w:rPr>
            </w:pPr>
            <w:r w:rsidRPr="00640D67">
              <w:rPr>
                <w:rFonts w:cs="Arial"/>
                <w:sz w:val="20"/>
              </w:rPr>
              <w:t>312.583.4178</w:t>
            </w:r>
          </w:p>
          <w:p w14:paraId="7B3087FD" w14:textId="0C98027D" w:rsidR="00E37AC4" w:rsidRPr="00640D67" w:rsidRDefault="00A901EF" w:rsidP="00E37AC4">
            <w:pPr>
              <w:pStyle w:val="Contactinfo"/>
              <w:rPr>
                <w:rFonts w:cs="Arial"/>
                <w:b/>
                <w:bCs/>
                <w:color w:val="0070C0"/>
                <w:sz w:val="20"/>
              </w:rPr>
            </w:pPr>
            <w:r w:rsidRPr="00640D67">
              <w:rPr>
                <w:rFonts w:cs="Arial"/>
                <w:b/>
                <w:bCs/>
                <w:sz w:val="20"/>
              </w:rPr>
              <w:t>l</w:t>
            </w:r>
            <w:r w:rsidR="00E37AC4" w:rsidRPr="00640D67">
              <w:rPr>
                <w:rFonts w:cs="Arial"/>
                <w:b/>
                <w:bCs/>
                <w:sz w:val="20"/>
              </w:rPr>
              <w:t>aura.agapay.read@guidehouse.com</w:t>
            </w:r>
          </w:p>
          <w:p w14:paraId="4C98D54C" w14:textId="77777777" w:rsidR="00E37AC4" w:rsidRPr="009D4752" w:rsidRDefault="00E37AC4" w:rsidP="004F0F97">
            <w:pPr>
              <w:pStyle w:val="Contactinfo"/>
              <w:rPr>
                <w:rFonts w:cs="Arial"/>
                <w:color w:val="0070C0"/>
                <w:szCs w:val="22"/>
              </w:rPr>
            </w:pPr>
          </w:p>
          <w:p w14:paraId="1BCB59DB" w14:textId="77777777" w:rsidR="00E37AC4" w:rsidRPr="009D4752" w:rsidRDefault="00E37AC4" w:rsidP="004F0F97">
            <w:pPr>
              <w:pStyle w:val="Contactinfo"/>
              <w:rPr>
                <w:rFonts w:cs="Arial"/>
                <w:szCs w:val="22"/>
              </w:rPr>
            </w:pPr>
          </w:p>
          <w:p w14:paraId="4DBBDC0C" w14:textId="77777777" w:rsidR="00E37AC4" w:rsidRPr="009D4752" w:rsidRDefault="00E37AC4" w:rsidP="004F0F97">
            <w:pPr>
              <w:pStyle w:val="Contactinfo"/>
              <w:rPr>
                <w:rFonts w:cs="Arial"/>
                <w:szCs w:val="22"/>
              </w:rPr>
            </w:pPr>
          </w:p>
          <w:p w14:paraId="76D5A099" w14:textId="77777777" w:rsidR="00E37AC4" w:rsidRPr="009D4752" w:rsidRDefault="00E37AC4" w:rsidP="004F0F97">
            <w:pPr>
              <w:pStyle w:val="Contactinfo"/>
              <w:rPr>
                <w:rFonts w:cs="Arial"/>
                <w:szCs w:val="22"/>
              </w:rPr>
            </w:pPr>
          </w:p>
          <w:p w14:paraId="2C8E36AD" w14:textId="7A5DAD7D" w:rsidR="00E37AC4" w:rsidRPr="009D4752" w:rsidRDefault="00E37AC4" w:rsidP="004F0F97">
            <w:pPr>
              <w:pStyle w:val="Contactinfo"/>
              <w:rPr>
                <w:rFonts w:cs="Arial"/>
                <w:szCs w:val="22"/>
              </w:rPr>
            </w:pPr>
          </w:p>
        </w:tc>
      </w:tr>
    </w:tbl>
    <w:p w14:paraId="1FE53503" w14:textId="77777777" w:rsidR="00AF6479" w:rsidRPr="007B32D7" w:rsidRDefault="00AF6479" w:rsidP="009A59F0">
      <w:pPr>
        <w:pStyle w:val="Contactinfo"/>
      </w:pPr>
    </w:p>
    <w:p w14:paraId="13AD79DC" w14:textId="77777777" w:rsidR="00CA33F5" w:rsidRPr="005621C7" w:rsidRDefault="00CA33F5" w:rsidP="00CA33F5">
      <w:r w:rsidRPr="005621C7">
        <w:t>Disclaimer: This report was prepared</w:t>
      </w:r>
      <w:r>
        <w:t xml:space="preserve"> by</w:t>
      </w:r>
      <w:r w:rsidRPr="005621C7">
        <w:t xml:space="preserve"> </w:t>
      </w:r>
      <w:r>
        <w:t xml:space="preserve">Guidehouse </w:t>
      </w:r>
      <w:r w:rsidRPr="005621C7">
        <w:t xml:space="preserve">for </w:t>
      </w:r>
      <w:r>
        <w:t>Peoples Gas Light and Coke Company (“PGL”) and North Shore Gas Company (“NSG”)</w:t>
      </w:r>
      <w:r w:rsidRPr="005621C7">
        <w:t xml:space="preserve"> based upon information provided by </w:t>
      </w:r>
      <w:r>
        <w:t>PGL and NSG</w:t>
      </w:r>
      <w:r w:rsidRPr="005621C7">
        <w:t xml:space="preserve"> and from other sources. Use of this report by any other party for whatever purpose should not, and does not, absolve such party from using due diligence in verifying the report’s contents. Neither </w:t>
      </w:r>
      <w:r>
        <w:t>Guidehouse</w:t>
      </w:r>
      <w:r w:rsidRPr="005621C7">
        <w:t xml:space="preserve"> nor any of its subsidiaries or affiliates assumes any liability or duty of care to such parties, and hereby disclaims any such liability.</w:t>
      </w:r>
    </w:p>
    <w:p w14:paraId="13894654" w14:textId="22F7B37D" w:rsidR="004F0F97" w:rsidRPr="005621C7" w:rsidRDefault="004F0F97" w:rsidP="004F0F97">
      <w:r w:rsidRPr="005621C7">
        <w:t>.</w:t>
      </w:r>
    </w:p>
    <w:p w14:paraId="453B7777" w14:textId="77777777" w:rsidR="00415C54" w:rsidRPr="005621C7" w:rsidRDefault="00415C54" w:rsidP="009A59F0">
      <w:pPr>
        <w:pStyle w:val="Contactinfo"/>
        <w:sectPr w:rsidR="00415C54" w:rsidRPr="005621C7" w:rsidSect="007D70E2">
          <w:headerReference w:type="default" r:id="rId18"/>
          <w:footerReference w:type="default" r:id="rId19"/>
          <w:pgSz w:w="12240" w:h="15840" w:code="1"/>
          <w:pgMar w:top="1440" w:right="1440" w:bottom="1440" w:left="1440" w:header="720" w:footer="720" w:gutter="0"/>
          <w:pgNumType w:fmt="lowerRoman" w:start="1"/>
          <w:cols w:space="720"/>
          <w:docGrid w:linePitch="360"/>
        </w:sectPr>
      </w:pPr>
    </w:p>
    <w:p w14:paraId="1562E846" w14:textId="77777777" w:rsidR="00AF6479" w:rsidRPr="005621C7" w:rsidRDefault="00AF6479" w:rsidP="00722F7D">
      <w:pPr>
        <w:pStyle w:val="TOCHeading"/>
        <w:tabs>
          <w:tab w:val="center" w:pos="4680"/>
        </w:tabs>
      </w:pPr>
      <w:r w:rsidRPr="005621C7">
        <w:lastRenderedPageBreak/>
        <w:t>Table of Contents</w:t>
      </w:r>
    </w:p>
    <w:p w14:paraId="10EE87BD" w14:textId="17FC4B02" w:rsidR="002D1CFD" w:rsidRDefault="00B856F2">
      <w:pPr>
        <w:pStyle w:val="TOC1"/>
        <w:rPr>
          <w:rFonts w:asciiTheme="minorHAnsi" w:eastAsiaTheme="minorEastAsia" w:hAnsiTheme="minorHAnsi" w:cstheme="minorBidi"/>
          <w:b w:val="0"/>
          <w:noProof/>
          <w:kern w:val="2"/>
          <w:sz w:val="22"/>
          <w14:ligatures w14:val="standardContextual"/>
        </w:rPr>
      </w:pPr>
      <w:r>
        <w:rPr>
          <w:noProof/>
          <w:sz w:val="20"/>
        </w:rPr>
        <w:fldChar w:fldCharType="begin"/>
      </w:r>
      <w:r>
        <w:rPr>
          <w:noProof/>
          <w:sz w:val="20"/>
        </w:rPr>
        <w:instrText xml:space="preserve"> TOC \o "1-2" \h \z \u \t "Heading 5,1,Heading 6,2" </w:instrText>
      </w:r>
      <w:r>
        <w:rPr>
          <w:noProof/>
          <w:sz w:val="20"/>
        </w:rPr>
        <w:fldChar w:fldCharType="separate"/>
      </w:r>
      <w:hyperlink w:anchor="_Toc163826981" w:history="1">
        <w:r w:rsidR="002D1CFD" w:rsidRPr="005E6B30">
          <w:rPr>
            <w:rStyle w:val="Hyperlink"/>
            <w:noProof/>
          </w:rPr>
          <w:t>1. Introduction</w:t>
        </w:r>
        <w:r w:rsidR="002D1CFD">
          <w:rPr>
            <w:noProof/>
            <w:webHidden/>
          </w:rPr>
          <w:tab/>
        </w:r>
        <w:r w:rsidR="002D1CFD">
          <w:rPr>
            <w:noProof/>
            <w:webHidden/>
          </w:rPr>
          <w:fldChar w:fldCharType="begin"/>
        </w:r>
        <w:r w:rsidR="002D1CFD">
          <w:rPr>
            <w:noProof/>
            <w:webHidden/>
          </w:rPr>
          <w:instrText xml:space="preserve"> PAGEREF _Toc163826981 \h </w:instrText>
        </w:r>
        <w:r w:rsidR="002D1CFD">
          <w:rPr>
            <w:noProof/>
            <w:webHidden/>
          </w:rPr>
        </w:r>
        <w:r w:rsidR="002D1CFD">
          <w:rPr>
            <w:noProof/>
            <w:webHidden/>
          </w:rPr>
          <w:fldChar w:fldCharType="separate"/>
        </w:r>
        <w:r w:rsidR="002D1CFD">
          <w:rPr>
            <w:noProof/>
            <w:webHidden/>
          </w:rPr>
          <w:t>1</w:t>
        </w:r>
        <w:r w:rsidR="002D1CFD">
          <w:rPr>
            <w:noProof/>
            <w:webHidden/>
          </w:rPr>
          <w:fldChar w:fldCharType="end"/>
        </w:r>
      </w:hyperlink>
    </w:p>
    <w:p w14:paraId="29DA1A5B" w14:textId="55FBD558" w:rsidR="002D1CFD" w:rsidRDefault="0012510C">
      <w:pPr>
        <w:pStyle w:val="TOC1"/>
        <w:rPr>
          <w:rFonts w:asciiTheme="minorHAnsi" w:eastAsiaTheme="minorEastAsia" w:hAnsiTheme="minorHAnsi" w:cstheme="minorBidi"/>
          <w:b w:val="0"/>
          <w:noProof/>
          <w:kern w:val="2"/>
          <w:sz w:val="22"/>
          <w14:ligatures w14:val="standardContextual"/>
        </w:rPr>
      </w:pPr>
      <w:hyperlink w:anchor="_Toc163826982" w:history="1">
        <w:r w:rsidR="002D1CFD" w:rsidRPr="005E6B30">
          <w:rPr>
            <w:rStyle w:val="Hyperlink"/>
            <w:noProof/>
          </w:rPr>
          <w:t>2. Program Description</w:t>
        </w:r>
        <w:r w:rsidR="002D1CFD">
          <w:rPr>
            <w:noProof/>
            <w:webHidden/>
          </w:rPr>
          <w:tab/>
        </w:r>
        <w:r w:rsidR="002D1CFD">
          <w:rPr>
            <w:noProof/>
            <w:webHidden/>
          </w:rPr>
          <w:fldChar w:fldCharType="begin"/>
        </w:r>
        <w:r w:rsidR="002D1CFD">
          <w:rPr>
            <w:noProof/>
            <w:webHidden/>
          </w:rPr>
          <w:instrText xml:space="preserve"> PAGEREF _Toc163826982 \h </w:instrText>
        </w:r>
        <w:r w:rsidR="002D1CFD">
          <w:rPr>
            <w:noProof/>
            <w:webHidden/>
          </w:rPr>
        </w:r>
        <w:r w:rsidR="002D1CFD">
          <w:rPr>
            <w:noProof/>
            <w:webHidden/>
          </w:rPr>
          <w:fldChar w:fldCharType="separate"/>
        </w:r>
        <w:r w:rsidR="002D1CFD">
          <w:rPr>
            <w:noProof/>
            <w:webHidden/>
          </w:rPr>
          <w:t>1</w:t>
        </w:r>
        <w:r w:rsidR="002D1CFD">
          <w:rPr>
            <w:noProof/>
            <w:webHidden/>
          </w:rPr>
          <w:fldChar w:fldCharType="end"/>
        </w:r>
      </w:hyperlink>
    </w:p>
    <w:p w14:paraId="2F31CD7B" w14:textId="4F964A57" w:rsidR="002D1CFD" w:rsidRDefault="0012510C">
      <w:pPr>
        <w:pStyle w:val="TOC1"/>
        <w:rPr>
          <w:rFonts w:asciiTheme="minorHAnsi" w:eastAsiaTheme="minorEastAsia" w:hAnsiTheme="minorHAnsi" w:cstheme="minorBidi"/>
          <w:b w:val="0"/>
          <w:noProof/>
          <w:kern w:val="2"/>
          <w:sz w:val="22"/>
          <w14:ligatures w14:val="standardContextual"/>
        </w:rPr>
      </w:pPr>
      <w:hyperlink w:anchor="_Toc163826983" w:history="1">
        <w:r w:rsidR="002D1CFD" w:rsidRPr="005E6B30">
          <w:rPr>
            <w:rStyle w:val="Hyperlink"/>
            <w:noProof/>
          </w:rPr>
          <w:t>3. Program Savings Detail</w:t>
        </w:r>
        <w:r w:rsidR="002D1CFD">
          <w:rPr>
            <w:noProof/>
            <w:webHidden/>
          </w:rPr>
          <w:tab/>
        </w:r>
        <w:r w:rsidR="002D1CFD">
          <w:rPr>
            <w:noProof/>
            <w:webHidden/>
          </w:rPr>
          <w:fldChar w:fldCharType="begin"/>
        </w:r>
        <w:r w:rsidR="002D1CFD">
          <w:rPr>
            <w:noProof/>
            <w:webHidden/>
          </w:rPr>
          <w:instrText xml:space="preserve"> PAGEREF _Toc163826983 \h </w:instrText>
        </w:r>
        <w:r w:rsidR="002D1CFD">
          <w:rPr>
            <w:noProof/>
            <w:webHidden/>
          </w:rPr>
        </w:r>
        <w:r w:rsidR="002D1CFD">
          <w:rPr>
            <w:noProof/>
            <w:webHidden/>
          </w:rPr>
          <w:fldChar w:fldCharType="separate"/>
        </w:r>
        <w:r w:rsidR="002D1CFD">
          <w:rPr>
            <w:noProof/>
            <w:webHidden/>
          </w:rPr>
          <w:t>2</w:t>
        </w:r>
        <w:r w:rsidR="002D1CFD">
          <w:rPr>
            <w:noProof/>
            <w:webHidden/>
          </w:rPr>
          <w:fldChar w:fldCharType="end"/>
        </w:r>
      </w:hyperlink>
    </w:p>
    <w:p w14:paraId="24A4B8E8" w14:textId="7DC4E608" w:rsidR="002D1CFD" w:rsidRDefault="0012510C">
      <w:pPr>
        <w:pStyle w:val="TOC1"/>
        <w:rPr>
          <w:rFonts w:asciiTheme="minorHAnsi" w:eastAsiaTheme="minorEastAsia" w:hAnsiTheme="minorHAnsi" w:cstheme="minorBidi"/>
          <w:b w:val="0"/>
          <w:noProof/>
          <w:kern w:val="2"/>
          <w:sz w:val="22"/>
          <w14:ligatures w14:val="standardContextual"/>
        </w:rPr>
      </w:pPr>
      <w:hyperlink w:anchor="_Toc163826984" w:history="1">
        <w:r w:rsidR="002D1CFD" w:rsidRPr="005E6B30">
          <w:rPr>
            <w:rStyle w:val="Hyperlink"/>
            <w:noProof/>
          </w:rPr>
          <w:t>4. Program Savings by Measure</w:t>
        </w:r>
        <w:r w:rsidR="002D1CFD">
          <w:rPr>
            <w:noProof/>
            <w:webHidden/>
          </w:rPr>
          <w:tab/>
        </w:r>
        <w:r w:rsidR="002D1CFD">
          <w:rPr>
            <w:noProof/>
            <w:webHidden/>
          </w:rPr>
          <w:fldChar w:fldCharType="begin"/>
        </w:r>
        <w:r w:rsidR="002D1CFD">
          <w:rPr>
            <w:noProof/>
            <w:webHidden/>
          </w:rPr>
          <w:instrText xml:space="preserve"> PAGEREF _Toc163826984 \h </w:instrText>
        </w:r>
        <w:r w:rsidR="002D1CFD">
          <w:rPr>
            <w:noProof/>
            <w:webHidden/>
          </w:rPr>
        </w:r>
        <w:r w:rsidR="002D1CFD">
          <w:rPr>
            <w:noProof/>
            <w:webHidden/>
          </w:rPr>
          <w:fldChar w:fldCharType="separate"/>
        </w:r>
        <w:r w:rsidR="002D1CFD">
          <w:rPr>
            <w:noProof/>
            <w:webHidden/>
          </w:rPr>
          <w:t>2</w:t>
        </w:r>
        <w:r w:rsidR="002D1CFD">
          <w:rPr>
            <w:noProof/>
            <w:webHidden/>
          </w:rPr>
          <w:fldChar w:fldCharType="end"/>
        </w:r>
      </w:hyperlink>
    </w:p>
    <w:p w14:paraId="5E567239" w14:textId="7309E1A8" w:rsidR="002D1CFD" w:rsidRDefault="0012510C">
      <w:pPr>
        <w:pStyle w:val="TOC1"/>
        <w:rPr>
          <w:rFonts w:asciiTheme="minorHAnsi" w:eastAsiaTheme="minorEastAsia" w:hAnsiTheme="minorHAnsi" w:cstheme="minorBidi"/>
          <w:b w:val="0"/>
          <w:noProof/>
          <w:kern w:val="2"/>
          <w:sz w:val="22"/>
          <w14:ligatures w14:val="standardContextual"/>
        </w:rPr>
      </w:pPr>
      <w:hyperlink w:anchor="_Toc163826985" w:history="1">
        <w:r w:rsidR="002D1CFD" w:rsidRPr="005E6B30">
          <w:rPr>
            <w:rStyle w:val="Hyperlink"/>
            <w:noProof/>
          </w:rPr>
          <w:t>5. Impact Analysis Findings and Recommendations</w:t>
        </w:r>
        <w:r w:rsidR="002D1CFD">
          <w:rPr>
            <w:noProof/>
            <w:webHidden/>
          </w:rPr>
          <w:tab/>
        </w:r>
        <w:r w:rsidR="002D1CFD">
          <w:rPr>
            <w:noProof/>
            <w:webHidden/>
          </w:rPr>
          <w:fldChar w:fldCharType="begin"/>
        </w:r>
        <w:r w:rsidR="002D1CFD">
          <w:rPr>
            <w:noProof/>
            <w:webHidden/>
          </w:rPr>
          <w:instrText xml:space="preserve"> PAGEREF _Toc163826985 \h </w:instrText>
        </w:r>
        <w:r w:rsidR="002D1CFD">
          <w:rPr>
            <w:noProof/>
            <w:webHidden/>
          </w:rPr>
        </w:r>
        <w:r w:rsidR="002D1CFD">
          <w:rPr>
            <w:noProof/>
            <w:webHidden/>
          </w:rPr>
          <w:fldChar w:fldCharType="separate"/>
        </w:r>
        <w:r w:rsidR="002D1CFD">
          <w:rPr>
            <w:noProof/>
            <w:webHidden/>
          </w:rPr>
          <w:t>3</w:t>
        </w:r>
        <w:r w:rsidR="002D1CFD">
          <w:rPr>
            <w:noProof/>
            <w:webHidden/>
          </w:rPr>
          <w:fldChar w:fldCharType="end"/>
        </w:r>
      </w:hyperlink>
    </w:p>
    <w:p w14:paraId="3568DBA9" w14:textId="164D2683" w:rsidR="002D1CFD" w:rsidRDefault="0012510C">
      <w:pPr>
        <w:pStyle w:val="TOC2"/>
        <w:rPr>
          <w:rFonts w:asciiTheme="minorHAnsi" w:eastAsiaTheme="minorEastAsia" w:hAnsiTheme="minorHAnsi" w:cstheme="minorBidi"/>
          <w:kern w:val="2"/>
          <w:szCs w:val="22"/>
          <w14:ligatures w14:val="standardContextual"/>
        </w:rPr>
      </w:pPr>
      <w:hyperlink w:anchor="_Toc163826986" w:history="1">
        <w:r w:rsidR="002D1CFD" w:rsidRPr="005E6B30">
          <w:rPr>
            <w:rStyle w:val="Hyperlink"/>
          </w:rPr>
          <w:t>5.1 Impact Parameter Estimates</w:t>
        </w:r>
        <w:r w:rsidR="002D1CFD">
          <w:rPr>
            <w:webHidden/>
          </w:rPr>
          <w:tab/>
        </w:r>
        <w:r w:rsidR="002D1CFD">
          <w:rPr>
            <w:webHidden/>
          </w:rPr>
          <w:fldChar w:fldCharType="begin"/>
        </w:r>
        <w:r w:rsidR="002D1CFD">
          <w:rPr>
            <w:webHidden/>
          </w:rPr>
          <w:instrText xml:space="preserve"> PAGEREF _Toc163826986 \h </w:instrText>
        </w:r>
        <w:r w:rsidR="002D1CFD">
          <w:rPr>
            <w:webHidden/>
          </w:rPr>
        </w:r>
        <w:r w:rsidR="002D1CFD">
          <w:rPr>
            <w:webHidden/>
          </w:rPr>
          <w:fldChar w:fldCharType="separate"/>
        </w:r>
        <w:r w:rsidR="002D1CFD">
          <w:rPr>
            <w:webHidden/>
          </w:rPr>
          <w:t>3</w:t>
        </w:r>
        <w:r w:rsidR="002D1CFD">
          <w:rPr>
            <w:webHidden/>
          </w:rPr>
          <w:fldChar w:fldCharType="end"/>
        </w:r>
      </w:hyperlink>
    </w:p>
    <w:p w14:paraId="12BFABE7" w14:textId="7FB6247A" w:rsidR="002D1CFD" w:rsidRDefault="0012510C">
      <w:pPr>
        <w:pStyle w:val="TOC2"/>
        <w:rPr>
          <w:rFonts w:asciiTheme="minorHAnsi" w:eastAsiaTheme="minorEastAsia" w:hAnsiTheme="minorHAnsi" w:cstheme="minorBidi"/>
          <w:kern w:val="2"/>
          <w:szCs w:val="22"/>
          <w14:ligatures w14:val="standardContextual"/>
        </w:rPr>
      </w:pPr>
      <w:hyperlink w:anchor="_Toc163826987" w:history="1">
        <w:r w:rsidR="002D1CFD" w:rsidRPr="005E6B30">
          <w:rPr>
            <w:rStyle w:val="Hyperlink"/>
          </w:rPr>
          <w:t>5.2 Findings and Recommendations</w:t>
        </w:r>
        <w:r w:rsidR="002D1CFD">
          <w:rPr>
            <w:webHidden/>
          </w:rPr>
          <w:tab/>
        </w:r>
        <w:r w:rsidR="002D1CFD">
          <w:rPr>
            <w:webHidden/>
          </w:rPr>
          <w:fldChar w:fldCharType="begin"/>
        </w:r>
        <w:r w:rsidR="002D1CFD">
          <w:rPr>
            <w:webHidden/>
          </w:rPr>
          <w:instrText xml:space="preserve"> PAGEREF _Toc163826987 \h </w:instrText>
        </w:r>
        <w:r w:rsidR="002D1CFD">
          <w:rPr>
            <w:webHidden/>
          </w:rPr>
        </w:r>
        <w:r w:rsidR="002D1CFD">
          <w:rPr>
            <w:webHidden/>
          </w:rPr>
          <w:fldChar w:fldCharType="separate"/>
        </w:r>
        <w:r w:rsidR="002D1CFD">
          <w:rPr>
            <w:webHidden/>
          </w:rPr>
          <w:t>3</w:t>
        </w:r>
        <w:r w:rsidR="002D1CFD">
          <w:rPr>
            <w:webHidden/>
          </w:rPr>
          <w:fldChar w:fldCharType="end"/>
        </w:r>
      </w:hyperlink>
    </w:p>
    <w:p w14:paraId="5E3277A9" w14:textId="6260FE4B" w:rsidR="002D1CFD" w:rsidRDefault="0012510C">
      <w:pPr>
        <w:pStyle w:val="TOC1"/>
        <w:rPr>
          <w:rFonts w:asciiTheme="minorHAnsi" w:eastAsiaTheme="minorEastAsia" w:hAnsiTheme="minorHAnsi" w:cstheme="minorBidi"/>
          <w:b w:val="0"/>
          <w:noProof/>
          <w:kern w:val="2"/>
          <w:sz w:val="22"/>
          <w14:ligatures w14:val="standardContextual"/>
        </w:rPr>
      </w:pPr>
      <w:hyperlink w:anchor="_Toc163826988" w:history="1">
        <w:r w:rsidR="002D1CFD" w:rsidRPr="005E6B30">
          <w:rPr>
            <w:rStyle w:val="Hyperlink"/>
            <w:noProof/>
          </w:rPr>
          <w:t>Appendix A. Impact Analysis Methodology</w:t>
        </w:r>
        <w:r w:rsidR="002D1CFD">
          <w:rPr>
            <w:noProof/>
            <w:webHidden/>
          </w:rPr>
          <w:tab/>
        </w:r>
        <w:r w:rsidR="002D1CFD">
          <w:rPr>
            <w:noProof/>
            <w:webHidden/>
          </w:rPr>
          <w:fldChar w:fldCharType="begin"/>
        </w:r>
        <w:r w:rsidR="002D1CFD">
          <w:rPr>
            <w:noProof/>
            <w:webHidden/>
          </w:rPr>
          <w:instrText xml:space="preserve"> PAGEREF _Toc163826988 \h </w:instrText>
        </w:r>
        <w:r w:rsidR="002D1CFD">
          <w:rPr>
            <w:noProof/>
            <w:webHidden/>
          </w:rPr>
        </w:r>
        <w:r w:rsidR="002D1CFD">
          <w:rPr>
            <w:noProof/>
            <w:webHidden/>
          </w:rPr>
          <w:fldChar w:fldCharType="separate"/>
        </w:r>
        <w:r w:rsidR="002D1CFD">
          <w:rPr>
            <w:noProof/>
            <w:webHidden/>
          </w:rPr>
          <w:t>5</w:t>
        </w:r>
        <w:r w:rsidR="002D1CFD">
          <w:rPr>
            <w:noProof/>
            <w:webHidden/>
          </w:rPr>
          <w:fldChar w:fldCharType="end"/>
        </w:r>
      </w:hyperlink>
    </w:p>
    <w:p w14:paraId="512577D1" w14:textId="1DFF5321" w:rsidR="002D1CFD" w:rsidRDefault="0012510C">
      <w:pPr>
        <w:pStyle w:val="TOC1"/>
        <w:rPr>
          <w:rFonts w:asciiTheme="minorHAnsi" w:eastAsiaTheme="minorEastAsia" w:hAnsiTheme="minorHAnsi" w:cstheme="minorBidi"/>
          <w:b w:val="0"/>
          <w:noProof/>
          <w:kern w:val="2"/>
          <w:sz w:val="22"/>
          <w14:ligatures w14:val="standardContextual"/>
        </w:rPr>
      </w:pPr>
      <w:hyperlink w:anchor="_Toc163826989" w:history="1">
        <w:r w:rsidR="002D1CFD" w:rsidRPr="005E6B30">
          <w:rPr>
            <w:rStyle w:val="Hyperlink"/>
            <w:noProof/>
          </w:rPr>
          <w:t>Appendix B. Impact Analysis Supplemental Information</w:t>
        </w:r>
        <w:r w:rsidR="002D1CFD">
          <w:rPr>
            <w:noProof/>
            <w:webHidden/>
          </w:rPr>
          <w:tab/>
        </w:r>
        <w:r w:rsidR="002D1CFD">
          <w:rPr>
            <w:noProof/>
            <w:webHidden/>
          </w:rPr>
          <w:fldChar w:fldCharType="begin"/>
        </w:r>
        <w:r w:rsidR="002D1CFD">
          <w:rPr>
            <w:noProof/>
            <w:webHidden/>
          </w:rPr>
          <w:instrText xml:space="preserve"> PAGEREF _Toc163826989 \h </w:instrText>
        </w:r>
        <w:r w:rsidR="002D1CFD">
          <w:rPr>
            <w:noProof/>
            <w:webHidden/>
          </w:rPr>
        </w:r>
        <w:r w:rsidR="002D1CFD">
          <w:rPr>
            <w:noProof/>
            <w:webHidden/>
          </w:rPr>
          <w:fldChar w:fldCharType="separate"/>
        </w:r>
        <w:r w:rsidR="002D1CFD">
          <w:rPr>
            <w:noProof/>
            <w:webHidden/>
          </w:rPr>
          <w:t>7</w:t>
        </w:r>
        <w:r w:rsidR="002D1CFD">
          <w:rPr>
            <w:noProof/>
            <w:webHidden/>
          </w:rPr>
          <w:fldChar w:fldCharType="end"/>
        </w:r>
      </w:hyperlink>
    </w:p>
    <w:p w14:paraId="25727C92" w14:textId="197C7E1B" w:rsidR="002D1CFD" w:rsidRDefault="0012510C">
      <w:pPr>
        <w:pStyle w:val="TOC1"/>
        <w:rPr>
          <w:rFonts w:asciiTheme="minorHAnsi" w:eastAsiaTheme="minorEastAsia" w:hAnsiTheme="minorHAnsi" w:cstheme="minorBidi"/>
          <w:b w:val="0"/>
          <w:noProof/>
          <w:kern w:val="2"/>
          <w:sz w:val="22"/>
          <w14:ligatures w14:val="standardContextual"/>
        </w:rPr>
      </w:pPr>
      <w:hyperlink w:anchor="_Toc163826990" w:history="1">
        <w:r w:rsidR="002D1CFD" w:rsidRPr="005E6B30">
          <w:rPr>
            <w:rStyle w:val="Hyperlink"/>
            <w:noProof/>
          </w:rPr>
          <w:t>Appendix C. Program Specific Inputs for the Illinois TRC</w:t>
        </w:r>
        <w:r w:rsidR="002D1CFD">
          <w:rPr>
            <w:noProof/>
            <w:webHidden/>
          </w:rPr>
          <w:tab/>
        </w:r>
        <w:r w:rsidR="002D1CFD">
          <w:rPr>
            <w:noProof/>
            <w:webHidden/>
          </w:rPr>
          <w:fldChar w:fldCharType="begin"/>
        </w:r>
        <w:r w:rsidR="002D1CFD">
          <w:rPr>
            <w:noProof/>
            <w:webHidden/>
          </w:rPr>
          <w:instrText xml:space="preserve"> PAGEREF _Toc163826990 \h </w:instrText>
        </w:r>
        <w:r w:rsidR="002D1CFD">
          <w:rPr>
            <w:noProof/>
            <w:webHidden/>
          </w:rPr>
        </w:r>
        <w:r w:rsidR="002D1CFD">
          <w:rPr>
            <w:noProof/>
            <w:webHidden/>
          </w:rPr>
          <w:fldChar w:fldCharType="separate"/>
        </w:r>
        <w:r w:rsidR="002D1CFD">
          <w:rPr>
            <w:noProof/>
            <w:webHidden/>
          </w:rPr>
          <w:t>8</w:t>
        </w:r>
        <w:r w:rsidR="002D1CFD">
          <w:rPr>
            <w:noProof/>
            <w:webHidden/>
          </w:rPr>
          <w:fldChar w:fldCharType="end"/>
        </w:r>
      </w:hyperlink>
    </w:p>
    <w:p w14:paraId="34CB025D" w14:textId="3421B93E" w:rsidR="00EA399C" w:rsidRDefault="00B856F2" w:rsidP="001636C7">
      <w:pPr>
        <w:pStyle w:val="TableofFigures"/>
      </w:pPr>
      <w:r>
        <w:rPr>
          <w:rFonts w:eastAsia="Calibri"/>
          <w:noProof/>
          <w:sz w:val="20"/>
          <w:szCs w:val="22"/>
        </w:rPr>
        <w:fldChar w:fldCharType="end"/>
      </w:r>
    </w:p>
    <w:p w14:paraId="6B26747D" w14:textId="3A117282" w:rsidR="00E33D80" w:rsidRPr="005621C7" w:rsidRDefault="00E33D80" w:rsidP="00F71D56">
      <w:pPr>
        <w:pStyle w:val="TOCHeading"/>
      </w:pPr>
      <w:r w:rsidRPr="005621C7">
        <w:t>List of Tables</w:t>
      </w:r>
      <w:r w:rsidR="00763C7D">
        <w:t>,</w:t>
      </w:r>
      <w:r w:rsidRPr="005621C7">
        <w:t xml:space="preserve"> Figures</w:t>
      </w:r>
      <w:r w:rsidR="00763C7D">
        <w:t>, and Equations</w:t>
      </w:r>
    </w:p>
    <w:p w14:paraId="779A4420" w14:textId="1E582060" w:rsidR="00D407ED" w:rsidRDefault="005F6937">
      <w:pPr>
        <w:pStyle w:val="TableofFigures"/>
        <w:rPr>
          <w:rFonts w:asciiTheme="minorHAnsi" w:eastAsiaTheme="minorEastAsia" w:hAnsiTheme="minorHAnsi" w:cstheme="minorBidi"/>
          <w:noProof/>
          <w:kern w:val="2"/>
          <w:szCs w:val="22"/>
          <w14:ligatures w14:val="standardContextual"/>
        </w:rPr>
      </w:pPr>
      <w:r>
        <w:fldChar w:fldCharType="begin"/>
      </w:r>
      <w:r>
        <w:instrText xml:space="preserve"> TOC \h \z \c "Table" </w:instrText>
      </w:r>
      <w:r>
        <w:fldChar w:fldCharType="separate"/>
      </w:r>
      <w:hyperlink w:anchor="_Toc164192684" w:history="1">
        <w:r w:rsidR="00D407ED" w:rsidRPr="00C41EF6">
          <w:rPr>
            <w:rStyle w:val="Hyperlink"/>
            <w:noProof/>
          </w:rPr>
          <w:t>Table 2</w:t>
        </w:r>
        <w:r w:rsidR="00D407ED" w:rsidRPr="00C41EF6">
          <w:rPr>
            <w:rStyle w:val="Hyperlink"/>
            <w:noProof/>
          </w:rPr>
          <w:noBreakHyphen/>
          <w:t>1. 2023 Gas Optimization Program Volumetric Summary for PGL</w:t>
        </w:r>
        <w:r w:rsidR="00D407ED">
          <w:rPr>
            <w:noProof/>
            <w:webHidden/>
          </w:rPr>
          <w:tab/>
        </w:r>
        <w:r w:rsidR="00D407ED">
          <w:rPr>
            <w:noProof/>
            <w:webHidden/>
          </w:rPr>
          <w:fldChar w:fldCharType="begin"/>
        </w:r>
        <w:r w:rsidR="00D407ED">
          <w:rPr>
            <w:noProof/>
            <w:webHidden/>
          </w:rPr>
          <w:instrText xml:space="preserve"> PAGEREF _Toc164192684 \h </w:instrText>
        </w:r>
        <w:r w:rsidR="00D407ED">
          <w:rPr>
            <w:noProof/>
            <w:webHidden/>
          </w:rPr>
        </w:r>
        <w:r w:rsidR="00D407ED">
          <w:rPr>
            <w:noProof/>
            <w:webHidden/>
          </w:rPr>
          <w:fldChar w:fldCharType="separate"/>
        </w:r>
        <w:r w:rsidR="00D407ED">
          <w:rPr>
            <w:noProof/>
            <w:webHidden/>
          </w:rPr>
          <w:t>1</w:t>
        </w:r>
        <w:r w:rsidR="00D407ED">
          <w:rPr>
            <w:noProof/>
            <w:webHidden/>
          </w:rPr>
          <w:fldChar w:fldCharType="end"/>
        </w:r>
      </w:hyperlink>
    </w:p>
    <w:p w14:paraId="74348179" w14:textId="6497475D" w:rsidR="00D407ED" w:rsidRDefault="00D407ED">
      <w:pPr>
        <w:pStyle w:val="TableofFigures"/>
        <w:rPr>
          <w:rFonts w:asciiTheme="minorHAnsi" w:eastAsiaTheme="minorEastAsia" w:hAnsiTheme="minorHAnsi" w:cstheme="minorBidi"/>
          <w:noProof/>
          <w:kern w:val="2"/>
          <w:szCs w:val="22"/>
          <w14:ligatures w14:val="standardContextual"/>
        </w:rPr>
      </w:pPr>
      <w:hyperlink w:anchor="_Toc164192685" w:history="1">
        <w:r w:rsidRPr="00C41EF6">
          <w:rPr>
            <w:rStyle w:val="Hyperlink"/>
            <w:noProof/>
          </w:rPr>
          <w:t>Table 3</w:t>
        </w:r>
        <w:r w:rsidRPr="00C41EF6">
          <w:rPr>
            <w:rStyle w:val="Hyperlink"/>
            <w:noProof/>
          </w:rPr>
          <w:noBreakHyphen/>
          <w:t>1. 2023 Gas Optimization Program Annual Energy Savings Summary for PGL</w:t>
        </w:r>
        <w:r>
          <w:rPr>
            <w:noProof/>
            <w:webHidden/>
          </w:rPr>
          <w:tab/>
        </w:r>
        <w:r>
          <w:rPr>
            <w:noProof/>
            <w:webHidden/>
          </w:rPr>
          <w:fldChar w:fldCharType="begin"/>
        </w:r>
        <w:r>
          <w:rPr>
            <w:noProof/>
            <w:webHidden/>
          </w:rPr>
          <w:instrText xml:space="preserve"> PAGEREF _Toc164192685 \h </w:instrText>
        </w:r>
        <w:r>
          <w:rPr>
            <w:noProof/>
            <w:webHidden/>
          </w:rPr>
        </w:r>
        <w:r>
          <w:rPr>
            <w:noProof/>
            <w:webHidden/>
          </w:rPr>
          <w:fldChar w:fldCharType="separate"/>
        </w:r>
        <w:r>
          <w:rPr>
            <w:noProof/>
            <w:webHidden/>
          </w:rPr>
          <w:t>2</w:t>
        </w:r>
        <w:r>
          <w:rPr>
            <w:noProof/>
            <w:webHidden/>
          </w:rPr>
          <w:fldChar w:fldCharType="end"/>
        </w:r>
      </w:hyperlink>
    </w:p>
    <w:p w14:paraId="1D57F6EB" w14:textId="57027487" w:rsidR="00D407ED" w:rsidRDefault="00D407ED">
      <w:pPr>
        <w:pStyle w:val="TableofFigures"/>
        <w:rPr>
          <w:rFonts w:asciiTheme="minorHAnsi" w:eastAsiaTheme="minorEastAsia" w:hAnsiTheme="minorHAnsi" w:cstheme="minorBidi"/>
          <w:noProof/>
          <w:kern w:val="2"/>
          <w:szCs w:val="22"/>
          <w14:ligatures w14:val="standardContextual"/>
        </w:rPr>
      </w:pPr>
      <w:hyperlink w:anchor="_Toc164192686" w:history="1">
        <w:r w:rsidRPr="00C41EF6">
          <w:rPr>
            <w:rStyle w:val="Hyperlink"/>
            <w:noProof/>
          </w:rPr>
          <w:t>Table 4</w:t>
        </w:r>
        <w:r w:rsidRPr="00C41EF6">
          <w:rPr>
            <w:rStyle w:val="Hyperlink"/>
            <w:noProof/>
          </w:rPr>
          <w:noBreakHyphen/>
          <w:t>1. 2023 Gas Optimization Program Annual Energy Savings by Measure for PGL</w:t>
        </w:r>
        <w:r>
          <w:rPr>
            <w:noProof/>
            <w:webHidden/>
          </w:rPr>
          <w:tab/>
        </w:r>
        <w:r>
          <w:rPr>
            <w:noProof/>
            <w:webHidden/>
          </w:rPr>
          <w:fldChar w:fldCharType="begin"/>
        </w:r>
        <w:r>
          <w:rPr>
            <w:noProof/>
            <w:webHidden/>
          </w:rPr>
          <w:instrText xml:space="preserve"> PAGEREF _Toc164192686 \h </w:instrText>
        </w:r>
        <w:r>
          <w:rPr>
            <w:noProof/>
            <w:webHidden/>
          </w:rPr>
        </w:r>
        <w:r>
          <w:rPr>
            <w:noProof/>
            <w:webHidden/>
          </w:rPr>
          <w:fldChar w:fldCharType="separate"/>
        </w:r>
        <w:r>
          <w:rPr>
            <w:noProof/>
            <w:webHidden/>
          </w:rPr>
          <w:t>2</w:t>
        </w:r>
        <w:r>
          <w:rPr>
            <w:noProof/>
            <w:webHidden/>
          </w:rPr>
          <w:fldChar w:fldCharType="end"/>
        </w:r>
      </w:hyperlink>
    </w:p>
    <w:p w14:paraId="52A867DE" w14:textId="76DC0958" w:rsidR="00D407ED" w:rsidRDefault="00D407ED">
      <w:pPr>
        <w:pStyle w:val="TableofFigures"/>
        <w:rPr>
          <w:rFonts w:asciiTheme="minorHAnsi" w:eastAsiaTheme="minorEastAsia" w:hAnsiTheme="minorHAnsi" w:cstheme="minorBidi"/>
          <w:noProof/>
          <w:kern w:val="2"/>
          <w:szCs w:val="22"/>
          <w14:ligatures w14:val="standardContextual"/>
        </w:rPr>
      </w:pPr>
      <w:hyperlink w:anchor="_Toc164192687" w:history="1">
        <w:r w:rsidRPr="00C41EF6">
          <w:rPr>
            <w:rStyle w:val="Hyperlink"/>
            <w:noProof/>
          </w:rPr>
          <w:t>Table 5</w:t>
        </w:r>
        <w:r w:rsidRPr="00C41EF6">
          <w:rPr>
            <w:rStyle w:val="Hyperlink"/>
            <w:noProof/>
          </w:rPr>
          <w:noBreakHyphen/>
          <w:t>1. 2023 Gas Optimization Program Verified Gross Savings Parameters</w:t>
        </w:r>
        <w:r>
          <w:rPr>
            <w:noProof/>
            <w:webHidden/>
          </w:rPr>
          <w:tab/>
        </w:r>
        <w:r>
          <w:rPr>
            <w:noProof/>
            <w:webHidden/>
          </w:rPr>
          <w:fldChar w:fldCharType="begin"/>
        </w:r>
        <w:r>
          <w:rPr>
            <w:noProof/>
            <w:webHidden/>
          </w:rPr>
          <w:instrText xml:space="preserve"> PAGEREF _Toc164192687 \h </w:instrText>
        </w:r>
        <w:r>
          <w:rPr>
            <w:noProof/>
            <w:webHidden/>
          </w:rPr>
        </w:r>
        <w:r>
          <w:rPr>
            <w:noProof/>
            <w:webHidden/>
          </w:rPr>
          <w:fldChar w:fldCharType="separate"/>
        </w:r>
        <w:r>
          <w:rPr>
            <w:noProof/>
            <w:webHidden/>
          </w:rPr>
          <w:t>3</w:t>
        </w:r>
        <w:r>
          <w:rPr>
            <w:noProof/>
            <w:webHidden/>
          </w:rPr>
          <w:fldChar w:fldCharType="end"/>
        </w:r>
      </w:hyperlink>
    </w:p>
    <w:p w14:paraId="7E3F4475" w14:textId="21A588F7" w:rsidR="005618B1" w:rsidRDefault="005F6937" w:rsidP="005618B1">
      <w:pPr>
        <w:pStyle w:val="TableofFigures"/>
      </w:pPr>
      <w:r>
        <w:fldChar w:fldCharType="end"/>
      </w:r>
    </w:p>
    <w:p w14:paraId="2A7C0A77" w14:textId="1606D1BF" w:rsidR="00D407ED" w:rsidRDefault="005618B1">
      <w:pPr>
        <w:pStyle w:val="TableofFigures"/>
        <w:rPr>
          <w:rFonts w:asciiTheme="minorHAnsi" w:eastAsiaTheme="minorEastAsia" w:hAnsiTheme="minorHAnsi" w:cstheme="minorBidi"/>
          <w:noProof/>
          <w:kern w:val="2"/>
          <w:szCs w:val="22"/>
          <w14:ligatures w14:val="standardContextual"/>
        </w:rPr>
      </w:pPr>
      <w:r>
        <w:fldChar w:fldCharType="begin"/>
      </w:r>
      <w:r>
        <w:instrText xml:space="preserve"> TOC \h \z \c "Table APX" </w:instrText>
      </w:r>
      <w:r>
        <w:fldChar w:fldCharType="separate"/>
      </w:r>
      <w:hyperlink w:anchor="_Toc164192688" w:history="1">
        <w:r w:rsidR="00D407ED" w:rsidRPr="00114843">
          <w:rPr>
            <w:rStyle w:val="Hyperlink"/>
            <w:noProof/>
          </w:rPr>
          <w:t>Table A</w:t>
        </w:r>
        <w:r w:rsidR="00D407ED" w:rsidRPr="00114843">
          <w:rPr>
            <w:rStyle w:val="Hyperlink"/>
            <w:noProof/>
          </w:rPr>
          <w:noBreakHyphen/>
          <w:t>1. 2023 Gas Optimization Program Profile of Gross Impact Sample for Custom Projects</w:t>
        </w:r>
        <w:r w:rsidR="00D407ED">
          <w:rPr>
            <w:noProof/>
            <w:webHidden/>
          </w:rPr>
          <w:tab/>
        </w:r>
        <w:r w:rsidR="00D407ED">
          <w:rPr>
            <w:noProof/>
            <w:webHidden/>
          </w:rPr>
          <w:fldChar w:fldCharType="begin"/>
        </w:r>
        <w:r w:rsidR="00D407ED">
          <w:rPr>
            <w:noProof/>
            <w:webHidden/>
          </w:rPr>
          <w:instrText xml:space="preserve"> PAGEREF _Toc164192688 \h </w:instrText>
        </w:r>
        <w:r w:rsidR="00D407ED">
          <w:rPr>
            <w:noProof/>
            <w:webHidden/>
          </w:rPr>
        </w:r>
        <w:r w:rsidR="00D407ED">
          <w:rPr>
            <w:noProof/>
            <w:webHidden/>
          </w:rPr>
          <w:fldChar w:fldCharType="separate"/>
        </w:r>
        <w:r w:rsidR="00D407ED">
          <w:rPr>
            <w:noProof/>
            <w:webHidden/>
          </w:rPr>
          <w:t>5</w:t>
        </w:r>
        <w:r w:rsidR="00D407ED">
          <w:rPr>
            <w:noProof/>
            <w:webHidden/>
          </w:rPr>
          <w:fldChar w:fldCharType="end"/>
        </w:r>
      </w:hyperlink>
    </w:p>
    <w:p w14:paraId="73AA30D9" w14:textId="0EC16606" w:rsidR="00D407ED" w:rsidRDefault="00D407ED">
      <w:pPr>
        <w:pStyle w:val="TableofFigures"/>
        <w:rPr>
          <w:rFonts w:asciiTheme="minorHAnsi" w:eastAsiaTheme="minorEastAsia" w:hAnsiTheme="minorHAnsi" w:cstheme="minorBidi"/>
          <w:noProof/>
          <w:kern w:val="2"/>
          <w:szCs w:val="22"/>
          <w14:ligatures w14:val="standardContextual"/>
        </w:rPr>
      </w:pPr>
      <w:hyperlink w:anchor="_Toc164192689" w:history="1">
        <w:r w:rsidRPr="00114843">
          <w:rPr>
            <w:rStyle w:val="Hyperlink"/>
            <w:noProof/>
          </w:rPr>
          <w:t>Table A</w:t>
        </w:r>
        <w:r w:rsidRPr="00114843">
          <w:rPr>
            <w:rStyle w:val="Hyperlink"/>
            <w:noProof/>
          </w:rPr>
          <w:noBreakHyphen/>
          <w:t>2. 2023 Gas Optimization Program Relative Precision at 90% Confidence Level for PGL</w:t>
        </w:r>
        <w:r>
          <w:rPr>
            <w:noProof/>
            <w:webHidden/>
          </w:rPr>
          <w:tab/>
        </w:r>
        <w:r>
          <w:rPr>
            <w:noProof/>
            <w:webHidden/>
          </w:rPr>
          <w:fldChar w:fldCharType="begin"/>
        </w:r>
        <w:r>
          <w:rPr>
            <w:noProof/>
            <w:webHidden/>
          </w:rPr>
          <w:instrText xml:space="preserve"> PAGEREF _Toc164192689 \h </w:instrText>
        </w:r>
        <w:r>
          <w:rPr>
            <w:noProof/>
            <w:webHidden/>
          </w:rPr>
        </w:r>
        <w:r>
          <w:rPr>
            <w:noProof/>
            <w:webHidden/>
          </w:rPr>
          <w:fldChar w:fldCharType="separate"/>
        </w:r>
        <w:r>
          <w:rPr>
            <w:noProof/>
            <w:webHidden/>
          </w:rPr>
          <w:t>5</w:t>
        </w:r>
        <w:r>
          <w:rPr>
            <w:noProof/>
            <w:webHidden/>
          </w:rPr>
          <w:fldChar w:fldCharType="end"/>
        </w:r>
      </w:hyperlink>
    </w:p>
    <w:p w14:paraId="6320E8D2" w14:textId="6022D4DC" w:rsidR="00D407ED" w:rsidRDefault="00D407ED">
      <w:pPr>
        <w:pStyle w:val="TableofFigures"/>
        <w:rPr>
          <w:rFonts w:asciiTheme="minorHAnsi" w:eastAsiaTheme="minorEastAsia" w:hAnsiTheme="minorHAnsi" w:cstheme="minorBidi"/>
          <w:noProof/>
          <w:kern w:val="2"/>
          <w:szCs w:val="22"/>
          <w14:ligatures w14:val="standardContextual"/>
        </w:rPr>
      </w:pPr>
      <w:hyperlink w:anchor="_Toc164192690" w:history="1">
        <w:r w:rsidRPr="00114843">
          <w:rPr>
            <w:rStyle w:val="Hyperlink"/>
            <w:noProof/>
          </w:rPr>
          <w:t>Table B</w:t>
        </w:r>
        <w:r w:rsidRPr="00114843">
          <w:rPr>
            <w:rStyle w:val="Hyperlink"/>
            <w:noProof/>
          </w:rPr>
          <w:noBreakHyphen/>
          <w:t>1. 2023 Gas Optimization Program PGL Summary of Sample M&amp;V Results</w:t>
        </w:r>
        <w:r>
          <w:rPr>
            <w:noProof/>
            <w:webHidden/>
          </w:rPr>
          <w:tab/>
        </w:r>
        <w:r>
          <w:rPr>
            <w:noProof/>
            <w:webHidden/>
          </w:rPr>
          <w:fldChar w:fldCharType="begin"/>
        </w:r>
        <w:r>
          <w:rPr>
            <w:noProof/>
            <w:webHidden/>
          </w:rPr>
          <w:instrText xml:space="preserve"> PAGEREF _Toc164192690 \h </w:instrText>
        </w:r>
        <w:r>
          <w:rPr>
            <w:noProof/>
            <w:webHidden/>
          </w:rPr>
        </w:r>
        <w:r>
          <w:rPr>
            <w:noProof/>
            <w:webHidden/>
          </w:rPr>
          <w:fldChar w:fldCharType="separate"/>
        </w:r>
        <w:r>
          <w:rPr>
            <w:noProof/>
            <w:webHidden/>
          </w:rPr>
          <w:t>7</w:t>
        </w:r>
        <w:r>
          <w:rPr>
            <w:noProof/>
            <w:webHidden/>
          </w:rPr>
          <w:fldChar w:fldCharType="end"/>
        </w:r>
      </w:hyperlink>
    </w:p>
    <w:p w14:paraId="0090A107" w14:textId="2644221C" w:rsidR="00D407ED" w:rsidRDefault="00D407ED">
      <w:pPr>
        <w:pStyle w:val="TableofFigures"/>
        <w:rPr>
          <w:rFonts w:asciiTheme="minorHAnsi" w:eastAsiaTheme="minorEastAsia" w:hAnsiTheme="minorHAnsi" w:cstheme="minorBidi"/>
          <w:noProof/>
          <w:kern w:val="2"/>
          <w:szCs w:val="22"/>
          <w14:ligatures w14:val="standardContextual"/>
        </w:rPr>
      </w:pPr>
      <w:hyperlink w:anchor="_Toc164192691" w:history="1">
        <w:r w:rsidRPr="00114843">
          <w:rPr>
            <w:rStyle w:val="Hyperlink"/>
            <w:noProof/>
          </w:rPr>
          <w:t>Table C</w:t>
        </w:r>
        <w:r w:rsidRPr="00114843">
          <w:rPr>
            <w:rStyle w:val="Hyperlink"/>
            <w:noProof/>
          </w:rPr>
          <w:noBreakHyphen/>
          <w:t>1. 2023 Gas Optimization Program Verified Cost Effectiveness Inputs – PGL</w:t>
        </w:r>
        <w:r>
          <w:rPr>
            <w:noProof/>
            <w:webHidden/>
          </w:rPr>
          <w:tab/>
        </w:r>
        <w:r>
          <w:rPr>
            <w:noProof/>
            <w:webHidden/>
          </w:rPr>
          <w:fldChar w:fldCharType="begin"/>
        </w:r>
        <w:r>
          <w:rPr>
            <w:noProof/>
            <w:webHidden/>
          </w:rPr>
          <w:instrText xml:space="preserve"> PAGEREF _Toc164192691 \h </w:instrText>
        </w:r>
        <w:r>
          <w:rPr>
            <w:noProof/>
            <w:webHidden/>
          </w:rPr>
        </w:r>
        <w:r>
          <w:rPr>
            <w:noProof/>
            <w:webHidden/>
          </w:rPr>
          <w:fldChar w:fldCharType="separate"/>
        </w:r>
        <w:r>
          <w:rPr>
            <w:noProof/>
            <w:webHidden/>
          </w:rPr>
          <w:t>8</w:t>
        </w:r>
        <w:r>
          <w:rPr>
            <w:noProof/>
            <w:webHidden/>
          </w:rPr>
          <w:fldChar w:fldCharType="end"/>
        </w:r>
      </w:hyperlink>
    </w:p>
    <w:p w14:paraId="38475CE7" w14:textId="477E29C3" w:rsidR="005618B1" w:rsidRDefault="005618B1" w:rsidP="005618B1">
      <w:r>
        <w:fldChar w:fldCharType="end"/>
      </w:r>
    </w:p>
    <w:p w14:paraId="0598D06D" w14:textId="56AD5276" w:rsidR="005618B1" w:rsidRPr="005618B1" w:rsidRDefault="0006454C" w:rsidP="005618B1">
      <w:pPr>
        <w:sectPr w:rsidR="005618B1" w:rsidRPr="005618B1" w:rsidSect="006B38AE">
          <w:footerReference w:type="default" r:id="rId20"/>
          <w:pgSz w:w="12240" w:h="15840" w:code="1"/>
          <w:pgMar w:top="1440" w:right="1440" w:bottom="1440" w:left="1440" w:header="720" w:footer="720" w:gutter="0"/>
          <w:pgNumType w:fmt="lowerRoman" w:start="1"/>
          <w:cols w:space="720"/>
          <w:docGrid w:linePitch="360"/>
        </w:sectPr>
      </w:pPr>
      <w:fldSimple w:instr=" TOC \h \z \c &quot;Equation APX&quot; "/>
    </w:p>
    <w:p w14:paraId="528097A6" w14:textId="5D63B014" w:rsidR="006E72EA" w:rsidRDefault="00E42F86" w:rsidP="007B32D7">
      <w:pPr>
        <w:pStyle w:val="Heading1"/>
      </w:pPr>
      <w:bookmarkStart w:id="0" w:name="_Toc163826981"/>
      <w:r>
        <w:lastRenderedPageBreak/>
        <w:t>Introduction</w:t>
      </w:r>
      <w:bookmarkEnd w:id="0"/>
    </w:p>
    <w:p w14:paraId="5ED0C861" w14:textId="2DB5A075" w:rsidR="00E93A62" w:rsidRDefault="00E93A62" w:rsidP="00967E45">
      <w:r w:rsidRPr="00F64B8B">
        <w:t xml:space="preserve">This report presents </w:t>
      </w:r>
      <w:r>
        <w:t>the results of the impact evaluation of the Peoples Gas (PGL) and North Shore Gas (NSG) 202</w:t>
      </w:r>
      <w:r w:rsidR="004D5CB9">
        <w:t>3</w:t>
      </w:r>
      <w:r w:rsidR="00967E45">
        <w:t xml:space="preserve"> Gas Optimization</w:t>
      </w:r>
      <w:r>
        <w:t xml:space="preserve"> programs</w:t>
      </w:r>
      <w:r w:rsidR="003F15B1">
        <w:t xml:space="preserve"> and </w:t>
      </w:r>
      <w:r>
        <w:t>a</w:t>
      </w:r>
      <w:r w:rsidRPr="00F64B8B">
        <w:t xml:space="preserve"> summary of the </w:t>
      </w:r>
      <w:r>
        <w:t>energy i</w:t>
      </w:r>
      <w:r w:rsidRPr="00F64B8B">
        <w:t>mpact</w:t>
      </w:r>
      <w:r>
        <w:t>s for the total program</w:t>
      </w:r>
      <w:r w:rsidR="003F15B1">
        <w:t>, as well as</w:t>
      </w:r>
      <w:r>
        <w:t xml:space="preserve"> relevant measure and program structure details. The appendix presents the impact analysis methodology. Program year </w:t>
      </w:r>
      <w:r w:rsidR="00F65903">
        <w:t>202</w:t>
      </w:r>
      <w:r w:rsidR="004D5CB9">
        <w:t>3</w:t>
      </w:r>
      <w:r>
        <w:t xml:space="preserve"> covers </w:t>
      </w:r>
      <w:r w:rsidRPr="00195EEF">
        <w:t xml:space="preserve">January 1, </w:t>
      </w:r>
      <w:proofErr w:type="gramStart"/>
      <w:r w:rsidRPr="00195EEF">
        <w:t>20</w:t>
      </w:r>
      <w:r>
        <w:t>2</w:t>
      </w:r>
      <w:r w:rsidR="004D5CB9">
        <w:t>3</w:t>
      </w:r>
      <w:proofErr w:type="gramEnd"/>
      <w:r w:rsidRPr="00195EEF">
        <w:t xml:space="preserve"> through December 31, </w:t>
      </w:r>
      <w:r w:rsidR="00F65903">
        <w:t>202</w:t>
      </w:r>
      <w:r w:rsidR="004D5CB9">
        <w:t>3</w:t>
      </w:r>
      <w:r>
        <w:t>.</w:t>
      </w:r>
    </w:p>
    <w:p w14:paraId="2ED7F046" w14:textId="77777777" w:rsidR="00C00025" w:rsidRDefault="00C00025" w:rsidP="00CE5320">
      <w:pPr>
        <w:pStyle w:val="Heading1"/>
      </w:pPr>
      <w:bookmarkStart w:id="1" w:name="_Toc163826982"/>
      <w:bookmarkStart w:id="2" w:name="_Toc241481251"/>
      <w:bookmarkStart w:id="3" w:name="_Toc255776003"/>
      <w:r>
        <w:t>Program Description</w:t>
      </w:r>
      <w:bookmarkEnd w:id="1"/>
    </w:p>
    <w:p w14:paraId="40AFB43C" w14:textId="59F7D059" w:rsidR="004F0F97" w:rsidRPr="00693289" w:rsidRDefault="00967E45" w:rsidP="004F0F97">
      <w:pPr>
        <w:pStyle w:val="Instructions"/>
        <w:rPr>
          <w:rFonts w:cs="Arial"/>
          <w:i w:val="0"/>
          <w:iCs/>
          <w:color w:val="auto"/>
        </w:rPr>
      </w:pPr>
      <w:bookmarkStart w:id="4" w:name="_Ref38883149"/>
      <w:bookmarkStart w:id="5" w:name="_Toc38883092"/>
      <w:r w:rsidRPr="00693289">
        <w:rPr>
          <w:rFonts w:cs="Arial"/>
          <w:i w:val="0"/>
          <w:iCs/>
          <w:color w:val="auto"/>
        </w:rPr>
        <w:t xml:space="preserve">The Gas Optimization program provides a technical assessment service where energy advisors and contracted engineering firms review commercial, industrial, </w:t>
      </w:r>
      <w:r w:rsidR="00693289" w:rsidRPr="00693289">
        <w:rPr>
          <w:rFonts w:cs="Arial"/>
          <w:i w:val="0"/>
          <w:iCs/>
          <w:color w:val="auto"/>
        </w:rPr>
        <w:t>and</w:t>
      </w:r>
      <w:r w:rsidRPr="00693289">
        <w:rPr>
          <w:rFonts w:cs="Arial"/>
          <w:i w:val="0"/>
          <w:iCs/>
          <w:color w:val="auto"/>
        </w:rPr>
        <w:t xml:space="preserve"> public sector facilities for operation and maintenance issues that, if corrected, often provide short payback projects. In addition to identifying low-cost and no-cost measures that can be implemented by the customer, Gas Optimization studies also identify capital improvement projects. Incentives to complete recommended improvements include reimbursement for the cost of the technical assessment, rebates, and program implementation support. Projects identified through the Gas Optimization Program include steam pipe insulation, HVAC</w:t>
      </w:r>
      <w:r w:rsidR="00693289">
        <w:rPr>
          <w:rFonts w:cs="Arial"/>
          <w:i w:val="0"/>
          <w:iCs/>
          <w:color w:val="auto"/>
        </w:rPr>
        <w:t xml:space="preserve"> space conditioning </w:t>
      </w:r>
      <w:r w:rsidRPr="00693289">
        <w:rPr>
          <w:rFonts w:cs="Arial"/>
          <w:i w:val="0"/>
          <w:iCs/>
          <w:color w:val="auto"/>
        </w:rPr>
        <w:t>control optimization, and other energy saving measures.</w:t>
      </w:r>
    </w:p>
    <w:p w14:paraId="2FA23498" w14:textId="72A7D1BB" w:rsidR="004F0F97" w:rsidRDefault="004F0F97" w:rsidP="004F0F97">
      <w:bookmarkStart w:id="6" w:name="_Hlk500573405"/>
      <w:r>
        <w:t xml:space="preserve">The </w:t>
      </w:r>
      <w:r w:rsidR="00693289">
        <w:t xml:space="preserve">PGL Gas Optimization </w:t>
      </w:r>
      <w:r>
        <w:t>program had</w:t>
      </w:r>
      <w:r w:rsidR="00693289">
        <w:t xml:space="preserve"> ten</w:t>
      </w:r>
      <w:r>
        <w:t xml:space="preserve"> participants in </w:t>
      </w:r>
      <w:r w:rsidR="00F65903">
        <w:t>202</w:t>
      </w:r>
      <w:r w:rsidR="004D5CB9">
        <w:t>3</w:t>
      </w:r>
      <w:r>
        <w:t xml:space="preserve"> and completed</w:t>
      </w:r>
      <w:r w:rsidR="00693289">
        <w:t xml:space="preserve"> twelve </w:t>
      </w:r>
      <w:r>
        <w:t>projects</w:t>
      </w:r>
      <w:r w:rsidR="00587DCC">
        <w:t>,</w:t>
      </w:r>
      <w:r>
        <w:t xml:space="preserve"> as shown in </w:t>
      </w:r>
      <w:r w:rsidR="00587DCC">
        <w:fldChar w:fldCharType="begin"/>
      </w:r>
      <w:r w:rsidR="00587DCC">
        <w:instrText xml:space="preserve"> REF _Ref163823614 \h </w:instrText>
      </w:r>
      <w:r w:rsidR="00587DCC">
        <w:fldChar w:fldCharType="separate"/>
      </w:r>
      <w:r w:rsidR="00587DCC">
        <w:t xml:space="preserve">Table </w:t>
      </w:r>
      <w:r w:rsidR="00587DCC">
        <w:rPr>
          <w:noProof/>
        </w:rPr>
        <w:t>2</w:t>
      </w:r>
      <w:r w:rsidR="00587DCC">
        <w:noBreakHyphen/>
      </w:r>
      <w:r w:rsidR="00587DCC">
        <w:rPr>
          <w:noProof/>
        </w:rPr>
        <w:t>1</w:t>
      </w:r>
      <w:r w:rsidR="00587DCC">
        <w:fldChar w:fldCharType="end"/>
      </w:r>
      <w:r>
        <w:t xml:space="preserve">. </w:t>
      </w:r>
      <w:r w:rsidR="00693289">
        <w:t xml:space="preserve">Nine participants were in the private sector and one participant was in the public sector. </w:t>
      </w:r>
    </w:p>
    <w:bookmarkEnd w:id="6"/>
    <w:p w14:paraId="31FED522" w14:textId="77777777" w:rsidR="004F0F97" w:rsidRPr="00E8651B" w:rsidRDefault="004F0F97" w:rsidP="004F0F97"/>
    <w:p w14:paraId="1701EDB3" w14:textId="5C0A48B6" w:rsidR="00E93A62" w:rsidRDefault="00E93A62" w:rsidP="00E93A62">
      <w:pPr>
        <w:pStyle w:val="Caption"/>
        <w:keepLines/>
      </w:pPr>
      <w:bookmarkStart w:id="7" w:name="_Ref163823614"/>
      <w:bookmarkStart w:id="8" w:name="_Toc61360472"/>
      <w:bookmarkStart w:id="9" w:name="_Toc164192684"/>
      <w:bookmarkEnd w:id="4"/>
      <w:bookmarkEnd w:id="5"/>
      <w:r>
        <w:t xml:space="preserve">Table </w:t>
      </w:r>
      <w:fldSimple w:instr=" STYLEREF 1 \s ">
        <w:r>
          <w:rPr>
            <w:noProof/>
          </w:rPr>
          <w:t>2</w:t>
        </w:r>
      </w:fldSimple>
      <w:r>
        <w:noBreakHyphen/>
      </w:r>
      <w:fldSimple w:instr=" SEQ Table \* ARABIC \s 1 ">
        <w:r>
          <w:rPr>
            <w:noProof/>
          </w:rPr>
          <w:t>1</w:t>
        </w:r>
      </w:fldSimple>
      <w:bookmarkEnd w:id="7"/>
      <w:r>
        <w:t xml:space="preserve">. </w:t>
      </w:r>
      <w:r w:rsidR="00F65903">
        <w:t>202</w:t>
      </w:r>
      <w:r w:rsidR="004D5CB9">
        <w:t>3</w:t>
      </w:r>
      <w:r>
        <w:t xml:space="preserve"> </w:t>
      </w:r>
      <w:r w:rsidR="00A12B85">
        <w:t xml:space="preserve">Gas Optimization Program </w:t>
      </w:r>
      <w:r>
        <w:t>Volumetric Summary for PGL</w:t>
      </w:r>
      <w:bookmarkEnd w:id="8"/>
      <w:bookmarkEnd w:id="9"/>
    </w:p>
    <w:tbl>
      <w:tblPr>
        <w:tblStyle w:val="EnergyTable"/>
        <w:tblW w:w="3510" w:type="pct"/>
        <w:tblLook w:val="04A0" w:firstRow="1" w:lastRow="0" w:firstColumn="1" w:lastColumn="0" w:noHBand="0" w:noVBand="1"/>
      </w:tblPr>
      <w:tblGrid>
        <w:gridCol w:w="3152"/>
        <w:gridCol w:w="811"/>
        <w:gridCol w:w="1348"/>
        <w:gridCol w:w="1260"/>
      </w:tblGrid>
      <w:tr w:rsidR="00E93A62" w:rsidRPr="00A90B62" w14:paraId="1EBCF0E0" w14:textId="77777777" w:rsidTr="00693289">
        <w:trPr>
          <w:cnfStyle w:val="100000000000" w:firstRow="1" w:lastRow="0" w:firstColumn="0" w:lastColumn="0" w:oddVBand="0" w:evenVBand="0" w:oddHBand="0"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2398" w:type="pct"/>
            <w:hideMark/>
          </w:tcPr>
          <w:p w14:paraId="4008AF50" w14:textId="77777777" w:rsidR="00E93A62" w:rsidRPr="002E5EE9" w:rsidRDefault="00E93A62" w:rsidP="00FB13A6">
            <w:pPr>
              <w:keepNext/>
              <w:keepLines/>
              <w:jc w:val="left"/>
              <w:rPr>
                <w:rFonts w:ascii="Arial Narrow" w:eastAsia="Calibri" w:hAnsi="Arial Narrow"/>
                <w:b w:val="0"/>
                <w:bCs/>
              </w:rPr>
            </w:pPr>
            <w:r w:rsidRPr="002E5EE9">
              <w:rPr>
                <w:rFonts w:ascii="Arial Narrow" w:hAnsi="Arial Narrow"/>
                <w:b w:val="0"/>
                <w:bCs/>
              </w:rPr>
              <w:t>Participation</w:t>
            </w:r>
          </w:p>
        </w:tc>
        <w:tc>
          <w:tcPr>
            <w:tcW w:w="617" w:type="pct"/>
            <w:hideMark/>
          </w:tcPr>
          <w:p w14:paraId="283A6E40" w14:textId="3DF87628" w:rsidR="00E93A62" w:rsidRPr="002E5EE9" w:rsidRDefault="00E93A62" w:rsidP="00FB13A6">
            <w:pPr>
              <w:keepNext/>
              <w:keepLines/>
              <w:jc w:val="right"/>
              <w:cnfStyle w:val="100000000000" w:firstRow="1" w:lastRow="0" w:firstColumn="0" w:lastColumn="0" w:oddVBand="0" w:evenVBand="0" w:oddHBand="0" w:evenHBand="0" w:firstRowFirstColumn="0" w:firstRowLastColumn="0" w:lastRowFirstColumn="0" w:lastRowLastColumn="0"/>
              <w:rPr>
                <w:rFonts w:ascii="Arial Narrow" w:eastAsia="Calibri" w:hAnsi="Arial Narrow"/>
                <w:b w:val="0"/>
                <w:bCs/>
              </w:rPr>
            </w:pPr>
            <w:r>
              <w:rPr>
                <w:rFonts w:ascii="Arial Narrow" w:hAnsi="Arial Narrow"/>
                <w:b w:val="0"/>
                <w:bCs/>
              </w:rPr>
              <w:t>P</w:t>
            </w:r>
            <w:r w:rsidR="00C230DA">
              <w:rPr>
                <w:rFonts w:ascii="Arial Narrow" w:hAnsi="Arial Narrow"/>
                <w:b w:val="0"/>
                <w:bCs/>
              </w:rPr>
              <w:t>rivate</w:t>
            </w:r>
          </w:p>
        </w:tc>
        <w:tc>
          <w:tcPr>
            <w:tcW w:w="1026" w:type="pct"/>
          </w:tcPr>
          <w:p w14:paraId="64A44D16" w14:textId="5AAC753E" w:rsidR="00E93A62" w:rsidRDefault="00C230DA" w:rsidP="00FB13A6">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rPr>
            </w:pPr>
            <w:r>
              <w:rPr>
                <w:rFonts w:ascii="Arial Narrow" w:hAnsi="Arial Narrow"/>
                <w:b w:val="0"/>
                <w:bCs/>
              </w:rPr>
              <w:t>Public</w:t>
            </w:r>
          </w:p>
        </w:tc>
        <w:tc>
          <w:tcPr>
            <w:tcW w:w="960" w:type="pct"/>
            <w:hideMark/>
          </w:tcPr>
          <w:p w14:paraId="0E2E3BE8" w14:textId="77777777" w:rsidR="00E93A62" w:rsidRPr="002E5EE9" w:rsidRDefault="00E93A62" w:rsidP="00FB13A6">
            <w:pPr>
              <w:keepNext/>
              <w:keepLines/>
              <w:jc w:val="right"/>
              <w:cnfStyle w:val="100000000000" w:firstRow="1" w:lastRow="0" w:firstColumn="0" w:lastColumn="0" w:oddVBand="0" w:evenVBand="0" w:oddHBand="0" w:evenHBand="0" w:firstRowFirstColumn="0" w:firstRowLastColumn="0" w:lastRowFirstColumn="0" w:lastRowLastColumn="0"/>
              <w:rPr>
                <w:rFonts w:ascii="Arial Narrow" w:eastAsia="Calibri" w:hAnsi="Arial Narrow"/>
                <w:b w:val="0"/>
                <w:bCs/>
              </w:rPr>
            </w:pPr>
            <w:r>
              <w:rPr>
                <w:rFonts w:ascii="Arial Narrow" w:hAnsi="Arial Narrow"/>
                <w:b w:val="0"/>
                <w:bCs/>
              </w:rPr>
              <w:t>Total</w:t>
            </w:r>
          </w:p>
        </w:tc>
      </w:tr>
      <w:tr w:rsidR="00074314" w:rsidRPr="00A90B62" w14:paraId="537D56FA" w14:textId="77777777" w:rsidTr="00693289">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2398" w:type="pct"/>
            <w:noWrap/>
          </w:tcPr>
          <w:p w14:paraId="517180B0" w14:textId="77777777" w:rsidR="00074314" w:rsidRPr="002E5EE9" w:rsidRDefault="00074314" w:rsidP="00074314">
            <w:pPr>
              <w:keepNext/>
              <w:keepLines/>
              <w:jc w:val="left"/>
              <w:rPr>
                <w:rFonts w:ascii="Arial Narrow" w:eastAsia="Calibri" w:hAnsi="Arial Narrow"/>
                <w:color w:val="000000"/>
              </w:rPr>
            </w:pPr>
            <w:r w:rsidRPr="002E5EE9">
              <w:rPr>
                <w:rFonts w:ascii="Arial Narrow" w:eastAsia="Calibri" w:hAnsi="Arial Narrow"/>
                <w:color w:val="000000"/>
              </w:rPr>
              <w:t>Participants</w:t>
            </w:r>
            <w:r>
              <w:rPr>
                <w:rFonts w:ascii="Arial Narrow" w:eastAsia="Calibri" w:hAnsi="Arial Narrow"/>
                <w:color w:val="000000"/>
              </w:rPr>
              <w:t xml:space="preserve"> </w:t>
            </w:r>
            <w:r>
              <w:rPr>
                <w:rFonts w:ascii="Arial Narrow" w:hAnsi="Arial Narrow"/>
              </w:rPr>
              <w:t>*</w:t>
            </w:r>
          </w:p>
        </w:tc>
        <w:tc>
          <w:tcPr>
            <w:tcW w:w="617" w:type="pct"/>
            <w:noWrap/>
          </w:tcPr>
          <w:p w14:paraId="0A62CC70" w14:textId="17F874E8" w:rsidR="00074314" w:rsidRPr="002E5EE9" w:rsidRDefault="00074314" w:rsidP="00074314">
            <w:pPr>
              <w:keepNext/>
              <w:keepLines/>
              <w:jc w:val="right"/>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r>
              <w:rPr>
                <w:rFonts w:ascii="Arial Narrow" w:hAnsi="Arial Narrow" w:cs="Calibri"/>
                <w:color w:val="000000"/>
                <w:sz w:val="20"/>
              </w:rPr>
              <w:t>9</w:t>
            </w:r>
          </w:p>
        </w:tc>
        <w:tc>
          <w:tcPr>
            <w:tcW w:w="1026" w:type="pct"/>
          </w:tcPr>
          <w:p w14:paraId="0B4998C4" w14:textId="31A9AABE" w:rsidR="00074314" w:rsidRPr="002E5EE9" w:rsidRDefault="00074314" w:rsidP="00074314">
            <w:pPr>
              <w:keepNext/>
              <w:keepLines/>
              <w:jc w:val="right"/>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r>
              <w:rPr>
                <w:rFonts w:ascii="Arial Narrow" w:hAnsi="Arial Narrow" w:cs="Calibri"/>
                <w:color w:val="000000"/>
                <w:sz w:val="20"/>
              </w:rPr>
              <w:t>1</w:t>
            </w:r>
          </w:p>
        </w:tc>
        <w:tc>
          <w:tcPr>
            <w:tcW w:w="960" w:type="pct"/>
          </w:tcPr>
          <w:p w14:paraId="217653E6" w14:textId="55081948" w:rsidR="00074314" w:rsidRPr="002C18DD" w:rsidRDefault="00074314" w:rsidP="00074314">
            <w:pPr>
              <w:keepNext/>
              <w:keepLines/>
              <w:jc w:val="right"/>
              <w:cnfStyle w:val="000000100000" w:firstRow="0" w:lastRow="0" w:firstColumn="0" w:lastColumn="0" w:oddVBand="0" w:evenVBand="0" w:oddHBand="1" w:evenHBand="0" w:firstRowFirstColumn="0" w:firstRowLastColumn="0" w:lastRowFirstColumn="0" w:lastRowLastColumn="0"/>
              <w:rPr>
                <w:rFonts w:ascii="Arial Narrow" w:eastAsia="Calibri" w:hAnsi="Arial Narrow"/>
                <w:b/>
                <w:bCs/>
                <w:color w:val="000000"/>
              </w:rPr>
            </w:pPr>
            <w:r w:rsidRPr="002C18DD">
              <w:rPr>
                <w:rFonts w:ascii="Arial Narrow" w:hAnsi="Arial Narrow" w:cs="Calibri"/>
                <w:b/>
                <w:bCs/>
                <w:color w:val="000000"/>
                <w:sz w:val="20"/>
              </w:rPr>
              <w:t>10</w:t>
            </w:r>
          </w:p>
        </w:tc>
      </w:tr>
      <w:tr w:rsidR="00074314" w:rsidRPr="00A90B62" w14:paraId="246C063D" w14:textId="77777777" w:rsidTr="00693289">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98" w:type="pct"/>
            <w:noWrap/>
          </w:tcPr>
          <w:p w14:paraId="0A7E860C" w14:textId="77777777" w:rsidR="00074314" w:rsidRPr="002E5EE9" w:rsidRDefault="00074314" w:rsidP="00074314">
            <w:pPr>
              <w:keepNext/>
              <w:keepLines/>
              <w:jc w:val="left"/>
              <w:rPr>
                <w:rFonts w:ascii="Arial Narrow" w:eastAsia="Calibri" w:hAnsi="Arial Narrow"/>
                <w:bCs/>
                <w:color w:val="000000"/>
              </w:rPr>
            </w:pPr>
            <w:r>
              <w:rPr>
                <w:rFonts w:ascii="Arial Narrow" w:eastAsia="Calibri" w:hAnsi="Arial Narrow"/>
                <w:bCs/>
                <w:color w:val="000000"/>
              </w:rPr>
              <w:t xml:space="preserve">Installed </w:t>
            </w:r>
            <w:r w:rsidRPr="001212A2">
              <w:rPr>
                <w:rFonts w:ascii="Arial Narrow" w:eastAsia="Calibri" w:hAnsi="Arial Narrow"/>
                <w:bCs/>
                <w:color w:val="000000"/>
              </w:rPr>
              <w:t xml:space="preserve">Projects </w:t>
            </w:r>
            <w:r w:rsidRPr="001212A2">
              <w:rPr>
                <w:rFonts w:ascii="Arial Narrow" w:hAnsi="Arial Narrow"/>
              </w:rPr>
              <w:t>†</w:t>
            </w:r>
          </w:p>
        </w:tc>
        <w:tc>
          <w:tcPr>
            <w:tcW w:w="617" w:type="pct"/>
            <w:noWrap/>
          </w:tcPr>
          <w:p w14:paraId="32E929F1" w14:textId="32BECC54" w:rsidR="00074314" w:rsidRPr="002E5EE9" w:rsidRDefault="00074314" w:rsidP="00074314">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rPr>
            </w:pPr>
            <w:r>
              <w:rPr>
                <w:rFonts w:ascii="Arial Narrow" w:hAnsi="Arial Narrow" w:cs="Calibri"/>
                <w:color w:val="000000"/>
                <w:sz w:val="20"/>
              </w:rPr>
              <w:t>11</w:t>
            </w:r>
          </w:p>
        </w:tc>
        <w:tc>
          <w:tcPr>
            <w:tcW w:w="1026" w:type="pct"/>
          </w:tcPr>
          <w:p w14:paraId="35FAC324" w14:textId="5CB17EF1" w:rsidR="00074314" w:rsidRPr="002E5EE9" w:rsidRDefault="00074314" w:rsidP="00074314">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rPr>
            </w:pPr>
            <w:r>
              <w:rPr>
                <w:rFonts w:ascii="Arial Narrow" w:hAnsi="Arial Narrow" w:cs="Calibri"/>
                <w:color w:val="000000"/>
                <w:sz w:val="20"/>
              </w:rPr>
              <w:t>1</w:t>
            </w:r>
          </w:p>
        </w:tc>
        <w:tc>
          <w:tcPr>
            <w:tcW w:w="960" w:type="pct"/>
          </w:tcPr>
          <w:p w14:paraId="701D0595" w14:textId="205FC7E2" w:rsidR="00074314" w:rsidRPr="002C18DD" w:rsidRDefault="00074314" w:rsidP="00074314">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b/>
                <w:bCs/>
                <w:color w:val="000000"/>
              </w:rPr>
            </w:pPr>
            <w:r w:rsidRPr="002C18DD">
              <w:rPr>
                <w:rFonts w:ascii="Arial Narrow" w:hAnsi="Arial Narrow" w:cs="Calibri"/>
                <w:b/>
                <w:bCs/>
                <w:color w:val="000000"/>
                <w:sz w:val="20"/>
              </w:rPr>
              <w:t>12</w:t>
            </w:r>
          </w:p>
        </w:tc>
      </w:tr>
    </w:tbl>
    <w:p w14:paraId="17DDE7E1" w14:textId="746D7822" w:rsidR="00E93A62" w:rsidRPr="00F65903" w:rsidRDefault="00E93A62" w:rsidP="00693289">
      <w:pPr>
        <w:pStyle w:val="GraphFootnote"/>
        <w:ind w:left="720" w:firstLine="720"/>
        <w:rPr>
          <w:rFonts w:ascii="Arial" w:hAnsi="Arial" w:cs="Arial"/>
          <w:szCs w:val="18"/>
        </w:rPr>
      </w:pPr>
      <w:r w:rsidRPr="00F65903">
        <w:rPr>
          <w:rFonts w:ascii="Arial" w:hAnsi="Arial" w:cs="Arial"/>
          <w:szCs w:val="18"/>
        </w:rPr>
        <w:t xml:space="preserve">* Participants are defined as </w:t>
      </w:r>
      <w:r w:rsidR="00C230DA" w:rsidRPr="00C230DA">
        <w:rPr>
          <w:rFonts w:ascii="Arial" w:hAnsi="Arial" w:cs="Arial"/>
          <w:szCs w:val="18"/>
        </w:rPr>
        <w:t xml:space="preserve">unique </w:t>
      </w:r>
      <w:r w:rsidR="00074314">
        <w:rPr>
          <w:rFonts w:ascii="Arial" w:hAnsi="Arial" w:cs="Arial"/>
          <w:szCs w:val="18"/>
        </w:rPr>
        <w:t>work order IDs.</w:t>
      </w:r>
    </w:p>
    <w:p w14:paraId="37155F0E" w14:textId="3CCE463F" w:rsidR="00E93A62" w:rsidRPr="00F65903" w:rsidRDefault="00E93A62" w:rsidP="00693289">
      <w:pPr>
        <w:pStyle w:val="GraphFootnote"/>
        <w:ind w:left="720" w:firstLine="720"/>
        <w:rPr>
          <w:rFonts w:ascii="Arial" w:hAnsi="Arial" w:cs="Arial"/>
          <w:szCs w:val="18"/>
        </w:rPr>
      </w:pPr>
      <w:r w:rsidRPr="00F65903">
        <w:rPr>
          <w:rFonts w:ascii="Arial" w:hAnsi="Arial" w:cs="Arial"/>
          <w:szCs w:val="18"/>
        </w:rPr>
        <w:t xml:space="preserve">† Installed Projects are defined as </w:t>
      </w:r>
      <w:r w:rsidR="00C230DA" w:rsidRPr="00C230DA">
        <w:rPr>
          <w:rFonts w:ascii="Arial" w:hAnsi="Arial" w:cs="Arial"/>
          <w:szCs w:val="18"/>
        </w:rPr>
        <w:t>unique retrofit</w:t>
      </w:r>
      <w:r w:rsidR="00BD0330">
        <w:rPr>
          <w:rFonts w:ascii="Arial" w:hAnsi="Arial" w:cs="Arial"/>
          <w:szCs w:val="18"/>
        </w:rPr>
        <w:t xml:space="preserve">s or measures </w:t>
      </w:r>
      <w:r w:rsidR="00C230DA" w:rsidRPr="00C230DA">
        <w:rPr>
          <w:rFonts w:ascii="Arial" w:hAnsi="Arial" w:cs="Arial"/>
          <w:szCs w:val="18"/>
        </w:rPr>
        <w:t>for each participant</w:t>
      </w:r>
    </w:p>
    <w:p w14:paraId="49EC7E64" w14:textId="77777777" w:rsidR="00E93A62" w:rsidRPr="00F65903" w:rsidRDefault="00E93A62" w:rsidP="00693289">
      <w:pPr>
        <w:pStyle w:val="StyleSourceFirstline106"/>
        <w:keepNext/>
        <w:keepLines/>
        <w:ind w:left="720" w:firstLine="720"/>
        <w:rPr>
          <w:rFonts w:cs="Arial"/>
          <w:sz w:val="18"/>
          <w:szCs w:val="18"/>
        </w:rPr>
      </w:pPr>
      <w:r w:rsidRPr="00F65903">
        <w:rPr>
          <w:rFonts w:cs="Arial"/>
          <w:sz w:val="18"/>
          <w:szCs w:val="18"/>
        </w:rPr>
        <w:t>Source: Peoples Gas tracking data and Guidehouse evaluation team analysis.</w:t>
      </w:r>
    </w:p>
    <w:p w14:paraId="10B9A829" w14:textId="77777777" w:rsidR="00E93A62" w:rsidRDefault="00E93A62" w:rsidP="00E93A62"/>
    <w:p w14:paraId="22AD8C6A" w14:textId="77777777" w:rsidR="00E93A62" w:rsidRDefault="00E93A62" w:rsidP="00E93A62"/>
    <w:p w14:paraId="729BB0A2" w14:textId="3CBC79EE" w:rsidR="00E93A62" w:rsidRDefault="00E93A62" w:rsidP="00E93A62">
      <w:r>
        <w:t xml:space="preserve">The NSG </w:t>
      </w:r>
      <w:r w:rsidR="00693289">
        <w:t xml:space="preserve">Gas Optimization </w:t>
      </w:r>
      <w:r>
        <w:t xml:space="preserve">program had </w:t>
      </w:r>
      <w:r w:rsidR="00074314" w:rsidRPr="00074314">
        <w:t>no</w:t>
      </w:r>
      <w:r>
        <w:t xml:space="preserve"> participants in </w:t>
      </w:r>
      <w:r w:rsidR="00F65903">
        <w:t>202</w:t>
      </w:r>
      <w:r w:rsidR="004D5CB9">
        <w:t>3</w:t>
      </w:r>
      <w:r w:rsidR="00074314">
        <w:t>.</w:t>
      </w:r>
    </w:p>
    <w:p w14:paraId="1E29B6E2" w14:textId="77777777" w:rsidR="002C18DD" w:rsidRDefault="002C18DD">
      <w:pPr>
        <w:rPr>
          <w:rFonts w:cs="Arial"/>
          <w:b/>
          <w:bCs/>
          <w:kern w:val="28"/>
          <w:position w:val="6"/>
          <w:sz w:val="32"/>
          <w:szCs w:val="26"/>
        </w:rPr>
      </w:pPr>
      <w:r>
        <w:br w:type="page"/>
      </w:r>
    </w:p>
    <w:p w14:paraId="3B40370A" w14:textId="6D638672" w:rsidR="004F0F97" w:rsidRDefault="000F321A" w:rsidP="00F20206">
      <w:pPr>
        <w:pStyle w:val="Heading1"/>
      </w:pPr>
      <w:bookmarkStart w:id="10" w:name="_Toc163826983"/>
      <w:r>
        <w:lastRenderedPageBreak/>
        <w:t>Program Savings Detail</w:t>
      </w:r>
      <w:bookmarkEnd w:id="10"/>
    </w:p>
    <w:p w14:paraId="65B48898" w14:textId="7326D1AA" w:rsidR="00E93A62" w:rsidRDefault="00E93A62" w:rsidP="00E93A62">
      <w:r>
        <w:fldChar w:fldCharType="begin"/>
      </w:r>
      <w:r>
        <w:instrText xml:space="preserve"> REF _Ref500500894 \h </w:instrText>
      </w:r>
      <w:r>
        <w:fldChar w:fldCharType="separate"/>
      </w:r>
      <w:r>
        <w:t xml:space="preserve">Table </w:t>
      </w:r>
      <w:r>
        <w:rPr>
          <w:noProof/>
        </w:rPr>
        <w:t>3</w:t>
      </w:r>
      <w:r>
        <w:noBreakHyphen/>
      </w:r>
      <w:r>
        <w:rPr>
          <w:noProof/>
        </w:rPr>
        <w:t>1</w:t>
      </w:r>
      <w:r>
        <w:fldChar w:fldCharType="end"/>
      </w:r>
      <w:r>
        <w:t xml:space="preserve"> </w:t>
      </w:r>
      <w:r w:rsidRPr="00A90B62">
        <w:t>summarize</w:t>
      </w:r>
      <w:r>
        <w:t>s</w:t>
      </w:r>
      <w:r w:rsidRPr="00A90B62">
        <w:t xml:space="preserve"> the </w:t>
      </w:r>
      <w:r>
        <w:t xml:space="preserve">energy </w:t>
      </w:r>
      <w:r w:rsidRPr="00A90B62">
        <w:t xml:space="preserve">savings the </w:t>
      </w:r>
      <w:r>
        <w:t xml:space="preserve">PGL </w:t>
      </w:r>
      <w:r w:rsidR="003D38E2">
        <w:t>Gas Optimization</w:t>
      </w:r>
      <w:r>
        <w:t xml:space="preserve"> P</w:t>
      </w:r>
      <w:r w:rsidRPr="00A90B62">
        <w:t>rogram</w:t>
      </w:r>
      <w:r>
        <w:t xml:space="preserve"> achieved by path in </w:t>
      </w:r>
      <w:r w:rsidR="00F65903">
        <w:t>202</w:t>
      </w:r>
      <w:r w:rsidR="004D5CB9">
        <w:t>3</w:t>
      </w:r>
      <w:r>
        <w:t>.</w:t>
      </w:r>
      <w:r w:rsidR="00693289">
        <w:t xml:space="preserve"> The private sector savings contribute to 93% of the program savings and the public sector savings contribute to 7% of the program savings. </w:t>
      </w:r>
    </w:p>
    <w:p w14:paraId="08F408CA" w14:textId="77777777" w:rsidR="004F0F97" w:rsidRDefault="004F0F97" w:rsidP="004F0F97"/>
    <w:p w14:paraId="085C8D5D" w14:textId="602C58C2" w:rsidR="00E93A62" w:rsidRDefault="00E93A62" w:rsidP="00E93A62">
      <w:pPr>
        <w:pStyle w:val="Caption"/>
        <w:keepLines/>
      </w:pPr>
      <w:bookmarkStart w:id="11" w:name="_Ref500500894"/>
      <w:bookmarkStart w:id="12" w:name="_Toc397011684"/>
      <w:bookmarkStart w:id="13" w:name="_Toc397011694"/>
      <w:bookmarkStart w:id="14" w:name="_Toc398541809"/>
      <w:bookmarkStart w:id="15" w:name="_Toc398541922"/>
      <w:bookmarkStart w:id="16" w:name="_Toc398546654"/>
      <w:bookmarkStart w:id="17" w:name="_Toc423009516"/>
      <w:bookmarkStart w:id="18" w:name="_Toc426278634"/>
      <w:bookmarkStart w:id="19" w:name="_Toc61360476"/>
      <w:bookmarkStart w:id="20" w:name="_Toc164192685"/>
      <w:r>
        <w:t xml:space="preserve">Table </w:t>
      </w:r>
      <w:fldSimple w:instr=" STYLEREF 1 \s ">
        <w:r>
          <w:rPr>
            <w:noProof/>
          </w:rPr>
          <w:t>3</w:t>
        </w:r>
      </w:fldSimple>
      <w:r>
        <w:noBreakHyphen/>
      </w:r>
      <w:fldSimple w:instr=" SEQ Table \* ARABIC \s 1 ">
        <w:r>
          <w:rPr>
            <w:noProof/>
          </w:rPr>
          <w:t>1</w:t>
        </w:r>
      </w:fldSimple>
      <w:bookmarkEnd w:id="11"/>
      <w:r>
        <w:t xml:space="preserve">. </w:t>
      </w:r>
      <w:r w:rsidR="00F65903">
        <w:t>202</w:t>
      </w:r>
      <w:r w:rsidR="004D5CB9">
        <w:t>3</w:t>
      </w:r>
      <w:r>
        <w:t xml:space="preserve"> </w:t>
      </w:r>
      <w:r w:rsidR="00FF5DA8">
        <w:t xml:space="preserve">Gas Optimization Program </w:t>
      </w:r>
      <w:r>
        <w:t>Annual Energy Savings Summary</w:t>
      </w:r>
      <w:bookmarkEnd w:id="12"/>
      <w:bookmarkEnd w:id="13"/>
      <w:bookmarkEnd w:id="14"/>
      <w:bookmarkEnd w:id="15"/>
      <w:bookmarkEnd w:id="16"/>
      <w:bookmarkEnd w:id="17"/>
      <w:bookmarkEnd w:id="18"/>
      <w:r>
        <w:t xml:space="preserve"> for PGL</w:t>
      </w:r>
      <w:bookmarkEnd w:id="19"/>
      <w:bookmarkEnd w:id="20"/>
    </w:p>
    <w:tbl>
      <w:tblPr>
        <w:tblW w:w="8880" w:type="dxa"/>
        <w:tblLook w:val="04A0" w:firstRow="1" w:lastRow="0" w:firstColumn="1" w:lastColumn="0" w:noHBand="0" w:noVBand="1"/>
      </w:tblPr>
      <w:tblGrid>
        <w:gridCol w:w="2340"/>
        <w:gridCol w:w="1530"/>
        <w:gridCol w:w="1210"/>
        <w:gridCol w:w="1340"/>
        <w:gridCol w:w="1140"/>
        <w:gridCol w:w="1320"/>
      </w:tblGrid>
      <w:tr w:rsidR="002874A4" w:rsidRPr="002874A4" w14:paraId="7459EB53" w14:textId="77777777" w:rsidTr="00E35A20">
        <w:trPr>
          <w:trHeight w:val="945"/>
        </w:trPr>
        <w:tc>
          <w:tcPr>
            <w:tcW w:w="2340" w:type="dxa"/>
            <w:tcBorders>
              <w:top w:val="nil"/>
              <w:left w:val="nil"/>
              <w:bottom w:val="single" w:sz="12" w:space="0" w:color="95D600"/>
              <w:right w:val="nil"/>
            </w:tcBorders>
            <w:shd w:val="clear" w:color="000000" w:fill="036479"/>
            <w:vAlign w:val="center"/>
            <w:hideMark/>
          </w:tcPr>
          <w:p w14:paraId="5C9C3344" w14:textId="77777777" w:rsidR="002874A4" w:rsidRPr="002874A4" w:rsidRDefault="002874A4" w:rsidP="002874A4">
            <w:pPr>
              <w:rPr>
                <w:rFonts w:ascii="Arial Narrow" w:hAnsi="Arial Narrow" w:cs="Calibri"/>
                <w:color w:val="FFFFFF"/>
                <w:sz w:val="20"/>
              </w:rPr>
            </w:pPr>
            <w:r w:rsidRPr="002874A4">
              <w:rPr>
                <w:rFonts w:ascii="Arial Narrow" w:hAnsi="Arial Narrow" w:cs="Calibri"/>
                <w:color w:val="FFFFFF"/>
                <w:sz w:val="20"/>
              </w:rPr>
              <w:t>Program Category</w:t>
            </w:r>
          </w:p>
        </w:tc>
        <w:tc>
          <w:tcPr>
            <w:tcW w:w="1530" w:type="dxa"/>
            <w:tcBorders>
              <w:top w:val="nil"/>
              <w:left w:val="nil"/>
              <w:bottom w:val="single" w:sz="12" w:space="0" w:color="95D600"/>
              <w:right w:val="nil"/>
            </w:tcBorders>
            <w:shd w:val="clear" w:color="000000" w:fill="036479"/>
            <w:vAlign w:val="center"/>
            <w:hideMark/>
          </w:tcPr>
          <w:p w14:paraId="763C3C40" w14:textId="77777777" w:rsidR="002C18DD" w:rsidRDefault="002874A4" w:rsidP="002874A4">
            <w:pPr>
              <w:jc w:val="right"/>
              <w:rPr>
                <w:rFonts w:ascii="Arial Narrow" w:hAnsi="Arial Narrow" w:cs="Calibri"/>
                <w:color w:val="FFFFFF"/>
                <w:sz w:val="20"/>
              </w:rPr>
            </w:pPr>
            <w:r w:rsidRPr="002874A4">
              <w:rPr>
                <w:rFonts w:ascii="Arial Narrow" w:hAnsi="Arial Narrow" w:cs="Calibri"/>
                <w:color w:val="FFFFFF"/>
                <w:sz w:val="20"/>
              </w:rPr>
              <w:t xml:space="preserve">Ex Ante </w:t>
            </w:r>
          </w:p>
          <w:p w14:paraId="5DC94E45" w14:textId="77777777" w:rsidR="00E35A20" w:rsidRDefault="002874A4" w:rsidP="00E35A20">
            <w:pPr>
              <w:jc w:val="right"/>
              <w:rPr>
                <w:rFonts w:ascii="Arial Narrow" w:hAnsi="Arial Narrow" w:cs="Calibri"/>
                <w:color w:val="FFFFFF"/>
                <w:sz w:val="20"/>
              </w:rPr>
            </w:pPr>
            <w:r w:rsidRPr="002874A4">
              <w:rPr>
                <w:rFonts w:ascii="Arial Narrow" w:hAnsi="Arial Narrow" w:cs="Calibri"/>
                <w:color w:val="FFFFFF"/>
                <w:sz w:val="20"/>
              </w:rPr>
              <w:t>Gross</w:t>
            </w:r>
            <w:r w:rsidR="00E35A20">
              <w:rPr>
                <w:rFonts w:ascii="Arial Narrow" w:hAnsi="Arial Narrow" w:cs="Calibri"/>
                <w:color w:val="FFFFFF"/>
                <w:sz w:val="20"/>
              </w:rPr>
              <w:t xml:space="preserve"> </w:t>
            </w:r>
          </w:p>
          <w:p w14:paraId="285FEDFE" w14:textId="77777777" w:rsidR="00E35A20" w:rsidRDefault="002874A4" w:rsidP="00E35A20">
            <w:pPr>
              <w:jc w:val="right"/>
              <w:rPr>
                <w:rFonts w:ascii="Arial Narrow" w:hAnsi="Arial Narrow" w:cs="Calibri"/>
                <w:color w:val="FFFFFF"/>
                <w:sz w:val="20"/>
              </w:rPr>
            </w:pPr>
            <w:r w:rsidRPr="002874A4">
              <w:rPr>
                <w:rFonts w:ascii="Arial Narrow" w:hAnsi="Arial Narrow" w:cs="Calibri"/>
                <w:color w:val="FFFFFF"/>
                <w:sz w:val="20"/>
              </w:rPr>
              <w:t xml:space="preserve">Savings </w:t>
            </w:r>
          </w:p>
          <w:p w14:paraId="6F67B056" w14:textId="1260D88A" w:rsidR="002874A4" w:rsidRPr="002874A4" w:rsidRDefault="002874A4" w:rsidP="00E35A20">
            <w:pPr>
              <w:jc w:val="right"/>
              <w:rPr>
                <w:rFonts w:ascii="Arial Narrow" w:hAnsi="Arial Narrow" w:cs="Calibri"/>
                <w:color w:val="FFFFFF"/>
                <w:sz w:val="20"/>
              </w:rPr>
            </w:pPr>
            <w:r w:rsidRPr="002874A4">
              <w:rPr>
                <w:rFonts w:ascii="Arial Narrow" w:hAnsi="Arial Narrow" w:cs="Calibri"/>
                <w:color w:val="FFFFFF"/>
                <w:sz w:val="20"/>
              </w:rPr>
              <w:t>(Therms)</w:t>
            </w:r>
          </w:p>
        </w:tc>
        <w:tc>
          <w:tcPr>
            <w:tcW w:w="1210" w:type="dxa"/>
            <w:tcBorders>
              <w:top w:val="nil"/>
              <w:left w:val="nil"/>
              <w:bottom w:val="single" w:sz="12" w:space="0" w:color="95D600"/>
              <w:right w:val="nil"/>
            </w:tcBorders>
            <w:shd w:val="clear" w:color="000000" w:fill="036479"/>
            <w:vAlign w:val="center"/>
            <w:hideMark/>
          </w:tcPr>
          <w:p w14:paraId="0C254FED" w14:textId="77777777" w:rsidR="00E35A20" w:rsidRDefault="002874A4" w:rsidP="002874A4">
            <w:pPr>
              <w:jc w:val="right"/>
              <w:rPr>
                <w:rFonts w:ascii="Arial Narrow" w:hAnsi="Arial Narrow" w:cs="Calibri"/>
                <w:color w:val="FFFFFF"/>
                <w:sz w:val="20"/>
              </w:rPr>
            </w:pPr>
            <w:r w:rsidRPr="002874A4">
              <w:rPr>
                <w:rFonts w:ascii="Arial Narrow" w:hAnsi="Arial Narrow" w:cs="Calibri"/>
                <w:color w:val="FFFFFF"/>
                <w:sz w:val="20"/>
              </w:rPr>
              <w:t xml:space="preserve">Verified </w:t>
            </w:r>
          </w:p>
          <w:p w14:paraId="77E4BE03" w14:textId="74842250" w:rsidR="002874A4" w:rsidRPr="002874A4" w:rsidRDefault="002874A4" w:rsidP="002874A4">
            <w:pPr>
              <w:jc w:val="right"/>
              <w:rPr>
                <w:rFonts w:ascii="Arial Narrow" w:hAnsi="Arial Narrow" w:cs="Calibri"/>
                <w:color w:val="FFFFFF"/>
                <w:sz w:val="20"/>
              </w:rPr>
            </w:pPr>
            <w:r w:rsidRPr="002874A4">
              <w:rPr>
                <w:rFonts w:ascii="Arial Narrow" w:hAnsi="Arial Narrow" w:cs="Calibri"/>
                <w:color w:val="FFFFFF"/>
                <w:sz w:val="20"/>
              </w:rPr>
              <w:t>Gross RR*</w:t>
            </w:r>
          </w:p>
        </w:tc>
        <w:tc>
          <w:tcPr>
            <w:tcW w:w="1340" w:type="dxa"/>
            <w:tcBorders>
              <w:top w:val="nil"/>
              <w:left w:val="nil"/>
              <w:bottom w:val="single" w:sz="12" w:space="0" w:color="95D600"/>
              <w:right w:val="nil"/>
            </w:tcBorders>
            <w:shd w:val="clear" w:color="000000" w:fill="036479"/>
            <w:vAlign w:val="center"/>
            <w:hideMark/>
          </w:tcPr>
          <w:p w14:paraId="3E79FB7C" w14:textId="77777777" w:rsidR="002C18DD" w:rsidRDefault="002874A4" w:rsidP="002874A4">
            <w:pPr>
              <w:jc w:val="right"/>
              <w:rPr>
                <w:rFonts w:ascii="Arial Narrow" w:hAnsi="Arial Narrow" w:cs="Calibri"/>
                <w:color w:val="FFFFFF"/>
                <w:sz w:val="20"/>
              </w:rPr>
            </w:pPr>
            <w:r w:rsidRPr="002874A4">
              <w:rPr>
                <w:rFonts w:ascii="Arial Narrow" w:hAnsi="Arial Narrow" w:cs="Calibri"/>
                <w:color w:val="FFFFFF"/>
                <w:sz w:val="20"/>
              </w:rPr>
              <w:t xml:space="preserve">Verified </w:t>
            </w:r>
          </w:p>
          <w:p w14:paraId="529AFFF8" w14:textId="77777777" w:rsidR="002C18DD" w:rsidRDefault="002874A4" w:rsidP="002874A4">
            <w:pPr>
              <w:jc w:val="right"/>
              <w:rPr>
                <w:rFonts w:ascii="Arial Narrow" w:hAnsi="Arial Narrow" w:cs="Calibri"/>
                <w:color w:val="FFFFFF"/>
                <w:sz w:val="20"/>
              </w:rPr>
            </w:pPr>
            <w:r w:rsidRPr="002874A4">
              <w:rPr>
                <w:rFonts w:ascii="Arial Narrow" w:hAnsi="Arial Narrow" w:cs="Calibri"/>
                <w:color w:val="FFFFFF"/>
                <w:sz w:val="20"/>
              </w:rPr>
              <w:t xml:space="preserve">Gross </w:t>
            </w:r>
          </w:p>
          <w:p w14:paraId="1D5A7327" w14:textId="39677FB4" w:rsidR="002874A4" w:rsidRPr="002874A4" w:rsidRDefault="002874A4" w:rsidP="002874A4">
            <w:pPr>
              <w:jc w:val="right"/>
              <w:rPr>
                <w:rFonts w:ascii="Arial Narrow" w:hAnsi="Arial Narrow" w:cs="Calibri"/>
                <w:color w:val="FFFFFF"/>
                <w:sz w:val="20"/>
              </w:rPr>
            </w:pPr>
            <w:r w:rsidRPr="002874A4">
              <w:rPr>
                <w:rFonts w:ascii="Arial Narrow" w:hAnsi="Arial Narrow" w:cs="Calibri"/>
                <w:color w:val="FFFFFF"/>
                <w:sz w:val="20"/>
              </w:rPr>
              <w:t>Savings (Therms</w:t>
            </w:r>
          </w:p>
        </w:tc>
        <w:tc>
          <w:tcPr>
            <w:tcW w:w="1140" w:type="dxa"/>
            <w:tcBorders>
              <w:top w:val="nil"/>
              <w:left w:val="nil"/>
              <w:bottom w:val="single" w:sz="12" w:space="0" w:color="95D600"/>
              <w:right w:val="nil"/>
            </w:tcBorders>
            <w:shd w:val="clear" w:color="000000" w:fill="036479"/>
            <w:vAlign w:val="center"/>
            <w:hideMark/>
          </w:tcPr>
          <w:p w14:paraId="32004E99" w14:textId="77777777" w:rsidR="002874A4" w:rsidRPr="002874A4" w:rsidRDefault="002874A4" w:rsidP="002874A4">
            <w:pPr>
              <w:jc w:val="right"/>
              <w:rPr>
                <w:rFonts w:ascii="Arial Narrow" w:hAnsi="Arial Narrow" w:cs="Calibri"/>
                <w:color w:val="FFFFFF"/>
                <w:sz w:val="20"/>
              </w:rPr>
            </w:pPr>
            <w:r w:rsidRPr="002874A4">
              <w:rPr>
                <w:rFonts w:ascii="Arial Narrow" w:hAnsi="Arial Narrow" w:cs="Calibri"/>
                <w:color w:val="FFFFFF"/>
                <w:sz w:val="20"/>
              </w:rPr>
              <w:t>NTG</w:t>
            </w:r>
            <w:r w:rsidRPr="002874A4">
              <w:rPr>
                <w:rFonts w:ascii="Calibri" w:hAnsi="Calibri" w:cs="Calibri"/>
                <w:color w:val="FFFFFF"/>
                <w:sz w:val="20"/>
              </w:rPr>
              <w:t>†</w:t>
            </w:r>
          </w:p>
        </w:tc>
        <w:tc>
          <w:tcPr>
            <w:tcW w:w="1320" w:type="dxa"/>
            <w:tcBorders>
              <w:top w:val="nil"/>
              <w:left w:val="nil"/>
              <w:bottom w:val="single" w:sz="12" w:space="0" w:color="95D600"/>
              <w:right w:val="nil"/>
            </w:tcBorders>
            <w:shd w:val="clear" w:color="000000" w:fill="036479"/>
            <w:vAlign w:val="center"/>
            <w:hideMark/>
          </w:tcPr>
          <w:p w14:paraId="3FD442AD" w14:textId="77777777" w:rsidR="002C18DD" w:rsidRDefault="002874A4" w:rsidP="002874A4">
            <w:pPr>
              <w:jc w:val="right"/>
              <w:rPr>
                <w:rFonts w:ascii="Arial Narrow" w:hAnsi="Arial Narrow" w:cs="Calibri"/>
                <w:color w:val="FFFFFF"/>
                <w:sz w:val="20"/>
              </w:rPr>
            </w:pPr>
            <w:r w:rsidRPr="002874A4">
              <w:rPr>
                <w:rFonts w:ascii="Arial Narrow" w:hAnsi="Arial Narrow" w:cs="Calibri"/>
                <w:color w:val="FFFFFF"/>
                <w:sz w:val="20"/>
              </w:rPr>
              <w:t xml:space="preserve">Verified </w:t>
            </w:r>
          </w:p>
          <w:p w14:paraId="0262AB37" w14:textId="77777777" w:rsidR="002C18DD" w:rsidRDefault="002874A4" w:rsidP="002874A4">
            <w:pPr>
              <w:jc w:val="right"/>
              <w:rPr>
                <w:rFonts w:ascii="Arial Narrow" w:hAnsi="Arial Narrow" w:cs="Calibri"/>
                <w:color w:val="FFFFFF"/>
                <w:sz w:val="20"/>
              </w:rPr>
            </w:pPr>
            <w:r w:rsidRPr="002874A4">
              <w:rPr>
                <w:rFonts w:ascii="Arial Narrow" w:hAnsi="Arial Narrow" w:cs="Calibri"/>
                <w:color w:val="FFFFFF"/>
                <w:sz w:val="20"/>
              </w:rPr>
              <w:t xml:space="preserve">Net </w:t>
            </w:r>
          </w:p>
          <w:p w14:paraId="50D41C99" w14:textId="5639CC62" w:rsidR="002874A4" w:rsidRPr="002874A4" w:rsidRDefault="002874A4" w:rsidP="002874A4">
            <w:pPr>
              <w:jc w:val="right"/>
              <w:rPr>
                <w:rFonts w:ascii="Arial Narrow" w:hAnsi="Arial Narrow" w:cs="Calibri"/>
                <w:color w:val="FFFFFF"/>
                <w:sz w:val="20"/>
              </w:rPr>
            </w:pPr>
            <w:r w:rsidRPr="002874A4">
              <w:rPr>
                <w:rFonts w:ascii="Arial Narrow" w:hAnsi="Arial Narrow" w:cs="Calibri"/>
                <w:color w:val="FFFFFF"/>
                <w:sz w:val="20"/>
              </w:rPr>
              <w:t>Savings (Therms)</w:t>
            </w:r>
          </w:p>
        </w:tc>
      </w:tr>
      <w:tr w:rsidR="002874A4" w:rsidRPr="002874A4" w14:paraId="0F9F0B76" w14:textId="77777777" w:rsidTr="00F95EE8">
        <w:trPr>
          <w:trHeight w:val="310"/>
        </w:trPr>
        <w:tc>
          <w:tcPr>
            <w:tcW w:w="2340" w:type="dxa"/>
            <w:tcBorders>
              <w:top w:val="nil"/>
              <w:left w:val="nil"/>
              <w:bottom w:val="single" w:sz="8" w:space="0" w:color="B3EFFD"/>
              <w:right w:val="nil"/>
            </w:tcBorders>
            <w:shd w:val="clear" w:color="auto" w:fill="auto"/>
            <w:vAlign w:val="center"/>
            <w:hideMark/>
          </w:tcPr>
          <w:p w14:paraId="38A5D5E0" w14:textId="77777777" w:rsidR="002874A4" w:rsidRPr="002874A4" w:rsidRDefault="002874A4" w:rsidP="002874A4">
            <w:pPr>
              <w:rPr>
                <w:rFonts w:ascii="Arial Narrow" w:hAnsi="Arial Narrow" w:cs="Calibri"/>
                <w:b/>
                <w:bCs/>
                <w:color w:val="000000"/>
                <w:sz w:val="20"/>
              </w:rPr>
            </w:pPr>
            <w:r w:rsidRPr="002874A4">
              <w:rPr>
                <w:rFonts w:ascii="Arial Narrow" w:hAnsi="Arial Narrow" w:cs="Calibri"/>
                <w:b/>
                <w:bCs/>
                <w:color w:val="000000"/>
                <w:sz w:val="20"/>
              </w:rPr>
              <w:t>Private</w:t>
            </w:r>
          </w:p>
        </w:tc>
        <w:tc>
          <w:tcPr>
            <w:tcW w:w="1530" w:type="dxa"/>
            <w:tcBorders>
              <w:top w:val="nil"/>
              <w:left w:val="nil"/>
              <w:bottom w:val="single" w:sz="8" w:space="0" w:color="B3EFFD"/>
              <w:right w:val="nil"/>
            </w:tcBorders>
            <w:shd w:val="clear" w:color="auto" w:fill="auto"/>
            <w:noWrap/>
            <w:vAlign w:val="center"/>
            <w:hideMark/>
          </w:tcPr>
          <w:p w14:paraId="4D0ABCA1" w14:textId="0DD3F6FC" w:rsidR="002874A4" w:rsidRPr="002874A4" w:rsidRDefault="002874A4" w:rsidP="002874A4">
            <w:pPr>
              <w:jc w:val="right"/>
              <w:rPr>
                <w:rFonts w:ascii="Arial Narrow" w:hAnsi="Arial Narrow" w:cs="Calibri"/>
                <w:color w:val="000000"/>
                <w:sz w:val="20"/>
              </w:rPr>
            </w:pPr>
            <w:r w:rsidRPr="002874A4">
              <w:rPr>
                <w:rFonts w:ascii="Arial Narrow" w:hAnsi="Arial Narrow" w:cs="Calibri"/>
                <w:color w:val="000000"/>
                <w:sz w:val="20"/>
              </w:rPr>
              <w:t xml:space="preserve">              386,780 </w:t>
            </w:r>
          </w:p>
        </w:tc>
        <w:tc>
          <w:tcPr>
            <w:tcW w:w="1210" w:type="dxa"/>
            <w:tcBorders>
              <w:top w:val="nil"/>
              <w:left w:val="nil"/>
              <w:bottom w:val="single" w:sz="8" w:space="0" w:color="B3EFFD"/>
              <w:right w:val="nil"/>
            </w:tcBorders>
            <w:shd w:val="clear" w:color="auto" w:fill="auto"/>
            <w:noWrap/>
            <w:vAlign w:val="center"/>
            <w:hideMark/>
          </w:tcPr>
          <w:p w14:paraId="2FF3468E" w14:textId="3AB5A850" w:rsidR="002874A4" w:rsidRPr="002874A4" w:rsidRDefault="002874A4" w:rsidP="002874A4">
            <w:pPr>
              <w:jc w:val="right"/>
              <w:rPr>
                <w:rFonts w:ascii="Arial Narrow" w:hAnsi="Arial Narrow" w:cs="Calibri"/>
                <w:color w:val="000000"/>
                <w:sz w:val="20"/>
              </w:rPr>
            </w:pPr>
            <w:r w:rsidRPr="002874A4">
              <w:rPr>
                <w:rFonts w:ascii="Arial Narrow" w:hAnsi="Arial Narrow" w:cs="Calibri"/>
                <w:color w:val="000000"/>
                <w:sz w:val="20"/>
              </w:rPr>
              <w:t>77</w:t>
            </w:r>
            <w:r w:rsidR="00DE378A">
              <w:rPr>
                <w:rFonts w:ascii="Arial Narrow" w:hAnsi="Arial Narrow" w:cs="Calibri"/>
                <w:color w:val="000000"/>
                <w:sz w:val="20"/>
              </w:rPr>
              <w:t>%</w:t>
            </w:r>
          </w:p>
        </w:tc>
        <w:tc>
          <w:tcPr>
            <w:tcW w:w="1340" w:type="dxa"/>
            <w:tcBorders>
              <w:top w:val="nil"/>
              <w:left w:val="nil"/>
              <w:bottom w:val="single" w:sz="8" w:space="0" w:color="B3EFFD"/>
              <w:right w:val="nil"/>
            </w:tcBorders>
            <w:shd w:val="clear" w:color="auto" w:fill="auto"/>
            <w:noWrap/>
            <w:vAlign w:val="center"/>
            <w:hideMark/>
          </w:tcPr>
          <w:p w14:paraId="22E675CD" w14:textId="2C5962EA" w:rsidR="002874A4" w:rsidRPr="002874A4" w:rsidRDefault="002874A4" w:rsidP="002874A4">
            <w:pPr>
              <w:jc w:val="right"/>
              <w:rPr>
                <w:rFonts w:ascii="Arial Narrow" w:hAnsi="Arial Narrow" w:cs="Calibri"/>
                <w:color w:val="000000"/>
                <w:sz w:val="20"/>
              </w:rPr>
            </w:pPr>
            <w:r w:rsidRPr="002874A4">
              <w:rPr>
                <w:rFonts w:ascii="Arial Narrow" w:hAnsi="Arial Narrow" w:cs="Calibri"/>
                <w:color w:val="000000"/>
                <w:sz w:val="20"/>
              </w:rPr>
              <w:t xml:space="preserve">           296,613 </w:t>
            </w:r>
          </w:p>
        </w:tc>
        <w:tc>
          <w:tcPr>
            <w:tcW w:w="1140" w:type="dxa"/>
            <w:tcBorders>
              <w:top w:val="nil"/>
              <w:left w:val="nil"/>
              <w:bottom w:val="single" w:sz="8" w:space="0" w:color="B3EFFD"/>
              <w:right w:val="nil"/>
            </w:tcBorders>
            <w:shd w:val="clear" w:color="auto" w:fill="auto"/>
            <w:noWrap/>
            <w:vAlign w:val="center"/>
            <w:hideMark/>
          </w:tcPr>
          <w:p w14:paraId="7E42067F" w14:textId="77777777" w:rsidR="002874A4" w:rsidRPr="002874A4" w:rsidRDefault="002874A4" w:rsidP="002874A4">
            <w:pPr>
              <w:jc w:val="right"/>
              <w:rPr>
                <w:rFonts w:ascii="Arial Narrow" w:hAnsi="Arial Narrow" w:cs="Calibri"/>
                <w:color w:val="000000"/>
                <w:sz w:val="20"/>
              </w:rPr>
            </w:pPr>
            <w:r w:rsidRPr="002874A4">
              <w:rPr>
                <w:rFonts w:ascii="Arial Narrow" w:hAnsi="Arial Narrow" w:cs="Calibri"/>
                <w:color w:val="000000"/>
                <w:sz w:val="20"/>
              </w:rPr>
              <w:t>0.94</w:t>
            </w:r>
          </w:p>
        </w:tc>
        <w:tc>
          <w:tcPr>
            <w:tcW w:w="1320" w:type="dxa"/>
            <w:tcBorders>
              <w:top w:val="nil"/>
              <w:left w:val="nil"/>
              <w:bottom w:val="single" w:sz="8" w:space="0" w:color="B3EFFD"/>
              <w:right w:val="nil"/>
            </w:tcBorders>
            <w:shd w:val="clear" w:color="auto" w:fill="auto"/>
            <w:vAlign w:val="center"/>
            <w:hideMark/>
          </w:tcPr>
          <w:p w14:paraId="46002BD9" w14:textId="2800658C" w:rsidR="002874A4" w:rsidRPr="002874A4" w:rsidRDefault="002874A4" w:rsidP="00F95EE8">
            <w:pPr>
              <w:jc w:val="right"/>
              <w:rPr>
                <w:rFonts w:ascii="Arial Narrow" w:hAnsi="Arial Narrow" w:cs="Calibri"/>
                <w:color w:val="000000"/>
                <w:sz w:val="20"/>
              </w:rPr>
            </w:pPr>
            <w:r w:rsidRPr="002874A4">
              <w:rPr>
                <w:rFonts w:ascii="Arial Narrow" w:hAnsi="Arial Narrow" w:cs="Calibri"/>
                <w:color w:val="000000"/>
                <w:sz w:val="20"/>
              </w:rPr>
              <w:t xml:space="preserve">           278,817 </w:t>
            </w:r>
          </w:p>
        </w:tc>
      </w:tr>
      <w:tr w:rsidR="002874A4" w:rsidRPr="002874A4" w14:paraId="07875A5F" w14:textId="77777777" w:rsidTr="00F95EE8">
        <w:trPr>
          <w:trHeight w:val="300"/>
        </w:trPr>
        <w:tc>
          <w:tcPr>
            <w:tcW w:w="2340" w:type="dxa"/>
            <w:tcBorders>
              <w:top w:val="nil"/>
              <w:left w:val="nil"/>
              <w:bottom w:val="single" w:sz="8" w:space="0" w:color="B3EFFD"/>
              <w:right w:val="nil"/>
            </w:tcBorders>
            <w:shd w:val="clear" w:color="auto" w:fill="auto"/>
            <w:vAlign w:val="center"/>
            <w:hideMark/>
          </w:tcPr>
          <w:p w14:paraId="6387695C" w14:textId="77777777" w:rsidR="002874A4" w:rsidRPr="002874A4" w:rsidRDefault="002874A4" w:rsidP="002874A4">
            <w:pPr>
              <w:rPr>
                <w:rFonts w:ascii="Arial Narrow" w:hAnsi="Arial Narrow" w:cs="Calibri"/>
                <w:b/>
                <w:bCs/>
                <w:color w:val="000000"/>
                <w:sz w:val="20"/>
              </w:rPr>
            </w:pPr>
            <w:r w:rsidRPr="002874A4">
              <w:rPr>
                <w:rFonts w:ascii="Arial Narrow" w:hAnsi="Arial Narrow" w:cs="Calibri"/>
                <w:b/>
                <w:bCs/>
                <w:color w:val="000000"/>
                <w:sz w:val="20"/>
              </w:rPr>
              <w:t>Public</w:t>
            </w:r>
          </w:p>
        </w:tc>
        <w:tc>
          <w:tcPr>
            <w:tcW w:w="1530" w:type="dxa"/>
            <w:tcBorders>
              <w:top w:val="nil"/>
              <w:left w:val="nil"/>
              <w:bottom w:val="single" w:sz="8" w:space="0" w:color="B3EFFD"/>
              <w:right w:val="nil"/>
            </w:tcBorders>
            <w:shd w:val="clear" w:color="auto" w:fill="auto"/>
            <w:noWrap/>
            <w:vAlign w:val="center"/>
            <w:hideMark/>
          </w:tcPr>
          <w:p w14:paraId="5CE1D0CD" w14:textId="77777777" w:rsidR="002874A4" w:rsidRPr="002874A4" w:rsidRDefault="002874A4" w:rsidP="002874A4">
            <w:pPr>
              <w:jc w:val="right"/>
              <w:rPr>
                <w:rFonts w:ascii="Arial Narrow" w:hAnsi="Arial Narrow" w:cs="Calibri"/>
                <w:color w:val="000000"/>
                <w:sz w:val="20"/>
              </w:rPr>
            </w:pPr>
            <w:r w:rsidRPr="002874A4">
              <w:rPr>
                <w:rFonts w:ascii="Arial Narrow" w:hAnsi="Arial Narrow" w:cs="Calibri"/>
                <w:color w:val="000000"/>
                <w:sz w:val="20"/>
              </w:rPr>
              <w:t xml:space="preserve">                27,861 </w:t>
            </w:r>
          </w:p>
        </w:tc>
        <w:tc>
          <w:tcPr>
            <w:tcW w:w="1210" w:type="dxa"/>
            <w:tcBorders>
              <w:top w:val="nil"/>
              <w:left w:val="nil"/>
              <w:bottom w:val="single" w:sz="8" w:space="0" w:color="B3EFFD"/>
              <w:right w:val="nil"/>
            </w:tcBorders>
            <w:shd w:val="clear" w:color="auto" w:fill="auto"/>
            <w:noWrap/>
            <w:vAlign w:val="center"/>
            <w:hideMark/>
          </w:tcPr>
          <w:p w14:paraId="5E143544" w14:textId="388E7B14" w:rsidR="002874A4" w:rsidRPr="002874A4" w:rsidRDefault="002874A4" w:rsidP="002874A4">
            <w:pPr>
              <w:jc w:val="right"/>
              <w:rPr>
                <w:rFonts w:ascii="Arial Narrow" w:hAnsi="Arial Narrow" w:cs="Calibri"/>
                <w:color w:val="000000"/>
                <w:sz w:val="20"/>
              </w:rPr>
            </w:pPr>
            <w:r w:rsidRPr="002874A4">
              <w:rPr>
                <w:rFonts w:ascii="Arial Narrow" w:hAnsi="Arial Narrow" w:cs="Calibri"/>
                <w:color w:val="000000"/>
                <w:sz w:val="20"/>
              </w:rPr>
              <w:t>98</w:t>
            </w:r>
            <w:r w:rsidR="00DE378A">
              <w:rPr>
                <w:rFonts w:ascii="Arial Narrow" w:hAnsi="Arial Narrow" w:cs="Calibri"/>
                <w:color w:val="000000"/>
                <w:sz w:val="20"/>
              </w:rPr>
              <w:t>%</w:t>
            </w:r>
          </w:p>
        </w:tc>
        <w:tc>
          <w:tcPr>
            <w:tcW w:w="1340" w:type="dxa"/>
            <w:tcBorders>
              <w:top w:val="nil"/>
              <w:left w:val="nil"/>
              <w:bottom w:val="single" w:sz="8" w:space="0" w:color="B3EFFD"/>
              <w:right w:val="nil"/>
            </w:tcBorders>
            <w:shd w:val="clear" w:color="auto" w:fill="auto"/>
            <w:noWrap/>
            <w:vAlign w:val="center"/>
            <w:hideMark/>
          </w:tcPr>
          <w:p w14:paraId="484C6804" w14:textId="42F23CE2" w:rsidR="002874A4" w:rsidRPr="002874A4" w:rsidRDefault="002874A4" w:rsidP="002874A4">
            <w:pPr>
              <w:jc w:val="right"/>
              <w:rPr>
                <w:rFonts w:ascii="Arial Narrow" w:hAnsi="Arial Narrow" w:cs="Calibri"/>
                <w:color w:val="000000"/>
                <w:sz w:val="20"/>
              </w:rPr>
            </w:pPr>
            <w:r w:rsidRPr="002874A4">
              <w:rPr>
                <w:rFonts w:ascii="Arial Narrow" w:hAnsi="Arial Narrow" w:cs="Calibri"/>
                <w:color w:val="000000"/>
                <w:sz w:val="20"/>
              </w:rPr>
              <w:t xml:space="preserve">             27,310 </w:t>
            </w:r>
          </w:p>
        </w:tc>
        <w:tc>
          <w:tcPr>
            <w:tcW w:w="1140" w:type="dxa"/>
            <w:tcBorders>
              <w:top w:val="nil"/>
              <w:left w:val="nil"/>
              <w:bottom w:val="single" w:sz="8" w:space="0" w:color="B3EFFD"/>
              <w:right w:val="nil"/>
            </w:tcBorders>
            <w:shd w:val="clear" w:color="auto" w:fill="auto"/>
            <w:noWrap/>
            <w:vAlign w:val="center"/>
            <w:hideMark/>
          </w:tcPr>
          <w:p w14:paraId="363F3406" w14:textId="77777777" w:rsidR="002874A4" w:rsidRPr="002874A4" w:rsidRDefault="002874A4" w:rsidP="002874A4">
            <w:pPr>
              <w:jc w:val="right"/>
              <w:rPr>
                <w:rFonts w:ascii="Arial Narrow" w:hAnsi="Arial Narrow" w:cs="Calibri"/>
                <w:color w:val="000000"/>
                <w:sz w:val="20"/>
              </w:rPr>
            </w:pPr>
            <w:r w:rsidRPr="002874A4">
              <w:rPr>
                <w:rFonts w:ascii="Arial Narrow" w:hAnsi="Arial Narrow" w:cs="Calibri"/>
                <w:color w:val="000000"/>
                <w:sz w:val="20"/>
              </w:rPr>
              <w:t>0.94</w:t>
            </w:r>
          </w:p>
        </w:tc>
        <w:tc>
          <w:tcPr>
            <w:tcW w:w="1320" w:type="dxa"/>
            <w:tcBorders>
              <w:top w:val="nil"/>
              <w:left w:val="nil"/>
              <w:bottom w:val="single" w:sz="8" w:space="0" w:color="B3EFFD"/>
              <w:right w:val="nil"/>
            </w:tcBorders>
            <w:shd w:val="clear" w:color="auto" w:fill="auto"/>
            <w:vAlign w:val="center"/>
            <w:hideMark/>
          </w:tcPr>
          <w:p w14:paraId="31BBAA77" w14:textId="0B1717EB" w:rsidR="002874A4" w:rsidRPr="002874A4" w:rsidRDefault="002874A4" w:rsidP="00F95EE8">
            <w:pPr>
              <w:jc w:val="right"/>
              <w:rPr>
                <w:rFonts w:ascii="Arial Narrow" w:hAnsi="Arial Narrow" w:cs="Calibri"/>
                <w:color w:val="000000"/>
                <w:sz w:val="20"/>
              </w:rPr>
            </w:pPr>
            <w:r w:rsidRPr="002874A4">
              <w:rPr>
                <w:rFonts w:ascii="Arial Narrow" w:hAnsi="Arial Narrow" w:cs="Calibri"/>
                <w:color w:val="000000"/>
                <w:sz w:val="20"/>
              </w:rPr>
              <w:t xml:space="preserve">             25,671 </w:t>
            </w:r>
          </w:p>
        </w:tc>
      </w:tr>
      <w:tr w:rsidR="002874A4" w:rsidRPr="002874A4" w14:paraId="5637BF03" w14:textId="77777777" w:rsidTr="00F95EE8">
        <w:trPr>
          <w:trHeight w:val="300"/>
        </w:trPr>
        <w:tc>
          <w:tcPr>
            <w:tcW w:w="2340" w:type="dxa"/>
            <w:tcBorders>
              <w:top w:val="nil"/>
              <w:left w:val="nil"/>
              <w:bottom w:val="single" w:sz="8" w:space="0" w:color="036479"/>
              <w:right w:val="nil"/>
            </w:tcBorders>
            <w:shd w:val="clear" w:color="auto" w:fill="auto"/>
            <w:vAlign w:val="center"/>
            <w:hideMark/>
          </w:tcPr>
          <w:p w14:paraId="6EA29865" w14:textId="5E721C0D" w:rsidR="002874A4" w:rsidRPr="002874A4" w:rsidRDefault="002874A4" w:rsidP="002874A4">
            <w:pPr>
              <w:rPr>
                <w:rFonts w:ascii="Arial Narrow" w:hAnsi="Arial Narrow" w:cs="Calibri"/>
                <w:b/>
                <w:bCs/>
                <w:color w:val="000000"/>
                <w:sz w:val="20"/>
              </w:rPr>
            </w:pPr>
            <w:r w:rsidRPr="002874A4">
              <w:rPr>
                <w:rFonts w:ascii="Arial Narrow" w:hAnsi="Arial Narrow" w:cs="Calibri"/>
                <w:b/>
                <w:bCs/>
                <w:color w:val="000000"/>
                <w:sz w:val="20"/>
              </w:rPr>
              <w:t xml:space="preserve">Total or Weighted </w:t>
            </w:r>
            <w:r w:rsidR="00E35A20">
              <w:rPr>
                <w:rFonts w:ascii="Arial Narrow" w:hAnsi="Arial Narrow" w:cs="Calibri"/>
                <w:b/>
                <w:bCs/>
                <w:color w:val="000000"/>
                <w:sz w:val="20"/>
              </w:rPr>
              <w:t>A</w:t>
            </w:r>
            <w:r w:rsidRPr="002874A4">
              <w:rPr>
                <w:rFonts w:ascii="Arial Narrow" w:hAnsi="Arial Narrow" w:cs="Calibri"/>
                <w:b/>
                <w:bCs/>
                <w:color w:val="000000"/>
                <w:sz w:val="20"/>
              </w:rPr>
              <w:t>verage</w:t>
            </w:r>
          </w:p>
        </w:tc>
        <w:tc>
          <w:tcPr>
            <w:tcW w:w="1530" w:type="dxa"/>
            <w:tcBorders>
              <w:top w:val="nil"/>
              <w:left w:val="nil"/>
              <w:bottom w:val="single" w:sz="8" w:space="0" w:color="036479"/>
              <w:right w:val="nil"/>
            </w:tcBorders>
            <w:shd w:val="clear" w:color="auto" w:fill="auto"/>
            <w:noWrap/>
            <w:vAlign w:val="center"/>
            <w:hideMark/>
          </w:tcPr>
          <w:p w14:paraId="6EBD4922" w14:textId="0327B054" w:rsidR="002874A4" w:rsidRPr="002874A4" w:rsidRDefault="002874A4" w:rsidP="002874A4">
            <w:pPr>
              <w:jc w:val="right"/>
              <w:rPr>
                <w:rFonts w:ascii="Arial Narrow" w:hAnsi="Arial Narrow" w:cs="Calibri"/>
                <w:b/>
                <w:bCs/>
                <w:color w:val="000000"/>
                <w:sz w:val="20"/>
              </w:rPr>
            </w:pPr>
            <w:r w:rsidRPr="002874A4">
              <w:rPr>
                <w:rFonts w:ascii="Arial Narrow" w:hAnsi="Arial Narrow" w:cs="Calibri"/>
                <w:b/>
                <w:bCs/>
                <w:color w:val="000000"/>
                <w:sz w:val="20"/>
              </w:rPr>
              <w:t xml:space="preserve">              414,640 </w:t>
            </w:r>
          </w:p>
        </w:tc>
        <w:tc>
          <w:tcPr>
            <w:tcW w:w="1210" w:type="dxa"/>
            <w:tcBorders>
              <w:top w:val="nil"/>
              <w:left w:val="nil"/>
              <w:bottom w:val="single" w:sz="8" w:space="0" w:color="036479"/>
              <w:right w:val="nil"/>
            </w:tcBorders>
            <w:shd w:val="clear" w:color="auto" w:fill="auto"/>
            <w:noWrap/>
            <w:vAlign w:val="center"/>
            <w:hideMark/>
          </w:tcPr>
          <w:p w14:paraId="6EAB93A9" w14:textId="70E4BEDC" w:rsidR="002874A4" w:rsidRPr="002874A4" w:rsidRDefault="002874A4" w:rsidP="002874A4">
            <w:pPr>
              <w:jc w:val="right"/>
              <w:rPr>
                <w:rFonts w:ascii="Arial Narrow" w:hAnsi="Arial Narrow" w:cs="Calibri"/>
                <w:b/>
                <w:bCs/>
                <w:color w:val="000000"/>
                <w:sz w:val="20"/>
              </w:rPr>
            </w:pPr>
            <w:r w:rsidRPr="002874A4">
              <w:rPr>
                <w:rFonts w:ascii="Arial Narrow" w:hAnsi="Arial Narrow" w:cs="Calibri"/>
                <w:b/>
                <w:bCs/>
                <w:color w:val="000000"/>
                <w:sz w:val="20"/>
              </w:rPr>
              <w:t>78</w:t>
            </w:r>
            <w:r w:rsidR="00DE378A">
              <w:rPr>
                <w:rFonts w:ascii="Arial Narrow" w:hAnsi="Arial Narrow" w:cs="Calibri"/>
                <w:b/>
                <w:bCs/>
                <w:color w:val="000000"/>
                <w:sz w:val="20"/>
              </w:rPr>
              <w:t>%</w:t>
            </w:r>
          </w:p>
        </w:tc>
        <w:tc>
          <w:tcPr>
            <w:tcW w:w="1340" w:type="dxa"/>
            <w:tcBorders>
              <w:top w:val="nil"/>
              <w:left w:val="nil"/>
              <w:bottom w:val="single" w:sz="8" w:space="0" w:color="036479"/>
              <w:right w:val="nil"/>
            </w:tcBorders>
            <w:shd w:val="clear" w:color="auto" w:fill="auto"/>
            <w:noWrap/>
            <w:vAlign w:val="center"/>
            <w:hideMark/>
          </w:tcPr>
          <w:p w14:paraId="474CB367" w14:textId="7B54F9FC" w:rsidR="002874A4" w:rsidRPr="002874A4" w:rsidRDefault="002874A4" w:rsidP="002874A4">
            <w:pPr>
              <w:jc w:val="right"/>
              <w:rPr>
                <w:rFonts w:ascii="Arial Narrow" w:hAnsi="Arial Narrow" w:cs="Calibri"/>
                <w:b/>
                <w:bCs/>
                <w:color w:val="000000"/>
                <w:sz w:val="20"/>
              </w:rPr>
            </w:pPr>
            <w:r w:rsidRPr="002874A4">
              <w:rPr>
                <w:rFonts w:ascii="Arial Narrow" w:hAnsi="Arial Narrow" w:cs="Calibri"/>
                <w:b/>
                <w:bCs/>
                <w:color w:val="000000"/>
                <w:sz w:val="20"/>
              </w:rPr>
              <w:t xml:space="preserve">           323,923 </w:t>
            </w:r>
          </w:p>
        </w:tc>
        <w:tc>
          <w:tcPr>
            <w:tcW w:w="1140" w:type="dxa"/>
            <w:tcBorders>
              <w:top w:val="nil"/>
              <w:left w:val="nil"/>
              <w:bottom w:val="single" w:sz="8" w:space="0" w:color="036479"/>
              <w:right w:val="nil"/>
            </w:tcBorders>
            <w:shd w:val="clear" w:color="auto" w:fill="auto"/>
            <w:noWrap/>
            <w:vAlign w:val="center"/>
            <w:hideMark/>
          </w:tcPr>
          <w:p w14:paraId="648B5DBE" w14:textId="77777777" w:rsidR="002874A4" w:rsidRPr="002874A4" w:rsidRDefault="002874A4" w:rsidP="002874A4">
            <w:pPr>
              <w:jc w:val="right"/>
              <w:rPr>
                <w:rFonts w:ascii="Arial Narrow" w:hAnsi="Arial Narrow" w:cs="Calibri"/>
                <w:b/>
                <w:bCs/>
                <w:color w:val="000000"/>
                <w:sz w:val="20"/>
              </w:rPr>
            </w:pPr>
            <w:r w:rsidRPr="002874A4">
              <w:rPr>
                <w:rFonts w:ascii="Arial Narrow" w:hAnsi="Arial Narrow" w:cs="Calibri"/>
                <w:b/>
                <w:bCs/>
                <w:color w:val="000000"/>
                <w:sz w:val="20"/>
              </w:rPr>
              <w:t>0.94</w:t>
            </w:r>
          </w:p>
        </w:tc>
        <w:tc>
          <w:tcPr>
            <w:tcW w:w="1320" w:type="dxa"/>
            <w:tcBorders>
              <w:top w:val="nil"/>
              <w:left w:val="nil"/>
              <w:bottom w:val="single" w:sz="8" w:space="0" w:color="036479"/>
              <w:right w:val="nil"/>
            </w:tcBorders>
            <w:shd w:val="clear" w:color="auto" w:fill="auto"/>
            <w:vAlign w:val="center"/>
            <w:hideMark/>
          </w:tcPr>
          <w:p w14:paraId="51982E5E" w14:textId="27CF0DF4" w:rsidR="002874A4" w:rsidRPr="002874A4" w:rsidRDefault="002874A4" w:rsidP="00F95EE8">
            <w:pPr>
              <w:jc w:val="right"/>
              <w:rPr>
                <w:rFonts w:ascii="Arial Narrow" w:hAnsi="Arial Narrow" w:cs="Calibri"/>
                <w:b/>
                <w:bCs/>
                <w:color w:val="000000"/>
                <w:sz w:val="20"/>
              </w:rPr>
            </w:pPr>
            <w:r w:rsidRPr="002874A4">
              <w:rPr>
                <w:rFonts w:ascii="Arial Narrow" w:hAnsi="Arial Narrow" w:cs="Calibri"/>
                <w:b/>
                <w:bCs/>
                <w:color w:val="000000"/>
                <w:sz w:val="20"/>
              </w:rPr>
              <w:t xml:space="preserve">           304,488 </w:t>
            </w:r>
          </w:p>
        </w:tc>
      </w:tr>
    </w:tbl>
    <w:p w14:paraId="276D88CB" w14:textId="01540E80" w:rsidR="00C44107" w:rsidRDefault="00C44107" w:rsidP="00E93A62">
      <w:pPr>
        <w:pStyle w:val="GraphFootnote"/>
        <w:rPr>
          <w:rFonts w:ascii="Arial" w:hAnsi="Arial" w:cs="Arial"/>
          <w:szCs w:val="18"/>
        </w:rPr>
      </w:pPr>
      <w:bookmarkStart w:id="21" w:name="_Hlk500574807"/>
      <w:r>
        <w:rPr>
          <w:rFonts w:ascii="Arial" w:hAnsi="Arial" w:cs="Arial"/>
          <w:szCs w:val="18"/>
        </w:rPr>
        <w:t>Note: Totals may not sum due to rounding.</w:t>
      </w:r>
    </w:p>
    <w:p w14:paraId="59AE19B0" w14:textId="532E0473" w:rsidR="00E93A62" w:rsidRPr="00F65903" w:rsidRDefault="00E93A62" w:rsidP="00E93A62">
      <w:pPr>
        <w:pStyle w:val="GraphFootnote"/>
        <w:rPr>
          <w:rFonts w:ascii="Arial" w:hAnsi="Arial" w:cs="Arial"/>
          <w:szCs w:val="18"/>
        </w:rPr>
      </w:pPr>
      <w:r w:rsidRPr="00F65903">
        <w:rPr>
          <w:rFonts w:ascii="Arial" w:hAnsi="Arial" w:cs="Arial"/>
          <w:szCs w:val="18"/>
        </w:rPr>
        <w:t>* Realization Rate (RR) is the ratio of verified gross savings to ex ante gross savings, based on evaluation research findings.</w:t>
      </w:r>
    </w:p>
    <w:p w14:paraId="071C54A0" w14:textId="2911CAAC" w:rsidR="00E93A62" w:rsidRPr="00F65903" w:rsidRDefault="00E93A62" w:rsidP="00E93A62">
      <w:pPr>
        <w:pStyle w:val="GraphFootnote"/>
        <w:rPr>
          <w:rFonts w:ascii="Arial" w:hAnsi="Arial" w:cs="Arial"/>
          <w:szCs w:val="18"/>
        </w:rPr>
      </w:pPr>
      <w:r w:rsidRPr="00F65903">
        <w:rPr>
          <w:rFonts w:ascii="Arial" w:hAnsi="Arial" w:cs="Arial"/>
          <w:szCs w:val="18"/>
        </w:rPr>
        <w:t xml:space="preserve">† A deemed value. Available on the SAG web site: </w:t>
      </w:r>
      <w:hyperlink r:id="rId21" w:history="1">
        <w:r w:rsidR="00F048AB">
          <w:rPr>
            <w:rStyle w:val="Hyperlink"/>
            <w:sz w:val="18"/>
          </w:rPr>
          <w:t>https://www.ilsag.info/evaluator-ntg-recommendations-for-2023/</w:t>
        </w:r>
      </w:hyperlink>
      <w:r w:rsidR="00F048AB">
        <w:rPr>
          <w:rStyle w:val="Hyperlink"/>
          <w:sz w:val="18"/>
        </w:rPr>
        <w:t>.</w:t>
      </w:r>
      <w:r w:rsidR="00C800F3">
        <w:rPr>
          <w:rStyle w:val="Hyperlink"/>
          <w:sz w:val="18"/>
        </w:rPr>
        <w:t xml:space="preserve"> </w:t>
      </w:r>
      <w:r w:rsidR="00C800F3" w:rsidRPr="00C800F3">
        <w:rPr>
          <w:rStyle w:val="Hyperlink"/>
          <w:b w:val="0"/>
          <w:bCs/>
          <w:sz w:val="18"/>
        </w:rPr>
        <w:t>The PGL program had no participants in the disadvantaged communities (DAC).</w:t>
      </w:r>
      <w:r w:rsidR="00C800F3">
        <w:rPr>
          <w:rStyle w:val="Hyperlink"/>
          <w:sz w:val="18"/>
        </w:rPr>
        <w:t xml:space="preserve"> </w:t>
      </w:r>
    </w:p>
    <w:bookmarkEnd w:id="21"/>
    <w:p w14:paraId="64E72FE0" w14:textId="77777777" w:rsidR="00E93A62" w:rsidRPr="00F65903" w:rsidRDefault="00E93A62" w:rsidP="00E93A62">
      <w:pPr>
        <w:pStyle w:val="Source"/>
        <w:keepNext/>
        <w:keepLines/>
        <w:rPr>
          <w:rFonts w:cs="Arial"/>
          <w:sz w:val="18"/>
          <w:szCs w:val="18"/>
        </w:rPr>
      </w:pPr>
      <w:r w:rsidRPr="00F65903">
        <w:rPr>
          <w:rFonts w:cs="Arial"/>
          <w:sz w:val="18"/>
          <w:szCs w:val="18"/>
        </w:rPr>
        <w:t>Source: Peoples Gas tracking data and Guidehouse evaluation team analysis.</w:t>
      </w:r>
    </w:p>
    <w:p w14:paraId="61C740B2" w14:textId="7C7AABDA" w:rsidR="001B2B93" w:rsidRDefault="00F20206" w:rsidP="001B2B93">
      <w:pPr>
        <w:pStyle w:val="Heading1"/>
      </w:pPr>
      <w:bookmarkStart w:id="22" w:name="_Toc163826984"/>
      <w:r>
        <w:t>Program Savings by Measure</w:t>
      </w:r>
      <w:bookmarkEnd w:id="22"/>
    </w:p>
    <w:p w14:paraId="4961C190" w14:textId="58BB6FD0" w:rsidR="00693289" w:rsidRDefault="00E93A62" w:rsidP="00E93A62">
      <w:bookmarkStart w:id="23" w:name="_Toc398546640"/>
      <w:bookmarkStart w:id="24" w:name="_Toc423009489"/>
      <w:bookmarkStart w:id="25" w:name="_Toc459627231"/>
      <w:bookmarkStart w:id="26" w:name="_Toc61360800"/>
      <w:bookmarkEnd w:id="2"/>
      <w:bookmarkEnd w:id="3"/>
      <w:r w:rsidRPr="00693289">
        <w:t xml:space="preserve">The PGL </w:t>
      </w:r>
      <w:r w:rsidR="00693289">
        <w:t>Gas Optimization program does not offer prescribed measures. Four</w:t>
      </w:r>
      <w:r w:rsidR="00693289" w:rsidRPr="00693289">
        <w:t xml:space="preserve"> </w:t>
      </w:r>
      <w:r w:rsidR="00693289">
        <w:t xml:space="preserve">custom </w:t>
      </w:r>
      <w:r w:rsidR="00693289" w:rsidRPr="00693289">
        <w:t xml:space="preserve">measures </w:t>
      </w:r>
      <w:r w:rsidR="00693289">
        <w:t xml:space="preserve">are </w:t>
      </w:r>
      <w:r w:rsidR="00693289" w:rsidRPr="00693289">
        <w:t xml:space="preserve">included </w:t>
      </w:r>
      <w:r w:rsidR="00693289">
        <w:t xml:space="preserve">in </w:t>
      </w:r>
      <w:r w:rsidR="00693289" w:rsidRPr="00693289">
        <w:t>Table 4</w:t>
      </w:r>
      <w:r w:rsidR="00693289">
        <w:t>-</w:t>
      </w:r>
      <w:r w:rsidR="00693289" w:rsidRPr="00693289">
        <w:t>1</w:t>
      </w:r>
      <w:r w:rsidR="00693289">
        <w:t xml:space="preserve">, </w:t>
      </w:r>
      <w:r w:rsidR="00693289" w:rsidRPr="00693289">
        <w:t xml:space="preserve">three of which are in the private sector and one in the public sector. The </w:t>
      </w:r>
      <w:r w:rsidR="00CC26EE">
        <w:t>P</w:t>
      </w:r>
      <w:r w:rsidR="00693289" w:rsidRPr="00693289">
        <w:t xml:space="preserve">rocess – </w:t>
      </w:r>
      <w:r w:rsidR="00CC26EE">
        <w:t>I</w:t>
      </w:r>
      <w:r w:rsidR="00693289" w:rsidRPr="00693289">
        <w:t xml:space="preserve">nsulation measure contributed the most savings.   </w:t>
      </w:r>
    </w:p>
    <w:p w14:paraId="7A065E86" w14:textId="77777777" w:rsidR="00693289" w:rsidRDefault="00693289" w:rsidP="00E93A62"/>
    <w:p w14:paraId="46EE5327" w14:textId="4B8AC56F" w:rsidR="00E93A62" w:rsidRDefault="00E93A62" w:rsidP="00E93A62">
      <w:pPr>
        <w:pStyle w:val="Caption"/>
        <w:keepLines/>
      </w:pPr>
      <w:bookmarkStart w:id="27" w:name="_Toc398546655"/>
      <w:bookmarkStart w:id="28" w:name="_Toc423009517"/>
      <w:bookmarkStart w:id="29" w:name="_Toc426278635"/>
      <w:bookmarkStart w:id="30" w:name="_Toc61360478"/>
      <w:bookmarkStart w:id="31" w:name="_Hlk29910940"/>
      <w:bookmarkStart w:id="32" w:name="_Toc164192686"/>
      <w:r>
        <w:t xml:space="preserve">Table </w:t>
      </w:r>
      <w:fldSimple w:instr=" STYLEREF 1 \s ">
        <w:r>
          <w:rPr>
            <w:noProof/>
          </w:rPr>
          <w:t>4</w:t>
        </w:r>
      </w:fldSimple>
      <w:r>
        <w:noBreakHyphen/>
      </w:r>
      <w:fldSimple w:instr=" SEQ Table \* ARABIC \s 1 ">
        <w:r>
          <w:rPr>
            <w:noProof/>
          </w:rPr>
          <w:t>1</w:t>
        </w:r>
      </w:fldSimple>
      <w:r>
        <w:t xml:space="preserve">. </w:t>
      </w:r>
      <w:r w:rsidR="00F65903">
        <w:t>202</w:t>
      </w:r>
      <w:r w:rsidR="004D5CB9">
        <w:t>3</w:t>
      </w:r>
      <w:r w:rsidRPr="00A90B62">
        <w:t xml:space="preserve"> </w:t>
      </w:r>
      <w:r w:rsidR="00FF5DA8">
        <w:t xml:space="preserve">Gas Optimization Program </w:t>
      </w:r>
      <w:r>
        <w:t>Annual Energy Savings by Measure</w:t>
      </w:r>
      <w:bookmarkEnd w:id="27"/>
      <w:bookmarkEnd w:id="28"/>
      <w:bookmarkEnd w:id="29"/>
      <w:r>
        <w:t xml:space="preserve"> for PGL</w:t>
      </w:r>
      <w:bookmarkEnd w:id="30"/>
      <w:bookmarkEnd w:id="32"/>
    </w:p>
    <w:tbl>
      <w:tblPr>
        <w:tblW w:w="9270" w:type="dxa"/>
        <w:tblLook w:val="04A0" w:firstRow="1" w:lastRow="0" w:firstColumn="1" w:lastColumn="0" w:noHBand="0" w:noVBand="1"/>
      </w:tblPr>
      <w:tblGrid>
        <w:gridCol w:w="990"/>
        <w:gridCol w:w="3272"/>
        <w:gridCol w:w="1138"/>
        <w:gridCol w:w="900"/>
        <w:gridCol w:w="990"/>
        <w:gridCol w:w="810"/>
        <w:gridCol w:w="1170"/>
      </w:tblGrid>
      <w:tr w:rsidR="00DE378A" w:rsidRPr="00DE378A" w14:paraId="2917B211" w14:textId="77777777" w:rsidTr="00DE378A">
        <w:trPr>
          <w:trHeight w:val="1065"/>
        </w:trPr>
        <w:tc>
          <w:tcPr>
            <w:tcW w:w="990" w:type="dxa"/>
            <w:tcBorders>
              <w:top w:val="nil"/>
              <w:left w:val="nil"/>
              <w:bottom w:val="single" w:sz="12" w:space="0" w:color="95D600"/>
              <w:right w:val="nil"/>
            </w:tcBorders>
            <w:shd w:val="clear" w:color="000000" w:fill="036479"/>
            <w:vAlign w:val="center"/>
            <w:hideMark/>
          </w:tcPr>
          <w:p w14:paraId="6B112F9D" w14:textId="77777777" w:rsidR="00DE378A" w:rsidRPr="00DE378A" w:rsidRDefault="00DE378A" w:rsidP="00DE378A">
            <w:pPr>
              <w:rPr>
                <w:rFonts w:ascii="Arial Narrow" w:hAnsi="Arial Narrow" w:cs="Calibri"/>
                <w:color w:val="FFFFFF"/>
                <w:sz w:val="20"/>
              </w:rPr>
            </w:pPr>
            <w:r w:rsidRPr="00DE378A">
              <w:rPr>
                <w:rFonts w:ascii="Arial Narrow" w:hAnsi="Arial Narrow" w:cs="Calibri"/>
                <w:color w:val="FFFFFF"/>
                <w:sz w:val="20"/>
              </w:rPr>
              <w:t>Program Category</w:t>
            </w:r>
          </w:p>
        </w:tc>
        <w:tc>
          <w:tcPr>
            <w:tcW w:w="3272" w:type="dxa"/>
            <w:tcBorders>
              <w:top w:val="nil"/>
              <w:left w:val="nil"/>
              <w:bottom w:val="single" w:sz="12" w:space="0" w:color="95D600"/>
              <w:right w:val="nil"/>
            </w:tcBorders>
            <w:shd w:val="clear" w:color="000000" w:fill="036479"/>
            <w:vAlign w:val="center"/>
            <w:hideMark/>
          </w:tcPr>
          <w:p w14:paraId="0D5C87E2" w14:textId="77777777" w:rsidR="00DE378A" w:rsidRPr="00DE378A" w:rsidRDefault="00DE378A" w:rsidP="00DE378A">
            <w:pPr>
              <w:rPr>
                <w:rFonts w:ascii="Arial Narrow" w:hAnsi="Arial Narrow" w:cs="Calibri"/>
                <w:color w:val="FFFFFF"/>
                <w:sz w:val="20"/>
              </w:rPr>
            </w:pPr>
            <w:r w:rsidRPr="00DE378A">
              <w:rPr>
                <w:rFonts w:ascii="Arial Narrow" w:hAnsi="Arial Narrow" w:cs="Calibri"/>
                <w:color w:val="FFFFFF"/>
                <w:sz w:val="20"/>
              </w:rPr>
              <w:t>Savings Category</w:t>
            </w:r>
          </w:p>
        </w:tc>
        <w:tc>
          <w:tcPr>
            <w:tcW w:w="1138" w:type="dxa"/>
            <w:tcBorders>
              <w:top w:val="nil"/>
              <w:left w:val="nil"/>
              <w:bottom w:val="single" w:sz="12" w:space="0" w:color="95D600"/>
              <w:right w:val="nil"/>
            </w:tcBorders>
            <w:shd w:val="clear" w:color="000000" w:fill="036479"/>
            <w:vAlign w:val="center"/>
            <w:hideMark/>
          </w:tcPr>
          <w:p w14:paraId="31D5A7AB" w14:textId="77777777" w:rsidR="00DE378A" w:rsidRPr="00DE378A" w:rsidRDefault="00DE378A" w:rsidP="00DE378A">
            <w:pPr>
              <w:ind w:firstLineChars="100" w:firstLine="200"/>
              <w:jc w:val="right"/>
              <w:rPr>
                <w:rFonts w:ascii="Arial Narrow" w:hAnsi="Arial Narrow" w:cs="Calibri"/>
                <w:color w:val="FFFFFF"/>
                <w:sz w:val="20"/>
              </w:rPr>
            </w:pPr>
            <w:r w:rsidRPr="00DE378A">
              <w:rPr>
                <w:rFonts w:ascii="Arial Narrow" w:hAnsi="Arial Narrow" w:cs="Calibri"/>
                <w:color w:val="FFFFFF"/>
                <w:sz w:val="20"/>
              </w:rPr>
              <w:t>Ex Ante Gross Savings (Therms)</w:t>
            </w:r>
          </w:p>
        </w:tc>
        <w:tc>
          <w:tcPr>
            <w:tcW w:w="900" w:type="dxa"/>
            <w:tcBorders>
              <w:top w:val="nil"/>
              <w:left w:val="nil"/>
              <w:bottom w:val="single" w:sz="12" w:space="0" w:color="95D600"/>
              <w:right w:val="nil"/>
            </w:tcBorders>
            <w:shd w:val="clear" w:color="000000" w:fill="036479"/>
            <w:vAlign w:val="center"/>
            <w:hideMark/>
          </w:tcPr>
          <w:p w14:paraId="6C8E184B" w14:textId="77777777" w:rsidR="00DE378A" w:rsidRPr="00DE378A" w:rsidRDefault="00DE378A" w:rsidP="00DE378A">
            <w:pPr>
              <w:jc w:val="right"/>
              <w:rPr>
                <w:rFonts w:ascii="Arial Narrow" w:hAnsi="Arial Narrow" w:cs="Calibri"/>
                <w:color w:val="FFFFFF"/>
                <w:sz w:val="20"/>
              </w:rPr>
            </w:pPr>
            <w:r w:rsidRPr="00DE378A">
              <w:rPr>
                <w:rFonts w:ascii="Arial Narrow" w:hAnsi="Arial Narrow" w:cs="Calibri"/>
                <w:color w:val="FFFFFF"/>
                <w:sz w:val="20"/>
              </w:rPr>
              <w:t>Verified Gross RR*</w:t>
            </w:r>
          </w:p>
        </w:tc>
        <w:tc>
          <w:tcPr>
            <w:tcW w:w="990" w:type="dxa"/>
            <w:tcBorders>
              <w:top w:val="nil"/>
              <w:left w:val="nil"/>
              <w:bottom w:val="single" w:sz="12" w:space="0" w:color="95D600"/>
              <w:right w:val="nil"/>
            </w:tcBorders>
            <w:shd w:val="clear" w:color="000000" w:fill="036479"/>
            <w:vAlign w:val="center"/>
            <w:hideMark/>
          </w:tcPr>
          <w:p w14:paraId="2246F8E6" w14:textId="77777777" w:rsidR="00DE378A" w:rsidRPr="00DE378A" w:rsidRDefault="00DE378A" w:rsidP="00DE378A">
            <w:pPr>
              <w:jc w:val="right"/>
              <w:rPr>
                <w:rFonts w:ascii="Arial Narrow" w:hAnsi="Arial Narrow" w:cs="Calibri"/>
                <w:color w:val="FFFFFF"/>
                <w:sz w:val="20"/>
              </w:rPr>
            </w:pPr>
            <w:r w:rsidRPr="00DE378A">
              <w:rPr>
                <w:rFonts w:ascii="Arial Narrow" w:hAnsi="Arial Narrow" w:cs="Calibri"/>
                <w:color w:val="FFFFFF"/>
                <w:sz w:val="20"/>
              </w:rPr>
              <w:t>Verified Gross Savings (Therms)</w:t>
            </w:r>
          </w:p>
        </w:tc>
        <w:tc>
          <w:tcPr>
            <w:tcW w:w="810" w:type="dxa"/>
            <w:tcBorders>
              <w:top w:val="nil"/>
              <w:left w:val="nil"/>
              <w:bottom w:val="single" w:sz="12" w:space="0" w:color="95D600"/>
              <w:right w:val="nil"/>
            </w:tcBorders>
            <w:shd w:val="clear" w:color="000000" w:fill="036479"/>
            <w:vAlign w:val="center"/>
            <w:hideMark/>
          </w:tcPr>
          <w:p w14:paraId="17C74894" w14:textId="77777777" w:rsidR="00DE378A" w:rsidRPr="00DE378A" w:rsidRDefault="00DE378A" w:rsidP="00DE378A">
            <w:pPr>
              <w:jc w:val="right"/>
              <w:rPr>
                <w:rFonts w:ascii="Arial Narrow" w:hAnsi="Arial Narrow" w:cs="Calibri"/>
                <w:color w:val="FFFFFF"/>
                <w:sz w:val="20"/>
              </w:rPr>
            </w:pPr>
            <w:r w:rsidRPr="00DE378A">
              <w:rPr>
                <w:rFonts w:ascii="Arial Narrow" w:hAnsi="Arial Narrow" w:cs="Calibri"/>
                <w:color w:val="FFFFFF"/>
                <w:sz w:val="20"/>
              </w:rPr>
              <w:t>NTG</w:t>
            </w:r>
            <w:r w:rsidRPr="00DE378A">
              <w:rPr>
                <w:rFonts w:ascii="Calibri" w:hAnsi="Calibri" w:cs="Calibri"/>
                <w:color w:val="FFFFFF"/>
                <w:sz w:val="20"/>
              </w:rPr>
              <w:t>†</w:t>
            </w:r>
          </w:p>
        </w:tc>
        <w:tc>
          <w:tcPr>
            <w:tcW w:w="1170" w:type="dxa"/>
            <w:tcBorders>
              <w:top w:val="nil"/>
              <w:left w:val="nil"/>
              <w:bottom w:val="single" w:sz="12" w:space="0" w:color="95D600"/>
              <w:right w:val="nil"/>
            </w:tcBorders>
            <w:shd w:val="clear" w:color="000000" w:fill="036479"/>
            <w:vAlign w:val="center"/>
            <w:hideMark/>
          </w:tcPr>
          <w:p w14:paraId="66453AA3" w14:textId="77777777" w:rsidR="002C18DD" w:rsidRDefault="00DE378A" w:rsidP="00DE378A">
            <w:pPr>
              <w:jc w:val="right"/>
              <w:rPr>
                <w:rFonts w:ascii="Arial Narrow" w:hAnsi="Arial Narrow" w:cs="Calibri"/>
                <w:color w:val="FFFFFF"/>
                <w:sz w:val="20"/>
              </w:rPr>
            </w:pPr>
            <w:r w:rsidRPr="00DE378A">
              <w:rPr>
                <w:rFonts w:ascii="Arial Narrow" w:hAnsi="Arial Narrow" w:cs="Calibri"/>
                <w:color w:val="FFFFFF"/>
                <w:sz w:val="20"/>
              </w:rPr>
              <w:t xml:space="preserve">Verified </w:t>
            </w:r>
          </w:p>
          <w:p w14:paraId="26D4D7E1" w14:textId="77777777" w:rsidR="002C18DD" w:rsidRDefault="00DE378A" w:rsidP="00DE378A">
            <w:pPr>
              <w:jc w:val="right"/>
              <w:rPr>
                <w:rFonts w:ascii="Arial Narrow" w:hAnsi="Arial Narrow" w:cs="Calibri"/>
                <w:color w:val="FFFFFF"/>
                <w:sz w:val="20"/>
              </w:rPr>
            </w:pPr>
            <w:r w:rsidRPr="00DE378A">
              <w:rPr>
                <w:rFonts w:ascii="Arial Narrow" w:hAnsi="Arial Narrow" w:cs="Calibri"/>
                <w:color w:val="FFFFFF"/>
                <w:sz w:val="20"/>
              </w:rPr>
              <w:t xml:space="preserve">Net </w:t>
            </w:r>
          </w:p>
          <w:p w14:paraId="53381202" w14:textId="0AFCFF25" w:rsidR="00DE378A" w:rsidRPr="00DE378A" w:rsidRDefault="00DE378A" w:rsidP="00DE378A">
            <w:pPr>
              <w:jc w:val="right"/>
              <w:rPr>
                <w:rFonts w:ascii="Arial Narrow" w:hAnsi="Arial Narrow" w:cs="Calibri"/>
                <w:color w:val="FFFFFF"/>
                <w:sz w:val="20"/>
              </w:rPr>
            </w:pPr>
            <w:r w:rsidRPr="00DE378A">
              <w:rPr>
                <w:rFonts w:ascii="Arial Narrow" w:hAnsi="Arial Narrow" w:cs="Calibri"/>
                <w:color w:val="FFFFFF"/>
                <w:sz w:val="20"/>
              </w:rPr>
              <w:t>Savings (Therms)</w:t>
            </w:r>
          </w:p>
        </w:tc>
      </w:tr>
      <w:tr w:rsidR="00DE378A" w:rsidRPr="00DE378A" w14:paraId="1B961B93" w14:textId="77777777" w:rsidTr="00C83644">
        <w:trPr>
          <w:trHeight w:val="310"/>
        </w:trPr>
        <w:tc>
          <w:tcPr>
            <w:tcW w:w="990" w:type="dxa"/>
            <w:vMerge w:val="restart"/>
            <w:tcBorders>
              <w:top w:val="nil"/>
              <w:left w:val="nil"/>
              <w:right w:val="nil"/>
            </w:tcBorders>
            <w:shd w:val="clear" w:color="000000" w:fill="FFFFFF"/>
            <w:vAlign w:val="center"/>
            <w:hideMark/>
          </w:tcPr>
          <w:p w14:paraId="75480195" w14:textId="77777777" w:rsidR="00DE378A" w:rsidRPr="00DE378A" w:rsidRDefault="00DE378A" w:rsidP="00DE378A">
            <w:pPr>
              <w:rPr>
                <w:rFonts w:ascii="Arial Narrow" w:hAnsi="Arial Narrow" w:cs="Calibri"/>
                <w:color w:val="000000"/>
                <w:sz w:val="20"/>
              </w:rPr>
            </w:pPr>
            <w:r w:rsidRPr="00DE378A">
              <w:rPr>
                <w:rFonts w:ascii="Arial Narrow" w:hAnsi="Arial Narrow" w:cs="Calibri"/>
                <w:color w:val="000000"/>
                <w:sz w:val="20"/>
              </w:rPr>
              <w:t>Private</w:t>
            </w:r>
          </w:p>
          <w:p w14:paraId="66719DC6" w14:textId="77777777" w:rsidR="00DE378A" w:rsidRPr="00DE378A" w:rsidRDefault="00DE378A" w:rsidP="00DE378A">
            <w:pPr>
              <w:rPr>
                <w:rFonts w:ascii="Arial Narrow" w:hAnsi="Arial Narrow" w:cs="Calibri"/>
                <w:color w:val="000000"/>
                <w:sz w:val="20"/>
              </w:rPr>
            </w:pPr>
            <w:r w:rsidRPr="00DE378A">
              <w:rPr>
                <w:rFonts w:ascii="Arial Narrow" w:hAnsi="Arial Narrow" w:cs="Calibri"/>
                <w:color w:val="000000"/>
                <w:sz w:val="20"/>
              </w:rPr>
              <w:t> </w:t>
            </w:r>
          </w:p>
          <w:p w14:paraId="0D16F9C4" w14:textId="2FBE9D75" w:rsidR="00DE378A" w:rsidRPr="00DE378A" w:rsidRDefault="00DE378A" w:rsidP="00DE378A">
            <w:pPr>
              <w:rPr>
                <w:rFonts w:ascii="Arial Narrow" w:hAnsi="Arial Narrow" w:cs="Calibri"/>
                <w:color w:val="000000"/>
                <w:sz w:val="20"/>
              </w:rPr>
            </w:pPr>
            <w:r w:rsidRPr="00DE378A">
              <w:rPr>
                <w:rFonts w:ascii="Arial Narrow" w:hAnsi="Arial Narrow" w:cs="Calibri"/>
                <w:color w:val="000000"/>
                <w:sz w:val="20"/>
              </w:rPr>
              <w:t> </w:t>
            </w:r>
          </w:p>
        </w:tc>
        <w:tc>
          <w:tcPr>
            <w:tcW w:w="3272" w:type="dxa"/>
            <w:tcBorders>
              <w:top w:val="nil"/>
              <w:left w:val="nil"/>
              <w:bottom w:val="single" w:sz="8" w:space="0" w:color="B3EFFD"/>
              <w:right w:val="nil"/>
            </w:tcBorders>
            <w:shd w:val="clear" w:color="000000" w:fill="FFFFFF"/>
            <w:noWrap/>
            <w:vAlign w:val="center"/>
            <w:hideMark/>
          </w:tcPr>
          <w:p w14:paraId="45788189" w14:textId="77777777" w:rsidR="00DE378A" w:rsidRPr="00DE378A" w:rsidRDefault="00DE378A" w:rsidP="00DE378A">
            <w:pPr>
              <w:jc w:val="right"/>
              <w:rPr>
                <w:rFonts w:ascii="Arial Narrow" w:hAnsi="Arial Narrow" w:cs="Calibri"/>
                <w:color w:val="000000"/>
                <w:sz w:val="20"/>
              </w:rPr>
            </w:pPr>
            <w:r w:rsidRPr="00DE378A">
              <w:rPr>
                <w:rFonts w:ascii="Arial Narrow" w:hAnsi="Arial Narrow" w:cs="Calibri"/>
                <w:color w:val="000000"/>
                <w:sz w:val="20"/>
              </w:rPr>
              <w:t>Process - Insulation</w:t>
            </w:r>
          </w:p>
        </w:tc>
        <w:tc>
          <w:tcPr>
            <w:tcW w:w="1138" w:type="dxa"/>
            <w:tcBorders>
              <w:top w:val="nil"/>
              <w:left w:val="nil"/>
              <w:bottom w:val="single" w:sz="8" w:space="0" w:color="B3EFFD"/>
              <w:right w:val="nil"/>
            </w:tcBorders>
            <w:shd w:val="clear" w:color="000000" w:fill="FFFFFF"/>
            <w:noWrap/>
            <w:vAlign w:val="center"/>
            <w:hideMark/>
          </w:tcPr>
          <w:p w14:paraId="3B0E3A7D" w14:textId="77777777" w:rsidR="00DE378A" w:rsidRPr="00DE378A" w:rsidRDefault="00DE378A" w:rsidP="005965CF">
            <w:pPr>
              <w:jc w:val="right"/>
              <w:rPr>
                <w:rFonts w:ascii="Arial Narrow" w:hAnsi="Arial Narrow" w:cs="Calibri"/>
                <w:color w:val="000000"/>
                <w:sz w:val="20"/>
              </w:rPr>
            </w:pPr>
            <w:r w:rsidRPr="00DE378A">
              <w:rPr>
                <w:rFonts w:ascii="Arial Narrow" w:hAnsi="Arial Narrow" w:cs="Calibri"/>
                <w:color w:val="000000"/>
                <w:sz w:val="20"/>
              </w:rPr>
              <w:t xml:space="preserve">      278,883 </w:t>
            </w:r>
          </w:p>
        </w:tc>
        <w:tc>
          <w:tcPr>
            <w:tcW w:w="900" w:type="dxa"/>
            <w:tcBorders>
              <w:top w:val="nil"/>
              <w:left w:val="nil"/>
              <w:bottom w:val="single" w:sz="8" w:space="0" w:color="B3EFFD"/>
              <w:right w:val="nil"/>
            </w:tcBorders>
            <w:shd w:val="clear" w:color="000000" w:fill="FFFFFF"/>
            <w:noWrap/>
            <w:vAlign w:val="center"/>
            <w:hideMark/>
          </w:tcPr>
          <w:p w14:paraId="2BE69F75" w14:textId="77777777" w:rsidR="00DE378A" w:rsidRPr="00DE378A" w:rsidRDefault="00DE378A" w:rsidP="005965CF">
            <w:pPr>
              <w:jc w:val="right"/>
              <w:rPr>
                <w:rFonts w:ascii="Arial Narrow" w:hAnsi="Arial Narrow" w:cs="Calibri"/>
                <w:color w:val="000000"/>
                <w:sz w:val="20"/>
              </w:rPr>
            </w:pPr>
            <w:r w:rsidRPr="00DE378A">
              <w:rPr>
                <w:rFonts w:ascii="Arial Narrow" w:hAnsi="Arial Narrow" w:cs="Calibri"/>
                <w:color w:val="000000"/>
                <w:sz w:val="20"/>
              </w:rPr>
              <w:t>69%</w:t>
            </w:r>
          </w:p>
        </w:tc>
        <w:tc>
          <w:tcPr>
            <w:tcW w:w="990" w:type="dxa"/>
            <w:tcBorders>
              <w:top w:val="nil"/>
              <w:left w:val="nil"/>
              <w:bottom w:val="single" w:sz="8" w:space="0" w:color="B3EFFD"/>
              <w:right w:val="nil"/>
            </w:tcBorders>
            <w:shd w:val="clear" w:color="000000" w:fill="FFFFFF"/>
            <w:noWrap/>
            <w:vAlign w:val="center"/>
            <w:hideMark/>
          </w:tcPr>
          <w:p w14:paraId="4980215F" w14:textId="1132E0BE" w:rsidR="00DE378A" w:rsidRPr="00DE378A" w:rsidRDefault="00DE378A" w:rsidP="005965CF">
            <w:pPr>
              <w:jc w:val="right"/>
              <w:rPr>
                <w:rFonts w:ascii="Arial Narrow" w:hAnsi="Arial Narrow" w:cs="Calibri"/>
                <w:color w:val="000000"/>
                <w:sz w:val="20"/>
              </w:rPr>
            </w:pPr>
            <w:r w:rsidRPr="00DE378A">
              <w:rPr>
                <w:rFonts w:ascii="Arial Narrow" w:hAnsi="Arial Narrow" w:cs="Calibri"/>
                <w:color w:val="000000"/>
                <w:sz w:val="20"/>
              </w:rPr>
              <w:t xml:space="preserve">   192,376 </w:t>
            </w:r>
          </w:p>
        </w:tc>
        <w:tc>
          <w:tcPr>
            <w:tcW w:w="810" w:type="dxa"/>
            <w:tcBorders>
              <w:top w:val="nil"/>
              <w:left w:val="nil"/>
              <w:bottom w:val="single" w:sz="8" w:space="0" w:color="B3EFFD"/>
              <w:right w:val="nil"/>
            </w:tcBorders>
            <w:shd w:val="clear" w:color="000000" w:fill="FFFFFF"/>
            <w:vAlign w:val="center"/>
            <w:hideMark/>
          </w:tcPr>
          <w:p w14:paraId="538D197E" w14:textId="77777777" w:rsidR="00DE378A" w:rsidRPr="00DE378A" w:rsidRDefault="00DE378A" w:rsidP="005965CF">
            <w:pPr>
              <w:jc w:val="right"/>
              <w:rPr>
                <w:rFonts w:ascii="Arial Narrow" w:hAnsi="Arial Narrow" w:cs="Calibri"/>
                <w:color w:val="000000"/>
                <w:sz w:val="20"/>
              </w:rPr>
            </w:pPr>
            <w:r w:rsidRPr="00DE378A">
              <w:rPr>
                <w:rFonts w:ascii="Arial Narrow" w:hAnsi="Arial Narrow" w:cs="Calibri"/>
                <w:color w:val="000000"/>
                <w:sz w:val="20"/>
              </w:rPr>
              <w:t>0.94</w:t>
            </w:r>
          </w:p>
        </w:tc>
        <w:tc>
          <w:tcPr>
            <w:tcW w:w="1170" w:type="dxa"/>
            <w:tcBorders>
              <w:top w:val="nil"/>
              <w:left w:val="nil"/>
              <w:bottom w:val="single" w:sz="8" w:space="0" w:color="B3EFFD"/>
              <w:right w:val="nil"/>
            </w:tcBorders>
            <w:shd w:val="clear" w:color="000000" w:fill="FFFFFF"/>
            <w:vAlign w:val="center"/>
            <w:hideMark/>
          </w:tcPr>
          <w:p w14:paraId="6717EAC3" w14:textId="77777777" w:rsidR="00DE378A" w:rsidRPr="00DE378A" w:rsidRDefault="00DE378A" w:rsidP="005965CF">
            <w:pPr>
              <w:jc w:val="right"/>
              <w:rPr>
                <w:rFonts w:ascii="Arial Narrow" w:hAnsi="Arial Narrow" w:cs="Calibri"/>
                <w:color w:val="000000"/>
                <w:sz w:val="20"/>
              </w:rPr>
            </w:pPr>
            <w:r w:rsidRPr="00DE378A">
              <w:rPr>
                <w:rFonts w:ascii="Arial Narrow" w:hAnsi="Arial Narrow" w:cs="Calibri"/>
                <w:color w:val="000000"/>
                <w:sz w:val="20"/>
              </w:rPr>
              <w:t xml:space="preserve">      180,834 </w:t>
            </w:r>
          </w:p>
        </w:tc>
      </w:tr>
      <w:tr w:rsidR="00DE378A" w:rsidRPr="00DE378A" w14:paraId="2B3227C4" w14:textId="77777777" w:rsidTr="00C83644">
        <w:trPr>
          <w:trHeight w:val="300"/>
        </w:trPr>
        <w:tc>
          <w:tcPr>
            <w:tcW w:w="990" w:type="dxa"/>
            <w:vMerge/>
            <w:tcBorders>
              <w:left w:val="nil"/>
              <w:right w:val="nil"/>
            </w:tcBorders>
            <w:shd w:val="clear" w:color="000000" w:fill="FFFFFF"/>
            <w:vAlign w:val="center"/>
            <w:hideMark/>
          </w:tcPr>
          <w:p w14:paraId="68AC9CFC" w14:textId="66E4DEE6" w:rsidR="00DE378A" w:rsidRPr="00DE378A" w:rsidRDefault="00DE378A" w:rsidP="00DE378A">
            <w:pPr>
              <w:rPr>
                <w:rFonts w:ascii="Arial Narrow" w:hAnsi="Arial Narrow" w:cs="Calibri"/>
                <w:color w:val="000000"/>
                <w:sz w:val="20"/>
              </w:rPr>
            </w:pPr>
          </w:p>
        </w:tc>
        <w:tc>
          <w:tcPr>
            <w:tcW w:w="3272" w:type="dxa"/>
            <w:tcBorders>
              <w:top w:val="nil"/>
              <w:left w:val="nil"/>
              <w:bottom w:val="single" w:sz="8" w:space="0" w:color="B3EFFD"/>
              <w:right w:val="nil"/>
            </w:tcBorders>
            <w:shd w:val="clear" w:color="000000" w:fill="FFFFFF"/>
            <w:noWrap/>
            <w:vAlign w:val="center"/>
            <w:hideMark/>
          </w:tcPr>
          <w:p w14:paraId="410F4D6F" w14:textId="77777777" w:rsidR="00DE378A" w:rsidRPr="00DE378A" w:rsidRDefault="00DE378A" w:rsidP="00DE378A">
            <w:pPr>
              <w:jc w:val="right"/>
              <w:rPr>
                <w:rFonts w:ascii="Arial Narrow" w:hAnsi="Arial Narrow" w:cs="Calibri"/>
                <w:color w:val="000000"/>
                <w:sz w:val="20"/>
              </w:rPr>
            </w:pPr>
            <w:r w:rsidRPr="00DE378A">
              <w:rPr>
                <w:rFonts w:ascii="Arial Narrow" w:hAnsi="Arial Narrow" w:cs="Calibri"/>
                <w:color w:val="000000"/>
                <w:sz w:val="20"/>
              </w:rPr>
              <w:t>Custom Project</w:t>
            </w:r>
          </w:p>
        </w:tc>
        <w:tc>
          <w:tcPr>
            <w:tcW w:w="1138" w:type="dxa"/>
            <w:tcBorders>
              <w:top w:val="nil"/>
              <w:left w:val="nil"/>
              <w:bottom w:val="single" w:sz="8" w:space="0" w:color="B3EFFD"/>
              <w:right w:val="nil"/>
            </w:tcBorders>
            <w:shd w:val="clear" w:color="000000" w:fill="FFFFFF"/>
            <w:noWrap/>
            <w:vAlign w:val="center"/>
            <w:hideMark/>
          </w:tcPr>
          <w:p w14:paraId="031A65A8" w14:textId="77777777" w:rsidR="00DE378A" w:rsidRPr="00DE378A" w:rsidRDefault="00DE378A" w:rsidP="005965CF">
            <w:pPr>
              <w:jc w:val="right"/>
              <w:rPr>
                <w:rFonts w:ascii="Arial Narrow" w:hAnsi="Arial Narrow" w:cs="Calibri"/>
                <w:color w:val="000000"/>
                <w:sz w:val="20"/>
              </w:rPr>
            </w:pPr>
            <w:r w:rsidRPr="00DE378A">
              <w:rPr>
                <w:rFonts w:ascii="Arial Narrow" w:hAnsi="Arial Narrow" w:cs="Calibri"/>
                <w:color w:val="000000"/>
                <w:sz w:val="20"/>
              </w:rPr>
              <w:t xml:space="preserve">       93,860 </w:t>
            </w:r>
          </w:p>
        </w:tc>
        <w:tc>
          <w:tcPr>
            <w:tcW w:w="900" w:type="dxa"/>
            <w:tcBorders>
              <w:top w:val="nil"/>
              <w:left w:val="nil"/>
              <w:bottom w:val="single" w:sz="8" w:space="0" w:color="B3EFFD"/>
              <w:right w:val="nil"/>
            </w:tcBorders>
            <w:shd w:val="clear" w:color="000000" w:fill="FFFFFF"/>
            <w:noWrap/>
            <w:vAlign w:val="center"/>
            <w:hideMark/>
          </w:tcPr>
          <w:p w14:paraId="26BA98B4" w14:textId="77777777" w:rsidR="00DE378A" w:rsidRPr="00DE378A" w:rsidRDefault="00DE378A" w:rsidP="005965CF">
            <w:pPr>
              <w:jc w:val="right"/>
              <w:rPr>
                <w:rFonts w:ascii="Arial Narrow" w:hAnsi="Arial Narrow" w:cs="Calibri"/>
                <w:color w:val="000000"/>
                <w:sz w:val="20"/>
              </w:rPr>
            </w:pPr>
            <w:r w:rsidRPr="00DE378A">
              <w:rPr>
                <w:rFonts w:ascii="Arial Narrow" w:hAnsi="Arial Narrow" w:cs="Calibri"/>
                <w:color w:val="000000"/>
                <w:sz w:val="20"/>
              </w:rPr>
              <w:t>98%</w:t>
            </w:r>
          </w:p>
        </w:tc>
        <w:tc>
          <w:tcPr>
            <w:tcW w:w="990" w:type="dxa"/>
            <w:tcBorders>
              <w:top w:val="nil"/>
              <w:left w:val="nil"/>
              <w:bottom w:val="single" w:sz="8" w:space="0" w:color="B3EFFD"/>
              <w:right w:val="nil"/>
            </w:tcBorders>
            <w:shd w:val="clear" w:color="000000" w:fill="FFFFFF"/>
            <w:noWrap/>
            <w:vAlign w:val="center"/>
            <w:hideMark/>
          </w:tcPr>
          <w:p w14:paraId="5F80ED7C" w14:textId="15F40372" w:rsidR="00DE378A" w:rsidRPr="00DE378A" w:rsidRDefault="00DE378A" w:rsidP="005965CF">
            <w:pPr>
              <w:jc w:val="right"/>
              <w:rPr>
                <w:rFonts w:ascii="Arial Narrow" w:hAnsi="Arial Narrow" w:cs="Calibri"/>
                <w:color w:val="000000"/>
                <w:sz w:val="20"/>
              </w:rPr>
            </w:pPr>
            <w:r w:rsidRPr="00DE378A">
              <w:rPr>
                <w:rFonts w:ascii="Arial Narrow" w:hAnsi="Arial Narrow" w:cs="Calibri"/>
                <w:color w:val="000000"/>
                <w:sz w:val="20"/>
              </w:rPr>
              <w:t xml:space="preserve">     91,828 </w:t>
            </w:r>
          </w:p>
        </w:tc>
        <w:tc>
          <w:tcPr>
            <w:tcW w:w="810" w:type="dxa"/>
            <w:tcBorders>
              <w:top w:val="nil"/>
              <w:left w:val="nil"/>
              <w:bottom w:val="single" w:sz="8" w:space="0" w:color="B3EFFD"/>
              <w:right w:val="nil"/>
            </w:tcBorders>
            <w:shd w:val="clear" w:color="000000" w:fill="FFFFFF"/>
            <w:vAlign w:val="center"/>
            <w:hideMark/>
          </w:tcPr>
          <w:p w14:paraId="70239273" w14:textId="77777777" w:rsidR="00DE378A" w:rsidRPr="00DE378A" w:rsidRDefault="00DE378A" w:rsidP="005965CF">
            <w:pPr>
              <w:jc w:val="right"/>
              <w:rPr>
                <w:rFonts w:ascii="Arial Narrow" w:hAnsi="Arial Narrow" w:cs="Calibri"/>
                <w:color w:val="000000"/>
                <w:sz w:val="20"/>
              </w:rPr>
            </w:pPr>
            <w:r w:rsidRPr="00DE378A">
              <w:rPr>
                <w:rFonts w:ascii="Arial Narrow" w:hAnsi="Arial Narrow" w:cs="Calibri"/>
                <w:color w:val="000000"/>
                <w:sz w:val="20"/>
              </w:rPr>
              <w:t>0.94</w:t>
            </w:r>
          </w:p>
        </w:tc>
        <w:tc>
          <w:tcPr>
            <w:tcW w:w="1170" w:type="dxa"/>
            <w:tcBorders>
              <w:top w:val="nil"/>
              <w:left w:val="nil"/>
              <w:bottom w:val="single" w:sz="8" w:space="0" w:color="B3EFFD"/>
              <w:right w:val="nil"/>
            </w:tcBorders>
            <w:shd w:val="clear" w:color="000000" w:fill="FFFFFF"/>
            <w:vAlign w:val="center"/>
            <w:hideMark/>
          </w:tcPr>
          <w:p w14:paraId="1FB62EE7" w14:textId="77777777" w:rsidR="00DE378A" w:rsidRPr="00DE378A" w:rsidRDefault="00DE378A" w:rsidP="005965CF">
            <w:pPr>
              <w:jc w:val="right"/>
              <w:rPr>
                <w:rFonts w:ascii="Arial Narrow" w:hAnsi="Arial Narrow" w:cs="Calibri"/>
                <w:color w:val="000000"/>
                <w:sz w:val="20"/>
              </w:rPr>
            </w:pPr>
            <w:r w:rsidRPr="00DE378A">
              <w:rPr>
                <w:rFonts w:ascii="Arial Narrow" w:hAnsi="Arial Narrow" w:cs="Calibri"/>
                <w:color w:val="000000"/>
                <w:sz w:val="20"/>
              </w:rPr>
              <w:t xml:space="preserve">       86,318 </w:t>
            </w:r>
          </w:p>
        </w:tc>
      </w:tr>
      <w:tr w:rsidR="00DE378A" w:rsidRPr="00DE378A" w14:paraId="38A24B7A" w14:textId="77777777" w:rsidTr="00C83644">
        <w:trPr>
          <w:trHeight w:val="300"/>
        </w:trPr>
        <w:tc>
          <w:tcPr>
            <w:tcW w:w="990" w:type="dxa"/>
            <w:vMerge/>
            <w:tcBorders>
              <w:left w:val="nil"/>
              <w:bottom w:val="single" w:sz="8" w:space="0" w:color="B3EFFD"/>
              <w:right w:val="nil"/>
            </w:tcBorders>
            <w:shd w:val="clear" w:color="000000" w:fill="FFFFFF"/>
            <w:vAlign w:val="center"/>
            <w:hideMark/>
          </w:tcPr>
          <w:p w14:paraId="3E2C477F" w14:textId="0A4BDB6A" w:rsidR="00DE378A" w:rsidRPr="00DE378A" w:rsidRDefault="00DE378A" w:rsidP="00DE378A">
            <w:pPr>
              <w:rPr>
                <w:rFonts w:ascii="Arial Narrow" w:hAnsi="Arial Narrow" w:cs="Calibri"/>
                <w:color w:val="000000"/>
                <w:sz w:val="20"/>
              </w:rPr>
            </w:pPr>
          </w:p>
        </w:tc>
        <w:tc>
          <w:tcPr>
            <w:tcW w:w="3272" w:type="dxa"/>
            <w:tcBorders>
              <w:top w:val="nil"/>
              <w:left w:val="nil"/>
              <w:bottom w:val="single" w:sz="8" w:space="0" w:color="B3EFFD"/>
              <w:right w:val="nil"/>
            </w:tcBorders>
            <w:shd w:val="clear" w:color="000000" w:fill="FFFFFF"/>
            <w:noWrap/>
            <w:vAlign w:val="center"/>
            <w:hideMark/>
          </w:tcPr>
          <w:p w14:paraId="43BF9CF1" w14:textId="77777777" w:rsidR="00DE378A" w:rsidRPr="00DE378A" w:rsidRDefault="00DE378A" w:rsidP="00DE378A">
            <w:pPr>
              <w:jc w:val="right"/>
              <w:rPr>
                <w:rFonts w:ascii="Arial Narrow" w:hAnsi="Arial Narrow" w:cs="Calibri"/>
                <w:color w:val="000000"/>
                <w:sz w:val="20"/>
              </w:rPr>
            </w:pPr>
            <w:r w:rsidRPr="00DE378A">
              <w:rPr>
                <w:rFonts w:ascii="Arial Narrow" w:hAnsi="Arial Narrow" w:cs="Calibri"/>
                <w:color w:val="000000"/>
                <w:sz w:val="20"/>
              </w:rPr>
              <w:t>HVAC - Space Conditioning Controls</w:t>
            </w:r>
          </w:p>
        </w:tc>
        <w:tc>
          <w:tcPr>
            <w:tcW w:w="1138" w:type="dxa"/>
            <w:tcBorders>
              <w:top w:val="nil"/>
              <w:left w:val="nil"/>
              <w:bottom w:val="single" w:sz="8" w:space="0" w:color="B3EFFD"/>
              <w:right w:val="nil"/>
            </w:tcBorders>
            <w:shd w:val="clear" w:color="000000" w:fill="FFFFFF"/>
            <w:noWrap/>
            <w:vAlign w:val="center"/>
            <w:hideMark/>
          </w:tcPr>
          <w:p w14:paraId="28F4A02B" w14:textId="77777777" w:rsidR="00DE378A" w:rsidRPr="00DE378A" w:rsidRDefault="00DE378A" w:rsidP="005965CF">
            <w:pPr>
              <w:jc w:val="right"/>
              <w:rPr>
                <w:rFonts w:ascii="Arial Narrow" w:hAnsi="Arial Narrow" w:cs="Calibri"/>
                <w:color w:val="000000"/>
                <w:sz w:val="20"/>
              </w:rPr>
            </w:pPr>
            <w:r w:rsidRPr="00DE378A">
              <w:rPr>
                <w:rFonts w:ascii="Arial Narrow" w:hAnsi="Arial Narrow" w:cs="Calibri"/>
                <w:color w:val="000000"/>
                <w:sz w:val="20"/>
              </w:rPr>
              <w:t xml:space="preserve">       14,037 </w:t>
            </w:r>
          </w:p>
        </w:tc>
        <w:tc>
          <w:tcPr>
            <w:tcW w:w="900" w:type="dxa"/>
            <w:tcBorders>
              <w:top w:val="nil"/>
              <w:left w:val="nil"/>
              <w:bottom w:val="single" w:sz="8" w:space="0" w:color="B3EFFD"/>
              <w:right w:val="nil"/>
            </w:tcBorders>
            <w:shd w:val="clear" w:color="000000" w:fill="FFFFFF"/>
            <w:noWrap/>
            <w:vAlign w:val="center"/>
            <w:hideMark/>
          </w:tcPr>
          <w:p w14:paraId="4BB16A90" w14:textId="77777777" w:rsidR="00DE378A" w:rsidRPr="00DE378A" w:rsidRDefault="00DE378A" w:rsidP="005965CF">
            <w:pPr>
              <w:jc w:val="right"/>
              <w:rPr>
                <w:rFonts w:ascii="Arial Narrow" w:hAnsi="Arial Narrow" w:cs="Calibri"/>
                <w:color w:val="000000"/>
                <w:sz w:val="20"/>
              </w:rPr>
            </w:pPr>
            <w:r w:rsidRPr="00DE378A">
              <w:rPr>
                <w:rFonts w:ascii="Arial Narrow" w:hAnsi="Arial Narrow" w:cs="Calibri"/>
                <w:color w:val="000000"/>
                <w:sz w:val="20"/>
              </w:rPr>
              <w:t>88%</w:t>
            </w:r>
          </w:p>
        </w:tc>
        <w:tc>
          <w:tcPr>
            <w:tcW w:w="990" w:type="dxa"/>
            <w:tcBorders>
              <w:top w:val="nil"/>
              <w:left w:val="nil"/>
              <w:bottom w:val="single" w:sz="8" w:space="0" w:color="B3EFFD"/>
              <w:right w:val="nil"/>
            </w:tcBorders>
            <w:shd w:val="clear" w:color="000000" w:fill="FFFFFF"/>
            <w:noWrap/>
            <w:vAlign w:val="center"/>
            <w:hideMark/>
          </w:tcPr>
          <w:p w14:paraId="7051E117" w14:textId="1C3E0795" w:rsidR="00DE378A" w:rsidRPr="00DE378A" w:rsidRDefault="00DE378A" w:rsidP="005965CF">
            <w:pPr>
              <w:jc w:val="right"/>
              <w:rPr>
                <w:rFonts w:ascii="Arial Narrow" w:hAnsi="Arial Narrow" w:cs="Calibri"/>
                <w:color w:val="000000"/>
                <w:sz w:val="20"/>
              </w:rPr>
            </w:pPr>
            <w:r w:rsidRPr="00DE378A">
              <w:rPr>
                <w:rFonts w:ascii="Arial Narrow" w:hAnsi="Arial Narrow" w:cs="Calibri"/>
                <w:color w:val="000000"/>
                <w:sz w:val="20"/>
              </w:rPr>
              <w:t xml:space="preserve">     12,410 </w:t>
            </w:r>
          </w:p>
        </w:tc>
        <w:tc>
          <w:tcPr>
            <w:tcW w:w="810" w:type="dxa"/>
            <w:tcBorders>
              <w:top w:val="nil"/>
              <w:left w:val="nil"/>
              <w:bottom w:val="single" w:sz="8" w:space="0" w:color="B3EFFD"/>
              <w:right w:val="nil"/>
            </w:tcBorders>
            <w:shd w:val="clear" w:color="000000" w:fill="FFFFFF"/>
            <w:vAlign w:val="center"/>
            <w:hideMark/>
          </w:tcPr>
          <w:p w14:paraId="103513D6" w14:textId="77777777" w:rsidR="00DE378A" w:rsidRPr="00DE378A" w:rsidRDefault="00DE378A" w:rsidP="005965CF">
            <w:pPr>
              <w:jc w:val="right"/>
              <w:rPr>
                <w:rFonts w:ascii="Arial Narrow" w:hAnsi="Arial Narrow" w:cs="Calibri"/>
                <w:color w:val="000000"/>
                <w:sz w:val="20"/>
              </w:rPr>
            </w:pPr>
            <w:r w:rsidRPr="00DE378A">
              <w:rPr>
                <w:rFonts w:ascii="Arial Narrow" w:hAnsi="Arial Narrow" w:cs="Calibri"/>
                <w:color w:val="000000"/>
                <w:sz w:val="20"/>
              </w:rPr>
              <w:t>0.94</w:t>
            </w:r>
          </w:p>
        </w:tc>
        <w:tc>
          <w:tcPr>
            <w:tcW w:w="1170" w:type="dxa"/>
            <w:tcBorders>
              <w:top w:val="nil"/>
              <w:left w:val="nil"/>
              <w:bottom w:val="single" w:sz="8" w:space="0" w:color="B3EFFD"/>
              <w:right w:val="nil"/>
            </w:tcBorders>
            <w:shd w:val="clear" w:color="000000" w:fill="FFFFFF"/>
            <w:vAlign w:val="center"/>
            <w:hideMark/>
          </w:tcPr>
          <w:p w14:paraId="5F46C28C" w14:textId="77777777" w:rsidR="00DE378A" w:rsidRPr="00DE378A" w:rsidRDefault="00DE378A" w:rsidP="005965CF">
            <w:pPr>
              <w:jc w:val="right"/>
              <w:rPr>
                <w:rFonts w:ascii="Arial Narrow" w:hAnsi="Arial Narrow" w:cs="Calibri"/>
                <w:color w:val="000000"/>
                <w:sz w:val="20"/>
              </w:rPr>
            </w:pPr>
            <w:r w:rsidRPr="00DE378A">
              <w:rPr>
                <w:rFonts w:ascii="Arial Narrow" w:hAnsi="Arial Narrow" w:cs="Calibri"/>
                <w:color w:val="000000"/>
                <w:sz w:val="20"/>
              </w:rPr>
              <w:t xml:space="preserve">       11,665 </w:t>
            </w:r>
          </w:p>
        </w:tc>
      </w:tr>
      <w:tr w:rsidR="00DE378A" w:rsidRPr="00DE378A" w14:paraId="7025B1C4" w14:textId="77777777" w:rsidTr="00DE378A">
        <w:trPr>
          <w:trHeight w:val="300"/>
        </w:trPr>
        <w:tc>
          <w:tcPr>
            <w:tcW w:w="990" w:type="dxa"/>
            <w:tcBorders>
              <w:top w:val="nil"/>
              <w:left w:val="nil"/>
              <w:bottom w:val="single" w:sz="8" w:space="0" w:color="B3EFFD"/>
              <w:right w:val="nil"/>
            </w:tcBorders>
            <w:shd w:val="clear" w:color="000000" w:fill="FFFFFF"/>
            <w:vAlign w:val="center"/>
            <w:hideMark/>
          </w:tcPr>
          <w:p w14:paraId="45366043" w14:textId="77777777" w:rsidR="00DE378A" w:rsidRPr="00DE378A" w:rsidRDefault="00DE378A" w:rsidP="00DE378A">
            <w:pPr>
              <w:rPr>
                <w:rFonts w:ascii="Arial Narrow" w:hAnsi="Arial Narrow" w:cs="Calibri"/>
                <w:color w:val="000000"/>
                <w:sz w:val="20"/>
              </w:rPr>
            </w:pPr>
            <w:r w:rsidRPr="00DE378A">
              <w:rPr>
                <w:rFonts w:ascii="Arial Narrow" w:hAnsi="Arial Narrow" w:cs="Calibri"/>
                <w:color w:val="000000"/>
                <w:sz w:val="20"/>
              </w:rPr>
              <w:t>Public</w:t>
            </w:r>
          </w:p>
        </w:tc>
        <w:tc>
          <w:tcPr>
            <w:tcW w:w="3272" w:type="dxa"/>
            <w:tcBorders>
              <w:top w:val="nil"/>
              <w:left w:val="nil"/>
              <w:bottom w:val="single" w:sz="8" w:space="0" w:color="B3EFFD"/>
              <w:right w:val="nil"/>
            </w:tcBorders>
            <w:shd w:val="clear" w:color="000000" w:fill="FFFFFF"/>
            <w:noWrap/>
            <w:vAlign w:val="center"/>
            <w:hideMark/>
          </w:tcPr>
          <w:p w14:paraId="5217B51E" w14:textId="77777777" w:rsidR="00DE378A" w:rsidRPr="00DE378A" w:rsidRDefault="00DE378A" w:rsidP="00DE378A">
            <w:pPr>
              <w:jc w:val="right"/>
              <w:rPr>
                <w:rFonts w:ascii="Arial Narrow" w:hAnsi="Arial Narrow" w:cs="Calibri"/>
                <w:color w:val="000000"/>
                <w:sz w:val="20"/>
              </w:rPr>
            </w:pPr>
            <w:r w:rsidRPr="00DE378A">
              <w:rPr>
                <w:rFonts w:ascii="Arial Narrow" w:hAnsi="Arial Narrow" w:cs="Calibri"/>
                <w:color w:val="000000"/>
                <w:sz w:val="20"/>
              </w:rPr>
              <w:t>HVAC - Space Conditioning Controls</w:t>
            </w:r>
          </w:p>
        </w:tc>
        <w:tc>
          <w:tcPr>
            <w:tcW w:w="1138" w:type="dxa"/>
            <w:tcBorders>
              <w:top w:val="nil"/>
              <w:left w:val="nil"/>
              <w:bottom w:val="single" w:sz="8" w:space="0" w:color="B3EFFD"/>
              <w:right w:val="nil"/>
            </w:tcBorders>
            <w:shd w:val="clear" w:color="000000" w:fill="FFFFFF"/>
            <w:noWrap/>
            <w:vAlign w:val="center"/>
            <w:hideMark/>
          </w:tcPr>
          <w:p w14:paraId="728C2460" w14:textId="77777777" w:rsidR="00DE378A" w:rsidRPr="00DE378A" w:rsidRDefault="00DE378A" w:rsidP="005965CF">
            <w:pPr>
              <w:jc w:val="right"/>
              <w:rPr>
                <w:rFonts w:ascii="Arial Narrow" w:hAnsi="Arial Narrow" w:cs="Calibri"/>
                <w:color w:val="000000"/>
                <w:sz w:val="20"/>
              </w:rPr>
            </w:pPr>
            <w:r w:rsidRPr="00DE378A">
              <w:rPr>
                <w:rFonts w:ascii="Arial Narrow" w:hAnsi="Arial Narrow" w:cs="Calibri"/>
                <w:color w:val="000000"/>
                <w:sz w:val="20"/>
              </w:rPr>
              <w:t xml:space="preserve">       27,861 </w:t>
            </w:r>
          </w:p>
        </w:tc>
        <w:tc>
          <w:tcPr>
            <w:tcW w:w="900" w:type="dxa"/>
            <w:tcBorders>
              <w:top w:val="nil"/>
              <w:left w:val="nil"/>
              <w:bottom w:val="single" w:sz="8" w:space="0" w:color="B3EFFD"/>
              <w:right w:val="nil"/>
            </w:tcBorders>
            <w:shd w:val="clear" w:color="000000" w:fill="FFFFFF"/>
            <w:noWrap/>
            <w:vAlign w:val="center"/>
            <w:hideMark/>
          </w:tcPr>
          <w:p w14:paraId="055C66F9" w14:textId="77777777" w:rsidR="00DE378A" w:rsidRPr="00DE378A" w:rsidRDefault="00DE378A" w:rsidP="005965CF">
            <w:pPr>
              <w:jc w:val="right"/>
              <w:rPr>
                <w:rFonts w:ascii="Arial Narrow" w:hAnsi="Arial Narrow" w:cs="Calibri"/>
                <w:color w:val="000000"/>
                <w:sz w:val="20"/>
              </w:rPr>
            </w:pPr>
            <w:r w:rsidRPr="00DE378A">
              <w:rPr>
                <w:rFonts w:ascii="Arial Narrow" w:hAnsi="Arial Narrow" w:cs="Calibri"/>
                <w:color w:val="000000"/>
                <w:sz w:val="20"/>
              </w:rPr>
              <w:t>98%</w:t>
            </w:r>
          </w:p>
        </w:tc>
        <w:tc>
          <w:tcPr>
            <w:tcW w:w="990" w:type="dxa"/>
            <w:tcBorders>
              <w:top w:val="nil"/>
              <w:left w:val="nil"/>
              <w:bottom w:val="single" w:sz="8" w:space="0" w:color="B3EFFD"/>
              <w:right w:val="nil"/>
            </w:tcBorders>
            <w:shd w:val="clear" w:color="000000" w:fill="FFFFFF"/>
            <w:noWrap/>
            <w:vAlign w:val="center"/>
            <w:hideMark/>
          </w:tcPr>
          <w:p w14:paraId="44E707BE" w14:textId="1EB74406" w:rsidR="00DE378A" w:rsidRPr="00DE378A" w:rsidRDefault="00DE378A" w:rsidP="005965CF">
            <w:pPr>
              <w:jc w:val="center"/>
              <w:rPr>
                <w:rFonts w:ascii="Arial Narrow" w:hAnsi="Arial Narrow" w:cs="Calibri"/>
                <w:color w:val="000000"/>
                <w:sz w:val="20"/>
              </w:rPr>
            </w:pPr>
            <w:r w:rsidRPr="00DE378A">
              <w:rPr>
                <w:rFonts w:ascii="Arial Narrow" w:hAnsi="Arial Narrow" w:cs="Calibri"/>
                <w:color w:val="000000"/>
                <w:sz w:val="20"/>
              </w:rPr>
              <w:t xml:space="preserve">     27,310 </w:t>
            </w:r>
          </w:p>
        </w:tc>
        <w:tc>
          <w:tcPr>
            <w:tcW w:w="810" w:type="dxa"/>
            <w:tcBorders>
              <w:top w:val="nil"/>
              <w:left w:val="nil"/>
              <w:bottom w:val="single" w:sz="8" w:space="0" w:color="B3EFFD"/>
              <w:right w:val="nil"/>
            </w:tcBorders>
            <w:shd w:val="clear" w:color="000000" w:fill="FFFFFF"/>
            <w:vAlign w:val="center"/>
            <w:hideMark/>
          </w:tcPr>
          <w:p w14:paraId="6E20E115" w14:textId="77777777" w:rsidR="00DE378A" w:rsidRPr="00DE378A" w:rsidRDefault="00DE378A" w:rsidP="005965CF">
            <w:pPr>
              <w:jc w:val="right"/>
              <w:rPr>
                <w:rFonts w:ascii="Arial Narrow" w:hAnsi="Arial Narrow" w:cs="Calibri"/>
                <w:color w:val="000000"/>
                <w:sz w:val="20"/>
              </w:rPr>
            </w:pPr>
            <w:r w:rsidRPr="00DE378A">
              <w:rPr>
                <w:rFonts w:ascii="Arial Narrow" w:hAnsi="Arial Narrow" w:cs="Calibri"/>
                <w:color w:val="000000"/>
                <w:sz w:val="20"/>
              </w:rPr>
              <w:t>0.94</w:t>
            </w:r>
          </w:p>
        </w:tc>
        <w:tc>
          <w:tcPr>
            <w:tcW w:w="1170" w:type="dxa"/>
            <w:tcBorders>
              <w:top w:val="nil"/>
              <w:left w:val="nil"/>
              <w:bottom w:val="single" w:sz="8" w:space="0" w:color="B3EFFD"/>
              <w:right w:val="nil"/>
            </w:tcBorders>
            <w:shd w:val="clear" w:color="000000" w:fill="FFFFFF"/>
            <w:vAlign w:val="center"/>
            <w:hideMark/>
          </w:tcPr>
          <w:p w14:paraId="7E67D364" w14:textId="77777777" w:rsidR="00DE378A" w:rsidRPr="00DE378A" w:rsidRDefault="00DE378A" w:rsidP="005965CF">
            <w:pPr>
              <w:jc w:val="right"/>
              <w:rPr>
                <w:rFonts w:ascii="Arial Narrow" w:hAnsi="Arial Narrow" w:cs="Calibri"/>
                <w:color w:val="000000"/>
                <w:sz w:val="20"/>
              </w:rPr>
            </w:pPr>
            <w:r w:rsidRPr="00DE378A">
              <w:rPr>
                <w:rFonts w:ascii="Arial Narrow" w:hAnsi="Arial Narrow" w:cs="Calibri"/>
                <w:color w:val="000000"/>
                <w:sz w:val="20"/>
              </w:rPr>
              <w:t xml:space="preserve">       25,671 </w:t>
            </w:r>
          </w:p>
        </w:tc>
      </w:tr>
      <w:tr w:rsidR="00DE378A" w:rsidRPr="00DE378A" w14:paraId="363BC162" w14:textId="77777777" w:rsidTr="00DE378A">
        <w:trPr>
          <w:trHeight w:val="300"/>
        </w:trPr>
        <w:tc>
          <w:tcPr>
            <w:tcW w:w="4262" w:type="dxa"/>
            <w:gridSpan w:val="2"/>
            <w:tcBorders>
              <w:top w:val="single" w:sz="8" w:space="0" w:color="B3EFFD"/>
              <w:left w:val="nil"/>
              <w:bottom w:val="single" w:sz="8" w:space="0" w:color="036479"/>
              <w:right w:val="nil"/>
            </w:tcBorders>
            <w:shd w:val="clear" w:color="auto" w:fill="auto"/>
            <w:vAlign w:val="center"/>
            <w:hideMark/>
          </w:tcPr>
          <w:p w14:paraId="71219194" w14:textId="77777777" w:rsidR="00DE378A" w:rsidRPr="00DE378A" w:rsidRDefault="00DE378A" w:rsidP="00DE378A">
            <w:pPr>
              <w:rPr>
                <w:rFonts w:ascii="Arial Narrow" w:hAnsi="Arial Narrow" w:cs="Calibri"/>
                <w:b/>
                <w:bCs/>
                <w:color w:val="000000"/>
                <w:sz w:val="20"/>
              </w:rPr>
            </w:pPr>
            <w:r w:rsidRPr="00DE378A">
              <w:rPr>
                <w:rFonts w:ascii="Arial Narrow" w:hAnsi="Arial Narrow" w:cs="Calibri"/>
                <w:b/>
                <w:bCs/>
                <w:color w:val="000000"/>
                <w:sz w:val="20"/>
              </w:rPr>
              <w:t>Total or Weighted Average</w:t>
            </w:r>
          </w:p>
        </w:tc>
        <w:tc>
          <w:tcPr>
            <w:tcW w:w="1138" w:type="dxa"/>
            <w:tcBorders>
              <w:top w:val="nil"/>
              <w:left w:val="nil"/>
              <w:bottom w:val="single" w:sz="8" w:space="0" w:color="036479"/>
              <w:right w:val="nil"/>
            </w:tcBorders>
            <w:shd w:val="clear" w:color="auto" w:fill="auto"/>
            <w:noWrap/>
            <w:vAlign w:val="center"/>
            <w:hideMark/>
          </w:tcPr>
          <w:p w14:paraId="2FDAD1D4" w14:textId="77777777" w:rsidR="00DE378A" w:rsidRPr="00DE378A" w:rsidRDefault="00DE378A" w:rsidP="005965CF">
            <w:pPr>
              <w:jc w:val="right"/>
              <w:rPr>
                <w:rFonts w:ascii="Arial Narrow" w:hAnsi="Arial Narrow" w:cs="Calibri"/>
                <w:b/>
                <w:bCs/>
                <w:color w:val="000000"/>
                <w:sz w:val="20"/>
              </w:rPr>
            </w:pPr>
            <w:r w:rsidRPr="00DE378A">
              <w:rPr>
                <w:rFonts w:ascii="Arial Narrow" w:hAnsi="Arial Narrow" w:cs="Calibri"/>
                <w:b/>
                <w:bCs/>
                <w:color w:val="000000"/>
                <w:sz w:val="20"/>
              </w:rPr>
              <w:t xml:space="preserve">      414,640 </w:t>
            </w:r>
          </w:p>
        </w:tc>
        <w:tc>
          <w:tcPr>
            <w:tcW w:w="900" w:type="dxa"/>
            <w:tcBorders>
              <w:top w:val="nil"/>
              <w:left w:val="nil"/>
              <w:bottom w:val="single" w:sz="8" w:space="0" w:color="036479"/>
              <w:right w:val="nil"/>
            </w:tcBorders>
            <w:shd w:val="clear" w:color="auto" w:fill="auto"/>
            <w:noWrap/>
            <w:vAlign w:val="center"/>
            <w:hideMark/>
          </w:tcPr>
          <w:p w14:paraId="78B07D9D" w14:textId="77777777" w:rsidR="00DE378A" w:rsidRPr="00DE378A" w:rsidRDefault="00DE378A" w:rsidP="005965CF">
            <w:pPr>
              <w:jc w:val="right"/>
              <w:rPr>
                <w:rFonts w:ascii="Arial Narrow" w:hAnsi="Arial Narrow" w:cs="Calibri"/>
                <w:b/>
                <w:bCs/>
                <w:color w:val="000000"/>
                <w:sz w:val="20"/>
              </w:rPr>
            </w:pPr>
            <w:r w:rsidRPr="00DE378A">
              <w:rPr>
                <w:rFonts w:ascii="Arial Narrow" w:hAnsi="Arial Narrow" w:cs="Calibri"/>
                <w:b/>
                <w:bCs/>
                <w:color w:val="000000"/>
                <w:sz w:val="20"/>
              </w:rPr>
              <w:t>78%</w:t>
            </w:r>
          </w:p>
        </w:tc>
        <w:tc>
          <w:tcPr>
            <w:tcW w:w="990" w:type="dxa"/>
            <w:tcBorders>
              <w:top w:val="nil"/>
              <w:left w:val="nil"/>
              <w:bottom w:val="single" w:sz="8" w:space="0" w:color="036479"/>
              <w:right w:val="nil"/>
            </w:tcBorders>
            <w:shd w:val="clear" w:color="auto" w:fill="auto"/>
            <w:noWrap/>
            <w:vAlign w:val="center"/>
            <w:hideMark/>
          </w:tcPr>
          <w:p w14:paraId="25CFFACE" w14:textId="7C7129A4" w:rsidR="00DE378A" w:rsidRPr="00DE378A" w:rsidRDefault="00DE378A" w:rsidP="005965CF">
            <w:pPr>
              <w:jc w:val="right"/>
              <w:rPr>
                <w:rFonts w:ascii="Arial Narrow" w:hAnsi="Arial Narrow" w:cs="Calibri"/>
                <w:b/>
                <w:bCs/>
                <w:color w:val="000000"/>
                <w:sz w:val="20"/>
              </w:rPr>
            </w:pPr>
            <w:r w:rsidRPr="00DE378A">
              <w:rPr>
                <w:rFonts w:ascii="Arial Narrow" w:hAnsi="Arial Narrow" w:cs="Calibri"/>
                <w:b/>
                <w:bCs/>
                <w:color w:val="000000"/>
                <w:sz w:val="20"/>
              </w:rPr>
              <w:t xml:space="preserve">   323,923</w:t>
            </w:r>
          </w:p>
        </w:tc>
        <w:tc>
          <w:tcPr>
            <w:tcW w:w="810" w:type="dxa"/>
            <w:tcBorders>
              <w:top w:val="nil"/>
              <w:left w:val="nil"/>
              <w:bottom w:val="single" w:sz="8" w:space="0" w:color="036479"/>
              <w:right w:val="nil"/>
            </w:tcBorders>
            <w:shd w:val="clear" w:color="auto" w:fill="auto"/>
            <w:vAlign w:val="center"/>
            <w:hideMark/>
          </w:tcPr>
          <w:p w14:paraId="36D57399" w14:textId="77777777" w:rsidR="00DE378A" w:rsidRPr="00DE378A" w:rsidRDefault="00DE378A" w:rsidP="005965CF">
            <w:pPr>
              <w:jc w:val="right"/>
              <w:rPr>
                <w:rFonts w:ascii="Arial Narrow" w:hAnsi="Arial Narrow" w:cs="Calibri"/>
                <w:b/>
                <w:bCs/>
                <w:color w:val="000000"/>
                <w:sz w:val="20"/>
              </w:rPr>
            </w:pPr>
            <w:r w:rsidRPr="00DE378A">
              <w:rPr>
                <w:rFonts w:ascii="Arial Narrow" w:hAnsi="Arial Narrow" w:cs="Calibri"/>
                <w:b/>
                <w:bCs/>
                <w:color w:val="000000"/>
                <w:sz w:val="20"/>
              </w:rPr>
              <w:t>0.94</w:t>
            </w:r>
          </w:p>
        </w:tc>
        <w:tc>
          <w:tcPr>
            <w:tcW w:w="1170" w:type="dxa"/>
            <w:tcBorders>
              <w:top w:val="nil"/>
              <w:left w:val="nil"/>
              <w:bottom w:val="single" w:sz="8" w:space="0" w:color="036479"/>
              <w:right w:val="nil"/>
            </w:tcBorders>
            <w:shd w:val="clear" w:color="auto" w:fill="auto"/>
            <w:vAlign w:val="center"/>
            <w:hideMark/>
          </w:tcPr>
          <w:p w14:paraId="35C0885A" w14:textId="77777777" w:rsidR="00DE378A" w:rsidRPr="00DE378A" w:rsidRDefault="00DE378A" w:rsidP="005965CF">
            <w:pPr>
              <w:jc w:val="right"/>
              <w:rPr>
                <w:rFonts w:ascii="Arial Narrow" w:hAnsi="Arial Narrow" w:cs="Calibri"/>
                <w:b/>
                <w:bCs/>
                <w:color w:val="000000"/>
                <w:sz w:val="20"/>
              </w:rPr>
            </w:pPr>
            <w:r w:rsidRPr="00DE378A">
              <w:rPr>
                <w:rFonts w:ascii="Arial Narrow" w:hAnsi="Arial Narrow" w:cs="Calibri"/>
                <w:b/>
                <w:bCs/>
                <w:color w:val="000000"/>
                <w:sz w:val="20"/>
              </w:rPr>
              <w:t xml:space="preserve">      304,488 </w:t>
            </w:r>
          </w:p>
        </w:tc>
      </w:tr>
    </w:tbl>
    <w:p w14:paraId="3FD56D25" w14:textId="6D1ED08E" w:rsidR="005965CF" w:rsidRDefault="005965CF" w:rsidP="00E93A62">
      <w:pPr>
        <w:pStyle w:val="GraphFootnote"/>
        <w:rPr>
          <w:rFonts w:ascii="Arial" w:hAnsi="Arial" w:cs="Arial"/>
          <w:szCs w:val="18"/>
        </w:rPr>
      </w:pPr>
      <w:r>
        <w:rPr>
          <w:rFonts w:ascii="Arial" w:hAnsi="Arial" w:cs="Arial"/>
          <w:szCs w:val="18"/>
        </w:rPr>
        <w:t>Note: Totals may not sum due to rounding.</w:t>
      </w:r>
    </w:p>
    <w:p w14:paraId="722DA7C3" w14:textId="38CA3163" w:rsidR="00E93A62" w:rsidRPr="00F65903" w:rsidRDefault="00E93A62" w:rsidP="00E93A62">
      <w:pPr>
        <w:pStyle w:val="GraphFootnote"/>
        <w:rPr>
          <w:rFonts w:ascii="Arial" w:hAnsi="Arial" w:cs="Arial"/>
          <w:szCs w:val="18"/>
        </w:rPr>
      </w:pPr>
      <w:r w:rsidRPr="00F65903">
        <w:rPr>
          <w:rFonts w:ascii="Arial" w:hAnsi="Arial" w:cs="Arial"/>
          <w:szCs w:val="18"/>
        </w:rPr>
        <w:t>* Realization Rate (RR) is the ratio of verified gross savings to ex ante gross savings, based on evaluation research findings.</w:t>
      </w:r>
    </w:p>
    <w:p w14:paraId="5C89E8FC" w14:textId="503A741E" w:rsidR="00E93A62" w:rsidRPr="00F65903" w:rsidRDefault="00E93A62" w:rsidP="00E93A62">
      <w:pPr>
        <w:pStyle w:val="GraphFootnote"/>
        <w:rPr>
          <w:rFonts w:ascii="Arial" w:hAnsi="Arial" w:cs="Arial"/>
          <w:szCs w:val="18"/>
        </w:rPr>
      </w:pPr>
      <w:r w:rsidRPr="00F65903">
        <w:rPr>
          <w:rFonts w:ascii="Arial" w:hAnsi="Arial" w:cs="Arial"/>
          <w:szCs w:val="18"/>
        </w:rPr>
        <w:t xml:space="preserve">† A deemed value. Available on the SAG web site: </w:t>
      </w:r>
      <w:hyperlink r:id="rId22" w:history="1">
        <w:r w:rsidR="00F048AB">
          <w:rPr>
            <w:rStyle w:val="Hyperlink"/>
            <w:sz w:val="18"/>
          </w:rPr>
          <w:t>https://www.ilsag.info/evaluator-ntg-recommendations-for-2023/</w:t>
        </w:r>
      </w:hyperlink>
      <w:r w:rsidR="00F048AB">
        <w:rPr>
          <w:rStyle w:val="Hyperlink"/>
          <w:sz w:val="18"/>
        </w:rPr>
        <w:t>.</w:t>
      </w:r>
      <w:r w:rsidR="00C800F3" w:rsidRPr="00C800F3">
        <w:rPr>
          <w:rStyle w:val="Hyperlink"/>
          <w:b w:val="0"/>
          <w:bCs/>
          <w:sz w:val="18"/>
        </w:rPr>
        <w:t xml:space="preserve"> The PGL program had no participants in the disadvantaged communities (DAC).</w:t>
      </w:r>
    </w:p>
    <w:p w14:paraId="31BC0335" w14:textId="77777777" w:rsidR="00E93A62" w:rsidRDefault="00E93A62" w:rsidP="00E93A62">
      <w:pPr>
        <w:pStyle w:val="GraphFootnote"/>
        <w:rPr>
          <w:rFonts w:ascii="Arial" w:hAnsi="Arial" w:cs="Arial"/>
          <w:szCs w:val="18"/>
        </w:rPr>
      </w:pPr>
      <w:r w:rsidRPr="00F65903">
        <w:rPr>
          <w:rFonts w:ascii="Arial" w:hAnsi="Arial" w:cs="Arial"/>
          <w:szCs w:val="18"/>
        </w:rPr>
        <w:t>Source: Peoples Gas tracking data and Guidehouse evaluation team analysis.</w:t>
      </w:r>
    </w:p>
    <w:p w14:paraId="2C512A06" w14:textId="77777777" w:rsidR="00693289" w:rsidRDefault="00693289" w:rsidP="00693289"/>
    <w:p w14:paraId="01EB4F53" w14:textId="3FF16F8C" w:rsidR="00693289" w:rsidRPr="00693289" w:rsidRDefault="00693289" w:rsidP="00693289">
      <w:r w:rsidRPr="00693289">
        <w:t>The realization rate (RR) is the ratio of verified gross savings to ex ante gross savings, based on evaluation research findings for a sample of the Gas Optimization Program projects.</w:t>
      </w:r>
      <w:r>
        <w:t xml:space="preserve"> </w:t>
      </w:r>
      <w:r w:rsidRPr="00693289">
        <w:t xml:space="preserve">Realization rate findings for individual sampled projects are provided in Appendix B.  </w:t>
      </w:r>
    </w:p>
    <w:p w14:paraId="2D33C468" w14:textId="77777777" w:rsidR="00F20206" w:rsidRPr="009D4752" w:rsidRDefault="00F20206" w:rsidP="009D4752">
      <w:pPr>
        <w:pStyle w:val="Heading1"/>
      </w:pPr>
      <w:bookmarkStart w:id="33" w:name="_Toc163826985"/>
      <w:bookmarkEnd w:id="31"/>
      <w:r w:rsidRPr="009D4752">
        <w:lastRenderedPageBreak/>
        <w:t>Impact Analysis Findings and Recommendations</w:t>
      </w:r>
      <w:bookmarkEnd w:id="23"/>
      <w:bookmarkEnd w:id="24"/>
      <w:bookmarkEnd w:id="25"/>
      <w:bookmarkEnd w:id="26"/>
      <w:bookmarkEnd w:id="33"/>
    </w:p>
    <w:p w14:paraId="03A52A6C" w14:textId="77777777" w:rsidR="00E93A62" w:rsidRDefault="00E93A62" w:rsidP="00E93A62">
      <w:pPr>
        <w:pStyle w:val="Heading2"/>
      </w:pPr>
      <w:bookmarkStart w:id="34" w:name="_Toc501649913"/>
      <w:bookmarkStart w:id="35" w:name="_Toc61360465"/>
      <w:bookmarkStart w:id="36" w:name="_Toc163826986"/>
      <w:r>
        <w:t>Impact Parameter Estimates</w:t>
      </w:r>
      <w:bookmarkEnd w:id="34"/>
      <w:bookmarkEnd w:id="35"/>
      <w:bookmarkEnd w:id="36"/>
    </w:p>
    <w:bookmarkStart w:id="37" w:name="_Toc381633053"/>
    <w:p w14:paraId="559EE280" w14:textId="04DB5200" w:rsidR="00E93A62" w:rsidRDefault="00E93A62" w:rsidP="00E93A62">
      <w:pPr>
        <w:keepNext/>
        <w:keepLines/>
      </w:pPr>
      <w:r>
        <w:fldChar w:fldCharType="begin"/>
      </w:r>
      <w:r>
        <w:instrText xml:space="preserve"> REF _Ref503449693 \h </w:instrText>
      </w:r>
      <w:r>
        <w:fldChar w:fldCharType="separate"/>
      </w:r>
      <w:r>
        <w:t xml:space="preserve">Table </w:t>
      </w:r>
      <w:r>
        <w:rPr>
          <w:noProof/>
        </w:rPr>
        <w:t>5</w:t>
      </w:r>
      <w:r>
        <w:noBreakHyphen/>
      </w:r>
      <w:r>
        <w:rPr>
          <w:noProof/>
        </w:rPr>
        <w:t>1</w:t>
      </w:r>
      <w:r>
        <w:fldChar w:fldCharType="end"/>
      </w:r>
      <w:r>
        <w:t xml:space="preserve"> </w:t>
      </w:r>
      <w:r w:rsidRPr="007367D2">
        <w:t xml:space="preserve">shows the realization rate </w:t>
      </w:r>
      <w:r>
        <w:t xml:space="preserve">findings </w:t>
      </w:r>
      <w:r w:rsidR="004E1354">
        <w:t xml:space="preserve">and data sources </w:t>
      </w:r>
      <w:r w:rsidRPr="007367D2">
        <w:t xml:space="preserve">from </w:t>
      </w:r>
      <w:r w:rsidR="00FF5F7A">
        <w:t>the evaluation</w:t>
      </w:r>
      <w:r w:rsidRPr="007367D2">
        <w:t xml:space="preserve"> review. </w:t>
      </w:r>
      <w:r>
        <w:t xml:space="preserve">The realization rate is the ratio of the verified </w:t>
      </w:r>
      <w:r w:rsidR="00FF5F7A">
        <w:t xml:space="preserve">gross </w:t>
      </w:r>
      <w:r>
        <w:t xml:space="preserve">savings to the </w:t>
      </w:r>
      <w:proofErr w:type="spellStart"/>
      <w:r>
        <w:t>ex</w:t>
      </w:r>
      <w:r w:rsidR="0024107C">
        <w:t xml:space="preserve"> </w:t>
      </w:r>
      <w:r>
        <w:t>ante</w:t>
      </w:r>
      <w:proofErr w:type="spellEnd"/>
      <w:r>
        <w:t xml:space="preserve"> </w:t>
      </w:r>
      <w:r w:rsidR="00FF5F7A">
        <w:t xml:space="preserve">gross </w:t>
      </w:r>
      <w:r>
        <w:t xml:space="preserve">savings. Following </w:t>
      </w:r>
      <w:r w:rsidR="0024107C">
        <w:fldChar w:fldCharType="begin"/>
      </w:r>
      <w:r w:rsidR="0024107C">
        <w:instrText xml:space="preserve"> REF _Ref503449693 \h </w:instrText>
      </w:r>
      <w:r w:rsidR="0024107C">
        <w:fldChar w:fldCharType="separate"/>
      </w:r>
      <w:r w:rsidR="0024107C">
        <w:t xml:space="preserve">Table </w:t>
      </w:r>
      <w:r w:rsidR="0024107C">
        <w:rPr>
          <w:noProof/>
        </w:rPr>
        <w:t>5</w:t>
      </w:r>
      <w:r w:rsidR="0024107C">
        <w:noBreakHyphen/>
      </w:r>
      <w:r w:rsidR="0024107C">
        <w:rPr>
          <w:noProof/>
        </w:rPr>
        <w:t>1</w:t>
      </w:r>
      <w:r w:rsidR="0024107C">
        <w:fldChar w:fldCharType="end"/>
      </w:r>
      <w:r w:rsidR="0024107C">
        <w:t xml:space="preserve"> are</w:t>
      </w:r>
      <w:r>
        <w:t xml:space="preserve"> findings and recommendations</w:t>
      </w:r>
      <w:r w:rsidR="0024107C">
        <w:t xml:space="preserve"> </w:t>
      </w:r>
      <w:r w:rsidR="00F87BFA">
        <w:t xml:space="preserve">which </w:t>
      </w:r>
      <w:r w:rsidR="004E1354">
        <w:t>address</w:t>
      </w:r>
      <w:r>
        <w:t xml:space="preserve"> measures with realization rates </w:t>
      </w:r>
      <w:r w:rsidR="00F87BFA">
        <w:t>more</w:t>
      </w:r>
      <w:r>
        <w:t xml:space="preserve"> or </w:t>
      </w:r>
      <w:r w:rsidR="00F87BFA">
        <w:t>less than</w:t>
      </w:r>
      <w:r>
        <w:t xml:space="preserve"> 100 percent</w:t>
      </w:r>
      <w:r w:rsidRPr="007367D2">
        <w:t>.</w:t>
      </w:r>
      <w:r>
        <w:t xml:space="preserve"> Appendix </w:t>
      </w:r>
      <w:r w:rsidR="00FF5F7A">
        <w:t>A</w:t>
      </w:r>
      <w:r>
        <w:t xml:space="preserve"> provides </w:t>
      </w:r>
      <w:r w:rsidR="004E1354">
        <w:t xml:space="preserve">further details </w:t>
      </w:r>
      <w:r>
        <w:t>of the i</w:t>
      </w:r>
      <w:r w:rsidRPr="000475D3">
        <w:t xml:space="preserve">mpact </w:t>
      </w:r>
      <w:r>
        <w:t>a</w:t>
      </w:r>
      <w:r w:rsidRPr="000475D3">
        <w:t xml:space="preserve">nalysis </w:t>
      </w:r>
      <w:r>
        <w:t>m</w:t>
      </w:r>
      <w:r w:rsidRPr="000475D3">
        <w:t>ethodology</w:t>
      </w:r>
      <w:r>
        <w:t>.</w:t>
      </w:r>
    </w:p>
    <w:p w14:paraId="4B6436DE" w14:textId="77777777" w:rsidR="00E93A62" w:rsidRDefault="00E93A62" w:rsidP="00E93A62"/>
    <w:p w14:paraId="7358B6DB" w14:textId="63CD39ED" w:rsidR="00E93A62" w:rsidRDefault="00E93A62" w:rsidP="00E93A62">
      <w:pPr>
        <w:pStyle w:val="Caption"/>
        <w:keepLines/>
      </w:pPr>
      <w:bookmarkStart w:id="38" w:name="_Ref503449693"/>
      <w:bookmarkStart w:id="39" w:name="_Toc61360480"/>
      <w:bookmarkStart w:id="40" w:name="_Toc164192687"/>
      <w:bookmarkEnd w:id="37"/>
      <w:r>
        <w:t xml:space="preserve">Table </w:t>
      </w:r>
      <w:fldSimple w:instr=" STYLEREF 1 \s ">
        <w:r>
          <w:rPr>
            <w:noProof/>
          </w:rPr>
          <w:t>5</w:t>
        </w:r>
      </w:fldSimple>
      <w:r>
        <w:noBreakHyphen/>
      </w:r>
      <w:fldSimple w:instr=" SEQ Table \* ARABIC \s 1 ">
        <w:r>
          <w:rPr>
            <w:noProof/>
          </w:rPr>
          <w:t>1</w:t>
        </w:r>
      </w:fldSimple>
      <w:bookmarkEnd w:id="38"/>
      <w:r>
        <w:t xml:space="preserve">. </w:t>
      </w:r>
      <w:r w:rsidR="00FF5DA8">
        <w:t xml:space="preserve">2023 Gas Optimization Program </w:t>
      </w:r>
      <w:r w:rsidRPr="00E8651B">
        <w:t>Verified Gross Savings Parameters</w:t>
      </w:r>
      <w:bookmarkEnd w:id="39"/>
      <w:bookmarkEnd w:id="40"/>
    </w:p>
    <w:tbl>
      <w:tblPr>
        <w:tblW w:w="5000" w:type="pct"/>
        <w:tblLook w:val="04A0" w:firstRow="1" w:lastRow="0" w:firstColumn="1" w:lastColumn="0" w:noHBand="0" w:noVBand="1"/>
      </w:tblPr>
      <w:tblGrid>
        <w:gridCol w:w="1820"/>
        <w:gridCol w:w="867"/>
        <w:gridCol w:w="1219"/>
        <w:gridCol w:w="1219"/>
        <w:gridCol w:w="1127"/>
        <w:gridCol w:w="3108"/>
      </w:tblGrid>
      <w:tr w:rsidR="008711BB" w:rsidRPr="008711BB" w14:paraId="7E43B646" w14:textId="77777777" w:rsidTr="007B2F69">
        <w:trPr>
          <w:trHeight w:val="660"/>
        </w:trPr>
        <w:tc>
          <w:tcPr>
            <w:tcW w:w="973" w:type="pct"/>
            <w:tcBorders>
              <w:top w:val="nil"/>
              <w:left w:val="nil"/>
              <w:bottom w:val="single" w:sz="12" w:space="0" w:color="95D600"/>
              <w:right w:val="nil"/>
            </w:tcBorders>
            <w:shd w:val="clear" w:color="000000" w:fill="036479"/>
            <w:vAlign w:val="center"/>
            <w:hideMark/>
          </w:tcPr>
          <w:p w14:paraId="045FE671" w14:textId="77777777" w:rsidR="008711BB" w:rsidRPr="008711BB" w:rsidRDefault="008711BB" w:rsidP="008711BB">
            <w:pPr>
              <w:rPr>
                <w:rFonts w:ascii="Arial Narrow" w:hAnsi="Arial Narrow" w:cs="Calibri"/>
                <w:b/>
                <w:bCs/>
                <w:color w:val="FFFFFF"/>
                <w:sz w:val="20"/>
              </w:rPr>
            </w:pPr>
            <w:r w:rsidRPr="008711BB">
              <w:rPr>
                <w:rFonts w:ascii="Arial Narrow" w:hAnsi="Arial Narrow" w:cs="Calibri"/>
                <w:b/>
                <w:bCs/>
                <w:color w:val="FFFFFF"/>
                <w:sz w:val="20"/>
              </w:rPr>
              <w:t>Measure</w:t>
            </w:r>
          </w:p>
        </w:tc>
        <w:tc>
          <w:tcPr>
            <w:tcW w:w="463" w:type="pct"/>
            <w:tcBorders>
              <w:top w:val="nil"/>
              <w:left w:val="nil"/>
              <w:bottom w:val="single" w:sz="12" w:space="0" w:color="95D600"/>
              <w:right w:val="nil"/>
            </w:tcBorders>
            <w:shd w:val="clear" w:color="000000" w:fill="036479"/>
            <w:vAlign w:val="center"/>
            <w:hideMark/>
          </w:tcPr>
          <w:p w14:paraId="6E182E0D" w14:textId="77777777" w:rsidR="008711BB" w:rsidRPr="008711BB" w:rsidRDefault="008711BB" w:rsidP="008711BB">
            <w:pPr>
              <w:jc w:val="center"/>
              <w:rPr>
                <w:rFonts w:ascii="Arial Narrow" w:hAnsi="Arial Narrow" w:cs="Calibri"/>
                <w:b/>
                <w:bCs/>
                <w:color w:val="FFFFFF"/>
                <w:sz w:val="20"/>
              </w:rPr>
            </w:pPr>
            <w:r w:rsidRPr="008711BB">
              <w:rPr>
                <w:rFonts w:ascii="Arial Narrow" w:hAnsi="Arial Narrow" w:cs="Calibri"/>
                <w:b/>
                <w:bCs/>
                <w:color w:val="FFFFFF"/>
                <w:sz w:val="20"/>
              </w:rPr>
              <w:t>Unit Basis</w:t>
            </w:r>
          </w:p>
        </w:tc>
        <w:tc>
          <w:tcPr>
            <w:tcW w:w="651" w:type="pct"/>
            <w:tcBorders>
              <w:top w:val="nil"/>
              <w:left w:val="nil"/>
              <w:bottom w:val="single" w:sz="12" w:space="0" w:color="95D600"/>
              <w:right w:val="nil"/>
            </w:tcBorders>
            <w:shd w:val="clear" w:color="000000" w:fill="036479"/>
            <w:vAlign w:val="center"/>
            <w:hideMark/>
          </w:tcPr>
          <w:p w14:paraId="30ABA0FC" w14:textId="77777777" w:rsidR="008711BB" w:rsidRPr="008711BB" w:rsidRDefault="008711BB" w:rsidP="008711BB">
            <w:pPr>
              <w:jc w:val="right"/>
              <w:rPr>
                <w:rFonts w:ascii="Arial Narrow" w:hAnsi="Arial Narrow" w:cs="Calibri"/>
                <w:b/>
                <w:bCs/>
                <w:color w:val="FFFFFF"/>
                <w:sz w:val="20"/>
              </w:rPr>
            </w:pPr>
            <w:r w:rsidRPr="008711BB">
              <w:rPr>
                <w:rFonts w:ascii="Arial Narrow" w:hAnsi="Arial Narrow" w:cs="Calibri"/>
                <w:b/>
                <w:bCs/>
                <w:color w:val="FFFFFF"/>
                <w:sz w:val="20"/>
              </w:rPr>
              <w:t>Ex Ante Gross (therms/unit)</w:t>
            </w:r>
          </w:p>
        </w:tc>
        <w:tc>
          <w:tcPr>
            <w:tcW w:w="651" w:type="pct"/>
            <w:tcBorders>
              <w:top w:val="nil"/>
              <w:left w:val="nil"/>
              <w:bottom w:val="single" w:sz="12" w:space="0" w:color="95D600"/>
              <w:right w:val="nil"/>
            </w:tcBorders>
            <w:shd w:val="clear" w:color="000000" w:fill="036479"/>
            <w:vAlign w:val="center"/>
            <w:hideMark/>
          </w:tcPr>
          <w:p w14:paraId="434BAB8E" w14:textId="77777777" w:rsidR="008711BB" w:rsidRPr="008711BB" w:rsidRDefault="008711BB" w:rsidP="008711BB">
            <w:pPr>
              <w:jc w:val="right"/>
              <w:rPr>
                <w:rFonts w:ascii="Arial Narrow" w:hAnsi="Arial Narrow" w:cs="Calibri"/>
                <w:b/>
                <w:bCs/>
                <w:color w:val="FFFFFF"/>
                <w:sz w:val="20"/>
              </w:rPr>
            </w:pPr>
            <w:r w:rsidRPr="008711BB">
              <w:rPr>
                <w:rFonts w:ascii="Arial Narrow" w:hAnsi="Arial Narrow" w:cs="Calibri"/>
                <w:b/>
                <w:bCs/>
                <w:color w:val="FFFFFF"/>
                <w:sz w:val="20"/>
              </w:rPr>
              <w:t>Verified Gross (therms/unit)</w:t>
            </w:r>
          </w:p>
        </w:tc>
        <w:tc>
          <w:tcPr>
            <w:tcW w:w="602" w:type="pct"/>
            <w:tcBorders>
              <w:top w:val="nil"/>
              <w:left w:val="nil"/>
              <w:bottom w:val="single" w:sz="12" w:space="0" w:color="95D600"/>
              <w:right w:val="nil"/>
            </w:tcBorders>
            <w:shd w:val="clear" w:color="000000" w:fill="036479"/>
            <w:vAlign w:val="center"/>
            <w:hideMark/>
          </w:tcPr>
          <w:p w14:paraId="49012F6A" w14:textId="77777777" w:rsidR="008711BB" w:rsidRPr="008711BB" w:rsidRDefault="008711BB" w:rsidP="008711BB">
            <w:pPr>
              <w:jc w:val="right"/>
              <w:rPr>
                <w:rFonts w:ascii="Arial Narrow" w:hAnsi="Arial Narrow" w:cs="Calibri"/>
                <w:b/>
                <w:bCs/>
                <w:color w:val="FFFFFF"/>
                <w:sz w:val="20"/>
              </w:rPr>
            </w:pPr>
            <w:r w:rsidRPr="008711BB">
              <w:rPr>
                <w:rFonts w:ascii="Arial Narrow" w:hAnsi="Arial Narrow" w:cs="Calibri"/>
                <w:b/>
                <w:bCs/>
                <w:color w:val="FFFFFF"/>
                <w:sz w:val="20"/>
              </w:rPr>
              <w:t>Realization Rate</w:t>
            </w:r>
          </w:p>
        </w:tc>
        <w:tc>
          <w:tcPr>
            <w:tcW w:w="1660" w:type="pct"/>
            <w:tcBorders>
              <w:top w:val="nil"/>
              <w:left w:val="nil"/>
              <w:bottom w:val="single" w:sz="12" w:space="0" w:color="95D600"/>
              <w:right w:val="nil"/>
            </w:tcBorders>
            <w:shd w:val="clear" w:color="000000" w:fill="036479"/>
            <w:vAlign w:val="center"/>
            <w:hideMark/>
          </w:tcPr>
          <w:p w14:paraId="4D84E4A0" w14:textId="77777777" w:rsidR="008711BB" w:rsidRPr="008711BB" w:rsidRDefault="008711BB" w:rsidP="008711BB">
            <w:pPr>
              <w:rPr>
                <w:rFonts w:ascii="Arial Narrow" w:hAnsi="Arial Narrow" w:cs="Calibri"/>
                <w:b/>
                <w:bCs/>
                <w:color w:val="FFFFFF"/>
                <w:sz w:val="20"/>
              </w:rPr>
            </w:pPr>
            <w:r w:rsidRPr="008711BB">
              <w:rPr>
                <w:rFonts w:ascii="Arial Narrow" w:hAnsi="Arial Narrow" w:cs="Calibri"/>
                <w:b/>
                <w:bCs/>
                <w:color w:val="FFFFFF"/>
                <w:sz w:val="20"/>
              </w:rPr>
              <w:t>Data Source(s)</w:t>
            </w:r>
          </w:p>
        </w:tc>
      </w:tr>
      <w:tr w:rsidR="008711BB" w:rsidRPr="008711BB" w14:paraId="69F034A0" w14:textId="77777777" w:rsidTr="007B2F69">
        <w:trPr>
          <w:trHeight w:val="1060"/>
        </w:trPr>
        <w:tc>
          <w:tcPr>
            <w:tcW w:w="973" w:type="pct"/>
            <w:tcBorders>
              <w:top w:val="single" w:sz="8" w:space="0" w:color="B3EFFD"/>
              <w:left w:val="nil"/>
              <w:bottom w:val="single" w:sz="8" w:space="0" w:color="036479"/>
              <w:right w:val="nil"/>
            </w:tcBorders>
            <w:shd w:val="clear" w:color="auto" w:fill="auto"/>
            <w:vAlign w:val="center"/>
            <w:hideMark/>
          </w:tcPr>
          <w:p w14:paraId="06B487B4" w14:textId="77777777" w:rsidR="008711BB" w:rsidRPr="008711BB" w:rsidRDefault="008711BB" w:rsidP="008711BB">
            <w:pPr>
              <w:rPr>
                <w:rFonts w:ascii="Arial Narrow" w:hAnsi="Arial Narrow" w:cs="Calibri"/>
                <w:color w:val="000000"/>
                <w:sz w:val="20"/>
              </w:rPr>
            </w:pPr>
            <w:r w:rsidRPr="008711BB">
              <w:rPr>
                <w:rFonts w:ascii="Arial Narrow" w:hAnsi="Arial Narrow" w:cs="Calibri"/>
                <w:color w:val="000000"/>
                <w:sz w:val="20"/>
              </w:rPr>
              <w:t>PGL Gas Optimization Custom Measures</w:t>
            </w:r>
          </w:p>
        </w:tc>
        <w:tc>
          <w:tcPr>
            <w:tcW w:w="463" w:type="pct"/>
            <w:tcBorders>
              <w:top w:val="single" w:sz="8" w:space="0" w:color="B3EFFD"/>
              <w:left w:val="nil"/>
              <w:bottom w:val="single" w:sz="8" w:space="0" w:color="036479"/>
              <w:right w:val="nil"/>
            </w:tcBorders>
            <w:shd w:val="clear" w:color="auto" w:fill="auto"/>
            <w:vAlign w:val="center"/>
            <w:hideMark/>
          </w:tcPr>
          <w:p w14:paraId="56C6C9FF" w14:textId="77777777" w:rsidR="008711BB" w:rsidRPr="008711BB" w:rsidRDefault="008711BB" w:rsidP="003920F3">
            <w:pPr>
              <w:jc w:val="right"/>
              <w:rPr>
                <w:rFonts w:ascii="Arial Narrow" w:hAnsi="Arial Narrow" w:cs="Calibri"/>
                <w:color w:val="000000"/>
                <w:sz w:val="20"/>
              </w:rPr>
            </w:pPr>
            <w:r w:rsidRPr="008711BB">
              <w:rPr>
                <w:rFonts w:ascii="Arial Narrow" w:hAnsi="Arial Narrow" w:cs="Calibri"/>
                <w:color w:val="000000"/>
                <w:sz w:val="20"/>
              </w:rPr>
              <w:t>Project</w:t>
            </w:r>
          </w:p>
        </w:tc>
        <w:tc>
          <w:tcPr>
            <w:tcW w:w="651" w:type="pct"/>
            <w:tcBorders>
              <w:top w:val="nil"/>
              <w:left w:val="nil"/>
              <w:bottom w:val="single" w:sz="8" w:space="0" w:color="036479"/>
              <w:right w:val="nil"/>
            </w:tcBorders>
            <w:shd w:val="clear" w:color="auto" w:fill="auto"/>
            <w:noWrap/>
            <w:vAlign w:val="center"/>
            <w:hideMark/>
          </w:tcPr>
          <w:p w14:paraId="23403207" w14:textId="77777777" w:rsidR="008711BB" w:rsidRPr="008711BB" w:rsidRDefault="008711BB" w:rsidP="003920F3">
            <w:pPr>
              <w:jc w:val="right"/>
              <w:rPr>
                <w:rFonts w:ascii="Arial Narrow" w:hAnsi="Arial Narrow" w:cs="Calibri"/>
                <w:color w:val="000000"/>
                <w:sz w:val="20"/>
              </w:rPr>
            </w:pPr>
            <w:r w:rsidRPr="008711BB">
              <w:rPr>
                <w:rFonts w:ascii="Arial Narrow" w:hAnsi="Arial Narrow" w:cs="Calibri"/>
                <w:color w:val="000000"/>
                <w:sz w:val="20"/>
              </w:rPr>
              <w:t>Vary</w:t>
            </w:r>
          </w:p>
        </w:tc>
        <w:tc>
          <w:tcPr>
            <w:tcW w:w="651" w:type="pct"/>
            <w:tcBorders>
              <w:top w:val="nil"/>
              <w:left w:val="nil"/>
              <w:bottom w:val="single" w:sz="8" w:space="0" w:color="036479"/>
              <w:right w:val="nil"/>
            </w:tcBorders>
            <w:shd w:val="clear" w:color="auto" w:fill="auto"/>
            <w:noWrap/>
            <w:vAlign w:val="center"/>
            <w:hideMark/>
          </w:tcPr>
          <w:p w14:paraId="70CBE9B7" w14:textId="77777777" w:rsidR="008711BB" w:rsidRPr="008711BB" w:rsidRDefault="008711BB" w:rsidP="003920F3">
            <w:pPr>
              <w:jc w:val="right"/>
              <w:rPr>
                <w:rFonts w:ascii="Arial Narrow" w:hAnsi="Arial Narrow" w:cs="Calibri"/>
                <w:color w:val="000000"/>
                <w:sz w:val="20"/>
              </w:rPr>
            </w:pPr>
            <w:r w:rsidRPr="008711BB">
              <w:rPr>
                <w:rFonts w:ascii="Arial Narrow" w:hAnsi="Arial Narrow" w:cs="Calibri"/>
                <w:color w:val="000000"/>
                <w:sz w:val="20"/>
              </w:rPr>
              <w:t>Vary</w:t>
            </w:r>
          </w:p>
        </w:tc>
        <w:tc>
          <w:tcPr>
            <w:tcW w:w="602" w:type="pct"/>
            <w:tcBorders>
              <w:top w:val="single" w:sz="8" w:space="0" w:color="B3EFFD"/>
              <w:left w:val="nil"/>
              <w:bottom w:val="single" w:sz="8" w:space="0" w:color="036479"/>
              <w:right w:val="nil"/>
            </w:tcBorders>
            <w:shd w:val="clear" w:color="auto" w:fill="auto"/>
            <w:vAlign w:val="center"/>
            <w:hideMark/>
          </w:tcPr>
          <w:p w14:paraId="59D21401" w14:textId="77777777" w:rsidR="008711BB" w:rsidRPr="008711BB" w:rsidRDefault="008711BB" w:rsidP="008711BB">
            <w:pPr>
              <w:jc w:val="right"/>
              <w:rPr>
                <w:rFonts w:ascii="Arial Narrow" w:hAnsi="Arial Narrow" w:cs="Calibri"/>
                <w:color w:val="000000"/>
                <w:sz w:val="20"/>
              </w:rPr>
            </w:pPr>
            <w:r w:rsidRPr="008711BB">
              <w:rPr>
                <w:rFonts w:ascii="Arial Narrow" w:hAnsi="Arial Narrow" w:cs="Calibri"/>
                <w:color w:val="000000"/>
                <w:sz w:val="20"/>
              </w:rPr>
              <w:t>78%</w:t>
            </w:r>
          </w:p>
        </w:tc>
        <w:tc>
          <w:tcPr>
            <w:tcW w:w="1660" w:type="pct"/>
            <w:tcBorders>
              <w:top w:val="single" w:sz="8" w:space="0" w:color="B3EFFD"/>
              <w:left w:val="nil"/>
              <w:bottom w:val="single" w:sz="8" w:space="0" w:color="036479"/>
              <w:right w:val="nil"/>
            </w:tcBorders>
            <w:shd w:val="clear" w:color="auto" w:fill="auto"/>
            <w:vAlign w:val="center"/>
            <w:hideMark/>
          </w:tcPr>
          <w:p w14:paraId="6B565462" w14:textId="5BB717D3" w:rsidR="008711BB" w:rsidRPr="008711BB" w:rsidRDefault="008711BB" w:rsidP="008711BB">
            <w:pPr>
              <w:rPr>
                <w:rFonts w:ascii="Arial Narrow" w:hAnsi="Arial Narrow" w:cs="Calibri"/>
                <w:color w:val="000000"/>
                <w:sz w:val="20"/>
              </w:rPr>
            </w:pPr>
            <w:r w:rsidRPr="008711BB">
              <w:rPr>
                <w:rFonts w:ascii="Arial Narrow" w:hAnsi="Arial Narrow" w:cs="Calibri"/>
                <w:color w:val="000000"/>
                <w:sz w:val="20"/>
              </w:rPr>
              <w:t>Project File Review, History Billing Data</w:t>
            </w:r>
            <w:r w:rsidR="003920F3">
              <w:rPr>
                <w:rFonts w:ascii="Arial Narrow" w:hAnsi="Arial Narrow" w:cs="Calibri"/>
                <w:color w:val="000000"/>
                <w:sz w:val="20"/>
              </w:rPr>
              <w:t xml:space="preserve"> Review</w:t>
            </w:r>
            <w:r w:rsidRPr="008711BB">
              <w:rPr>
                <w:rFonts w:ascii="Arial Narrow" w:hAnsi="Arial Narrow" w:cs="Calibri"/>
                <w:color w:val="000000"/>
                <w:sz w:val="20"/>
              </w:rPr>
              <w:t xml:space="preserve">, </w:t>
            </w:r>
            <w:r w:rsidR="003920F3">
              <w:rPr>
                <w:rFonts w:ascii="Arial Narrow" w:hAnsi="Arial Narrow" w:cs="Calibri"/>
                <w:color w:val="000000"/>
                <w:sz w:val="20"/>
              </w:rPr>
              <w:t>Verification of</w:t>
            </w:r>
            <w:r w:rsidRPr="008711BB">
              <w:rPr>
                <w:rFonts w:ascii="Arial Narrow" w:hAnsi="Arial Narrow" w:cs="Calibri"/>
                <w:color w:val="000000"/>
                <w:sz w:val="20"/>
              </w:rPr>
              <w:t xml:space="preserve"> </w:t>
            </w:r>
            <w:proofErr w:type="gramStart"/>
            <w:r w:rsidRPr="008711BB">
              <w:rPr>
                <w:rFonts w:ascii="Arial Narrow" w:hAnsi="Arial Narrow" w:cs="Calibri"/>
                <w:color w:val="000000"/>
                <w:sz w:val="20"/>
              </w:rPr>
              <w:t>Site Specific</w:t>
            </w:r>
            <w:proofErr w:type="gramEnd"/>
            <w:r w:rsidRPr="008711BB">
              <w:rPr>
                <w:rFonts w:ascii="Arial Narrow" w:hAnsi="Arial Narrow" w:cs="Calibri"/>
                <w:color w:val="000000"/>
                <w:sz w:val="20"/>
              </w:rPr>
              <w:t xml:space="preserve"> Data</w:t>
            </w:r>
            <w:r w:rsidR="003920F3">
              <w:rPr>
                <w:rFonts w:ascii="Arial Narrow" w:hAnsi="Arial Narrow" w:cs="Calibri"/>
                <w:color w:val="000000"/>
                <w:sz w:val="20"/>
              </w:rPr>
              <w:t xml:space="preserve"> through Customer Communication</w:t>
            </w:r>
            <w:r w:rsidRPr="008711BB">
              <w:rPr>
                <w:rFonts w:ascii="Arial Narrow" w:hAnsi="Arial Narrow" w:cs="Calibri"/>
                <w:color w:val="000000"/>
                <w:sz w:val="20"/>
              </w:rPr>
              <w:t>*; IL-TRM v11.0†</w:t>
            </w:r>
          </w:p>
        </w:tc>
      </w:tr>
    </w:tbl>
    <w:p w14:paraId="1C9BFCFA" w14:textId="4AE788DD" w:rsidR="00E93A62" w:rsidRPr="00F65903" w:rsidRDefault="00E93A62" w:rsidP="00E93A62">
      <w:pPr>
        <w:pStyle w:val="GraphFootnote"/>
        <w:keepNext/>
        <w:keepLines/>
        <w:rPr>
          <w:rFonts w:ascii="Arial" w:hAnsi="Arial" w:cs="Arial"/>
          <w:szCs w:val="18"/>
        </w:rPr>
      </w:pPr>
      <w:r w:rsidRPr="00F65903">
        <w:rPr>
          <w:rFonts w:ascii="Arial" w:hAnsi="Arial" w:cs="Arial"/>
          <w:szCs w:val="18"/>
        </w:rPr>
        <w:t xml:space="preserve">* </w:t>
      </w:r>
      <w:r w:rsidR="003920F3" w:rsidRPr="00F65903">
        <w:rPr>
          <w:rFonts w:ascii="Arial" w:hAnsi="Arial" w:cs="Arial"/>
          <w:szCs w:val="18"/>
        </w:rPr>
        <w:t xml:space="preserve">Project files and monthly billing data provided by Peoples Gas. </w:t>
      </w:r>
      <w:r w:rsidR="003920F3">
        <w:rPr>
          <w:rFonts w:ascii="Arial" w:hAnsi="Arial" w:cs="Arial"/>
          <w:szCs w:val="18"/>
        </w:rPr>
        <w:t xml:space="preserve">Site specific data collected by Guidehouse through </w:t>
      </w:r>
      <w:r w:rsidR="003920F3" w:rsidRPr="00F65903">
        <w:rPr>
          <w:rFonts w:ascii="Arial" w:hAnsi="Arial" w:cs="Arial"/>
          <w:szCs w:val="18"/>
        </w:rPr>
        <w:t>telephone interview</w:t>
      </w:r>
      <w:r w:rsidR="003920F3">
        <w:rPr>
          <w:rFonts w:ascii="Arial" w:hAnsi="Arial" w:cs="Arial"/>
          <w:szCs w:val="18"/>
        </w:rPr>
        <w:t>s</w:t>
      </w:r>
      <w:r w:rsidR="003920F3" w:rsidRPr="00F65903">
        <w:rPr>
          <w:rFonts w:ascii="Arial" w:hAnsi="Arial" w:cs="Arial"/>
          <w:szCs w:val="18"/>
        </w:rPr>
        <w:t xml:space="preserve"> </w:t>
      </w:r>
      <w:r w:rsidR="003920F3">
        <w:rPr>
          <w:rFonts w:ascii="Arial" w:hAnsi="Arial" w:cs="Arial"/>
          <w:szCs w:val="18"/>
        </w:rPr>
        <w:t>with customer</w:t>
      </w:r>
      <w:r w:rsidRPr="00F65903">
        <w:rPr>
          <w:rFonts w:ascii="Arial" w:hAnsi="Arial" w:cs="Arial"/>
          <w:szCs w:val="18"/>
        </w:rPr>
        <w:t>.</w:t>
      </w:r>
    </w:p>
    <w:p w14:paraId="2744B10E" w14:textId="29383976" w:rsidR="00E93A62" w:rsidRPr="00F65903" w:rsidRDefault="00E93A62" w:rsidP="00E93A62">
      <w:pPr>
        <w:pStyle w:val="GraphFootnote"/>
        <w:keepNext/>
        <w:keepLines/>
        <w:rPr>
          <w:rFonts w:ascii="Arial" w:hAnsi="Arial" w:cs="Arial"/>
          <w:szCs w:val="18"/>
        </w:rPr>
      </w:pPr>
      <w:r w:rsidRPr="00F65903">
        <w:rPr>
          <w:rFonts w:ascii="Arial" w:hAnsi="Arial" w:cs="Arial"/>
          <w:szCs w:val="18"/>
        </w:rPr>
        <w:t xml:space="preserve">† State of Illinois Technical Reference Manual version </w:t>
      </w:r>
      <w:r w:rsidR="004D5CB9">
        <w:rPr>
          <w:rFonts w:ascii="Arial" w:hAnsi="Arial" w:cs="Arial"/>
          <w:szCs w:val="18"/>
        </w:rPr>
        <w:t>11</w:t>
      </w:r>
      <w:r w:rsidRPr="00F65903">
        <w:rPr>
          <w:rFonts w:ascii="Arial" w:hAnsi="Arial" w:cs="Arial"/>
          <w:szCs w:val="18"/>
        </w:rPr>
        <w:t xml:space="preserve">.0 from </w:t>
      </w:r>
      <w:hyperlink r:id="rId23" w:history="1">
        <w:r w:rsidRPr="00F65903">
          <w:rPr>
            <w:rStyle w:val="Hyperlink"/>
            <w:rFonts w:cs="Arial"/>
            <w:sz w:val="18"/>
            <w:szCs w:val="18"/>
          </w:rPr>
          <w:t>http://www.ilsag.info/technical-reference-manual.html</w:t>
        </w:r>
      </w:hyperlink>
      <w:r w:rsidRPr="00F65903">
        <w:rPr>
          <w:rFonts w:ascii="Arial" w:hAnsi="Arial" w:cs="Arial"/>
          <w:szCs w:val="18"/>
        </w:rPr>
        <w:t>.</w:t>
      </w:r>
    </w:p>
    <w:p w14:paraId="79BFE4A3" w14:textId="62890B5F" w:rsidR="00E93A62" w:rsidRDefault="00E93A62" w:rsidP="00E93A62">
      <w:pPr>
        <w:pStyle w:val="Heading2"/>
      </w:pPr>
      <w:bookmarkStart w:id="41" w:name="_Toc61360466"/>
      <w:bookmarkStart w:id="42" w:name="_Toc163826987"/>
      <w:r>
        <w:t>Findings and Recommendations</w:t>
      </w:r>
      <w:bookmarkEnd w:id="41"/>
      <w:bookmarkEnd w:id="42"/>
    </w:p>
    <w:p w14:paraId="4C352CAB" w14:textId="34E8279A" w:rsidR="00C230DA" w:rsidRPr="00391465" w:rsidRDefault="00C230DA" w:rsidP="00C230DA">
      <w:pPr>
        <w:pStyle w:val="BodyText"/>
      </w:pPr>
      <w:r w:rsidRPr="00391465">
        <w:t xml:space="preserve">The evaluation team found the largest deviation from ex ante savings were in </w:t>
      </w:r>
      <w:r w:rsidR="00391465" w:rsidRPr="00391465">
        <w:t xml:space="preserve">one Process – Insulation project and one HVAC – Space Conditioning Controls project; other sampled projects were verified within in 5% range of the </w:t>
      </w:r>
      <w:proofErr w:type="spellStart"/>
      <w:proofErr w:type="gramStart"/>
      <w:r w:rsidR="00391465" w:rsidRPr="00391465">
        <w:t>ex ante</w:t>
      </w:r>
      <w:proofErr w:type="spellEnd"/>
      <w:proofErr w:type="gramEnd"/>
      <w:r w:rsidR="00391465" w:rsidRPr="00391465">
        <w:t xml:space="preserve"> savings. </w:t>
      </w:r>
      <w:r w:rsidRPr="00391465">
        <w:t xml:space="preserve">The detailed realization rates and evaluation findings for individual sampled projects are provided in Appendix B. General findings and recommendations </w:t>
      </w:r>
      <w:r w:rsidR="00A839E4">
        <w:t>follow</w:t>
      </w:r>
      <w:r w:rsidRPr="00391465">
        <w:t>.</w:t>
      </w:r>
    </w:p>
    <w:p w14:paraId="2EFF731D" w14:textId="47086F7F" w:rsidR="00C230DA" w:rsidRPr="00391465" w:rsidRDefault="00C230DA" w:rsidP="00C230DA">
      <w:pPr>
        <w:pStyle w:val="BodyText"/>
      </w:pPr>
      <w:r w:rsidRPr="00391465">
        <w:rPr>
          <w:b/>
          <w:bCs/>
        </w:rPr>
        <w:t>Finding 1.</w:t>
      </w:r>
      <w:r w:rsidRPr="00391465">
        <w:t xml:space="preserve"> Ex ante savings for </w:t>
      </w:r>
      <w:r w:rsidR="00391465" w:rsidRPr="00391465">
        <w:t xml:space="preserve">one Process – Insulation project </w:t>
      </w:r>
      <w:r w:rsidRPr="00391465">
        <w:t>(</w:t>
      </w:r>
      <w:r w:rsidR="00391465" w:rsidRPr="00391465">
        <w:t>WO-4298135</w:t>
      </w:r>
      <w:r w:rsidRPr="00391465">
        <w:t xml:space="preserve">) </w:t>
      </w:r>
      <w:r w:rsidR="00391465" w:rsidRPr="00391465">
        <w:t>was above 10%</w:t>
      </w:r>
      <w:r w:rsidR="008221A2">
        <w:rPr>
          <w:rStyle w:val="FootnoteReference"/>
        </w:rPr>
        <w:footnoteReference w:id="1"/>
      </w:r>
      <w:r w:rsidR="00391465" w:rsidRPr="00391465">
        <w:t xml:space="preserve"> of building consumption</w:t>
      </w:r>
      <w:r w:rsidR="00A839E4">
        <w:t>,</w:t>
      </w:r>
      <w:r w:rsidR="00391465" w:rsidRPr="00391465">
        <w:t xml:space="preserve"> so the evaluation team conducted a billing data analysis. Since the analysis </w:t>
      </w:r>
      <w:r w:rsidR="00391465">
        <w:t xml:space="preserve">result </w:t>
      </w:r>
      <w:r w:rsidR="00391465" w:rsidRPr="00391465">
        <w:t xml:space="preserve">did not support the </w:t>
      </w:r>
      <w:proofErr w:type="spellStart"/>
      <w:proofErr w:type="gramStart"/>
      <w:r w:rsidR="00391465" w:rsidRPr="00391465">
        <w:t>ex ante</w:t>
      </w:r>
      <w:proofErr w:type="spellEnd"/>
      <w:proofErr w:type="gramEnd"/>
      <w:r w:rsidR="00391465" w:rsidRPr="00391465">
        <w:t xml:space="preserve"> savings, the evaluation team communicate</w:t>
      </w:r>
      <w:r w:rsidR="000D53CB">
        <w:t>d</w:t>
      </w:r>
      <w:r w:rsidR="00391465" w:rsidRPr="00391465">
        <w:t xml:space="preserve"> with the customer and the implementation team</w:t>
      </w:r>
      <w:r w:rsidR="008221A2">
        <w:t>, reviewed additional usage and occupancy data,</w:t>
      </w:r>
      <w:r w:rsidR="00391465" w:rsidRPr="00391465">
        <w:t xml:space="preserve"> and identified a steam trap project which interacted with this project. This impact was addressed in the </w:t>
      </w:r>
      <w:proofErr w:type="gramStart"/>
      <w:r w:rsidR="00391465" w:rsidRPr="00391465">
        <w:t>ex post</w:t>
      </w:r>
      <w:proofErr w:type="gramEnd"/>
      <w:r w:rsidR="00391465" w:rsidRPr="00391465">
        <w:t xml:space="preserve"> calculations</w:t>
      </w:r>
      <w:r w:rsidR="000D53CB">
        <w:t xml:space="preserve"> and </w:t>
      </w:r>
      <w:r w:rsidR="00391465" w:rsidRPr="00391465">
        <w:t xml:space="preserve">resulted in a 28% </w:t>
      </w:r>
      <w:r w:rsidR="00F0775D">
        <w:t xml:space="preserve">gross </w:t>
      </w:r>
      <w:r w:rsidR="00391465" w:rsidRPr="00391465">
        <w:t xml:space="preserve">realization rate. </w:t>
      </w:r>
    </w:p>
    <w:p w14:paraId="4A26A633" w14:textId="2F02202E" w:rsidR="00FF01A5" w:rsidRDefault="00C230DA" w:rsidP="00F048AB">
      <w:pPr>
        <w:pStyle w:val="BodyText"/>
        <w:ind w:left="720"/>
      </w:pPr>
      <w:r w:rsidRPr="00391465">
        <w:rPr>
          <w:b/>
          <w:bCs/>
        </w:rPr>
        <w:t>Recommendation 1</w:t>
      </w:r>
      <w:r w:rsidR="00FF01A5">
        <w:rPr>
          <w:b/>
          <w:bCs/>
        </w:rPr>
        <w:t>a</w:t>
      </w:r>
      <w:r w:rsidRPr="00391465">
        <w:rPr>
          <w:b/>
          <w:bCs/>
        </w:rPr>
        <w:t xml:space="preserve">. </w:t>
      </w:r>
      <w:r w:rsidR="00391465">
        <w:t xml:space="preserve">When the expected project savings exceeds 10% of the building consumption, conduct a building </w:t>
      </w:r>
      <w:r w:rsidR="00FF01A5">
        <w:t xml:space="preserve">utility </w:t>
      </w:r>
      <w:r w:rsidR="00391465">
        <w:t xml:space="preserve">data </w:t>
      </w:r>
      <w:r w:rsidR="00FF01A5">
        <w:t xml:space="preserve">regression </w:t>
      </w:r>
      <w:r w:rsidR="00391465">
        <w:t xml:space="preserve">analysis </w:t>
      </w:r>
      <w:r w:rsidR="00FF01A5">
        <w:t xml:space="preserve">to confirm the savings and collect information on whether there are other energy efficiency projects at the same site during the Gas Optimization project baseline, </w:t>
      </w:r>
      <w:r w:rsidR="00D407ED">
        <w:t>implementation,</w:t>
      </w:r>
      <w:r w:rsidR="00FF01A5">
        <w:t xml:space="preserve"> and post implementation time periods</w:t>
      </w:r>
      <w:r w:rsidRPr="00391465">
        <w:t>.</w:t>
      </w:r>
      <w:r w:rsidR="00FF01A5">
        <w:t xml:space="preserve"> </w:t>
      </w:r>
    </w:p>
    <w:p w14:paraId="18EFF4F5" w14:textId="24D02E83" w:rsidR="00C230DA" w:rsidRPr="00391465" w:rsidRDefault="00FF01A5" w:rsidP="00F048AB">
      <w:pPr>
        <w:pStyle w:val="BodyText"/>
        <w:ind w:left="720"/>
      </w:pPr>
      <w:r w:rsidRPr="00391465">
        <w:rPr>
          <w:b/>
          <w:bCs/>
        </w:rPr>
        <w:lastRenderedPageBreak/>
        <w:t>Recommendation 1</w:t>
      </w:r>
      <w:r>
        <w:rPr>
          <w:b/>
          <w:bCs/>
        </w:rPr>
        <w:t>b</w:t>
      </w:r>
      <w:r w:rsidRPr="00391465">
        <w:rPr>
          <w:b/>
          <w:bCs/>
        </w:rPr>
        <w:t xml:space="preserve">. </w:t>
      </w:r>
      <w:r w:rsidRPr="00FF01A5">
        <w:t>For lar</w:t>
      </w:r>
      <w:r>
        <w:t>g</w:t>
      </w:r>
      <w:r w:rsidRPr="00FF01A5">
        <w:t xml:space="preserve">e </w:t>
      </w:r>
      <w:r>
        <w:t xml:space="preserve">and complex projects, continue to work with the evaluation team during the pre-application phase to complete parallel path reviews. </w:t>
      </w:r>
    </w:p>
    <w:p w14:paraId="4895112D" w14:textId="0F2E7FB3" w:rsidR="00C230DA" w:rsidRPr="00391465" w:rsidRDefault="00C230DA" w:rsidP="00C230DA">
      <w:pPr>
        <w:pStyle w:val="BodyText"/>
      </w:pPr>
      <w:r w:rsidRPr="00391465">
        <w:rPr>
          <w:b/>
          <w:bCs/>
        </w:rPr>
        <w:t>Finding 2.</w:t>
      </w:r>
      <w:r w:rsidRPr="00391465">
        <w:t xml:space="preserve"> For </w:t>
      </w:r>
      <w:r w:rsidR="00FF01A5">
        <w:t xml:space="preserve">HVAC – </w:t>
      </w:r>
      <w:r w:rsidRPr="00391465">
        <w:t xml:space="preserve">Space Conditioning Controls project </w:t>
      </w:r>
      <w:r w:rsidR="00FF01A5">
        <w:t>WO-4297222</w:t>
      </w:r>
      <w:r w:rsidRPr="00391465">
        <w:t xml:space="preserve">, the </w:t>
      </w:r>
      <w:proofErr w:type="spellStart"/>
      <w:proofErr w:type="gramStart"/>
      <w:r w:rsidR="00FF01A5">
        <w:t>ex ante</w:t>
      </w:r>
      <w:proofErr w:type="spellEnd"/>
      <w:proofErr w:type="gramEnd"/>
      <w:r w:rsidR="00FF01A5">
        <w:t xml:space="preserve"> </w:t>
      </w:r>
      <w:r w:rsidRPr="00391465">
        <w:t xml:space="preserve">calculation </w:t>
      </w:r>
      <w:r w:rsidR="00FF01A5">
        <w:t>for reset savings was based on an annual regression model. The evaluation team updated the analysis to include only the winter season data</w:t>
      </w:r>
      <w:r w:rsidR="00527056">
        <w:t>,</w:t>
      </w:r>
      <w:r w:rsidR="00FF01A5">
        <w:t xml:space="preserve"> </w:t>
      </w:r>
      <w:r w:rsidR="00BE70BC">
        <w:t xml:space="preserve">excluding data from June, July, </w:t>
      </w:r>
      <w:r w:rsidR="00D407ED">
        <w:t>August,</w:t>
      </w:r>
      <w:r w:rsidR="00BE70BC">
        <w:t xml:space="preserve"> and September, to better </w:t>
      </w:r>
      <w:r w:rsidR="00AB7D2B">
        <w:t>align with the active hours of the reset strategy</w:t>
      </w:r>
      <w:r w:rsidR="00FF01A5">
        <w:t xml:space="preserve">. </w:t>
      </w:r>
      <w:r w:rsidRPr="00391465">
        <w:t xml:space="preserve">    </w:t>
      </w:r>
    </w:p>
    <w:p w14:paraId="4FC89F20" w14:textId="01A364FA" w:rsidR="00E93A62" w:rsidRDefault="00C230DA" w:rsidP="00F048AB">
      <w:pPr>
        <w:pStyle w:val="BodyText"/>
        <w:ind w:left="720"/>
      </w:pPr>
      <w:r w:rsidRPr="00391465">
        <w:rPr>
          <w:b/>
          <w:bCs/>
        </w:rPr>
        <w:t xml:space="preserve">Recommendation 2. </w:t>
      </w:r>
      <w:r w:rsidR="008A7C55" w:rsidRPr="008A7C55">
        <w:t>If a</w:t>
      </w:r>
      <w:r w:rsidR="00AB7D2B" w:rsidRPr="00AB7D2B">
        <w:t xml:space="preserve"> </w:t>
      </w:r>
      <w:r w:rsidR="008A7C55">
        <w:t xml:space="preserve">measure only impacts certain seasons in a year, when conducting the data analysis, consider using only the data from the applicable seasons during which the measure is active, to limit the impact </w:t>
      </w:r>
      <w:r w:rsidR="00B979ED">
        <w:t>from</w:t>
      </w:r>
      <w:r w:rsidR="008A7C55">
        <w:t xml:space="preserve"> </w:t>
      </w:r>
      <w:r w:rsidR="00B979ED">
        <w:t>other equipment onsite during other seasons</w:t>
      </w:r>
      <w:r w:rsidR="008A7C55">
        <w:t>.</w:t>
      </w:r>
      <w:r w:rsidR="00B979ED">
        <w:t xml:space="preserve"> For example, if a boiler measure applied only in winter and swing seasons, when conducting the data analysis, consider using only the winter and swing season data.</w:t>
      </w:r>
    </w:p>
    <w:p w14:paraId="6191FD63" w14:textId="72D9DE96" w:rsidR="008221A2" w:rsidRPr="00A137F9" w:rsidRDefault="008221A2" w:rsidP="008221A2">
      <w:pPr>
        <w:pStyle w:val="BodyText"/>
      </w:pPr>
      <w:r w:rsidRPr="00A137F9">
        <w:rPr>
          <w:b/>
          <w:bCs/>
        </w:rPr>
        <w:t>Finding 3.</w:t>
      </w:r>
      <w:r w:rsidRPr="00A137F9">
        <w:t xml:space="preserve"> For </w:t>
      </w:r>
      <w:r w:rsidR="00D43BF6" w:rsidRPr="00A137F9">
        <w:t xml:space="preserve">Custom project WO-4297211, the </w:t>
      </w:r>
      <w:r w:rsidR="00D407ED">
        <w:t xml:space="preserve">program analyzed the </w:t>
      </w:r>
      <w:r w:rsidR="00D43BF6" w:rsidRPr="00A137F9">
        <w:t xml:space="preserve">baseline and post installation </w:t>
      </w:r>
      <w:r w:rsidR="00A137F9">
        <w:t xml:space="preserve">data </w:t>
      </w:r>
      <w:r w:rsidR="00CD38F4">
        <w:t>using</w:t>
      </w:r>
      <w:r w:rsidR="00A137F9">
        <w:t xml:space="preserve"> different </w:t>
      </w:r>
      <w:r w:rsidR="00CD38F4">
        <w:t xml:space="preserve">methodologies. </w:t>
      </w:r>
      <w:r w:rsidR="00A137F9">
        <w:t>The evaluation team upda</w:t>
      </w:r>
      <w:r w:rsidR="00CD38F4">
        <w:t>ted</w:t>
      </w:r>
      <w:r w:rsidR="00A137F9">
        <w:t xml:space="preserve"> the </w:t>
      </w:r>
      <w:r w:rsidR="00CD38F4">
        <w:t xml:space="preserve">baseline and post installation </w:t>
      </w:r>
      <w:r w:rsidR="00D43BF6" w:rsidRPr="00A137F9">
        <w:t>hours</w:t>
      </w:r>
      <w:r w:rsidR="0083778E" w:rsidRPr="00A137F9">
        <w:t xml:space="preserve"> per day</w:t>
      </w:r>
      <w:r w:rsidR="00CD38F4">
        <w:t xml:space="preserve"> to be the same </w:t>
      </w:r>
      <w:r w:rsidR="003F4AA6" w:rsidRPr="00A137F9">
        <w:t xml:space="preserve">due to no changes </w:t>
      </w:r>
      <w:r w:rsidR="00A137F9" w:rsidRPr="00A137F9">
        <w:t xml:space="preserve">in the project scope </w:t>
      </w:r>
      <w:r w:rsidR="003C7495">
        <w:t xml:space="preserve">that </w:t>
      </w:r>
      <w:r w:rsidR="003F4AA6" w:rsidRPr="00A137F9">
        <w:t>affect</w:t>
      </w:r>
      <w:r w:rsidR="00A137F9" w:rsidRPr="00A137F9">
        <w:t>ed</w:t>
      </w:r>
      <w:r w:rsidR="003F4AA6" w:rsidRPr="00A137F9">
        <w:t xml:space="preserve"> operating hours</w:t>
      </w:r>
      <w:r w:rsidR="003C7495">
        <w:t xml:space="preserve">. We </w:t>
      </w:r>
      <w:r w:rsidR="00CD38F4">
        <w:t xml:space="preserve">updated </w:t>
      </w:r>
      <w:r w:rsidR="003F4AA6" w:rsidRPr="00A137F9">
        <w:t>the</w:t>
      </w:r>
      <w:r w:rsidR="00D113D4" w:rsidRPr="00A137F9">
        <w:t xml:space="preserve"> </w:t>
      </w:r>
      <w:r w:rsidR="003F4AA6" w:rsidRPr="00A137F9">
        <w:t xml:space="preserve">baseline </w:t>
      </w:r>
      <w:r w:rsidR="00CD38F4">
        <w:t xml:space="preserve">and post installation </w:t>
      </w:r>
      <w:r w:rsidR="003F4AA6" w:rsidRPr="00A137F9">
        <w:t xml:space="preserve">data </w:t>
      </w:r>
      <w:r w:rsidR="00CD38F4">
        <w:t xml:space="preserve">analysis methodology to be consistent. </w:t>
      </w:r>
      <w:r w:rsidR="00F2717B">
        <w:t>The updates resulted in minor change in RR</w:t>
      </w:r>
      <w:r w:rsidR="00D407ED">
        <w:t xml:space="preserve"> to 101%</w:t>
      </w:r>
      <w:r w:rsidR="00F2717B">
        <w:t>.</w:t>
      </w:r>
      <w:r w:rsidR="00D113D4" w:rsidRPr="00A137F9">
        <w:t xml:space="preserve"> </w:t>
      </w:r>
    </w:p>
    <w:p w14:paraId="38B2B2CE" w14:textId="26163065" w:rsidR="008221A2" w:rsidRPr="00A137F9" w:rsidRDefault="008221A2" w:rsidP="008221A2">
      <w:pPr>
        <w:pStyle w:val="BodyText"/>
        <w:ind w:left="720"/>
      </w:pPr>
      <w:r w:rsidRPr="00A137F9">
        <w:rPr>
          <w:b/>
          <w:bCs/>
        </w:rPr>
        <w:t xml:space="preserve">Recommendation 3. </w:t>
      </w:r>
      <w:r w:rsidR="00F2717B">
        <w:t xml:space="preserve">Apply the same data analysis methodology for the baseline and post installation cases of one project to ensure the consistency of the approach. </w:t>
      </w:r>
      <w:r w:rsidR="003C7495">
        <w:t>I</w:t>
      </w:r>
      <w:r w:rsidR="00F2717B">
        <w:t>f in the baseline analysis, minimal values</w:t>
      </w:r>
      <w:r w:rsidR="0006454C">
        <w:t xml:space="preserve"> (</w:t>
      </w:r>
      <w:proofErr w:type="gramStart"/>
      <w:r w:rsidR="0006454C">
        <w:t>e.g.</w:t>
      </w:r>
      <w:proofErr w:type="gramEnd"/>
      <w:r w:rsidR="0006454C">
        <w:t xml:space="preserve"> &lt;0.1)</w:t>
      </w:r>
      <w:r w:rsidR="00F2717B">
        <w:t xml:space="preserve"> are excluded from the data analysis and the daily operating hours </w:t>
      </w:r>
      <w:r w:rsidR="0006454C">
        <w:t>a</w:t>
      </w:r>
      <w:r w:rsidR="00F2717B">
        <w:t xml:space="preserve">re </w:t>
      </w:r>
      <w:r w:rsidR="0006454C">
        <w:t xml:space="preserve">adjusted </w:t>
      </w:r>
      <w:r w:rsidR="00F2717B">
        <w:t xml:space="preserve">accordingly, the same approach should be applied when </w:t>
      </w:r>
      <w:r w:rsidR="0006454C">
        <w:t xml:space="preserve">analyzing the post installation data. </w:t>
      </w:r>
    </w:p>
    <w:p w14:paraId="19D25B34" w14:textId="46DC10B7" w:rsidR="008221A2" w:rsidRPr="00D43BF6" w:rsidRDefault="008221A2" w:rsidP="008221A2">
      <w:pPr>
        <w:pStyle w:val="BodyText"/>
      </w:pPr>
      <w:r w:rsidRPr="00D43BF6">
        <w:rPr>
          <w:b/>
          <w:bCs/>
        </w:rPr>
        <w:t>Finding 4.</w:t>
      </w:r>
      <w:r w:rsidRPr="00D43BF6">
        <w:t xml:space="preserve"> For </w:t>
      </w:r>
      <w:r w:rsidR="00D43BF6" w:rsidRPr="00D43BF6">
        <w:t>Custom Project WO-</w:t>
      </w:r>
      <w:r w:rsidR="00C362EE" w:rsidRPr="00C362EE">
        <w:t>4301502</w:t>
      </w:r>
      <w:r w:rsidR="00D43BF6" w:rsidRPr="00D43BF6">
        <w:t>,</w:t>
      </w:r>
      <w:r w:rsidRPr="00D43BF6">
        <w:t xml:space="preserve"> the </w:t>
      </w:r>
      <w:proofErr w:type="spellStart"/>
      <w:proofErr w:type="gramStart"/>
      <w:r w:rsidRPr="00D43BF6">
        <w:t>ex ante</w:t>
      </w:r>
      <w:proofErr w:type="spellEnd"/>
      <w:proofErr w:type="gramEnd"/>
      <w:r w:rsidRPr="00D43BF6">
        <w:t xml:space="preserve"> calculation </w:t>
      </w:r>
      <w:r w:rsidR="00D43BF6" w:rsidRPr="00D43BF6">
        <w:t xml:space="preserve">did not account for fan heat when quantifying </w:t>
      </w:r>
      <w:r w:rsidR="00D43BF6">
        <w:t xml:space="preserve">the </w:t>
      </w:r>
      <w:r w:rsidR="00D43BF6" w:rsidRPr="00D43BF6">
        <w:t>heating energy consumption.</w:t>
      </w:r>
      <w:r w:rsidRPr="00D43BF6">
        <w:t xml:space="preserve"> </w:t>
      </w:r>
      <w:r w:rsidR="00D43BF6">
        <w:t xml:space="preserve">The evaluation team added 2F for supply fan heat onto the preheat and discharge air temperature difference in the </w:t>
      </w:r>
      <w:proofErr w:type="gramStart"/>
      <w:r w:rsidR="00D43BF6">
        <w:t>ex post</w:t>
      </w:r>
      <w:proofErr w:type="gramEnd"/>
      <w:r w:rsidR="00D43BF6">
        <w:t xml:space="preserve"> calculations and this update resulted in a</w:t>
      </w:r>
      <w:r w:rsidR="00C362EE">
        <w:t>n increase of the gross</w:t>
      </w:r>
      <w:r w:rsidR="00D43BF6">
        <w:t xml:space="preserve"> RR</w:t>
      </w:r>
      <w:r w:rsidR="00C362EE">
        <w:t xml:space="preserve"> to 104%</w:t>
      </w:r>
      <w:r w:rsidR="00D43BF6">
        <w:t xml:space="preserve">. </w:t>
      </w:r>
    </w:p>
    <w:p w14:paraId="36018A38" w14:textId="0BB24095" w:rsidR="008221A2" w:rsidRDefault="008221A2" w:rsidP="008221A2">
      <w:pPr>
        <w:pStyle w:val="BodyText"/>
        <w:ind w:left="720"/>
      </w:pPr>
      <w:r w:rsidRPr="00D43BF6">
        <w:rPr>
          <w:b/>
          <w:bCs/>
        </w:rPr>
        <w:t xml:space="preserve">Recommendation 4. </w:t>
      </w:r>
      <w:r w:rsidR="00D43BF6" w:rsidRPr="00D43BF6">
        <w:t>F</w:t>
      </w:r>
      <w:r w:rsidR="00D43BF6">
        <w:t>an heat should be considered when</w:t>
      </w:r>
      <w:r w:rsidR="00D43BF6" w:rsidRPr="00D43BF6">
        <w:t xml:space="preserve"> quantifying HVAC system heating energy </w:t>
      </w:r>
      <w:r w:rsidR="00D43BF6">
        <w:t xml:space="preserve">consumption for savings result accuracy. </w:t>
      </w:r>
    </w:p>
    <w:p w14:paraId="2E0AC608" w14:textId="77777777" w:rsidR="008221A2" w:rsidRDefault="008221A2" w:rsidP="00F048AB">
      <w:pPr>
        <w:pStyle w:val="BodyText"/>
        <w:ind w:left="720"/>
      </w:pPr>
    </w:p>
    <w:p w14:paraId="3AA1CFCF" w14:textId="77777777" w:rsidR="00D43BF6" w:rsidRDefault="00D43BF6" w:rsidP="00F048AB">
      <w:pPr>
        <w:pStyle w:val="BodyText"/>
        <w:ind w:left="720"/>
      </w:pPr>
    </w:p>
    <w:p w14:paraId="4336356B" w14:textId="77777777" w:rsidR="008221A2" w:rsidRDefault="008221A2" w:rsidP="008221A2">
      <w:pPr>
        <w:pStyle w:val="BodyText"/>
      </w:pPr>
    </w:p>
    <w:p w14:paraId="37421B56" w14:textId="77777777" w:rsidR="00F20206" w:rsidRDefault="00F20206" w:rsidP="00F20206">
      <w:pPr>
        <w:pStyle w:val="Source"/>
        <w:ind w:firstLine="810"/>
      </w:pPr>
    </w:p>
    <w:p w14:paraId="755F0277" w14:textId="7B54166F" w:rsidR="00E96054" w:rsidRDefault="00740836" w:rsidP="00300085">
      <w:pPr>
        <w:pStyle w:val="Heading5"/>
      </w:pPr>
      <w:bookmarkStart w:id="43" w:name="_Ref65052649"/>
      <w:bookmarkStart w:id="44" w:name="_Ref65054436"/>
      <w:bookmarkStart w:id="45" w:name="_Ref65054442"/>
      <w:bookmarkStart w:id="46" w:name="_Toc163826988"/>
      <w:r>
        <w:lastRenderedPageBreak/>
        <w:t>Impact Analysis Methodology</w:t>
      </w:r>
      <w:bookmarkEnd w:id="43"/>
      <w:bookmarkEnd w:id="44"/>
      <w:bookmarkEnd w:id="45"/>
      <w:bookmarkEnd w:id="46"/>
    </w:p>
    <w:p w14:paraId="08CCEDF2" w14:textId="77777777" w:rsidR="004E1354" w:rsidRDefault="00F20206" w:rsidP="00F20206">
      <w:r>
        <w:t xml:space="preserve">The evaluation team conducted site-specific research to verify project savings that were not based on measures specified in the TRM. Projects were randomly selected through a stratified sample design at the tracking record level using the population gross therm savings determined from program tracking data. </w:t>
      </w:r>
    </w:p>
    <w:p w14:paraId="365A672D" w14:textId="77777777" w:rsidR="004E1354" w:rsidRDefault="004E1354" w:rsidP="00F20206"/>
    <w:p w14:paraId="3F293BF4" w14:textId="222DCC30" w:rsidR="004E1354" w:rsidRPr="004E1354" w:rsidRDefault="004E1354" w:rsidP="00F20206">
      <w:r>
        <w:fldChar w:fldCharType="begin"/>
      </w:r>
      <w:r>
        <w:instrText xml:space="preserve"> REF _Ref66786934 \h </w:instrText>
      </w:r>
      <w:r>
        <w:fldChar w:fldCharType="separate"/>
      </w:r>
      <w:r>
        <w:t xml:space="preserve">Table </w:t>
      </w:r>
      <w:r>
        <w:rPr>
          <w:noProof/>
        </w:rPr>
        <w:t>A</w:t>
      </w:r>
      <w:r>
        <w:noBreakHyphen/>
      </w:r>
      <w:r>
        <w:rPr>
          <w:noProof/>
        </w:rPr>
        <w:t>1</w:t>
      </w:r>
      <w:r>
        <w:fldChar w:fldCharType="end"/>
      </w:r>
      <w:r>
        <w:t xml:space="preserve"> shows a profile of the sample selection. Four s</w:t>
      </w:r>
      <w:r w:rsidR="00F20206">
        <w:t>trata were defined by project size</w:t>
      </w:r>
      <w:r>
        <w:t xml:space="preserve"> </w:t>
      </w:r>
      <w:r w:rsidR="00F20206">
        <w:t>based on gross energy savings boundaries that placed about one</w:t>
      </w:r>
      <w:r w:rsidR="00F20206">
        <w:rPr>
          <w:rFonts w:ascii="Cambria Math" w:hAnsi="Cambria Math" w:cs="Cambria Math"/>
        </w:rPr>
        <w:t>‐</w:t>
      </w:r>
      <w:r w:rsidR="00F20206">
        <w:t>third of program</w:t>
      </w:r>
      <w:r w:rsidR="00F20206">
        <w:rPr>
          <w:rFonts w:ascii="Cambria Math" w:hAnsi="Cambria Math" w:cs="Cambria Math"/>
        </w:rPr>
        <w:t>‐</w:t>
      </w:r>
      <w:r w:rsidR="00F20206">
        <w:t>level savings into each stratum</w:t>
      </w:r>
      <w:r>
        <w:t>. The lowest savings projects</w:t>
      </w:r>
      <w:r w:rsidR="002806CD">
        <w:t>,</w:t>
      </w:r>
      <w:r>
        <w:t xml:space="preserve"> which add up to 2% of the total program savings</w:t>
      </w:r>
      <w:r w:rsidR="00C362EE">
        <w:t xml:space="preserve"> were</w:t>
      </w:r>
      <w:r>
        <w:t xml:space="preserve"> excluded from the sampling process. </w:t>
      </w:r>
    </w:p>
    <w:p w14:paraId="0504C05E" w14:textId="77777777" w:rsidR="00F20206" w:rsidRDefault="00F20206" w:rsidP="00F20206">
      <w:pPr>
        <w:rPr>
          <w:b/>
          <w:bCs/>
          <w:color w:val="024A5A" w:themeColor="text2" w:themeShade="BF"/>
        </w:rPr>
      </w:pPr>
    </w:p>
    <w:p w14:paraId="225497A3" w14:textId="5658FDFD" w:rsidR="00F20206" w:rsidRDefault="00F20206" w:rsidP="00F20206">
      <w:pPr>
        <w:pStyle w:val="Caption"/>
      </w:pPr>
      <w:bookmarkStart w:id="47" w:name="_Ref66786934"/>
      <w:bookmarkStart w:id="48" w:name="_Toc497139745"/>
      <w:bookmarkStart w:id="49" w:name="_Toc61360850"/>
      <w:bookmarkStart w:id="50" w:name="_Toc164192688"/>
      <w:r>
        <w:t xml:space="preserve">Table </w:t>
      </w:r>
      <w:fldSimple w:instr=" STYLEREF 5 \s ">
        <w:r w:rsidR="00E93A62">
          <w:rPr>
            <w:noProof/>
          </w:rPr>
          <w:t>A</w:t>
        </w:r>
      </w:fldSimple>
      <w:r>
        <w:noBreakHyphen/>
      </w:r>
      <w:fldSimple w:instr=" SEQ Table_Apx \* ARABIC \s 5 ">
        <w:r w:rsidR="00E93A62">
          <w:rPr>
            <w:noProof/>
          </w:rPr>
          <w:t>1</w:t>
        </w:r>
      </w:fldSimple>
      <w:bookmarkEnd w:id="47"/>
      <w:r>
        <w:t>.</w:t>
      </w:r>
      <w:r w:rsidDel="00146395">
        <w:t xml:space="preserve"> </w:t>
      </w:r>
      <w:r w:rsidR="00FF5DA8">
        <w:t xml:space="preserve">2023 Gas Optimization Program </w:t>
      </w:r>
      <w:r w:rsidRPr="00BA42C5">
        <w:t>Profile of Gross Impact Sample</w:t>
      </w:r>
      <w:bookmarkEnd w:id="48"/>
      <w:r>
        <w:t xml:space="preserve"> for Custom Projects</w:t>
      </w:r>
      <w:bookmarkEnd w:id="49"/>
      <w:bookmarkEnd w:id="50"/>
    </w:p>
    <w:tbl>
      <w:tblPr>
        <w:tblW w:w="5000" w:type="pct"/>
        <w:tblLook w:val="04A0" w:firstRow="1" w:lastRow="0" w:firstColumn="1" w:lastColumn="0" w:noHBand="0" w:noVBand="1"/>
      </w:tblPr>
      <w:tblGrid>
        <w:gridCol w:w="1658"/>
        <w:gridCol w:w="958"/>
        <w:gridCol w:w="1357"/>
        <w:gridCol w:w="1311"/>
        <w:gridCol w:w="1079"/>
        <w:gridCol w:w="1459"/>
        <w:gridCol w:w="1538"/>
      </w:tblGrid>
      <w:tr w:rsidR="00DE378A" w:rsidRPr="00DE378A" w14:paraId="3EC58E90" w14:textId="77777777" w:rsidTr="00640D67">
        <w:trPr>
          <w:trHeight w:val="555"/>
        </w:trPr>
        <w:tc>
          <w:tcPr>
            <w:tcW w:w="887" w:type="pct"/>
            <w:tcBorders>
              <w:top w:val="nil"/>
              <w:left w:val="nil"/>
              <w:bottom w:val="single" w:sz="12" w:space="0" w:color="95D600"/>
              <w:right w:val="nil"/>
            </w:tcBorders>
            <w:shd w:val="clear" w:color="000000" w:fill="036479"/>
            <w:vAlign w:val="center"/>
            <w:hideMark/>
          </w:tcPr>
          <w:p w14:paraId="3F261A98" w14:textId="77777777" w:rsidR="00DE378A" w:rsidRPr="00DE378A" w:rsidRDefault="00DE378A" w:rsidP="00DE378A">
            <w:pPr>
              <w:jc w:val="center"/>
              <w:rPr>
                <w:rFonts w:ascii="Arial Narrow" w:hAnsi="Arial Narrow" w:cs="Calibri"/>
                <w:b/>
                <w:bCs/>
                <w:color w:val="FFFFFF"/>
                <w:sz w:val="20"/>
              </w:rPr>
            </w:pPr>
            <w:r w:rsidRPr="00DE378A">
              <w:rPr>
                <w:rFonts w:ascii="Arial Narrow" w:hAnsi="Arial Narrow" w:cs="Calibri"/>
                <w:b/>
                <w:bCs/>
                <w:color w:val="FFFFFF"/>
                <w:sz w:val="20"/>
              </w:rPr>
              <w:t> </w:t>
            </w:r>
          </w:p>
        </w:tc>
        <w:tc>
          <w:tcPr>
            <w:tcW w:w="1934" w:type="pct"/>
            <w:gridSpan w:val="3"/>
            <w:tcBorders>
              <w:top w:val="nil"/>
              <w:left w:val="nil"/>
              <w:bottom w:val="single" w:sz="12" w:space="0" w:color="95D600"/>
              <w:right w:val="single" w:sz="12" w:space="0" w:color="95D600"/>
            </w:tcBorders>
            <w:shd w:val="clear" w:color="000000" w:fill="036479"/>
            <w:vAlign w:val="center"/>
            <w:hideMark/>
          </w:tcPr>
          <w:p w14:paraId="33D7014D" w14:textId="77777777" w:rsidR="00DE378A" w:rsidRPr="00DE378A" w:rsidRDefault="00DE378A" w:rsidP="00DE378A">
            <w:pPr>
              <w:jc w:val="center"/>
              <w:rPr>
                <w:rFonts w:ascii="Arial Narrow" w:hAnsi="Arial Narrow" w:cs="Calibri"/>
                <w:b/>
                <w:bCs/>
                <w:color w:val="FFFFFF"/>
                <w:sz w:val="20"/>
              </w:rPr>
            </w:pPr>
            <w:r w:rsidRPr="00DE378A">
              <w:rPr>
                <w:rFonts w:ascii="Arial Narrow" w:hAnsi="Arial Narrow" w:cs="Calibri"/>
                <w:b/>
                <w:bCs/>
                <w:color w:val="FFFFFF"/>
                <w:sz w:val="20"/>
              </w:rPr>
              <w:t>Population Summary</w:t>
            </w:r>
          </w:p>
        </w:tc>
        <w:tc>
          <w:tcPr>
            <w:tcW w:w="2179" w:type="pct"/>
            <w:gridSpan w:val="3"/>
            <w:tcBorders>
              <w:top w:val="nil"/>
              <w:left w:val="nil"/>
              <w:bottom w:val="single" w:sz="12" w:space="0" w:color="95D600"/>
              <w:right w:val="nil"/>
            </w:tcBorders>
            <w:shd w:val="clear" w:color="000000" w:fill="036479"/>
            <w:vAlign w:val="center"/>
            <w:hideMark/>
          </w:tcPr>
          <w:p w14:paraId="5A59B6C5" w14:textId="77777777" w:rsidR="00DE378A" w:rsidRPr="00DE378A" w:rsidRDefault="00DE378A" w:rsidP="00DE378A">
            <w:pPr>
              <w:jc w:val="center"/>
              <w:rPr>
                <w:rFonts w:ascii="Arial Narrow" w:hAnsi="Arial Narrow" w:cs="Calibri"/>
                <w:b/>
                <w:bCs/>
                <w:color w:val="FFFFFF"/>
                <w:sz w:val="20"/>
              </w:rPr>
            </w:pPr>
            <w:r w:rsidRPr="00DE378A">
              <w:rPr>
                <w:rFonts w:ascii="Arial Narrow" w:hAnsi="Arial Narrow" w:cs="Calibri"/>
                <w:b/>
                <w:bCs/>
                <w:color w:val="FFFFFF"/>
                <w:sz w:val="20"/>
              </w:rPr>
              <w:t>Sample Summary</w:t>
            </w:r>
          </w:p>
        </w:tc>
      </w:tr>
      <w:tr w:rsidR="00DE378A" w:rsidRPr="00DE378A" w14:paraId="064FF28A" w14:textId="77777777" w:rsidTr="00640D67">
        <w:trPr>
          <w:trHeight w:val="530"/>
        </w:trPr>
        <w:tc>
          <w:tcPr>
            <w:tcW w:w="887" w:type="pct"/>
            <w:vMerge w:val="restart"/>
            <w:tcBorders>
              <w:top w:val="nil"/>
              <w:left w:val="nil"/>
              <w:bottom w:val="single" w:sz="12" w:space="0" w:color="95D600"/>
              <w:right w:val="nil"/>
            </w:tcBorders>
            <w:shd w:val="clear" w:color="000000" w:fill="036479"/>
            <w:vAlign w:val="center"/>
            <w:hideMark/>
          </w:tcPr>
          <w:p w14:paraId="3BFB12D7" w14:textId="77777777" w:rsidR="00DE378A" w:rsidRPr="00DE378A" w:rsidRDefault="00DE378A" w:rsidP="00DE378A">
            <w:pPr>
              <w:rPr>
                <w:rFonts w:ascii="Arial Narrow" w:hAnsi="Arial Narrow" w:cs="Calibri"/>
                <w:b/>
                <w:bCs/>
                <w:color w:val="FFFFFF"/>
                <w:sz w:val="20"/>
              </w:rPr>
            </w:pPr>
            <w:r w:rsidRPr="00DE378A">
              <w:rPr>
                <w:rFonts w:ascii="Arial Narrow" w:hAnsi="Arial Narrow" w:cs="Calibri"/>
                <w:b/>
                <w:bCs/>
                <w:color w:val="FFFFFF"/>
                <w:sz w:val="20"/>
              </w:rPr>
              <w:t>Program</w:t>
            </w:r>
          </w:p>
        </w:tc>
        <w:tc>
          <w:tcPr>
            <w:tcW w:w="513" w:type="pct"/>
            <w:vMerge w:val="restart"/>
            <w:tcBorders>
              <w:top w:val="nil"/>
              <w:left w:val="nil"/>
              <w:bottom w:val="single" w:sz="12" w:space="0" w:color="95D600"/>
              <w:right w:val="nil"/>
            </w:tcBorders>
            <w:shd w:val="clear" w:color="000000" w:fill="036479"/>
            <w:vAlign w:val="center"/>
            <w:hideMark/>
          </w:tcPr>
          <w:p w14:paraId="2A0E847E" w14:textId="77777777" w:rsidR="00DE378A" w:rsidRPr="00DE378A" w:rsidRDefault="00DE378A" w:rsidP="00DE378A">
            <w:pPr>
              <w:jc w:val="right"/>
              <w:rPr>
                <w:rFonts w:ascii="Arial Narrow" w:hAnsi="Arial Narrow" w:cs="Calibri"/>
                <w:b/>
                <w:bCs/>
                <w:color w:val="FFFFFF"/>
                <w:sz w:val="20"/>
              </w:rPr>
            </w:pPr>
            <w:r w:rsidRPr="00DE378A">
              <w:rPr>
                <w:rFonts w:ascii="Arial Narrow" w:hAnsi="Arial Narrow" w:cs="Calibri"/>
                <w:b/>
                <w:bCs/>
                <w:color w:val="FFFFFF"/>
                <w:sz w:val="20"/>
              </w:rPr>
              <w:t>Sampling Strata</w:t>
            </w:r>
          </w:p>
        </w:tc>
        <w:tc>
          <w:tcPr>
            <w:tcW w:w="726" w:type="pct"/>
            <w:vMerge w:val="restart"/>
            <w:tcBorders>
              <w:top w:val="nil"/>
              <w:left w:val="nil"/>
              <w:bottom w:val="single" w:sz="12" w:space="0" w:color="95D600"/>
              <w:right w:val="nil"/>
            </w:tcBorders>
            <w:shd w:val="clear" w:color="000000" w:fill="036479"/>
            <w:vAlign w:val="center"/>
            <w:hideMark/>
          </w:tcPr>
          <w:p w14:paraId="035F7409" w14:textId="77777777" w:rsidR="00890F77" w:rsidRDefault="00DE378A" w:rsidP="00DE378A">
            <w:pPr>
              <w:jc w:val="right"/>
              <w:rPr>
                <w:rFonts w:ascii="Arial Narrow" w:hAnsi="Arial Narrow" w:cs="Calibri"/>
                <w:b/>
                <w:bCs/>
                <w:color w:val="FFFFFF"/>
                <w:sz w:val="20"/>
              </w:rPr>
            </w:pPr>
            <w:r w:rsidRPr="00DE378A">
              <w:rPr>
                <w:rFonts w:ascii="Arial Narrow" w:hAnsi="Arial Narrow" w:cs="Calibri"/>
                <w:b/>
                <w:bCs/>
                <w:color w:val="FFFFFF"/>
                <w:sz w:val="20"/>
              </w:rPr>
              <w:t xml:space="preserve">Number </w:t>
            </w:r>
          </w:p>
          <w:p w14:paraId="5DCCD1D7" w14:textId="77777777" w:rsidR="00890F77" w:rsidRDefault="00DE378A" w:rsidP="00DE378A">
            <w:pPr>
              <w:jc w:val="right"/>
              <w:rPr>
                <w:rFonts w:ascii="Arial Narrow" w:hAnsi="Arial Narrow" w:cs="Calibri"/>
                <w:b/>
                <w:bCs/>
                <w:color w:val="FFFFFF"/>
                <w:sz w:val="20"/>
              </w:rPr>
            </w:pPr>
            <w:r w:rsidRPr="00DE378A">
              <w:rPr>
                <w:rFonts w:ascii="Arial Narrow" w:hAnsi="Arial Narrow" w:cs="Calibri"/>
                <w:b/>
                <w:bCs/>
                <w:color w:val="FFFFFF"/>
                <w:sz w:val="20"/>
              </w:rPr>
              <w:t xml:space="preserve">of Projects </w:t>
            </w:r>
          </w:p>
          <w:p w14:paraId="09FDAD12" w14:textId="09DC26E5" w:rsidR="00DE378A" w:rsidRPr="00DE378A" w:rsidRDefault="00DE378A" w:rsidP="00DE378A">
            <w:pPr>
              <w:jc w:val="right"/>
              <w:rPr>
                <w:rFonts w:ascii="Arial Narrow" w:hAnsi="Arial Narrow" w:cs="Calibri"/>
                <w:b/>
                <w:bCs/>
                <w:color w:val="FFFFFF"/>
                <w:sz w:val="20"/>
              </w:rPr>
            </w:pPr>
            <w:r w:rsidRPr="00DE378A">
              <w:rPr>
                <w:rFonts w:ascii="Arial Narrow" w:hAnsi="Arial Narrow" w:cs="Calibri"/>
                <w:b/>
                <w:bCs/>
                <w:color w:val="FFFFFF"/>
                <w:sz w:val="20"/>
              </w:rPr>
              <w:t>(N)</w:t>
            </w:r>
          </w:p>
        </w:tc>
        <w:tc>
          <w:tcPr>
            <w:tcW w:w="694" w:type="pct"/>
            <w:tcBorders>
              <w:top w:val="nil"/>
              <w:left w:val="nil"/>
              <w:bottom w:val="nil"/>
              <w:right w:val="nil"/>
            </w:tcBorders>
            <w:shd w:val="clear" w:color="000000" w:fill="036479"/>
            <w:vAlign w:val="center"/>
            <w:hideMark/>
          </w:tcPr>
          <w:p w14:paraId="63E5301A" w14:textId="77777777" w:rsidR="00DE378A" w:rsidRPr="00DE378A" w:rsidRDefault="00DE378A" w:rsidP="00DE378A">
            <w:pPr>
              <w:jc w:val="right"/>
              <w:rPr>
                <w:rFonts w:ascii="Arial Narrow" w:hAnsi="Arial Narrow" w:cs="Calibri"/>
                <w:b/>
                <w:bCs/>
                <w:color w:val="FFFFFF"/>
                <w:sz w:val="20"/>
              </w:rPr>
            </w:pPr>
            <w:r w:rsidRPr="00DE378A">
              <w:rPr>
                <w:rFonts w:ascii="Arial Narrow" w:hAnsi="Arial Narrow" w:cs="Calibri"/>
                <w:b/>
                <w:bCs/>
                <w:color w:val="FFFFFF"/>
                <w:sz w:val="20"/>
              </w:rPr>
              <w:t>Ex Ante Gross Savings</w:t>
            </w:r>
          </w:p>
        </w:tc>
        <w:tc>
          <w:tcPr>
            <w:tcW w:w="577" w:type="pct"/>
            <w:vMerge w:val="restart"/>
            <w:tcBorders>
              <w:top w:val="nil"/>
              <w:left w:val="nil"/>
              <w:bottom w:val="single" w:sz="12" w:space="0" w:color="95D600"/>
              <w:right w:val="nil"/>
            </w:tcBorders>
            <w:shd w:val="clear" w:color="000000" w:fill="036479"/>
            <w:vAlign w:val="center"/>
            <w:hideMark/>
          </w:tcPr>
          <w:p w14:paraId="6A7347DC" w14:textId="77777777" w:rsidR="00DE378A" w:rsidRPr="00DE378A" w:rsidRDefault="00DE378A" w:rsidP="00DE378A">
            <w:pPr>
              <w:jc w:val="right"/>
              <w:rPr>
                <w:rFonts w:ascii="Arial Narrow" w:hAnsi="Arial Narrow" w:cs="Calibri"/>
                <w:b/>
                <w:bCs/>
                <w:color w:val="FFFFFF"/>
                <w:sz w:val="20"/>
              </w:rPr>
            </w:pPr>
            <w:r w:rsidRPr="00DE378A">
              <w:rPr>
                <w:rFonts w:ascii="Arial Narrow" w:hAnsi="Arial Narrow" w:cs="Calibri"/>
                <w:b/>
                <w:bCs/>
                <w:color w:val="FFFFFF"/>
                <w:sz w:val="20"/>
              </w:rPr>
              <w:t>n</w:t>
            </w:r>
          </w:p>
        </w:tc>
        <w:tc>
          <w:tcPr>
            <w:tcW w:w="780" w:type="pct"/>
            <w:tcBorders>
              <w:top w:val="nil"/>
              <w:left w:val="nil"/>
              <w:bottom w:val="nil"/>
              <w:right w:val="nil"/>
            </w:tcBorders>
            <w:shd w:val="clear" w:color="000000" w:fill="036479"/>
            <w:vAlign w:val="center"/>
            <w:hideMark/>
          </w:tcPr>
          <w:p w14:paraId="7AA360B9" w14:textId="77777777" w:rsidR="00890F77" w:rsidRDefault="00DE378A" w:rsidP="00DE378A">
            <w:pPr>
              <w:jc w:val="right"/>
              <w:rPr>
                <w:rFonts w:ascii="Arial Narrow" w:hAnsi="Arial Narrow" w:cs="Calibri"/>
                <w:b/>
                <w:bCs/>
                <w:color w:val="FFFFFF"/>
                <w:sz w:val="20"/>
              </w:rPr>
            </w:pPr>
            <w:r w:rsidRPr="00DE378A">
              <w:rPr>
                <w:rFonts w:ascii="Arial Narrow" w:hAnsi="Arial Narrow" w:cs="Calibri"/>
                <w:b/>
                <w:bCs/>
                <w:color w:val="FFFFFF"/>
                <w:sz w:val="20"/>
              </w:rPr>
              <w:t xml:space="preserve">Ex Ante </w:t>
            </w:r>
          </w:p>
          <w:p w14:paraId="18C80F2F" w14:textId="77777777" w:rsidR="00890F77" w:rsidRDefault="00DE378A" w:rsidP="00DE378A">
            <w:pPr>
              <w:jc w:val="right"/>
              <w:rPr>
                <w:rFonts w:ascii="Arial Narrow" w:hAnsi="Arial Narrow" w:cs="Calibri"/>
                <w:b/>
                <w:bCs/>
                <w:color w:val="FFFFFF"/>
                <w:sz w:val="20"/>
              </w:rPr>
            </w:pPr>
            <w:r w:rsidRPr="00DE378A">
              <w:rPr>
                <w:rFonts w:ascii="Arial Narrow" w:hAnsi="Arial Narrow" w:cs="Calibri"/>
                <w:b/>
                <w:bCs/>
                <w:color w:val="FFFFFF"/>
                <w:sz w:val="20"/>
              </w:rPr>
              <w:t xml:space="preserve">Gross </w:t>
            </w:r>
          </w:p>
          <w:p w14:paraId="6398AAC5" w14:textId="794CF7B7" w:rsidR="00DE378A" w:rsidRPr="00DE378A" w:rsidRDefault="00DE378A" w:rsidP="00DE378A">
            <w:pPr>
              <w:jc w:val="right"/>
              <w:rPr>
                <w:rFonts w:ascii="Arial Narrow" w:hAnsi="Arial Narrow" w:cs="Calibri"/>
                <w:b/>
                <w:bCs/>
                <w:color w:val="FFFFFF"/>
                <w:sz w:val="20"/>
              </w:rPr>
            </w:pPr>
            <w:r w:rsidRPr="00DE378A">
              <w:rPr>
                <w:rFonts w:ascii="Arial Narrow" w:hAnsi="Arial Narrow" w:cs="Calibri"/>
                <w:b/>
                <w:bCs/>
                <w:color w:val="FFFFFF"/>
                <w:sz w:val="20"/>
              </w:rPr>
              <w:t>Savings</w:t>
            </w:r>
          </w:p>
        </w:tc>
        <w:tc>
          <w:tcPr>
            <w:tcW w:w="823" w:type="pct"/>
            <w:tcBorders>
              <w:top w:val="nil"/>
              <w:left w:val="nil"/>
              <w:bottom w:val="nil"/>
              <w:right w:val="nil"/>
            </w:tcBorders>
            <w:shd w:val="clear" w:color="000000" w:fill="036479"/>
            <w:vAlign w:val="center"/>
            <w:hideMark/>
          </w:tcPr>
          <w:p w14:paraId="06988307" w14:textId="77777777" w:rsidR="00890F77" w:rsidRDefault="00DE378A" w:rsidP="00DE378A">
            <w:pPr>
              <w:jc w:val="right"/>
              <w:rPr>
                <w:rFonts w:ascii="Arial Narrow" w:hAnsi="Arial Narrow" w:cs="Calibri"/>
                <w:b/>
                <w:bCs/>
                <w:color w:val="FFFFFF"/>
                <w:sz w:val="20"/>
              </w:rPr>
            </w:pPr>
            <w:r w:rsidRPr="00DE378A">
              <w:rPr>
                <w:rFonts w:ascii="Arial Narrow" w:hAnsi="Arial Narrow" w:cs="Calibri"/>
                <w:b/>
                <w:bCs/>
                <w:color w:val="FFFFFF"/>
                <w:sz w:val="20"/>
              </w:rPr>
              <w:t xml:space="preserve">Sampled % </w:t>
            </w:r>
          </w:p>
          <w:p w14:paraId="72DC3E53" w14:textId="2682E504" w:rsidR="00DE378A" w:rsidRPr="00DE378A" w:rsidRDefault="00DE378A" w:rsidP="00DE378A">
            <w:pPr>
              <w:jc w:val="right"/>
              <w:rPr>
                <w:rFonts w:ascii="Arial Narrow" w:hAnsi="Arial Narrow" w:cs="Calibri"/>
                <w:b/>
                <w:bCs/>
                <w:color w:val="FFFFFF"/>
                <w:sz w:val="20"/>
              </w:rPr>
            </w:pPr>
            <w:r w:rsidRPr="00DE378A">
              <w:rPr>
                <w:rFonts w:ascii="Arial Narrow" w:hAnsi="Arial Narrow" w:cs="Calibri"/>
                <w:b/>
                <w:bCs/>
                <w:color w:val="FFFFFF"/>
                <w:sz w:val="20"/>
              </w:rPr>
              <w:t>of Population</w:t>
            </w:r>
          </w:p>
        </w:tc>
      </w:tr>
      <w:tr w:rsidR="00DE378A" w:rsidRPr="00DE378A" w14:paraId="34F38B56" w14:textId="77777777" w:rsidTr="00640D67">
        <w:trPr>
          <w:trHeight w:val="300"/>
        </w:trPr>
        <w:tc>
          <w:tcPr>
            <w:tcW w:w="887" w:type="pct"/>
            <w:vMerge/>
            <w:tcBorders>
              <w:top w:val="nil"/>
              <w:left w:val="nil"/>
              <w:bottom w:val="single" w:sz="12" w:space="0" w:color="95D600"/>
              <w:right w:val="nil"/>
            </w:tcBorders>
            <w:vAlign w:val="center"/>
            <w:hideMark/>
          </w:tcPr>
          <w:p w14:paraId="44183953" w14:textId="77777777" w:rsidR="00DE378A" w:rsidRPr="00DE378A" w:rsidRDefault="00DE378A" w:rsidP="00DE378A">
            <w:pPr>
              <w:rPr>
                <w:rFonts w:ascii="Arial Narrow" w:hAnsi="Arial Narrow" w:cs="Calibri"/>
                <w:b/>
                <w:bCs/>
                <w:color w:val="FFFFFF"/>
                <w:sz w:val="20"/>
              </w:rPr>
            </w:pPr>
          </w:p>
        </w:tc>
        <w:tc>
          <w:tcPr>
            <w:tcW w:w="513" w:type="pct"/>
            <w:vMerge/>
            <w:tcBorders>
              <w:top w:val="nil"/>
              <w:left w:val="nil"/>
              <w:bottom w:val="single" w:sz="12" w:space="0" w:color="95D600"/>
              <w:right w:val="nil"/>
            </w:tcBorders>
            <w:vAlign w:val="center"/>
            <w:hideMark/>
          </w:tcPr>
          <w:p w14:paraId="705C10E6" w14:textId="77777777" w:rsidR="00DE378A" w:rsidRPr="00DE378A" w:rsidRDefault="00DE378A" w:rsidP="00DE378A">
            <w:pPr>
              <w:rPr>
                <w:rFonts w:ascii="Arial Narrow" w:hAnsi="Arial Narrow" w:cs="Calibri"/>
                <w:b/>
                <w:bCs/>
                <w:color w:val="FFFFFF"/>
                <w:sz w:val="20"/>
              </w:rPr>
            </w:pPr>
          </w:p>
        </w:tc>
        <w:tc>
          <w:tcPr>
            <w:tcW w:w="726" w:type="pct"/>
            <w:vMerge/>
            <w:tcBorders>
              <w:top w:val="nil"/>
              <w:left w:val="nil"/>
              <w:bottom w:val="single" w:sz="12" w:space="0" w:color="95D600"/>
              <w:right w:val="nil"/>
            </w:tcBorders>
            <w:vAlign w:val="center"/>
            <w:hideMark/>
          </w:tcPr>
          <w:p w14:paraId="1701290A" w14:textId="77777777" w:rsidR="00DE378A" w:rsidRPr="00DE378A" w:rsidRDefault="00DE378A" w:rsidP="00DE378A">
            <w:pPr>
              <w:rPr>
                <w:rFonts w:ascii="Arial Narrow" w:hAnsi="Arial Narrow" w:cs="Calibri"/>
                <w:b/>
                <w:bCs/>
                <w:color w:val="FFFFFF"/>
                <w:sz w:val="20"/>
              </w:rPr>
            </w:pPr>
          </w:p>
        </w:tc>
        <w:tc>
          <w:tcPr>
            <w:tcW w:w="694" w:type="pct"/>
            <w:tcBorders>
              <w:top w:val="nil"/>
              <w:left w:val="nil"/>
              <w:bottom w:val="single" w:sz="12" w:space="0" w:color="95D600"/>
              <w:right w:val="nil"/>
            </w:tcBorders>
            <w:shd w:val="clear" w:color="000000" w:fill="036479"/>
            <w:vAlign w:val="center"/>
            <w:hideMark/>
          </w:tcPr>
          <w:p w14:paraId="22902440" w14:textId="77777777" w:rsidR="00DE378A" w:rsidRPr="00DE378A" w:rsidRDefault="00DE378A" w:rsidP="00DE378A">
            <w:pPr>
              <w:jc w:val="right"/>
              <w:rPr>
                <w:rFonts w:ascii="Arial Narrow" w:hAnsi="Arial Narrow" w:cs="Calibri"/>
                <w:b/>
                <w:bCs/>
                <w:color w:val="FFFFFF"/>
                <w:sz w:val="20"/>
              </w:rPr>
            </w:pPr>
            <w:r w:rsidRPr="00DE378A">
              <w:rPr>
                <w:rFonts w:ascii="Arial Narrow" w:hAnsi="Arial Narrow" w:cs="Calibri"/>
                <w:b/>
                <w:bCs/>
                <w:color w:val="FFFFFF"/>
                <w:sz w:val="20"/>
              </w:rPr>
              <w:t xml:space="preserve"> (Therms)</w:t>
            </w:r>
          </w:p>
        </w:tc>
        <w:tc>
          <w:tcPr>
            <w:tcW w:w="577" w:type="pct"/>
            <w:vMerge/>
            <w:tcBorders>
              <w:top w:val="nil"/>
              <w:left w:val="nil"/>
              <w:bottom w:val="single" w:sz="12" w:space="0" w:color="95D600"/>
              <w:right w:val="nil"/>
            </w:tcBorders>
            <w:vAlign w:val="center"/>
            <w:hideMark/>
          </w:tcPr>
          <w:p w14:paraId="0ECB66E5" w14:textId="77777777" w:rsidR="00DE378A" w:rsidRPr="00DE378A" w:rsidRDefault="00DE378A" w:rsidP="00DE378A">
            <w:pPr>
              <w:rPr>
                <w:rFonts w:ascii="Arial Narrow" w:hAnsi="Arial Narrow" w:cs="Calibri"/>
                <w:b/>
                <w:bCs/>
                <w:color w:val="FFFFFF"/>
                <w:sz w:val="20"/>
              </w:rPr>
            </w:pPr>
          </w:p>
        </w:tc>
        <w:tc>
          <w:tcPr>
            <w:tcW w:w="780" w:type="pct"/>
            <w:tcBorders>
              <w:top w:val="nil"/>
              <w:left w:val="nil"/>
              <w:bottom w:val="single" w:sz="12" w:space="0" w:color="95D600"/>
              <w:right w:val="nil"/>
            </w:tcBorders>
            <w:shd w:val="clear" w:color="000000" w:fill="036479"/>
            <w:vAlign w:val="center"/>
            <w:hideMark/>
          </w:tcPr>
          <w:p w14:paraId="2C372926" w14:textId="77777777" w:rsidR="00DE378A" w:rsidRPr="00DE378A" w:rsidRDefault="00DE378A" w:rsidP="00DE378A">
            <w:pPr>
              <w:jc w:val="right"/>
              <w:rPr>
                <w:rFonts w:ascii="Arial Narrow" w:hAnsi="Arial Narrow" w:cs="Calibri"/>
                <w:b/>
                <w:bCs/>
                <w:color w:val="FFFFFF"/>
                <w:sz w:val="20"/>
              </w:rPr>
            </w:pPr>
            <w:r w:rsidRPr="00DE378A">
              <w:rPr>
                <w:rFonts w:ascii="Arial Narrow" w:hAnsi="Arial Narrow" w:cs="Calibri"/>
                <w:b/>
                <w:bCs/>
                <w:color w:val="FFFFFF"/>
                <w:sz w:val="20"/>
              </w:rPr>
              <w:t xml:space="preserve"> (Therms)</w:t>
            </w:r>
          </w:p>
        </w:tc>
        <w:tc>
          <w:tcPr>
            <w:tcW w:w="823" w:type="pct"/>
            <w:tcBorders>
              <w:top w:val="nil"/>
              <w:left w:val="nil"/>
              <w:bottom w:val="single" w:sz="12" w:space="0" w:color="95D600"/>
              <w:right w:val="nil"/>
            </w:tcBorders>
            <w:shd w:val="clear" w:color="000000" w:fill="036479"/>
            <w:vAlign w:val="center"/>
            <w:hideMark/>
          </w:tcPr>
          <w:p w14:paraId="5B3254FE" w14:textId="77777777" w:rsidR="00DE378A" w:rsidRPr="00DE378A" w:rsidRDefault="00DE378A" w:rsidP="00DE378A">
            <w:pPr>
              <w:jc w:val="right"/>
              <w:rPr>
                <w:rFonts w:ascii="Arial Narrow" w:hAnsi="Arial Narrow" w:cs="Calibri"/>
                <w:b/>
                <w:bCs/>
                <w:color w:val="FFFFFF"/>
                <w:sz w:val="20"/>
              </w:rPr>
            </w:pPr>
            <w:r w:rsidRPr="00DE378A">
              <w:rPr>
                <w:rFonts w:ascii="Arial Narrow" w:hAnsi="Arial Narrow" w:cs="Calibri"/>
                <w:b/>
                <w:bCs/>
                <w:color w:val="FFFFFF"/>
                <w:sz w:val="20"/>
              </w:rPr>
              <w:t xml:space="preserve"> (% Therms)</w:t>
            </w:r>
          </w:p>
        </w:tc>
      </w:tr>
      <w:tr w:rsidR="00DE378A" w:rsidRPr="00DE378A" w14:paraId="3F533E9D" w14:textId="77777777" w:rsidTr="00640D67">
        <w:trPr>
          <w:trHeight w:val="310"/>
        </w:trPr>
        <w:tc>
          <w:tcPr>
            <w:tcW w:w="887" w:type="pct"/>
            <w:vMerge w:val="restart"/>
            <w:tcBorders>
              <w:top w:val="nil"/>
              <w:left w:val="nil"/>
              <w:bottom w:val="single" w:sz="8" w:space="0" w:color="B3EFFD"/>
              <w:right w:val="nil"/>
            </w:tcBorders>
            <w:shd w:val="clear" w:color="000000" w:fill="FFFFFF"/>
            <w:vAlign w:val="center"/>
            <w:hideMark/>
          </w:tcPr>
          <w:p w14:paraId="7E352DC4" w14:textId="77777777" w:rsidR="00DE378A" w:rsidRPr="00DE378A" w:rsidRDefault="00DE378A" w:rsidP="00DE378A">
            <w:pPr>
              <w:rPr>
                <w:rFonts w:ascii="Arial Narrow" w:hAnsi="Arial Narrow" w:cs="Calibri"/>
                <w:color w:val="000000"/>
                <w:sz w:val="20"/>
              </w:rPr>
            </w:pPr>
            <w:r w:rsidRPr="00DE378A">
              <w:rPr>
                <w:rFonts w:ascii="Arial Narrow" w:hAnsi="Arial Narrow" w:cs="Calibri"/>
                <w:color w:val="000000"/>
                <w:sz w:val="20"/>
              </w:rPr>
              <w:t>Gas Optimization</w:t>
            </w:r>
          </w:p>
        </w:tc>
        <w:tc>
          <w:tcPr>
            <w:tcW w:w="513" w:type="pct"/>
            <w:tcBorders>
              <w:top w:val="nil"/>
              <w:left w:val="nil"/>
              <w:bottom w:val="single" w:sz="8" w:space="0" w:color="B3EFFD"/>
              <w:right w:val="nil"/>
            </w:tcBorders>
            <w:shd w:val="clear" w:color="auto" w:fill="auto"/>
            <w:vAlign w:val="center"/>
            <w:hideMark/>
          </w:tcPr>
          <w:p w14:paraId="5929BC00" w14:textId="77777777" w:rsidR="00DE378A" w:rsidRPr="00DE378A" w:rsidRDefault="00DE378A" w:rsidP="00DE378A">
            <w:pPr>
              <w:jc w:val="right"/>
              <w:rPr>
                <w:rFonts w:ascii="Arial Narrow" w:hAnsi="Arial Narrow" w:cs="Calibri"/>
                <w:color w:val="000000"/>
                <w:sz w:val="20"/>
              </w:rPr>
            </w:pPr>
            <w:r w:rsidRPr="00DE378A">
              <w:rPr>
                <w:rFonts w:ascii="Arial Narrow" w:hAnsi="Arial Narrow" w:cs="Calibri"/>
                <w:color w:val="000000"/>
                <w:sz w:val="20"/>
              </w:rPr>
              <w:t>1</w:t>
            </w:r>
          </w:p>
        </w:tc>
        <w:tc>
          <w:tcPr>
            <w:tcW w:w="726" w:type="pct"/>
            <w:tcBorders>
              <w:top w:val="nil"/>
              <w:left w:val="nil"/>
              <w:bottom w:val="single" w:sz="8" w:space="0" w:color="B3EFFD"/>
              <w:right w:val="nil"/>
            </w:tcBorders>
            <w:shd w:val="clear" w:color="000000" w:fill="FFFFFF"/>
            <w:noWrap/>
            <w:vAlign w:val="center"/>
            <w:hideMark/>
          </w:tcPr>
          <w:p w14:paraId="311E3952" w14:textId="77777777" w:rsidR="00DE378A" w:rsidRPr="00DE378A" w:rsidRDefault="00DE378A" w:rsidP="00DE378A">
            <w:pPr>
              <w:jc w:val="right"/>
              <w:rPr>
                <w:rFonts w:ascii="Arial Narrow" w:hAnsi="Arial Narrow" w:cs="Calibri"/>
                <w:color w:val="000000"/>
                <w:sz w:val="20"/>
              </w:rPr>
            </w:pPr>
            <w:r w:rsidRPr="00DE378A">
              <w:rPr>
                <w:rFonts w:ascii="Arial Narrow" w:hAnsi="Arial Narrow" w:cs="Calibri"/>
                <w:color w:val="000000"/>
                <w:sz w:val="20"/>
              </w:rPr>
              <w:t>1</w:t>
            </w:r>
          </w:p>
        </w:tc>
        <w:tc>
          <w:tcPr>
            <w:tcW w:w="694" w:type="pct"/>
            <w:tcBorders>
              <w:top w:val="nil"/>
              <w:left w:val="nil"/>
              <w:bottom w:val="single" w:sz="8" w:space="0" w:color="B3EFFD"/>
              <w:right w:val="nil"/>
            </w:tcBorders>
            <w:shd w:val="clear" w:color="000000" w:fill="FFFFFF"/>
            <w:noWrap/>
            <w:vAlign w:val="center"/>
            <w:hideMark/>
          </w:tcPr>
          <w:p w14:paraId="6F89D926" w14:textId="77777777" w:rsidR="00DE378A" w:rsidRPr="00DE378A" w:rsidRDefault="00DE378A" w:rsidP="00DE378A">
            <w:pPr>
              <w:jc w:val="right"/>
              <w:rPr>
                <w:rFonts w:ascii="Arial Narrow" w:hAnsi="Arial Narrow" w:cs="Calibri"/>
                <w:color w:val="000000"/>
                <w:sz w:val="20"/>
              </w:rPr>
            </w:pPr>
            <w:r w:rsidRPr="00DE378A">
              <w:rPr>
                <w:rFonts w:ascii="Arial Narrow" w:hAnsi="Arial Narrow" w:cs="Calibri"/>
                <w:color w:val="000000"/>
                <w:sz w:val="20"/>
              </w:rPr>
              <w:t xml:space="preserve">           159,548 </w:t>
            </w:r>
          </w:p>
        </w:tc>
        <w:tc>
          <w:tcPr>
            <w:tcW w:w="577" w:type="pct"/>
            <w:tcBorders>
              <w:top w:val="nil"/>
              <w:left w:val="nil"/>
              <w:bottom w:val="single" w:sz="8" w:space="0" w:color="B3EFFD"/>
              <w:right w:val="nil"/>
            </w:tcBorders>
            <w:shd w:val="clear" w:color="000000" w:fill="FFFFFF"/>
            <w:vAlign w:val="center"/>
            <w:hideMark/>
          </w:tcPr>
          <w:p w14:paraId="165C8942" w14:textId="77777777" w:rsidR="00DE378A" w:rsidRPr="00DE378A" w:rsidRDefault="00DE378A" w:rsidP="00DE378A">
            <w:pPr>
              <w:jc w:val="right"/>
              <w:rPr>
                <w:rFonts w:ascii="Arial Narrow" w:hAnsi="Arial Narrow" w:cs="Calibri"/>
                <w:color w:val="000000"/>
                <w:sz w:val="20"/>
              </w:rPr>
            </w:pPr>
            <w:r w:rsidRPr="00DE378A">
              <w:rPr>
                <w:rFonts w:ascii="Arial Narrow" w:hAnsi="Arial Narrow" w:cs="Calibri"/>
                <w:color w:val="000000"/>
                <w:sz w:val="20"/>
              </w:rPr>
              <w:t>1</w:t>
            </w:r>
          </w:p>
        </w:tc>
        <w:tc>
          <w:tcPr>
            <w:tcW w:w="780" w:type="pct"/>
            <w:tcBorders>
              <w:top w:val="nil"/>
              <w:left w:val="nil"/>
              <w:bottom w:val="single" w:sz="8" w:space="0" w:color="B3EFFD"/>
              <w:right w:val="nil"/>
            </w:tcBorders>
            <w:shd w:val="clear" w:color="000000" w:fill="FFFFFF"/>
            <w:noWrap/>
            <w:vAlign w:val="center"/>
            <w:hideMark/>
          </w:tcPr>
          <w:p w14:paraId="770A6597" w14:textId="77777777" w:rsidR="00DE378A" w:rsidRPr="00DE378A" w:rsidRDefault="00DE378A" w:rsidP="00DE378A">
            <w:pPr>
              <w:jc w:val="right"/>
              <w:rPr>
                <w:rFonts w:ascii="Arial Narrow" w:hAnsi="Arial Narrow" w:cs="Calibri"/>
                <w:color w:val="000000"/>
                <w:sz w:val="20"/>
              </w:rPr>
            </w:pPr>
            <w:r w:rsidRPr="00DE378A">
              <w:rPr>
                <w:rFonts w:ascii="Arial Narrow" w:hAnsi="Arial Narrow" w:cs="Calibri"/>
                <w:color w:val="000000"/>
                <w:sz w:val="20"/>
              </w:rPr>
              <w:t xml:space="preserve">              159,548 </w:t>
            </w:r>
          </w:p>
        </w:tc>
        <w:tc>
          <w:tcPr>
            <w:tcW w:w="823" w:type="pct"/>
            <w:tcBorders>
              <w:top w:val="nil"/>
              <w:left w:val="nil"/>
              <w:bottom w:val="single" w:sz="8" w:space="0" w:color="B3EFFD"/>
              <w:right w:val="nil"/>
            </w:tcBorders>
            <w:shd w:val="clear" w:color="000000" w:fill="FFFFFF"/>
            <w:noWrap/>
            <w:vAlign w:val="center"/>
            <w:hideMark/>
          </w:tcPr>
          <w:p w14:paraId="64E85008" w14:textId="77777777" w:rsidR="00DE378A" w:rsidRPr="00DE378A" w:rsidRDefault="00DE378A" w:rsidP="00DE378A">
            <w:pPr>
              <w:jc w:val="right"/>
              <w:rPr>
                <w:rFonts w:ascii="Arial Narrow" w:hAnsi="Arial Narrow" w:cs="Calibri"/>
                <w:color w:val="000000"/>
                <w:sz w:val="20"/>
              </w:rPr>
            </w:pPr>
            <w:r w:rsidRPr="00DE378A">
              <w:rPr>
                <w:rFonts w:ascii="Arial Narrow" w:hAnsi="Arial Narrow" w:cs="Calibri"/>
                <w:color w:val="000000"/>
                <w:sz w:val="20"/>
              </w:rPr>
              <w:t>100%</w:t>
            </w:r>
          </w:p>
        </w:tc>
      </w:tr>
      <w:tr w:rsidR="00DE378A" w:rsidRPr="00DE378A" w14:paraId="4D640012" w14:textId="77777777" w:rsidTr="00640D67">
        <w:trPr>
          <w:trHeight w:val="300"/>
        </w:trPr>
        <w:tc>
          <w:tcPr>
            <w:tcW w:w="887" w:type="pct"/>
            <w:vMerge/>
            <w:tcBorders>
              <w:top w:val="nil"/>
              <w:left w:val="nil"/>
              <w:bottom w:val="single" w:sz="8" w:space="0" w:color="B3EFFD"/>
              <w:right w:val="nil"/>
            </w:tcBorders>
            <w:vAlign w:val="center"/>
            <w:hideMark/>
          </w:tcPr>
          <w:p w14:paraId="7795E29A" w14:textId="77777777" w:rsidR="00DE378A" w:rsidRPr="00DE378A" w:rsidRDefault="00DE378A" w:rsidP="00DE378A">
            <w:pPr>
              <w:rPr>
                <w:rFonts w:ascii="Arial Narrow" w:hAnsi="Arial Narrow" w:cs="Calibri"/>
                <w:color w:val="000000"/>
                <w:sz w:val="20"/>
              </w:rPr>
            </w:pPr>
          </w:p>
        </w:tc>
        <w:tc>
          <w:tcPr>
            <w:tcW w:w="513" w:type="pct"/>
            <w:tcBorders>
              <w:top w:val="nil"/>
              <w:left w:val="nil"/>
              <w:bottom w:val="single" w:sz="8" w:space="0" w:color="B3EFFD"/>
              <w:right w:val="nil"/>
            </w:tcBorders>
            <w:shd w:val="clear" w:color="auto" w:fill="auto"/>
            <w:vAlign w:val="center"/>
            <w:hideMark/>
          </w:tcPr>
          <w:p w14:paraId="4C23186B" w14:textId="77777777" w:rsidR="00DE378A" w:rsidRPr="00DE378A" w:rsidRDefault="00DE378A" w:rsidP="00DE378A">
            <w:pPr>
              <w:jc w:val="right"/>
              <w:rPr>
                <w:rFonts w:ascii="Arial Narrow" w:hAnsi="Arial Narrow" w:cs="Calibri"/>
                <w:color w:val="000000"/>
                <w:sz w:val="20"/>
              </w:rPr>
            </w:pPr>
            <w:r w:rsidRPr="00DE378A">
              <w:rPr>
                <w:rFonts w:ascii="Arial Narrow" w:hAnsi="Arial Narrow" w:cs="Calibri"/>
                <w:color w:val="000000"/>
                <w:sz w:val="20"/>
              </w:rPr>
              <w:t>2</w:t>
            </w:r>
          </w:p>
        </w:tc>
        <w:tc>
          <w:tcPr>
            <w:tcW w:w="726" w:type="pct"/>
            <w:tcBorders>
              <w:top w:val="nil"/>
              <w:left w:val="nil"/>
              <w:bottom w:val="single" w:sz="8" w:space="0" w:color="B3EFFD"/>
              <w:right w:val="nil"/>
            </w:tcBorders>
            <w:shd w:val="clear" w:color="000000" w:fill="FFFFFF"/>
            <w:noWrap/>
            <w:vAlign w:val="center"/>
            <w:hideMark/>
          </w:tcPr>
          <w:p w14:paraId="796C9F0E" w14:textId="77777777" w:rsidR="00DE378A" w:rsidRPr="00DE378A" w:rsidRDefault="00DE378A" w:rsidP="00DE378A">
            <w:pPr>
              <w:jc w:val="right"/>
              <w:rPr>
                <w:rFonts w:ascii="Arial Narrow" w:hAnsi="Arial Narrow" w:cs="Calibri"/>
                <w:color w:val="000000"/>
                <w:sz w:val="20"/>
              </w:rPr>
            </w:pPr>
            <w:r w:rsidRPr="00DE378A">
              <w:rPr>
                <w:rFonts w:ascii="Arial Narrow" w:hAnsi="Arial Narrow" w:cs="Calibri"/>
                <w:color w:val="000000"/>
                <w:sz w:val="20"/>
              </w:rPr>
              <w:t>1</w:t>
            </w:r>
          </w:p>
        </w:tc>
        <w:tc>
          <w:tcPr>
            <w:tcW w:w="694" w:type="pct"/>
            <w:tcBorders>
              <w:top w:val="nil"/>
              <w:left w:val="nil"/>
              <w:bottom w:val="single" w:sz="8" w:space="0" w:color="B3EFFD"/>
              <w:right w:val="nil"/>
            </w:tcBorders>
            <w:shd w:val="clear" w:color="000000" w:fill="FFFFFF"/>
            <w:noWrap/>
            <w:vAlign w:val="center"/>
            <w:hideMark/>
          </w:tcPr>
          <w:p w14:paraId="571EC249" w14:textId="77777777" w:rsidR="00DE378A" w:rsidRPr="00DE378A" w:rsidRDefault="00DE378A" w:rsidP="00DE378A">
            <w:pPr>
              <w:jc w:val="right"/>
              <w:rPr>
                <w:rFonts w:ascii="Arial Narrow" w:hAnsi="Arial Narrow" w:cs="Calibri"/>
                <w:color w:val="000000"/>
                <w:sz w:val="20"/>
              </w:rPr>
            </w:pPr>
            <w:r w:rsidRPr="00DE378A">
              <w:rPr>
                <w:rFonts w:ascii="Arial Narrow" w:hAnsi="Arial Narrow" w:cs="Calibri"/>
                <w:color w:val="000000"/>
                <w:sz w:val="20"/>
              </w:rPr>
              <w:t xml:space="preserve">           119,334 </w:t>
            </w:r>
          </w:p>
        </w:tc>
        <w:tc>
          <w:tcPr>
            <w:tcW w:w="577" w:type="pct"/>
            <w:tcBorders>
              <w:top w:val="nil"/>
              <w:left w:val="nil"/>
              <w:bottom w:val="single" w:sz="8" w:space="0" w:color="B3EFFD"/>
              <w:right w:val="nil"/>
            </w:tcBorders>
            <w:shd w:val="clear" w:color="000000" w:fill="FFFFFF"/>
            <w:vAlign w:val="center"/>
            <w:hideMark/>
          </w:tcPr>
          <w:p w14:paraId="5210616E" w14:textId="77777777" w:rsidR="00DE378A" w:rsidRPr="00DE378A" w:rsidRDefault="00DE378A" w:rsidP="00DE378A">
            <w:pPr>
              <w:jc w:val="right"/>
              <w:rPr>
                <w:rFonts w:ascii="Arial Narrow" w:hAnsi="Arial Narrow" w:cs="Calibri"/>
                <w:color w:val="000000"/>
                <w:sz w:val="20"/>
              </w:rPr>
            </w:pPr>
            <w:r w:rsidRPr="00DE378A">
              <w:rPr>
                <w:rFonts w:ascii="Arial Narrow" w:hAnsi="Arial Narrow" w:cs="Calibri"/>
                <w:color w:val="000000"/>
                <w:sz w:val="20"/>
              </w:rPr>
              <w:t>1</w:t>
            </w:r>
          </w:p>
        </w:tc>
        <w:tc>
          <w:tcPr>
            <w:tcW w:w="780" w:type="pct"/>
            <w:tcBorders>
              <w:top w:val="nil"/>
              <w:left w:val="nil"/>
              <w:bottom w:val="single" w:sz="8" w:space="0" w:color="B3EFFD"/>
              <w:right w:val="nil"/>
            </w:tcBorders>
            <w:shd w:val="clear" w:color="000000" w:fill="FFFFFF"/>
            <w:noWrap/>
            <w:vAlign w:val="center"/>
            <w:hideMark/>
          </w:tcPr>
          <w:p w14:paraId="59769CEA" w14:textId="77777777" w:rsidR="00DE378A" w:rsidRPr="00DE378A" w:rsidRDefault="00DE378A" w:rsidP="00DE378A">
            <w:pPr>
              <w:jc w:val="right"/>
              <w:rPr>
                <w:rFonts w:ascii="Arial Narrow" w:hAnsi="Arial Narrow" w:cs="Calibri"/>
                <w:color w:val="000000"/>
                <w:sz w:val="20"/>
              </w:rPr>
            </w:pPr>
            <w:r w:rsidRPr="00DE378A">
              <w:rPr>
                <w:rFonts w:ascii="Arial Narrow" w:hAnsi="Arial Narrow" w:cs="Calibri"/>
                <w:color w:val="000000"/>
                <w:sz w:val="20"/>
              </w:rPr>
              <w:t xml:space="preserve">              119,334 </w:t>
            </w:r>
          </w:p>
        </w:tc>
        <w:tc>
          <w:tcPr>
            <w:tcW w:w="823" w:type="pct"/>
            <w:tcBorders>
              <w:top w:val="nil"/>
              <w:left w:val="nil"/>
              <w:bottom w:val="single" w:sz="8" w:space="0" w:color="B3EFFD"/>
              <w:right w:val="nil"/>
            </w:tcBorders>
            <w:shd w:val="clear" w:color="000000" w:fill="FFFFFF"/>
            <w:noWrap/>
            <w:vAlign w:val="center"/>
            <w:hideMark/>
          </w:tcPr>
          <w:p w14:paraId="366EA2B0" w14:textId="77777777" w:rsidR="00DE378A" w:rsidRPr="00DE378A" w:rsidRDefault="00DE378A" w:rsidP="00DE378A">
            <w:pPr>
              <w:jc w:val="right"/>
              <w:rPr>
                <w:rFonts w:ascii="Arial Narrow" w:hAnsi="Arial Narrow" w:cs="Calibri"/>
                <w:color w:val="000000"/>
                <w:sz w:val="20"/>
              </w:rPr>
            </w:pPr>
            <w:r w:rsidRPr="00DE378A">
              <w:rPr>
                <w:rFonts w:ascii="Arial Narrow" w:hAnsi="Arial Narrow" w:cs="Calibri"/>
                <w:color w:val="000000"/>
                <w:sz w:val="20"/>
              </w:rPr>
              <w:t>100%</w:t>
            </w:r>
          </w:p>
        </w:tc>
      </w:tr>
      <w:tr w:rsidR="00DE378A" w:rsidRPr="00DE378A" w14:paraId="7C6A07D2" w14:textId="77777777" w:rsidTr="00640D67">
        <w:trPr>
          <w:trHeight w:val="300"/>
        </w:trPr>
        <w:tc>
          <w:tcPr>
            <w:tcW w:w="887" w:type="pct"/>
            <w:vMerge/>
            <w:tcBorders>
              <w:top w:val="nil"/>
              <w:left w:val="nil"/>
              <w:bottom w:val="single" w:sz="8" w:space="0" w:color="B3EFFD"/>
              <w:right w:val="nil"/>
            </w:tcBorders>
            <w:vAlign w:val="center"/>
            <w:hideMark/>
          </w:tcPr>
          <w:p w14:paraId="10638CFB" w14:textId="77777777" w:rsidR="00DE378A" w:rsidRPr="00DE378A" w:rsidRDefault="00DE378A" w:rsidP="00DE378A">
            <w:pPr>
              <w:rPr>
                <w:rFonts w:ascii="Arial Narrow" w:hAnsi="Arial Narrow" w:cs="Calibri"/>
                <w:color w:val="000000"/>
                <w:sz w:val="20"/>
              </w:rPr>
            </w:pPr>
          </w:p>
        </w:tc>
        <w:tc>
          <w:tcPr>
            <w:tcW w:w="513" w:type="pct"/>
            <w:tcBorders>
              <w:top w:val="nil"/>
              <w:left w:val="nil"/>
              <w:bottom w:val="single" w:sz="8" w:space="0" w:color="B3EFFD"/>
              <w:right w:val="nil"/>
            </w:tcBorders>
            <w:shd w:val="clear" w:color="auto" w:fill="auto"/>
            <w:vAlign w:val="center"/>
            <w:hideMark/>
          </w:tcPr>
          <w:p w14:paraId="562435E0" w14:textId="77777777" w:rsidR="00DE378A" w:rsidRPr="00DE378A" w:rsidRDefault="00DE378A" w:rsidP="00DE378A">
            <w:pPr>
              <w:jc w:val="right"/>
              <w:rPr>
                <w:rFonts w:ascii="Arial Narrow" w:hAnsi="Arial Narrow" w:cs="Calibri"/>
                <w:color w:val="000000"/>
                <w:sz w:val="20"/>
              </w:rPr>
            </w:pPr>
            <w:r w:rsidRPr="00DE378A">
              <w:rPr>
                <w:rFonts w:ascii="Arial Narrow" w:hAnsi="Arial Narrow" w:cs="Calibri"/>
                <w:color w:val="000000"/>
                <w:sz w:val="20"/>
              </w:rPr>
              <w:t>3</w:t>
            </w:r>
          </w:p>
        </w:tc>
        <w:tc>
          <w:tcPr>
            <w:tcW w:w="726" w:type="pct"/>
            <w:tcBorders>
              <w:top w:val="nil"/>
              <w:left w:val="nil"/>
              <w:bottom w:val="single" w:sz="8" w:space="0" w:color="B3EFFD"/>
              <w:right w:val="nil"/>
            </w:tcBorders>
            <w:shd w:val="clear" w:color="000000" w:fill="FFFFFF"/>
            <w:noWrap/>
            <w:vAlign w:val="center"/>
            <w:hideMark/>
          </w:tcPr>
          <w:p w14:paraId="4633B129" w14:textId="77777777" w:rsidR="00DE378A" w:rsidRPr="00DE378A" w:rsidRDefault="00DE378A" w:rsidP="00DE378A">
            <w:pPr>
              <w:jc w:val="right"/>
              <w:rPr>
                <w:rFonts w:ascii="Arial Narrow" w:hAnsi="Arial Narrow" w:cs="Calibri"/>
                <w:color w:val="000000"/>
                <w:sz w:val="20"/>
              </w:rPr>
            </w:pPr>
            <w:r w:rsidRPr="00DE378A">
              <w:rPr>
                <w:rFonts w:ascii="Arial Narrow" w:hAnsi="Arial Narrow" w:cs="Calibri"/>
                <w:color w:val="000000"/>
                <w:sz w:val="20"/>
              </w:rPr>
              <w:t>4</w:t>
            </w:r>
          </w:p>
        </w:tc>
        <w:tc>
          <w:tcPr>
            <w:tcW w:w="694" w:type="pct"/>
            <w:tcBorders>
              <w:top w:val="nil"/>
              <w:left w:val="nil"/>
              <w:bottom w:val="single" w:sz="8" w:space="0" w:color="B3EFFD"/>
              <w:right w:val="nil"/>
            </w:tcBorders>
            <w:shd w:val="clear" w:color="000000" w:fill="FFFFFF"/>
            <w:noWrap/>
            <w:vAlign w:val="center"/>
            <w:hideMark/>
          </w:tcPr>
          <w:p w14:paraId="4820431E" w14:textId="77777777" w:rsidR="00DE378A" w:rsidRPr="00DE378A" w:rsidRDefault="00DE378A" w:rsidP="00DE378A">
            <w:pPr>
              <w:jc w:val="right"/>
              <w:rPr>
                <w:rFonts w:ascii="Arial Narrow" w:hAnsi="Arial Narrow" w:cs="Calibri"/>
                <w:color w:val="000000"/>
                <w:sz w:val="20"/>
              </w:rPr>
            </w:pPr>
            <w:r w:rsidRPr="00DE378A">
              <w:rPr>
                <w:rFonts w:ascii="Arial Narrow" w:hAnsi="Arial Narrow" w:cs="Calibri"/>
                <w:color w:val="000000"/>
                <w:sz w:val="20"/>
              </w:rPr>
              <w:t xml:space="preserve">           128,085 </w:t>
            </w:r>
          </w:p>
        </w:tc>
        <w:tc>
          <w:tcPr>
            <w:tcW w:w="577" w:type="pct"/>
            <w:tcBorders>
              <w:top w:val="nil"/>
              <w:left w:val="nil"/>
              <w:bottom w:val="single" w:sz="8" w:space="0" w:color="B3EFFD"/>
              <w:right w:val="nil"/>
            </w:tcBorders>
            <w:shd w:val="clear" w:color="000000" w:fill="FFFFFF"/>
            <w:vAlign w:val="center"/>
            <w:hideMark/>
          </w:tcPr>
          <w:p w14:paraId="18BBABD8" w14:textId="77777777" w:rsidR="00DE378A" w:rsidRPr="00DE378A" w:rsidRDefault="00DE378A" w:rsidP="00DE378A">
            <w:pPr>
              <w:jc w:val="right"/>
              <w:rPr>
                <w:rFonts w:ascii="Arial Narrow" w:hAnsi="Arial Narrow" w:cs="Calibri"/>
                <w:color w:val="000000"/>
                <w:sz w:val="20"/>
              </w:rPr>
            </w:pPr>
            <w:r w:rsidRPr="00DE378A">
              <w:rPr>
                <w:rFonts w:ascii="Arial Narrow" w:hAnsi="Arial Narrow" w:cs="Calibri"/>
                <w:color w:val="000000"/>
                <w:sz w:val="20"/>
              </w:rPr>
              <w:t>4</w:t>
            </w:r>
          </w:p>
        </w:tc>
        <w:tc>
          <w:tcPr>
            <w:tcW w:w="780" w:type="pct"/>
            <w:tcBorders>
              <w:top w:val="nil"/>
              <w:left w:val="nil"/>
              <w:bottom w:val="single" w:sz="8" w:space="0" w:color="B3EFFD"/>
              <w:right w:val="nil"/>
            </w:tcBorders>
            <w:shd w:val="clear" w:color="000000" w:fill="FFFFFF"/>
            <w:noWrap/>
            <w:vAlign w:val="center"/>
            <w:hideMark/>
          </w:tcPr>
          <w:p w14:paraId="72BC3E0E" w14:textId="77777777" w:rsidR="00DE378A" w:rsidRPr="00DE378A" w:rsidRDefault="00DE378A" w:rsidP="00DE378A">
            <w:pPr>
              <w:jc w:val="right"/>
              <w:rPr>
                <w:rFonts w:ascii="Arial Narrow" w:hAnsi="Arial Narrow" w:cs="Calibri"/>
                <w:color w:val="000000"/>
                <w:sz w:val="20"/>
              </w:rPr>
            </w:pPr>
            <w:r w:rsidRPr="00DE378A">
              <w:rPr>
                <w:rFonts w:ascii="Arial Narrow" w:hAnsi="Arial Narrow" w:cs="Calibri"/>
                <w:color w:val="000000"/>
                <w:sz w:val="20"/>
              </w:rPr>
              <w:t xml:space="preserve">              128,085 </w:t>
            </w:r>
          </w:p>
        </w:tc>
        <w:tc>
          <w:tcPr>
            <w:tcW w:w="823" w:type="pct"/>
            <w:tcBorders>
              <w:top w:val="nil"/>
              <w:left w:val="nil"/>
              <w:bottom w:val="single" w:sz="8" w:space="0" w:color="B3EFFD"/>
              <w:right w:val="nil"/>
            </w:tcBorders>
            <w:shd w:val="clear" w:color="000000" w:fill="FFFFFF"/>
            <w:noWrap/>
            <w:vAlign w:val="center"/>
            <w:hideMark/>
          </w:tcPr>
          <w:p w14:paraId="3AA58EF4" w14:textId="77777777" w:rsidR="00DE378A" w:rsidRPr="00DE378A" w:rsidRDefault="00DE378A" w:rsidP="00DE378A">
            <w:pPr>
              <w:jc w:val="right"/>
              <w:rPr>
                <w:rFonts w:ascii="Arial Narrow" w:hAnsi="Arial Narrow" w:cs="Calibri"/>
                <w:color w:val="000000"/>
                <w:sz w:val="20"/>
              </w:rPr>
            </w:pPr>
            <w:r w:rsidRPr="00DE378A">
              <w:rPr>
                <w:rFonts w:ascii="Arial Narrow" w:hAnsi="Arial Narrow" w:cs="Calibri"/>
                <w:color w:val="000000"/>
                <w:sz w:val="20"/>
              </w:rPr>
              <w:t>100%</w:t>
            </w:r>
          </w:p>
        </w:tc>
      </w:tr>
      <w:tr w:rsidR="00DE378A" w:rsidRPr="00DE378A" w14:paraId="68851B3C" w14:textId="77777777" w:rsidTr="00640D67">
        <w:trPr>
          <w:trHeight w:val="300"/>
        </w:trPr>
        <w:tc>
          <w:tcPr>
            <w:tcW w:w="887" w:type="pct"/>
            <w:vMerge/>
            <w:tcBorders>
              <w:top w:val="nil"/>
              <w:left w:val="nil"/>
              <w:bottom w:val="single" w:sz="8" w:space="0" w:color="B3EFFD"/>
              <w:right w:val="nil"/>
            </w:tcBorders>
            <w:vAlign w:val="center"/>
            <w:hideMark/>
          </w:tcPr>
          <w:p w14:paraId="0ABAF3AF" w14:textId="77777777" w:rsidR="00DE378A" w:rsidRPr="00DE378A" w:rsidRDefault="00DE378A" w:rsidP="00DE378A">
            <w:pPr>
              <w:rPr>
                <w:rFonts w:ascii="Arial Narrow" w:hAnsi="Arial Narrow" w:cs="Calibri"/>
                <w:color w:val="000000"/>
                <w:sz w:val="20"/>
              </w:rPr>
            </w:pPr>
          </w:p>
        </w:tc>
        <w:tc>
          <w:tcPr>
            <w:tcW w:w="513" w:type="pct"/>
            <w:tcBorders>
              <w:top w:val="nil"/>
              <w:left w:val="nil"/>
              <w:bottom w:val="single" w:sz="8" w:space="0" w:color="B3EFFD"/>
              <w:right w:val="nil"/>
            </w:tcBorders>
            <w:shd w:val="clear" w:color="000000" w:fill="FFFFFF"/>
            <w:vAlign w:val="center"/>
            <w:hideMark/>
          </w:tcPr>
          <w:p w14:paraId="412345BC" w14:textId="77777777" w:rsidR="00DE378A" w:rsidRPr="00DE378A" w:rsidRDefault="00DE378A" w:rsidP="00DE378A">
            <w:pPr>
              <w:jc w:val="right"/>
              <w:rPr>
                <w:rFonts w:ascii="Arial Narrow" w:hAnsi="Arial Narrow" w:cs="Calibri"/>
                <w:color w:val="000000"/>
                <w:sz w:val="20"/>
              </w:rPr>
            </w:pPr>
            <w:r w:rsidRPr="00DE378A">
              <w:rPr>
                <w:rFonts w:ascii="Arial Narrow" w:hAnsi="Arial Narrow" w:cs="Calibri"/>
                <w:color w:val="000000"/>
                <w:sz w:val="20"/>
              </w:rPr>
              <w:t>4</w:t>
            </w:r>
          </w:p>
        </w:tc>
        <w:tc>
          <w:tcPr>
            <w:tcW w:w="726" w:type="pct"/>
            <w:tcBorders>
              <w:top w:val="nil"/>
              <w:left w:val="nil"/>
              <w:bottom w:val="single" w:sz="8" w:space="0" w:color="B3EFFD"/>
              <w:right w:val="nil"/>
            </w:tcBorders>
            <w:shd w:val="clear" w:color="000000" w:fill="FFFFFF"/>
            <w:noWrap/>
            <w:vAlign w:val="center"/>
            <w:hideMark/>
          </w:tcPr>
          <w:p w14:paraId="013709E1" w14:textId="77777777" w:rsidR="00DE378A" w:rsidRPr="00DE378A" w:rsidRDefault="00DE378A" w:rsidP="00DE378A">
            <w:pPr>
              <w:jc w:val="right"/>
              <w:rPr>
                <w:rFonts w:ascii="Arial Narrow" w:hAnsi="Arial Narrow" w:cs="Calibri"/>
                <w:color w:val="000000"/>
                <w:sz w:val="20"/>
              </w:rPr>
            </w:pPr>
            <w:r w:rsidRPr="00DE378A">
              <w:rPr>
                <w:rFonts w:ascii="Arial Narrow" w:hAnsi="Arial Narrow" w:cs="Calibri"/>
                <w:color w:val="000000"/>
                <w:sz w:val="20"/>
              </w:rPr>
              <w:t>4</w:t>
            </w:r>
          </w:p>
        </w:tc>
        <w:tc>
          <w:tcPr>
            <w:tcW w:w="694" w:type="pct"/>
            <w:tcBorders>
              <w:top w:val="nil"/>
              <w:left w:val="nil"/>
              <w:bottom w:val="single" w:sz="8" w:space="0" w:color="B3EFFD"/>
              <w:right w:val="nil"/>
            </w:tcBorders>
            <w:shd w:val="clear" w:color="000000" w:fill="FFFFFF"/>
            <w:noWrap/>
            <w:vAlign w:val="center"/>
            <w:hideMark/>
          </w:tcPr>
          <w:p w14:paraId="3782A247" w14:textId="77777777" w:rsidR="00DE378A" w:rsidRPr="00DE378A" w:rsidRDefault="00DE378A" w:rsidP="00DE378A">
            <w:pPr>
              <w:jc w:val="right"/>
              <w:rPr>
                <w:rFonts w:ascii="Arial Narrow" w:hAnsi="Arial Narrow" w:cs="Calibri"/>
                <w:color w:val="000000"/>
                <w:sz w:val="20"/>
              </w:rPr>
            </w:pPr>
            <w:r w:rsidRPr="00DE378A">
              <w:rPr>
                <w:rFonts w:ascii="Arial Narrow" w:hAnsi="Arial Narrow" w:cs="Calibri"/>
                <w:color w:val="000000"/>
                <w:sz w:val="20"/>
              </w:rPr>
              <w:t xml:space="preserve">               7,672 </w:t>
            </w:r>
          </w:p>
        </w:tc>
        <w:tc>
          <w:tcPr>
            <w:tcW w:w="577" w:type="pct"/>
            <w:tcBorders>
              <w:top w:val="nil"/>
              <w:left w:val="nil"/>
              <w:bottom w:val="single" w:sz="8" w:space="0" w:color="B3EFFD"/>
              <w:right w:val="nil"/>
            </w:tcBorders>
            <w:shd w:val="clear" w:color="000000" w:fill="FFFFFF"/>
            <w:vAlign w:val="center"/>
            <w:hideMark/>
          </w:tcPr>
          <w:p w14:paraId="299857B6" w14:textId="77777777" w:rsidR="00DE378A" w:rsidRPr="00DE378A" w:rsidRDefault="00DE378A" w:rsidP="00DE378A">
            <w:pPr>
              <w:jc w:val="right"/>
              <w:rPr>
                <w:rFonts w:ascii="Arial Narrow" w:hAnsi="Arial Narrow" w:cs="Calibri"/>
                <w:color w:val="000000"/>
                <w:sz w:val="20"/>
              </w:rPr>
            </w:pPr>
            <w:r w:rsidRPr="00DE378A">
              <w:rPr>
                <w:rFonts w:ascii="Arial Narrow" w:hAnsi="Arial Narrow" w:cs="Calibri"/>
                <w:color w:val="000000"/>
                <w:sz w:val="20"/>
              </w:rPr>
              <w:t>0</w:t>
            </w:r>
          </w:p>
        </w:tc>
        <w:tc>
          <w:tcPr>
            <w:tcW w:w="780" w:type="pct"/>
            <w:tcBorders>
              <w:top w:val="nil"/>
              <w:left w:val="nil"/>
              <w:bottom w:val="single" w:sz="8" w:space="0" w:color="B3EFFD"/>
              <w:right w:val="nil"/>
            </w:tcBorders>
            <w:shd w:val="clear" w:color="000000" w:fill="FFFFFF"/>
            <w:noWrap/>
            <w:vAlign w:val="center"/>
            <w:hideMark/>
          </w:tcPr>
          <w:p w14:paraId="54699EDB" w14:textId="77777777" w:rsidR="00DE378A" w:rsidRPr="00DE378A" w:rsidRDefault="00DE378A" w:rsidP="00DE378A">
            <w:pPr>
              <w:jc w:val="right"/>
              <w:rPr>
                <w:rFonts w:ascii="Arial Narrow" w:hAnsi="Arial Narrow" w:cs="Calibri"/>
                <w:color w:val="000000"/>
                <w:sz w:val="20"/>
              </w:rPr>
            </w:pPr>
            <w:r w:rsidRPr="00DE378A">
              <w:rPr>
                <w:rFonts w:ascii="Arial Narrow" w:hAnsi="Arial Narrow" w:cs="Calibri"/>
                <w:color w:val="000000"/>
                <w:sz w:val="20"/>
              </w:rPr>
              <w:t xml:space="preserve">                       -   </w:t>
            </w:r>
          </w:p>
        </w:tc>
        <w:tc>
          <w:tcPr>
            <w:tcW w:w="823" w:type="pct"/>
            <w:tcBorders>
              <w:top w:val="nil"/>
              <w:left w:val="nil"/>
              <w:bottom w:val="single" w:sz="8" w:space="0" w:color="B3EFFD"/>
              <w:right w:val="nil"/>
            </w:tcBorders>
            <w:shd w:val="clear" w:color="000000" w:fill="FFFFFF"/>
            <w:noWrap/>
            <w:vAlign w:val="center"/>
            <w:hideMark/>
          </w:tcPr>
          <w:p w14:paraId="73002B2C" w14:textId="77777777" w:rsidR="00DE378A" w:rsidRPr="00DE378A" w:rsidRDefault="00DE378A" w:rsidP="00DE378A">
            <w:pPr>
              <w:jc w:val="right"/>
              <w:rPr>
                <w:rFonts w:ascii="Arial Narrow" w:hAnsi="Arial Narrow" w:cs="Calibri"/>
                <w:color w:val="000000"/>
                <w:sz w:val="20"/>
              </w:rPr>
            </w:pPr>
            <w:r w:rsidRPr="00DE378A">
              <w:rPr>
                <w:rFonts w:ascii="Arial Narrow" w:hAnsi="Arial Narrow" w:cs="Calibri"/>
                <w:color w:val="000000"/>
                <w:sz w:val="20"/>
              </w:rPr>
              <w:t>0%</w:t>
            </w:r>
          </w:p>
        </w:tc>
      </w:tr>
      <w:tr w:rsidR="00DE378A" w:rsidRPr="00DE378A" w14:paraId="69381055" w14:textId="77777777" w:rsidTr="00640D67">
        <w:trPr>
          <w:trHeight w:val="300"/>
        </w:trPr>
        <w:tc>
          <w:tcPr>
            <w:tcW w:w="1400" w:type="pct"/>
            <w:gridSpan w:val="2"/>
            <w:tcBorders>
              <w:top w:val="single" w:sz="8" w:space="0" w:color="B3EFFD"/>
              <w:left w:val="nil"/>
              <w:bottom w:val="single" w:sz="8" w:space="0" w:color="036479"/>
              <w:right w:val="nil"/>
            </w:tcBorders>
            <w:shd w:val="clear" w:color="auto" w:fill="auto"/>
            <w:vAlign w:val="center"/>
            <w:hideMark/>
          </w:tcPr>
          <w:p w14:paraId="5572CE7F" w14:textId="020E62FD" w:rsidR="00DE378A" w:rsidRPr="00DE378A" w:rsidRDefault="00DE378A" w:rsidP="00DE378A">
            <w:pPr>
              <w:rPr>
                <w:rFonts w:ascii="Arial Narrow" w:hAnsi="Arial Narrow" w:cs="Calibri"/>
                <w:b/>
                <w:bCs/>
                <w:color w:val="000000"/>
                <w:sz w:val="20"/>
              </w:rPr>
            </w:pPr>
            <w:r w:rsidRPr="00DE378A">
              <w:rPr>
                <w:rFonts w:ascii="Arial Narrow" w:hAnsi="Arial Narrow" w:cs="Calibri"/>
                <w:b/>
                <w:bCs/>
                <w:color w:val="000000"/>
                <w:sz w:val="20"/>
              </w:rPr>
              <w:t>T</w:t>
            </w:r>
            <w:r w:rsidR="002806CD">
              <w:rPr>
                <w:rFonts w:ascii="Arial Narrow" w:hAnsi="Arial Narrow" w:cs="Calibri"/>
                <w:b/>
                <w:bCs/>
                <w:color w:val="000000"/>
                <w:sz w:val="20"/>
              </w:rPr>
              <w:t>otal or Weighted Average</w:t>
            </w:r>
          </w:p>
        </w:tc>
        <w:tc>
          <w:tcPr>
            <w:tcW w:w="726" w:type="pct"/>
            <w:tcBorders>
              <w:top w:val="nil"/>
              <w:left w:val="nil"/>
              <w:bottom w:val="single" w:sz="8" w:space="0" w:color="036479"/>
              <w:right w:val="nil"/>
            </w:tcBorders>
            <w:shd w:val="clear" w:color="auto" w:fill="auto"/>
            <w:noWrap/>
            <w:vAlign w:val="center"/>
            <w:hideMark/>
          </w:tcPr>
          <w:p w14:paraId="3068C816" w14:textId="77777777" w:rsidR="00DE378A" w:rsidRPr="00DE378A" w:rsidRDefault="00DE378A" w:rsidP="00DE378A">
            <w:pPr>
              <w:jc w:val="right"/>
              <w:rPr>
                <w:rFonts w:ascii="Arial Narrow" w:hAnsi="Arial Narrow" w:cs="Calibri"/>
                <w:b/>
                <w:bCs/>
                <w:color w:val="000000"/>
                <w:sz w:val="20"/>
              </w:rPr>
            </w:pPr>
            <w:r w:rsidRPr="00DE378A">
              <w:rPr>
                <w:rFonts w:ascii="Arial Narrow" w:hAnsi="Arial Narrow" w:cs="Calibri"/>
                <w:b/>
                <w:bCs/>
                <w:color w:val="000000"/>
                <w:sz w:val="20"/>
              </w:rPr>
              <w:t>10</w:t>
            </w:r>
          </w:p>
        </w:tc>
        <w:tc>
          <w:tcPr>
            <w:tcW w:w="694" w:type="pct"/>
            <w:tcBorders>
              <w:top w:val="nil"/>
              <w:left w:val="nil"/>
              <w:bottom w:val="single" w:sz="8" w:space="0" w:color="036479"/>
              <w:right w:val="nil"/>
            </w:tcBorders>
            <w:shd w:val="clear" w:color="auto" w:fill="auto"/>
            <w:noWrap/>
            <w:vAlign w:val="center"/>
            <w:hideMark/>
          </w:tcPr>
          <w:p w14:paraId="3ED0C7B0" w14:textId="54CDF7E4" w:rsidR="00DE378A" w:rsidRPr="00DE378A" w:rsidRDefault="00DE378A" w:rsidP="00DE378A">
            <w:pPr>
              <w:jc w:val="right"/>
              <w:rPr>
                <w:rFonts w:ascii="Arial Narrow" w:hAnsi="Arial Narrow" w:cs="Calibri"/>
                <w:b/>
                <w:bCs/>
                <w:color w:val="000000"/>
                <w:sz w:val="20"/>
              </w:rPr>
            </w:pPr>
            <w:r w:rsidRPr="00DE378A">
              <w:rPr>
                <w:rFonts w:ascii="Arial Narrow" w:hAnsi="Arial Narrow" w:cs="Calibri"/>
                <w:b/>
                <w:bCs/>
                <w:color w:val="000000"/>
                <w:sz w:val="20"/>
              </w:rPr>
              <w:t xml:space="preserve">          414,640 </w:t>
            </w:r>
          </w:p>
        </w:tc>
        <w:tc>
          <w:tcPr>
            <w:tcW w:w="577" w:type="pct"/>
            <w:tcBorders>
              <w:top w:val="nil"/>
              <w:left w:val="nil"/>
              <w:bottom w:val="single" w:sz="8" w:space="0" w:color="036479"/>
              <w:right w:val="nil"/>
            </w:tcBorders>
            <w:shd w:val="clear" w:color="auto" w:fill="auto"/>
            <w:vAlign w:val="center"/>
            <w:hideMark/>
          </w:tcPr>
          <w:p w14:paraId="6A8980A7" w14:textId="0D6FA971" w:rsidR="00DE378A" w:rsidRPr="00DE378A" w:rsidRDefault="00587B0E" w:rsidP="00DE378A">
            <w:pPr>
              <w:jc w:val="right"/>
              <w:rPr>
                <w:rFonts w:ascii="Arial Narrow" w:hAnsi="Arial Narrow" w:cs="Calibri"/>
                <w:b/>
                <w:bCs/>
                <w:color w:val="000000"/>
                <w:sz w:val="20"/>
              </w:rPr>
            </w:pPr>
            <w:r>
              <w:rPr>
                <w:rFonts w:ascii="Arial Narrow" w:hAnsi="Arial Narrow" w:cs="Calibri"/>
                <w:b/>
                <w:bCs/>
                <w:color w:val="000000"/>
                <w:sz w:val="20"/>
              </w:rPr>
              <w:t>6</w:t>
            </w:r>
          </w:p>
        </w:tc>
        <w:tc>
          <w:tcPr>
            <w:tcW w:w="780" w:type="pct"/>
            <w:tcBorders>
              <w:top w:val="nil"/>
              <w:left w:val="nil"/>
              <w:bottom w:val="single" w:sz="8" w:space="0" w:color="036479"/>
              <w:right w:val="nil"/>
            </w:tcBorders>
            <w:shd w:val="clear" w:color="auto" w:fill="auto"/>
            <w:noWrap/>
            <w:vAlign w:val="center"/>
            <w:hideMark/>
          </w:tcPr>
          <w:p w14:paraId="38197F14" w14:textId="77777777" w:rsidR="00DE378A" w:rsidRPr="00DE378A" w:rsidRDefault="00DE378A" w:rsidP="00DE378A">
            <w:pPr>
              <w:jc w:val="right"/>
              <w:rPr>
                <w:rFonts w:ascii="Arial Narrow" w:hAnsi="Arial Narrow" w:cs="Calibri"/>
                <w:b/>
                <w:bCs/>
                <w:color w:val="000000"/>
                <w:sz w:val="20"/>
              </w:rPr>
            </w:pPr>
            <w:r w:rsidRPr="00DE378A">
              <w:rPr>
                <w:rFonts w:ascii="Arial Narrow" w:hAnsi="Arial Narrow" w:cs="Calibri"/>
                <w:b/>
                <w:bCs/>
                <w:color w:val="000000"/>
                <w:sz w:val="20"/>
              </w:rPr>
              <w:t xml:space="preserve">              406,968 </w:t>
            </w:r>
          </w:p>
        </w:tc>
        <w:tc>
          <w:tcPr>
            <w:tcW w:w="823" w:type="pct"/>
            <w:tcBorders>
              <w:top w:val="nil"/>
              <w:left w:val="nil"/>
              <w:bottom w:val="single" w:sz="8" w:space="0" w:color="036479"/>
              <w:right w:val="nil"/>
            </w:tcBorders>
            <w:shd w:val="clear" w:color="auto" w:fill="auto"/>
            <w:vAlign w:val="center"/>
            <w:hideMark/>
          </w:tcPr>
          <w:p w14:paraId="452CF822" w14:textId="77777777" w:rsidR="00DE378A" w:rsidRPr="00DE378A" w:rsidRDefault="00DE378A" w:rsidP="00DE378A">
            <w:pPr>
              <w:jc w:val="right"/>
              <w:rPr>
                <w:rFonts w:ascii="Arial Narrow" w:hAnsi="Arial Narrow" w:cs="Calibri"/>
                <w:b/>
                <w:bCs/>
                <w:color w:val="000000"/>
                <w:sz w:val="20"/>
              </w:rPr>
            </w:pPr>
            <w:r w:rsidRPr="00DE378A">
              <w:rPr>
                <w:rFonts w:ascii="Arial Narrow" w:hAnsi="Arial Narrow" w:cs="Calibri"/>
                <w:b/>
                <w:bCs/>
                <w:color w:val="000000"/>
                <w:sz w:val="20"/>
              </w:rPr>
              <w:t>98%</w:t>
            </w:r>
          </w:p>
        </w:tc>
      </w:tr>
    </w:tbl>
    <w:p w14:paraId="7943304F" w14:textId="7FA53B2C" w:rsidR="007A41AB" w:rsidRPr="007A41AB" w:rsidRDefault="007A41AB" w:rsidP="00F20206">
      <w:pPr>
        <w:pStyle w:val="Source"/>
        <w:keepNext/>
        <w:keepLines/>
        <w:rPr>
          <w:rFonts w:cs="Arial"/>
          <w:i w:val="0"/>
          <w:iCs/>
          <w:sz w:val="18"/>
          <w:szCs w:val="18"/>
        </w:rPr>
      </w:pPr>
      <w:r w:rsidRPr="007A41AB">
        <w:rPr>
          <w:rFonts w:cs="Arial"/>
          <w:i w:val="0"/>
          <w:iCs/>
          <w:sz w:val="18"/>
          <w:szCs w:val="18"/>
        </w:rPr>
        <w:t>Note: Totals may not sum due to rou</w:t>
      </w:r>
      <w:r>
        <w:rPr>
          <w:rFonts w:cs="Arial"/>
          <w:i w:val="0"/>
          <w:iCs/>
          <w:sz w:val="18"/>
          <w:szCs w:val="18"/>
        </w:rPr>
        <w:t>n</w:t>
      </w:r>
      <w:r w:rsidRPr="007A41AB">
        <w:rPr>
          <w:rFonts w:cs="Arial"/>
          <w:i w:val="0"/>
          <w:iCs/>
          <w:sz w:val="18"/>
          <w:szCs w:val="18"/>
        </w:rPr>
        <w:t>ding.</w:t>
      </w:r>
    </w:p>
    <w:p w14:paraId="100DFD43" w14:textId="07DB0B0A" w:rsidR="00F20206" w:rsidRPr="00F65903" w:rsidRDefault="00F20206" w:rsidP="00F20206">
      <w:pPr>
        <w:pStyle w:val="Source"/>
        <w:keepNext/>
        <w:keepLines/>
        <w:rPr>
          <w:rFonts w:cs="Arial"/>
          <w:sz w:val="18"/>
          <w:szCs w:val="18"/>
        </w:rPr>
      </w:pPr>
      <w:r w:rsidRPr="00F65903">
        <w:rPr>
          <w:rFonts w:cs="Arial"/>
          <w:sz w:val="18"/>
          <w:szCs w:val="18"/>
        </w:rPr>
        <w:t>Source: Guidehouse evaluation team analysis.</w:t>
      </w:r>
    </w:p>
    <w:p w14:paraId="03B9AD90" w14:textId="77777777" w:rsidR="00F20206" w:rsidRDefault="00F20206" w:rsidP="00F20206">
      <w:pPr>
        <w:pStyle w:val="Source"/>
        <w:rPr>
          <w:i w:val="0"/>
          <w:color w:val="auto"/>
          <w:sz w:val="20"/>
          <w:szCs w:val="24"/>
        </w:rPr>
      </w:pPr>
    </w:p>
    <w:p w14:paraId="7D79BD8D" w14:textId="77777777" w:rsidR="004E1354" w:rsidRDefault="004E1354" w:rsidP="004E1354">
      <w:r w:rsidRPr="004E1354">
        <w:t xml:space="preserve">Table A-2 provides the PGL Gas Optimization program sample precision analysis and roll up realization rate to the population. The verified gross realization rate for PGL was 78% at a 0% relative precision at a 90% confidence interval. </w:t>
      </w:r>
    </w:p>
    <w:p w14:paraId="298FA04B" w14:textId="77777777" w:rsidR="004E1354" w:rsidRDefault="004E1354" w:rsidP="00F20206">
      <w:pPr>
        <w:pStyle w:val="Source"/>
        <w:rPr>
          <w:i w:val="0"/>
          <w:color w:val="auto"/>
          <w:sz w:val="20"/>
          <w:szCs w:val="24"/>
        </w:rPr>
      </w:pPr>
    </w:p>
    <w:p w14:paraId="47C2E8E0" w14:textId="22A2F540" w:rsidR="00AF0295" w:rsidRDefault="00AF0295" w:rsidP="00AF0295">
      <w:pPr>
        <w:pStyle w:val="Caption"/>
      </w:pPr>
      <w:bookmarkStart w:id="51" w:name="_Toc132204882"/>
      <w:bookmarkStart w:id="52" w:name="_Toc164192689"/>
      <w:r w:rsidRPr="003920F3">
        <w:t xml:space="preserve">Table </w:t>
      </w:r>
      <w:fldSimple w:instr=" STYLEREF 5 \s ">
        <w:r w:rsidRPr="003920F3">
          <w:rPr>
            <w:noProof/>
          </w:rPr>
          <w:t>A</w:t>
        </w:r>
      </w:fldSimple>
      <w:r w:rsidRPr="003920F3">
        <w:noBreakHyphen/>
      </w:r>
      <w:fldSimple w:instr=" SEQ Table_Apx \* ARABIC \s 5 ">
        <w:r w:rsidRPr="003920F3">
          <w:rPr>
            <w:noProof/>
          </w:rPr>
          <w:t>2</w:t>
        </w:r>
      </w:fldSimple>
      <w:r w:rsidRPr="003920F3">
        <w:rPr>
          <w:noProof/>
        </w:rPr>
        <w:t xml:space="preserve">. </w:t>
      </w:r>
      <w:r w:rsidR="00FF5DA8">
        <w:rPr>
          <w:noProof/>
        </w:rPr>
        <w:t xml:space="preserve">2023 </w:t>
      </w:r>
      <w:r w:rsidR="00FF5DA8">
        <w:t xml:space="preserve">Gas Optimization Program </w:t>
      </w:r>
      <w:r w:rsidRPr="003920F3">
        <w:t>Relative Precision at 90% Confidence Level for PGL</w:t>
      </w:r>
      <w:bookmarkEnd w:id="51"/>
      <w:bookmarkEnd w:id="52"/>
    </w:p>
    <w:tbl>
      <w:tblPr>
        <w:tblW w:w="5860" w:type="dxa"/>
        <w:jc w:val="center"/>
        <w:tblLook w:val="04A0" w:firstRow="1" w:lastRow="0" w:firstColumn="1" w:lastColumn="0" w:noHBand="0" w:noVBand="1"/>
      </w:tblPr>
      <w:tblGrid>
        <w:gridCol w:w="1540"/>
        <w:gridCol w:w="960"/>
        <w:gridCol w:w="1200"/>
        <w:gridCol w:w="960"/>
        <w:gridCol w:w="1200"/>
      </w:tblGrid>
      <w:tr w:rsidR="002C13C3" w:rsidRPr="00935B6A" w14:paraId="14836F4E" w14:textId="77777777" w:rsidTr="006A5E65">
        <w:trPr>
          <w:trHeight w:val="530"/>
          <w:jc w:val="center"/>
        </w:trPr>
        <w:tc>
          <w:tcPr>
            <w:tcW w:w="1540" w:type="dxa"/>
            <w:vMerge w:val="restart"/>
            <w:tcBorders>
              <w:top w:val="single" w:sz="12" w:space="0" w:color="95D600"/>
              <w:left w:val="nil"/>
              <w:bottom w:val="single" w:sz="12" w:space="0" w:color="95D600"/>
              <w:right w:val="nil"/>
            </w:tcBorders>
            <w:shd w:val="clear" w:color="000000" w:fill="036479"/>
            <w:vAlign w:val="center"/>
            <w:hideMark/>
          </w:tcPr>
          <w:p w14:paraId="39B49A62" w14:textId="77777777" w:rsidR="002C13C3" w:rsidRPr="00935B6A" w:rsidRDefault="002C13C3" w:rsidP="006A5E65">
            <w:pPr>
              <w:rPr>
                <w:rFonts w:ascii="Arial Narrow" w:hAnsi="Arial Narrow" w:cs="Calibri"/>
                <w:b/>
                <w:bCs/>
                <w:color w:val="FFFFFF"/>
                <w:sz w:val="20"/>
              </w:rPr>
            </w:pPr>
            <w:r w:rsidRPr="00935B6A">
              <w:rPr>
                <w:rFonts w:ascii="Arial Narrow" w:hAnsi="Arial Narrow" w:cs="Calibri"/>
                <w:b/>
                <w:bCs/>
                <w:color w:val="FFFFFF"/>
                <w:sz w:val="20"/>
              </w:rPr>
              <w:t>Program</w:t>
            </w:r>
          </w:p>
        </w:tc>
        <w:tc>
          <w:tcPr>
            <w:tcW w:w="960" w:type="dxa"/>
            <w:vMerge w:val="restart"/>
            <w:tcBorders>
              <w:top w:val="single" w:sz="12" w:space="0" w:color="95D600"/>
              <w:left w:val="nil"/>
              <w:bottom w:val="single" w:sz="12" w:space="0" w:color="95D600"/>
              <w:right w:val="nil"/>
            </w:tcBorders>
            <w:shd w:val="clear" w:color="000000" w:fill="036479"/>
            <w:vAlign w:val="center"/>
            <w:hideMark/>
          </w:tcPr>
          <w:p w14:paraId="6093645C" w14:textId="77777777" w:rsidR="002C13C3" w:rsidRPr="00935B6A" w:rsidRDefault="002C13C3" w:rsidP="006A5E65">
            <w:pPr>
              <w:jc w:val="right"/>
              <w:rPr>
                <w:rFonts w:ascii="Arial Narrow" w:hAnsi="Arial Narrow" w:cs="Calibri"/>
                <w:b/>
                <w:bCs/>
                <w:color w:val="FFFFFF"/>
                <w:sz w:val="20"/>
              </w:rPr>
            </w:pPr>
            <w:r w:rsidRPr="00935B6A">
              <w:rPr>
                <w:rFonts w:ascii="Arial Narrow" w:hAnsi="Arial Narrow" w:cs="Calibri"/>
                <w:b/>
                <w:bCs/>
                <w:color w:val="FFFFFF"/>
                <w:sz w:val="20"/>
              </w:rPr>
              <w:t>Strata</w:t>
            </w:r>
          </w:p>
        </w:tc>
        <w:tc>
          <w:tcPr>
            <w:tcW w:w="1200" w:type="dxa"/>
            <w:tcBorders>
              <w:top w:val="single" w:sz="12" w:space="0" w:color="95D600"/>
              <w:left w:val="nil"/>
              <w:bottom w:val="nil"/>
              <w:right w:val="nil"/>
            </w:tcBorders>
            <w:shd w:val="clear" w:color="000000" w:fill="036479"/>
            <w:vAlign w:val="center"/>
            <w:hideMark/>
          </w:tcPr>
          <w:p w14:paraId="117E178F" w14:textId="77777777" w:rsidR="002C13C3" w:rsidRPr="00935B6A" w:rsidRDefault="002C13C3" w:rsidP="006A5E65">
            <w:pPr>
              <w:jc w:val="right"/>
              <w:rPr>
                <w:rFonts w:ascii="Arial Narrow" w:hAnsi="Arial Narrow" w:cs="Calibri"/>
                <w:b/>
                <w:bCs/>
                <w:color w:val="FFFFFF"/>
                <w:sz w:val="20"/>
              </w:rPr>
            </w:pPr>
            <w:r w:rsidRPr="00935B6A">
              <w:rPr>
                <w:rFonts w:ascii="Arial Narrow" w:hAnsi="Arial Narrow" w:cs="Calibri"/>
                <w:b/>
                <w:bCs/>
                <w:color w:val="FFFFFF"/>
                <w:sz w:val="20"/>
              </w:rPr>
              <w:t>Relative Precision</w:t>
            </w:r>
          </w:p>
        </w:tc>
        <w:tc>
          <w:tcPr>
            <w:tcW w:w="960" w:type="dxa"/>
            <w:vMerge w:val="restart"/>
            <w:tcBorders>
              <w:top w:val="single" w:sz="12" w:space="0" w:color="95D600"/>
              <w:left w:val="nil"/>
              <w:bottom w:val="single" w:sz="12" w:space="0" w:color="95D600"/>
              <w:right w:val="nil"/>
            </w:tcBorders>
            <w:shd w:val="clear" w:color="000000" w:fill="036479"/>
            <w:vAlign w:val="center"/>
            <w:hideMark/>
          </w:tcPr>
          <w:p w14:paraId="2D5A7F46" w14:textId="77777777" w:rsidR="002C13C3" w:rsidRPr="00935B6A" w:rsidRDefault="002C13C3" w:rsidP="006A5E65">
            <w:pPr>
              <w:jc w:val="right"/>
              <w:rPr>
                <w:rFonts w:ascii="Arial Narrow" w:hAnsi="Arial Narrow" w:cs="Calibri"/>
                <w:b/>
                <w:bCs/>
                <w:color w:val="FFFFFF"/>
                <w:sz w:val="20"/>
              </w:rPr>
            </w:pPr>
            <w:r w:rsidRPr="00935B6A">
              <w:rPr>
                <w:rFonts w:ascii="Arial Narrow" w:hAnsi="Arial Narrow" w:cs="Calibri"/>
                <w:b/>
                <w:bCs/>
                <w:color w:val="FFFFFF"/>
                <w:sz w:val="20"/>
              </w:rPr>
              <w:t>Mean RR</w:t>
            </w:r>
          </w:p>
        </w:tc>
        <w:tc>
          <w:tcPr>
            <w:tcW w:w="1200" w:type="dxa"/>
            <w:vMerge w:val="restart"/>
            <w:tcBorders>
              <w:top w:val="single" w:sz="12" w:space="0" w:color="95D600"/>
              <w:left w:val="nil"/>
              <w:bottom w:val="single" w:sz="12" w:space="0" w:color="95D600"/>
              <w:right w:val="nil"/>
            </w:tcBorders>
            <w:shd w:val="clear" w:color="000000" w:fill="036479"/>
            <w:vAlign w:val="center"/>
            <w:hideMark/>
          </w:tcPr>
          <w:p w14:paraId="03D16E5C" w14:textId="77777777" w:rsidR="002C13C3" w:rsidRPr="00935B6A" w:rsidRDefault="002C13C3" w:rsidP="006A5E65">
            <w:pPr>
              <w:jc w:val="right"/>
              <w:rPr>
                <w:rFonts w:ascii="Arial Narrow" w:hAnsi="Arial Narrow" w:cs="Calibri"/>
                <w:b/>
                <w:bCs/>
                <w:color w:val="FFFFFF"/>
                <w:sz w:val="20"/>
              </w:rPr>
            </w:pPr>
            <w:r w:rsidRPr="00935B6A">
              <w:rPr>
                <w:rFonts w:ascii="Arial Narrow" w:hAnsi="Arial Narrow" w:cs="Calibri"/>
                <w:b/>
                <w:bCs/>
                <w:color w:val="FFFFFF"/>
                <w:sz w:val="20"/>
              </w:rPr>
              <w:t>Standard Error</w:t>
            </w:r>
          </w:p>
        </w:tc>
      </w:tr>
      <w:tr w:rsidR="002C13C3" w:rsidRPr="00935B6A" w14:paraId="5F9E194A" w14:textId="77777777" w:rsidTr="006A5E65">
        <w:trPr>
          <w:trHeight w:val="300"/>
          <w:jc w:val="center"/>
        </w:trPr>
        <w:tc>
          <w:tcPr>
            <w:tcW w:w="1540" w:type="dxa"/>
            <w:vMerge/>
            <w:tcBorders>
              <w:top w:val="single" w:sz="12" w:space="0" w:color="95D600"/>
              <w:left w:val="nil"/>
              <w:bottom w:val="single" w:sz="12" w:space="0" w:color="95D600"/>
              <w:right w:val="nil"/>
            </w:tcBorders>
            <w:vAlign w:val="center"/>
            <w:hideMark/>
          </w:tcPr>
          <w:p w14:paraId="1151B970" w14:textId="77777777" w:rsidR="002C13C3" w:rsidRPr="00935B6A" w:rsidRDefault="002C13C3" w:rsidP="006A5E65">
            <w:pPr>
              <w:rPr>
                <w:rFonts w:ascii="Arial Narrow" w:hAnsi="Arial Narrow" w:cs="Calibri"/>
                <w:b/>
                <w:bCs/>
                <w:color w:val="FFFFFF"/>
                <w:sz w:val="20"/>
              </w:rPr>
            </w:pPr>
          </w:p>
        </w:tc>
        <w:tc>
          <w:tcPr>
            <w:tcW w:w="960" w:type="dxa"/>
            <w:vMerge/>
            <w:tcBorders>
              <w:top w:val="single" w:sz="12" w:space="0" w:color="95D600"/>
              <w:left w:val="nil"/>
              <w:bottom w:val="single" w:sz="12" w:space="0" w:color="95D600"/>
              <w:right w:val="nil"/>
            </w:tcBorders>
            <w:vAlign w:val="center"/>
            <w:hideMark/>
          </w:tcPr>
          <w:p w14:paraId="0743B6B6" w14:textId="77777777" w:rsidR="002C13C3" w:rsidRPr="00935B6A" w:rsidRDefault="002C13C3" w:rsidP="006A5E65">
            <w:pPr>
              <w:rPr>
                <w:rFonts w:ascii="Arial Narrow" w:hAnsi="Arial Narrow" w:cs="Calibri"/>
                <w:b/>
                <w:bCs/>
                <w:color w:val="FFFFFF"/>
                <w:sz w:val="20"/>
              </w:rPr>
            </w:pPr>
          </w:p>
        </w:tc>
        <w:tc>
          <w:tcPr>
            <w:tcW w:w="1200" w:type="dxa"/>
            <w:tcBorders>
              <w:top w:val="nil"/>
              <w:left w:val="nil"/>
              <w:bottom w:val="single" w:sz="12" w:space="0" w:color="95D600"/>
              <w:right w:val="nil"/>
            </w:tcBorders>
            <w:shd w:val="clear" w:color="000000" w:fill="036479"/>
            <w:vAlign w:val="center"/>
            <w:hideMark/>
          </w:tcPr>
          <w:p w14:paraId="4BC5205C" w14:textId="77777777" w:rsidR="002C13C3" w:rsidRPr="00935B6A" w:rsidRDefault="002C13C3" w:rsidP="006A5E65">
            <w:pPr>
              <w:jc w:val="right"/>
              <w:rPr>
                <w:rFonts w:ascii="Arial Narrow" w:hAnsi="Arial Narrow" w:cs="Calibri"/>
                <w:b/>
                <w:bCs/>
                <w:color w:val="FFFFFF"/>
                <w:sz w:val="20"/>
              </w:rPr>
            </w:pPr>
            <w:r w:rsidRPr="00935B6A">
              <w:rPr>
                <w:rFonts w:ascii="Arial Narrow" w:hAnsi="Arial Narrow" w:cs="Calibri"/>
                <w:b/>
                <w:bCs/>
                <w:color w:val="FFFFFF"/>
                <w:sz w:val="20"/>
              </w:rPr>
              <w:t xml:space="preserve"> + or -%</w:t>
            </w:r>
          </w:p>
        </w:tc>
        <w:tc>
          <w:tcPr>
            <w:tcW w:w="960" w:type="dxa"/>
            <w:vMerge/>
            <w:tcBorders>
              <w:top w:val="single" w:sz="12" w:space="0" w:color="95D600"/>
              <w:left w:val="nil"/>
              <w:bottom w:val="single" w:sz="12" w:space="0" w:color="95D600"/>
              <w:right w:val="nil"/>
            </w:tcBorders>
            <w:vAlign w:val="center"/>
            <w:hideMark/>
          </w:tcPr>
          <w:p w14:paraId="647744C2" w14:textId="77777777" w:rsidR="002C13C3" w:rsidRPr="00935B6A" w:rsidRDefault="002C13C3" w:rsidP="006A5E65">
            <w:pPr>
              <w:rPr>
                <w:rFonts w:ascii="Arial Narrow" w:hAnsi="Arial Narrow" w:cs="Calibri"/>
                <w:b/>
                <w:bCs/>
                <w:color w:val="FFFFFF"/>
                <w:sz w:val="20"/>
              </w:rPr>
            </w:pPr>
          </w:p>
        </w:tc>
        <w:tc>
          <w:tcPr>
            <w:tcW w:w="1200" w:type="dxa"/>
            <w:vMerge/>
            <w:tcBorders>
              <w:top w:val="single" w:sz="12" w:space="0" w:color="95D600"/>
              <w:left w:val="nil"/>
              <w:bottom w:val="single" w:sz="12" w:space="0" w:color="95D600"/>
              <w:right w:val="nil"/>
            </w:tcBorders>
            <w:vAlign w:val="center"/>
            <w:hideMark/>
          </w:tcPr>
          <w:p w14:paraId="4E95B06D" w14:textId="77777777" w:rsidR="002C13C3" w:rsidRPr="00935B6A" w:rsidRDefault="002C13C3" w:rsidP="006A5E65">
            <w:pPr>
              <w:rPr>
                <w:rFonts w:ascii="Arial Narrow" w:hAnsi="Arial Narrow" w:cs="Calibri"/>
                <w:b/>
                <w:bCs/>
                <w:color w:val="FFFFFF"/>
                <w:sz w:val="20"/>
              </w:rPr>
            </w:pPr>
          </w:p>
        </w:tc>
      </w:tr>
      <w:tr w:rsidR="002C13C3" w:rsidRPr="00935B6A" w14:paraId="00E6614E" w14:textId="77777777" w:rsidTr="00300085">
        <w:trPr>
          <w:trHeight w:val="249"/>
          <w:jc w:val="center"/>
        </w:trPr>
        <w:tc>
          <w:tcPr>
            <w:tcW w:w="1540" w:type="dxa"/>
            <w:vMerge w:val="restart"/>
            <w:tcBorders>
              <w:top w:val="nil"/>
              <w:left w:val="nil"/>
              <w:bottom w:val="single" w:sz="8" w:space="0" w:color="DCDDDE"/>
              <w:right w:val="nil"/>
            </w:tcBorders>
            <w:shd w:val="clear" w:color="000000" w:fill="FFFFFF"/>
            <w:vAlign w:val="center"/>
            <w:hideMark/>
          </w:tcPr>
          <w:p w14:paraId="4F3D27F7" w14:textId="77777777" w:rsidR="002C13C3" w:rsidRPr="00935B6A" w:rsidRDefault="002C13C3" w:rsidP="006A5E65">
            <w:pPr>
              <w:rPr>
                <w:rFonts w:cs="Arial"/>
                <w:color w:val="000000"/>
                <w:sz w:val="20"/>
              </w:rPr>
            </w:pPr>
            <w:r w:rsidRPr="00935B6A">
              <w:rPr>
                <w:rFonts w:cs="Arial"/>
                <w:color w:val="000000"/>
                <w:sz w:val="20"/>
              </w:rPr>
              <w:t>PGL Gas Optimization</w:t>
            </w:r>
          </w:p>
        </w:tc>
        <w:tc>
          <w:tcPr>
            <w:tcW w:w="960" w:type="dxa"/>
            <w:tcBorders>
              <w:top w:val="nil"/>
              <w:left w:val="nil"/>
              <w:bottom w:val="single" w:sz="8" w:space="0" w:color="DCDDDE"/>
              <w:right w:val="nil"/>
            </w:tcBorders>
            <w:shd w:val="clear" w:color="auto" w:fill="auto"/>
            <w:noWrap/>
            <w:vAlign w:val="center"/>
            <w:hideMark/>
          </w:tcPr>
          <w:p w14:paraId="783300C6" w14:textId="77777777" w:rsidR="002C13C3" w:rsidRPr="00935B6A" w:rsidRDefault="002C13C3" w:rsidP="006A5E65">
            <w:pPr>
              <w:jc w:val="right"/>
              <w:rPr>
                <w:rFonts w:ascii="Arial Narrow" w:hAnsi="Arial Narrow" w:cs="Calibri"/>
                <w:color w:val="000000"/>
                <w:sz w:val="20"/>
              </w:rPr>
            </w:pPr>
            <w:r w:rsidRPr="00935B6A">
              <w:rPr>
                <w:rFonts w:ascii="Arial Narrow" w:hAnsi="Arial Narrow" w:cs="Calibri"/>
                <w:color w:val="000000"/>
                <w:sz w:val="20"/>
              </w:rPr>
              <w:t>1</w:t>
            </w:r>
          </w:p>
        </w:tc>
        <w:tc>
          <w:tcPr>
            <w:tcW w:w="1200" w:type="dxa"/>
            <w:tcBorders>
              <w:top w:val="nil"/>
              <w:left w:val="nil"/>
              <w:bottom w:val="single" w:sz="8" w:space="0" w:color="DCDDDE"/>
              <w:right w:val="nil"/>
            </w:tcBorders>
            <w:shd w:val="clear" w:color="auto" w:fill="auto"/>
            <w:noWrap/>
            <w:vAlign w:val="center"/>
            <w:hideMark/>
          </w:tcPr>
          <w:p w14:paraId="57B1A829" w14:textId="77777777" w:rsidR="002C13C3" w:rsidRPr="00935B6A" w:rsidRDefault="002C13C3" w:rsidP="006A5E65">
            <w:pPr>
              <w:jc w:val="right"/>
              <w:rPr>
                <w:rFonts w:ascii="Arial Narrow" w:hAnsi="Arial Narrow" w:cs="Calibri"/>
                <w:color w:val="000000"/>
                <w:sz w:val="20"/>
              </w:rPr>
            </w:pPr>
            <w:r w:rsidRPr="00935B6A">
              <w:rPr>
                <w:rFonts w:ascii="Arial Narrow" w:hAnsi="Arial Narrow" w:cs="Calibri"/>
                <w:color w:val="000000"/>
                <w:sz w:val="20"/>
              </w:rPr>
              <w:t>0%</w:t>
            </w:r>
          </w:p>
        </w:tc>
        <w:tc>
          <w:tcPr>
            <w:tcW w:w="960" w:type="dxa"/>
            <w:tcBorders>
              <w:top w:val="nil"/>
              <w:left w:val="nil"/>
              <w:bottom w:val="single" w:sz="8" w:space="0" w:color="DCDDDE"/>
              <w:right w:val="nil"/>
            </w:tcBorders>
            <w:shd w:val="clear" w:color="auto" w:fill="auto"/>
            <w:noWrap/>
            <w:vAlign w:val="center"/>
            <w:hideMark/>
          </w:tcPr>
          <w:p w14:paraId="558D0D07" w14:textId="77777777" w:rsidR="002C13C3" w:rsidRPr="00935B6A" w:rsidRDefault="002C13C3" w:rsidP="006A5E65">
            <w:pPr>
              <w:jc w:val="right"/>
              <w:rPr>
                <w:rFonts w:ascii="Arial Narrow" w:hAnsi="Arial Narrow" w:cs="Calibri"/>
                <w:color w:val="000000"/>
                <w:sz w:val="20"/>
              </w:rPr>
            </w:pPr>
            <w:r w:rsidRPr="00935B6A">
              <w:rPr>
                <w:rFonts w:ascii="Arial Narrow" w:hAnsi="Arial Narrow" w:cs="Calibri"/>
                <w:color w:val="000000"/>
                <w:sz w:val="20"/>
              </w:rPr>
              <w:t>100%</w:t>
            </w:r>
          </w:p>
        </w:tc>
        <w:tc>
          <w:tcPr>
            <w:tcW w:w="1200" w:type="dxa"/>
            <w:tcBorders>
              <w:top w:val="nil"/>
              <w:left w:val="nil"/>
              <w:bottom w:val="single" w:sz="8" w:space="0" w:color="DCDDDE"/>
              <w:right w:val="nil"/>
            </w:tcBorders>
            <w:shd w:val="clear" w:color="auto" w:fill="auto"/>
            <w:noWrap/>
            <w:vAlign w:val="center"/>
            <w:hideMark/>
          </w:tcPr>
          <w:p w14:paraId="1F39A11C" w14:textId="77777777" w:rsidR="002C13C3" w:rsidRPr="00935B6A" w:rsidRDefault="002C13C3" w:rsidP="006A5E65">
            <w:pPr>
              <w:jc w:val="right"/>
              <w:rPr>
                <w:rFonts w:ascii="Arial Narrow" w:hAnsi="Arial Narrow" w:cs="Calibri"/>
                <w:color w:val="000000"/>
                <w:sz w:val="20"/>
              </w:rPr>
            </w:pPr>
            <w:r w:rsidRPr="00935B6A">
              <w:rPr>
                <w:rFonts w:ascii="Arial Narrow" w:hAnsi="Arial Narrow" w:cs="Calibri"/>
                <w:color w:val="000000"/>
                <w:sz w:val="20"/>
              </w:rPr>
              <w:t>0.00</w:t>
            </w:r>
          </w:p>
        </w:tc>
      </w:tr>
      <w:tr w:rsidR="002C13C3" w:rsidRPr="00935B6A" w14:paraId="5660E9DB" w14:textId="77777777" w:rsidTr="00300085">
        <w:trPr>
          <w:trHeight w:val="259"/>
          <w:jc w:val="center"/>
        </w:trPr>
        <w:tc>
          <w:tcPr>
            <w:tcW w:w="1540" w:type="dxa"/>
            <w:vMerge/>
            <w:tcBorders>
              <w:top w:val="nil"/>
              <w:left w:val="nil"/>
              <w:bottom w:val="single" w:sz="8" w:space="0" w:color="DCDDDE"/>
              <w:right w:val="nil"/>
            </w:tcBorders>
            <w:vAlign w:val="center"/>
            <w:hideMark/>
          </w:tcPr>
          <w:p w14:paraId="212F8E4E" w14:textId="77777777" w:rsidR="002C13C3" w:rsidRPr="00935B6A" w:rsidRDefault="002C13C3" w:rsidP="006A5E65">
            <w:pPr>
              <w:rPr>
                <w:rFonts w:cs="Arial"/>
                <w:color w:val="000000"/>
                <w:sz w:val="20"/>
              </w:rPr>
            </w:pPr>
          </w:p>
        </w:tc>
        <w:tc>
          <w:tcPr>
            <w:tcW w:w="960" w:type="dxa"/>
            <w:tcBorders>
              <w:top w:val="nil"/>
              <w:left w:val="nil"/>
              <w:bottom w:val="single" w:sz="8" w:space="0" w:color="DCDDDE"/>
              <w:right w:val="nil"/>
            </w:tcBorders>
            <w:shd w:val="clear" w:color="auto" w:fill="auto"/>
            <w:noWrap/>
            <w:vAlign w:val="center"/>
            <w:hideMark/>
          </w:tcPr>
          <w:p w14:paraId="38731D2E" w14:textId="77777777" w:rsidR="002C13C3" w:rsidRPr="00935B6A" w:rsidRDefault="002C13C3" w:rsidP="006A5E65">
            <w:pPr>
              <w:jc w:val="right"/>
              <w:rPr>
                <w:rFonts w:ascii="Arial Narrow" w:hAnsi="Arial Narrow" w:cs="Calibri"/>
                <w:color w:val="000000"/>
                <w:sz w:val="20"/>
              </w:rPr>
            </w:pPr>
            <w:r w:rsidRPr="00935B6A">
              <w:rPr>
                <w:rFonts w:ascii="Arial Narrow" w:hAnsi="Arial Narrow" w:cs="Calibri"/>
                <w:color w:val="000000"/>
                <w:sz w:val="20"/>
              </w:rPr>
              <w:t>2</w:t>
            </w:r>
          </w:p>
        </w:tc>
        <w:tc>
          <w:tcPr>
            <w:tcW w:w="1200" w:type="dxa"/>
            <w:tcBorders>
              <w:top w:val="nil"/>
              <w:left w:val="nil"/>
              <w:bottom w:val="single" w:sz="8" w:space="0" w:color="DCDDDE"/>
              <w:right w:val="nil"/>
            </w:tcBorders>
            <w:shd w:val="clear" w:color="auto" w:fill="auto"/>
            <w:noWrap/>
            <w:vAlign w:val="center"/>
            <w:hideMark/>
          </w:tcPr>
          <w:p w14:paraId="333340B2" w14:textId="77777777" w:rsidR="002C13C3" w:rsidRPr="00935B6A" w:rsidRDefault="002C13C3" w:rsidP="006A5E65">
            <w:pPr>
              <w:jc w:val="right"/>
              <w:rPr>
                <w:rFonts w:ascii="Arial Narrow" w:hAnsi="Arial Narrow" w:cs="Calibri"/>
                <w:color w:val="000000"/>
                <w:sz w:val="20"/>
              </w:rPr>
            </w:pPr>
            <w:r w:rsidRPr="00935B6A">
              <w:rPr>
                <w:rFonts w:ascii="Arial Narrow" w:hAnsi="Arial Narrow" w:cs="Calibri"/>
                <w:color w:val="000000"/>
                <w:sz w:val="20"/>
              </w:rPr>
              <w:t>0%</w:t>
            </w:r>
          </w:p>
        </w:tc>
        <w:tc>
          <w:tcPr>
            <w:tcW w:w="960" w:type="dxa"/>
            <w:tcBorders>
              <w:top w:val="nil"/>
              <w:left w:val="nil"/>
              <w:bottom w:val="single" w:sz="8" w:space="0" w:color="DCDDDE"/>
              <w:right w:val="nil"/>
            </w:tcBorders>
            <w:shd w:val="clear" w:color="auto" w:fill="auto"/>
            <w:noWrap/>
            <w:vAlign w:val="center"/>
            <w:hideMark/>
          </w:tcPr>
          <w:p w14:paraId="5045B9B1" w14:textId="77777777" w:rsidR="002C13C3" w:rsidRPr="00935B6A" w:rsidRDefault="002C13C3" w:rsidP="006A5E65">
            <w:pPr>
              <w:jc w:val="right"/>
              <w:rPr>
                <w:rFonts w:ascii="Arial Narrow" w:hAnsi="Arial Narrow" w:cs="Calibri"/>
                <w:color w:val="000000"/>
                <w:sz w:val="20"/>
              </w:rPr>
            </w:pPr>
            <w:r w:rsidRPr="00935B6A">
              <w:rPr>
                <w:rFonts w:ascii="Arial Narrow" w:hAnsi="Arial Narrow" w:cs="Calibri"/>
                <w:color w:val="000000"/>
                <w:sz w:val="20"/>
              </w:rPr>
              <w:t>28%</w:t>
            </w:r>
          </w:p>
        </w:tc>
        <w:tc>
          <w:tcPr>
            <w:tcW w:w="1200" w:type="dxa"/>
            <w:tcBorders>
              <w:top w:val="nil"/>
              <w:left w:val="nil"/>
              <w:bottom w:val="single" w:sz="8" w:space="0" w:color="DCDDDE"/>
              <w:right w:val="nil"/>
            </w:tcBorders>
            <w:shd w:val="clear" w:color="auto" w:fill="auto"/>
            <w:noWrap/>
            <w:vAlign w:val="center"/>
            <w:hideMark/>
          </w:tcPr>
          <w:p w14:paraId="1DF18AA7" w14:textId="77777777" w:rsidR="002C13C3" w:rsidRPr="00935B6A" w:rsidRDefault="002C13C3" w:rsidP="006A5E65">
            <w:pPr>
              <w:jc w:val="right"/>
              <w:rPr>
                <w:rFonts w:ascii="Arial Narrow" w:hAnsi="Arial Narrow" w:cs="Calibri"/>
                <w:color w:val="000000"/>
                <w:sz w:val="20"/>
              </w:rPr>
            </w:pPr>
            <w:r w:rsidRPr="00935B6A">
              <w:rPr>
                <w:rFonts w:ascii="Arial Narrow" w:hAnsi="Arial Narrow" w:cs="Calibri"/>
                <w:color w:val="000000"/>
                <w:sz w:val="20"/>
              </w:rPr>
              <w:t>0.00</w:t>
            </w:r>
          </w:p>
        </w:tc>
      </w:tr>
      <w:tr w:rsidR="002C13C3" w:rsidRPr="00935B6A" w14:paraId="137B5E05" w14:textId="77777777" w:rsidTr="00300085">
        <w:trPr>
          <w:trHeight w:val="151"/>
          <w:jc w:val="center"/>
        </w:trPr>
        <w:tc>
          <w:tcPr>
            <w:tcW w:w="1540" w:type="dxa"/>
            <w:vMerge/>
            <w:tcBorders>
              <w:top w:val="nil"/>
              <w:left w:val="nil"/>
              <w:bottom w:val="single" w:sz="8" w:space="0" w:color="DCDDDE"/>
              <w:right w:val="nil"/>
            </w:tcBorders>
            <w:vAlign w:val="center"/>
            <w:hideMark/>
          </w:tcPr>
          <w:p w14:paraId="5EF85172" w14:textId="77777777" w:rsidR="002C13C3" w:rsidRPr="00935B6A" w:rsidRDefault="002C13C3" w:rsidP="006A5E65">
            <w:pPr>
              <w:rPr>
                <w:rFonts w:cs="Arial"/>
                <w:color w:val="000000"/>
                <w:sz w:val="20"/>
              </w:rPr>
            </w:pPr>
          </w:p>
        </w:tc>
        <w:tc>
          <w:tcPr>
            <w:tcW w:w="960" w:type="dxa"/>
            <w:tcBorders>
              <w:top w:val="nil"/>
              <w:left w:val="nil"/>
              <w:bottom w:val="single" w:sz="8" w:space="0" w:color="DCDDDE"/>
              <w:right w:val="nil"/>
            </w:tcBorders>
            <w:shd w:val="clear" w:color="auto" w:fill="auto"/>
            <w:noWrap/>
            <w:vAlign w:val="center"/>
            <w:hideMark/>
          </w:tcPr>
          <w:p w14:paraId="775968EA" w14:textId="77777777" w:rsidR="002C13C3" w:rsidRPr="00935B6A" w:rsidRDefault="002C13C3" w:rsidP="006A5E65">
            <w:pPr>
              <w:jc w:val="right"/>
              <w:rPr>
                <w:rFonts w:ascii="Arial Narrow" w:hAnsi="Arial Narrow" w:cs="Calibri"/>
                <w:color w:val="000000"/>
                <w:sz w:val="20"/>
              </w:rPr>
            </w:pPr>
            <w:r w:rsidRPr="00935B6A">
              <w:rPr>
                <w:rFonts w:ascii="Arial Narrow" w:hAnsi="Arial Narrow" w:cs="Calibri"/>
                <w:color w:val="000000"/>
                <w:sz w:val="20"/>
              </w:rPr>
              <w:t>3</w:t>
            </w:r>
          </w:p>
        </w:tc>
        <w:tc>
          <w:tcPr>
            <w:tcW w:w="1200" w:type="dxa"/>
            <w:tcBorders>
              <w:top w:val="nil"/>
              <w:left w:val="nil"/>
              <w:bottom w:val="single" w:sz="8" w:space="0" w:color="DCDDDE"/>
              <w:right w:val="nil"/>
            </w:tcBorders>
            <w:shd w:val="clear" w:color="auto" w:fill="auto"/>
            <w:noWrap/>
            <w:vAlign w:val="center"/>
            <w:hideMark/>
          </w:tcPr>
          <w:p w14:paraId="3C1AC56E" w14:textId="77777777" w:rsidR="002C13C3" w:rsidRPr="00935B6A" w:rsidRDefault="002C13C3" w:rsidP="006A5E65">
            <w:pPr>
              <w:jc w:val="right"/>
              <w:rPr>
                <w:rFonts w:ascii="Arial Narrow" w:hAnsi="Arial Narrow" w:cs="Calibri"/>
                <w:color w:val="000000"/>
                <w:sz w:val="20"/>
              </w:rPr>
            </w:pPr>
            <w:r w:rsidRPr="00935B6A">
              <w:rPr>
                <w:rFonts w:ascii="Arial Narrow" w:hAnsi="Arial Narrow" w:cs="Calibri"/>
                <w:color w:val="000000"/>
                <w:sz w:val="20"/>
              </w:rPr>
              <w:t>0%</w:t>
            </w:r>
          </w:p>
        </w:tc>
        <w:tc>
          <w:tcPr>
            <w:tcW w:w="960" w:type="dxa"/>
            <w:tcBorders>
              <w:top w:val="nil"/>
              <w:left w:val="nil"/>
              <w:bottom w:val="single" w:sz="8" w:space="0" w:color="DCDDDE"/>
              <w:right w:val="nil"/>
            </w:tcBorders>
            <w:shd w:val="clear" w:color="auto" w:fill="auto"/>
            <w:noWrap/>
            <w:vAlign w:val="center"/>
            <w:hideMark/>
          </w:tcPr>
          <w:p w14:paraId="6A14E081" w14:textId="77777777" w:rsidR="002C13C3" w:rsidRPr="00935B6A" w:rsidRDefault="002C13C3" w:rsidP="006A5E65">
            <w:pPr>
              <w:jc w:val="right"/>
              <w:rPr>
                <w:rFonts w:ascii="Arial Narrow" w:hAnsi="Arial Narrow" w:cs="Calibri"/>
                <w:color w:val="000000"/>
                <w:sz w:val="20"/>
              </w:rPr>
            </w:pPr>
            <w:r w:rsidRPr="00935B6A">
              <w:rPr>
                <w:rFonts w:ascii="Arial Narrow" w:hAnsi="Arial Narrow" w:cs="Calibri"/>
                <w:color w:val="000000"/>
                <w:sz w:val="20"/>
              </w:rPr>
              <w:t>98%</w:t>
            </w:r>
          </w:p>
        </w:tc>
        <w:tc>
          <w:tcPr>
            <w:tcW w:w="1200" w:type="dxa"/>
            <w:tcBorders>
              <w:top w:val="nil"/>
              <w:left w:val="nil"/>
              <w:bottom w:val="single" w:sz="8" w:space="0" w:color="DCDDDE"/>
              <w:right w:val="nil"/>
            </w:tcBorders>
            <w:shd w:val="clear" w:color="auto" w:fill="auto"/>
            <w:noWrap/>
            <w:vAlign w:val="center"/>
            <w:hideMark/>
          </w:tcPr>
          <w:p w14:paraId="3DF5A302" w14:textId="77777777" w:rsidR="002C13C3" w:rsidRPr="00935B6A" w:rsidRDefault="002C13C3" w:rsidP="006A5E65">
            <w:pPr>
              <w:jc w:val="right"/>
              <w:rPr>
                <w:rFonts w:ascii="Arial Narrow" w:hAnsi="Arial Narrow" w:cs="Calibri"/>
                <w:color w:val="000000"/>
                <w:sz w:val="20"/>
              </w:rPr>
            </w:pPr>
            <w:r w:rsidRPr="00935B6A">
              <w:rPr>
                <w:rFonts w:ascii="Arial Narrow" w:hAnsi="Arial Narrow" w:cs="Calibri"/>
                <w:color w:val="000000"/>
                <w:sz w:val="20"/>
              </w:rPr>
              <w:t>0.00</w:t>
            </w:r>
          </w:p>
        </w:tc>
      </w:tr>
      <w:tr w:rsidR="002C13C3" w:rsidRPr="00935B6A" w14:paraId="4B49366D" w14:textId="77777777" w:rsidTr="00300085">
        <w:trPr>
          <w:trHeight w:val="88"/>
          <w:jc w:val="center"/>
        </w:trPr>
        <w:tc>
          <w:tcPr>
            <w:tcW w:w="1540" w:type="dxa"/>
            <w:vMerge/>
            <w:tcBorders>
              <w:top w:val="nil"/>
              <w:left w:val="nil"/>
              <w:bottom w:val="single" w:sz="8" w:space="0" w:color="DCDDDE"/>
              <w:right w:val="nil"/>
            </w:tcBorders>
            <w:vAlign w:val="center"/>
            <w:hideMark/>
          </w:tcPr>
          <w:p w14:paraId="7ED29491" w14:textId="77777777" w:rsidR="002C13C3" w:rsidRPr="00935B6A" w:rsidRDefault="002C13C3" w:rsidP="006A5E65">
            <w:pPr>
              <w:rPr>
                <w:rFonts w:cs="Arial"/>
                <w:color w:val="000000"/>
                <w:sz w:val="20"/>
              </w:rPr>
            </w:pPr>
          </w:p>
        </w:tc>
        <w:tc>
          <w:tcPr>
            <w:tcW w:w="960" w:type="dxa"/>
            <w:tcBorders>
              <w:top w:val="nil"/>
              <w:left w:val="nil"/>
              <w:bottom w:val="single" w:sz="8" w:space="0" w:color="DCDDDE"/>
              <w:right w:val="nil"/>
            </w:tcBorders>
            <w:shd w:val="clear" w:color="auto" w:fill="auto"/>
            <w:noWrap/>
            <w:vAlign w:val="center"/>
            <w:hideMark/>
          </w:tcPr>
          <w:p w14:paraId="6F9A8C10" w14:textId="77777777" w:rsidR="002C13C3" w:rsidRPr="00935B6A" w:rsidRDefault="002C13C3" w:rsidP="006A5E65">
            <w:pPr>
              <w:jc w:val="right"/>
              <w:rPr>
                <w:rFonts w:ascii="Arial Narrow" w:hAnsi="Arial Narrow" w:cs="Calibri"/>
                <w:color w:val="000000"/>
                <w:sz w:val="20"/>
              </w:rPr>
            </w:pPr>
            <w:r w:rsidRPr="00935B6A">
              <w:rPr>
                <w:rFonts w:ascii="Arial Narrow" w:hAnsi="Arial Narrow" w:cs="Calibri"/>
                <w:color w:val="000000"/>
                <w:sz w:val="20"/>
              </w:rPr>
              <w:t>4*</w:t>
            </w:r>
          </w:p>
        </w:tc>
        <w:tc>
          <w:tcPr>
            <w:tcW w:w="1200" w:type="dxa"/>
            <w:tcBorders>
              <w:top w:val="nil"/>
              <w:left w:val="nil"/>
              <w:bottom w:val="single" w:sz="8" w:space="0" w:color="DCDDDE"/>
              <w:right w:val="nil"/>
            </w:tcBorders>
            <w:shd w:val="clear" w:color="auto" w:fill="auto"/>
            <w:noWrap/>
            <w:vAlign w:val="center"/>
            <w:hideMark/>
          </w:tcPr>
          <w:p w14:paraId="16FC38BA" w14:textId="77777777" w:rsidR="002C13C3" w:rsidRPr="00935B6A" w:rsidRDefault="002C13C3" w:rsidP="006A5E65">
            <w:pPr>
              <w:jc w:val="right"/>
              <w:rPr>
                <w:rFonts w:ascii="Arial Narrow" w:hAnsi="Arial Narrow" w:cs="Calibri"/>
                <w:color w:val="000000"/>
                <w:sz w:val="20"/>
              </w:rPr>
            </w:pPr>
            <w:r w:rsidRPr="00935B6A">
              <w:rPr>
                <w:rFonts w:ascii="Arial Narrow" w:hAnsi="Arial Narrow" w:cs="Calibri"/>
                <w:color w:val="000000"/>
                <w:sz w:val="20"/>
              </w:rPr>
              <w:t>NA</w:t>
            </w:r>
          </w:p>
        </w:tc>
        <w:tc>
          <w:tcPr>
            <w:tcW w:w="960" w:type="dxa"/>
            <w:tcBorders>
              <w:top w:val="nil"/>
              <w:left w:val="nil"/>
              <w:bottom w:val="single" w:sz="8" w:space="0" w:color="DCDDDE"/>
              <w:right w:val="nil"/>
            </w:tcBorders>
            <w:shd w:val="clear" w:color="auto" w:fill="auto"/>
            <w:noWrap/>
            <w:vAlign w:val="center"/>
            <w:hideMark/>
          </w:tcPr>
          <w:p w14:paraId="6518F53C" w14:textId="77777777" w:rsidR="002C13C3" w:rsidRPr="00935B6A" w:rsidRDefault="002C13C3" w:rsidP="006A5E65">
            <w:pPr>
              <w:jc w:val="right"/>
              <w:rPr>
                <w:rFonts w:ascii="Arial Narrow" w:hAnsi="Arial Narrow" w:cs="Calibri"/>
                <w:color w:val="000000"/>
                <w:sz w:val="20"/>
              </w:rPr>
            </w:pPr>
            <w:r w:rsidRPr="00935B6A">
              <w:rPr>
                <w:rFonts w:ascii="Arial Narrow" w:hAnsi="Arial Narrow" w:cs="Calibri"/>
                <w:color w:val="000000"/>
                <w:sz w:val="20"/>
              </w:rPr>
              <w:t>78%</w:t>
            </w:r>
          </w:p>
        </w:tc>
        <w:tc>
          <w:tcPr>
            <w:tcW w:w="1200" w:type="dxa"/>
            <w:tcBorders>
              <w:top w:val="nil"/>
              <w:left w:val="nil"/>
              <w:bottom w:val="single" w:sz="8" w:space="0" w:color="DCDDDE"/>
              <w:right w:val="nil"/>
            </w:tcBorders>
            <w:shd w:val="clear" w:color="auto" w:fill="auto"/>
            <w:noWrap/>
            <w:vAlign w:val="center"/>
            <w:hideMark/>
          </w:tcPr>
          <w:p w14:paraId="0984EB72" w14:textId="77777777" w:rsidR="002C13C3" w:rsidRPr="00935B6A" w:rsidRDefault="002C13C3" w:rsidP="006A5E65">
            <w:pPr>
              <w:jc w:val="right"/>
              <w:rPr>
                <w:rFonts w:ascii="Arial Narrow" w:hAnsi="Arial Narrow" w:cs="Calibri"/>
                <w:color w:val="000000"/>
                <w:sz w:val="20"/>
              </w:rPr>
            </w:pPr>
            <w:r w:rsidRPr="00935B6A">
              <w:rPr>
                <w:rFonts w:ascii="Arial Narrow" w:hAnsi="Arial Narrow" w:cs="Calibri"/>
                <w:color w:val="000000"/>
                <w:sz w:val="20"/>
              </w:rPr>
              <w:t>NA</w:t>
            </w:r>
          </w:p>
        </w:tc>
      </w:tr>
      <w:tr w:rsidR="002C13C3" w:rsidRPr="00935B6A" w14:paraId="27D806EF" w14:textId="77777777" w:rsidTr="00300085">
        <w:trPr>
          <w:trHeight w:val="196"/>
          <w:jc w:val="center"/>
        </w:trPr>
        <w:tc>
          <w:tcPr>
            <w:tcW w:w="2500" w:type="dxa"/>
            <w:gridSpan w:val="2"/>
            <w:tcBorders>
              <w:top w:val="single" w:sz="8" w:space="0" w:color="DCDDDE"/>
              <w:left w:val="nil"/>
              <w:bottom w:val="single" w:sz="8" w:space="0" w:color="545759"/>
              <w:right w:val="nil"/>
            </w:tcBorders>
            <w:shd w:val="clear" w:color="auto" w:fill="auto"/>
            <w:noWrap/>
            <w:vAlign w:val="center"/>
            <w:hideMark/>
          </w:tcPr>
          <w:p w14:paraId="52B9CE69" w14:textId="555E48AB" w:rsidR="002C13C3" w:rsidRPr="00935B6A" w:rsidRDefault="00994558" w:rsidP="006A5E65">
            <w:pPr>
              <w:rPr>
                <w:rFonts w:ascii="Arial Narrow" w:hAnsi="Arial Narrow" w:cs="Calibri"/>
                <w:b/>
                <w:bCs/>
                <w:color w:val="000000"/>
                <w:sz w:val="20"/>
              </w:rPr>
            </w:pPr>
            <w:r>
              <w:rPr>
                <w:rFonts w:ascii="Arial Narrow" w:hAnsi="Arial Narrow" w:cs="Calibri"/>
                <w:b/>
                <w:bCs/>
                <w:color w:val="000000"/>
                <w:sz w:val="20"/>
              </w:rPr>
              <w:t xml:space="preserve">Weighted Average </w:t>
            </w:r>
            <w:r w:rsidR="002C13C3" w:rsidRPr="00935B6A">
              <w:rPr>
                <w:rFonts w:ascii="Arial Narrow" w:hAnsi="Arial Narrow" w:cs="Calibri"/>
                <w:b/>
                <w:bCs/>
                <w:color w:val="000000"/>
                <w:sz w:val="20"/>
              </w:rPr>
              <w:t>RR (90/10)</w:t>
            </w:r>
          </w:p>
        </w:tc>
        <w:tc>
          <w:tcPr>
            <w:tcW w:w="1200" w:type="dxa"/>
            <w:tcBorders>
              <w:top w:val="nil"/>
              <w:left w:val="nil"/>
              <w:bottom w:val="single" w:sz="8" w:space="0" w:color="545759"/>
              <w:right w:val="nil"/>
            </w:tcBorders>
            <w:shd w:val="clear" w:color="auto" w:fill="auto"/>
            <w:noWrap/>
            <w:vAlign w:val="center"/>
            <w:hideMark/>
          </w:tcPr>
          <w:p w14:paraId="3D3071AE" w14:textId="77777777" w:rsidR="002C13C3" w:rsidRPr="00935B6A" w:rsidRDefault="002C13C3" w:rsidP="006A5E65">
            <w:pPr>
              <w:jc w:val="right"/>
              <w:rPr>
                <w:rFonts w:ascii="Arial Narrow" w:hAnsi="Arial Narrow" w:cs="Calibri"/>
                <w:b/>
                <w:bCs/>
                <w:color w:val="000000"/>
                <w:sz w:val="20"/>
              </w:rPr>
            </w:pPr>
            <w:r w:rsidRPr="00935B6A">
              <w:rPr>
                <w:rFonts w:ascii="Arial Narrow" w:hAnsi="Arial Narrow" w:cs="Calibri"/>
                <w:b/>
                <w:bCs/>
                <w:color w:val="000000"/>
                <w:sz w:val="20"/>
              </w:rPr>
              <w:t>0%</w:t>
            </w:r>
          </w:p>
        </w:tc>
        <w:tc>
          <w:tcPr>
            <w:tcW w:w="960" w:type="dxa"/>
            <w:tcBorders>
              <w:top w:val="nil"/>
              <w:left w:val="nil"/>
              <w:bottom w:val="single" w:sz="8" w:space="0" w:color="545759"/>
              <w:right w:val="nil"/>
            </w:tcBorders>
            <w:shd w:val="clear" w:color="auto" w:fill="auto"/>
            <w:noWrap/>
            <w:vAlign w:val="center"/>
            <w:hideMark/>
          </w:tcPr>
          <w:p w14:paraId="0685EA65" w14:textId="77777777" w:rsidR="002C13C3" w:rsidRPr="00935B6A" w:rsidRDefault="002C13C3" w:rsidP="006A5E65">
            <w:pPr>
              <w:jc w:val="right"/>
              <w:rPr>
                <w:rFonts w:ascii="Arial Narrow" w:hAnsi="Arial Narrow" w:cs="Calibri"/>
                <w:b/>
                <w:bCs/>
                <w:color w:val="000000"/>
                <w:sz w:val="20"/>
              </w:rPr>
            </w:pPr>
            <w:r w:rsidRPr="00935B6A">
              <w:rPr>
                <w:rFonts w:ascii="Arial Narrow" w:hAnsi="Arial Narrow" w:cs="Calibri"/>
                <w:b/>
                <w:bCs/>
                <w:color w:val="000000"/>
                <w:sz w:val="20"/>
              </w:rPr>
              <w:t>78%</w:t>
            </w:r>
          </w:p>
        </w:tc>
        <w:tc>
          <w:tcPr>
            <w:tcW w:w="1200" w:type="dxa"/>
            <w:tcBorders>
              <w:top w:val="nil"/>
              <w:left w:val="nil"/>
              <w:bottom w:val="single" w:sz="8" w:space="0" w:color="545759"/>
              <w:right w:val="nil"/>
            </w:tcBorders>
            <w:shd w:val="clear" w:color="auto" w:fill="auto"/>
            <w:noWrap/>
            <w:vAlign w:val="center"/>
            <w:hideMark/>
          </w:tcPr>
          <w:p w14:paraId="5A7DD16C" w14:textId="77777777" w:rsidR="002C13C3" w:rsidRPr="00935B6A" w:rsidRDefault="002C13C3" w:rsidP="006A5E65">
            <w:pPr>
              <w:jc w:val="right"/>
              <w:rPr>
                <w:rFonts w:ascii="Arial Narrow" w:hAnsi="Arial Narrow" w:cs="Calibri"/>
                <w:b/>
                <w:bCs/>
                <w:color w:val="000000"/>
                <w:sz w:val="20"/>
              </w:rPr>
            </w:pPr>
            <w:r w:rsidRPr="00935B6A">
              <w:rPr>
                <w:rFonts w:ascii="Arial Narrow" w:hAnsi="Arial Narrow" w:cs="Calibri"/>
                <w:b/>
                <w:bCs/>
                <w:color w:val="000000"/>
                <w:sz w:val="20"/>
              </w:rPr>
              <w:t>0.00</w:t>
            </w:r>
          </w:p>
        </w:tc>
      </w:tr>
    </w:tbl>
    <w:p w14:paraId="604635E6" w14:textId="233CD878" w:rsidR="002C13C3" w:rsidRPr="002C13C3" w:rsidRDefault="002C13C3" w:rsidP="002C13C3">
      <w:pPr>
        <w:ind w:left="90" w:firstLine="720"/>
        <w:rPr>
          <w:i/>
          <w:color w:val="000000" w:themeColor="text1"/>
          <w:sz w:val="16"/>
        </w:rPr>
      </w:pPr>
      <w:r w:rsidRPr="002C13C3">
        <w:rPr>
          <w:i/>
          <w:color w:val="000000" w:themeColor="text1"/>
          <w:sz w:val="16"/>
        </w:rPr>
        <w:t>*Stratum 4 projects add up to le</w:t>
      </w:r>
      <w:r>
        <w:rPr>
          <w:i/>
          <w:color w:val="000000" w:themeColor="text1"/>
          <w:sz w:val="16"/>
        </w:rPr>
        <w:t>s</w:t>
      </w:r>
      <w:r w:rsidRPr="002C13C3">
        <w:rPr>
          <w:i/>
          <w:color w:val="000000" w:themeColor="text1"/>
          <w:sz w:val="16"/>
        </w:rPr>
        <w:t>s than 2% of the program savings and are excluded from the sampling process.</w:t>
      </w:r>
    </w:p>
    <w:p w14:paraId="7B2AF26D" w14:textId="77777777" w:rsidR="00AF0295" w:rsidRDefault="00AF0295" w:rsidP="00AF0295">
      <w:pPr>
        <w:pStyle w:val="Source"/>
        <w:keepNext/>
        <w:keepLines/>
        <w:tabs>
          <w:tab w:val="left" w:pos="1440"/>
        </w:tabs>
        <w:ind w:firstLine="810"/>
      </w:pPr>
      <w:r w:rsidRPr="003920F3">
        <w:t>Source: Guidehouse evaluation team analysis.</w:t>
      </w:r>
    </w:p>
    <w:p w14:paraId="2A79CF3D" w14:textId="77777777" w:rsidR="00AF0295" w:rsidRDefault="00AF0295" w:rsidP="00F20206">
      <w:pPr>
        <w:pStyle w:val="Source"/>
        <w:rPr>
          <w:i w:val="0"/>
          <w:color w:val="auto"/>
          <w:sz w:val="20"/>
          <w:szCs w:val="24"/>
        </w:rPr>
      </w:pPr>
    </w:p>
    <w:p w14:paraId="7BBB0488" w14:textId="77777777" w:rsidR="00AF0295" w:rsidRDefault="00AF0295" w:rsidP="00F20206">
      <w:pPr>
        <w:pStyle w:val="Source"/>
        <w:rPr>
          <w:i w:val="0"/>
          <w:color w:val="auto"/>
          <w:sz w:val="20"/>
          <w:szCs w:val="24"/>
        </w:rPr>
      </w:pPr>
    </w:p>
    <w:p w14:paraId="054425F6" w14:textId="77777777" w:rsidR="00F20206" w:rsidRPr="006244D1" w:rsidRDefault="00F20206" w:rsidP="00F20206">
      <w:pPr>
        <w:rPr>
          <w:b/>
        </w:rPr>
      </w:pPr>
      <w:r w:rsidRPr="006244D1">
        <w:rPr>
          <w:b/>
        </w:rPr>
        <w:lastRenderedPageBreak/>
        <w:t>Engineering Review of Project Files</w:t>
      </w:r>
    </w:p>
    <w:p w14:paraId="22710E22" w14:textId="77777777" w:rsidR="00F20206" w:rsidRPr="006244D1" w:rsidRDefault="00F20206" w:rsidP="00F20206"/>
    <w:p w14:paraId="6637F7EE" w14:textId="50FCF572" w:rsidR="00F20206" w:rsidRDefault="00F20206" w:rsidP="00F20206">
      <w:r>
        <w:t xml:space="preserve">For each selected project, an in-depth review </w:t>
      </w:r>
      <w:r w:rsidR="00752FF6">
        <w:t>wa</w:t>
      </w:r>
      <w:r>
        <w:t xml:space="preserve">s performed to assess the engineering methods, parameters and assumptions used to generate all </w:t>
      </w:r>
      <w:proofErr w:type="gramStart"/>
      <w:r>
        <w:t>ex ante</w:t>
      </w:r>
      <w:proofErr w:type="gramEnd"/>
      <w:r>
        <w:t xml:space="preserve"> impact estimates. For each measure in the sampled project, </w:t>
      </w:r>
      <w:r w:rsidR="005C24F1">
        <w:t>the evaluation team</w:t>
      </w:r>
      <w:r>
        <w:t xml:space="preserve"> estimated ex post gross savings based on the review of documentation and engineering analysis.</w:t>
      </w:r>
    </w:p>
    <w:p w14:paraId="0C2F4D8A" w14:textId="77777777" w:rsidR="00F20206" w:rsidRPr="006244D1" w:rsidRDefault="00F20206" w:rsidP="00F20206"/>
    <w:p w14:paraId="0DBE6613" w14:textId="77777777" w:rsidR="00F20206" w:rsidRDefault="00F20206" w:rsidP="00F20206">
      <w:r w:rsidRPr="006244D1">
        <w:t xml:space="preserve">To support this review, </w:t>
      </w:r>
      <w:r>
        <w:t xml:space="preserve">the implementation contractor </w:t>
      </w:r>
      <w:r w:rsidRPr="006244D1">
        <w:t xml:space="preserve">provided project documentation in electronic format for each sampled project. Documentation included some or all scanned files of hardcopy application forms and supporting documentation from the applicant (invoices, measure specification sheets, and vendor proposals), pre-inspection reports and photos, post inspection reports and photos, and calculation spreadsheets. </w:t>
      </w:r>
    </w:p>
    <w:p w14:paraId="37A826A1" w14:textId="38E15872" w:rsidR="00F20206" w:rsidRDefault="00752FF6" w:rsidP="00F20206">
      <w:pPr>
        <w:keepNext/>
        <w:spacing w:before="240"/>
        <w:rPr>
          <w:b/>
        </w:rPr>
      </w:pPr>
      <w:r>
        <w:rPr>
          <w:b/>
        </w:rPr>
        <w:t>Site</w:t>
      </w:r>
      <w:r w:rsidR="00B924EC">
        <w:rPr>
          <w:b/>
        </w:rPr>
        <w:t>-</w:t>
      </w:r>
      <w:r>
        <w:rPr>
          <w:b/>
        </w:rPr>
        <w:t>Specific</w:t>
      </w:r>
      <w:r w:rsidR="00F20206">
        <w:rPr>
          <w:b/>
        </w:rPr>
        <w:t xml:space="preserve"> Data Collection</w:t>
      </w:r>
    </w:p>
    <w:p w14:paraId="48DECFAC" w14:textId="77777777" w:rsidR="00F20206" w:rsidRDefault="00F20206" w:rsidP="00F20206">
      <w:pPr>
        <w:keepNext/>
      </w:pPr>
    </w:p>
    <w:p w14:paraId="5846641C" w14:textId="57A14BB9" w:rsidR="00F20206" w:rsidRDefault="00752FF6" w:rsidP="00752FF6">
      <w:r>
        <w:t>Site</w:t>
      </w:r>
      <w:r w:rsidR="005C4BAF">
        <w:t>-</w:t>
      </w:r>
      <w:r>
        <w:t>specific data collection</w:t>
      </w:r>
      <w:r w:rsidR="00F20206">
        <w:t xml:space="preserve"> w</w:t>
      </w:r>
      <w:r w:rsidR="005C4BAF">
        <w:t>as</w:t>
      </w:r>
      <w:r w:rsidR="00F20206">
        <w:t xml:space="preserve"> completed </w:t>
      </w:r>
      <w:r>
        <w:t xml:space="preserve">through communications with customer by phone calls and emails for two of the six sampled projects. There were no site visits conducted in the 2023 evaluation. Utility billing data was provided by PGL and analyzed for one of the six sampled projects. </w:t>
      </w:r>
    </w:p>
    <w:p w14:paraId="62A10B68" w14:textId="77777777" w:rsidR="00752FF6" w:rsidRDefault="00752FF6" w:rsidP="00752FF6"/>
    <w:p w14:paraId="5EE21970" w14:textId="77777777" w:rsidR="00F20206" w:rsidRDefault="00F20206" w:rsidP="00F20206"/>
    <w:p w14:paraId="351DE50A" w14:textId="6E48C622" w:rsidR="00BB4A37" w:rsidRDefault="004D1882" w:rsidP="0030238F">
      <w:pPr>
        <w:pStyle w:val="Heading5"/>
      </w:pPr>
      <w:bookmarkStart w:id="53" w:name="_Ref60835960"/>
      <w:bookmarkStart w:id="54" w:name="_Toc163826989"/>
      <w:r>
        <w:lastRenderedPageBreak/>
        <w:t>Impact Analysis</w:t>
      </w:r>
      <w:r w:rsidR="00BB4A37">
        <w:t xml:space="preserve"> </w:t>
      </w:r>
      <w:bookmarkEnd w:id="53"/>
      <w:r w:rsidR="00F20206">
        <w:t>Supplemental Information</w:t>
      </w:r>
      <w:bookmarkEnd w:id="54"/>
    </w:p>
    <w:bookmarkStart w:id="55" w:name="_Toc507870205"/>
    <w:bookmarkStart w:id="56" w:name="_Toc512873036"/>
    <w:p w14:paraId="4B70E4A3" w14:textId="636CDECB" w:rsidR="00AF0295" w:rsidRPr="00752FF6" w:rsidRDefault="00AF0295" w:rsidP="00AF0295">
      <w:r w:rsidRPr="00752FF6">
        <w:fldChar w:fldCharType="begin"/>
      </w:r>
      <w:r w:rsidRPr="00752FF6">
        <w:instrText xml:space="preserve"> REF _Ref71038615 \h  \* MERGEFORMAT </w:instrText>
      </w:r>
      <w:r w:rsidRPr="00752FF6">
        <w:fldChar w:fldCharType="separate"/>
      </w:r>
      <w:r w:rsidRPr="00752FF6">
        <w:t xml:space="preserve">Table </w:t>
      </w:r>
      <w:r w:rsidRPr="00752FF6">
        <w:rPr>
          <w:noProof/>
        </w:rPr>
        <w:t>B</w:t>
      </w:r>
      <w:r w:rsidRPr="00752FF6">
        <w:noBreakHyphen/>
      </w:r>
      <w:r w:rsidRPr="00752FF6">
        <w:rPr>
          <w:noProof/>
        </w:rPr>
        <w:t>1</w:t>
      </w:r>
      <w:r w:rsidRPr="00752FF6">
        <w:fldChar w:fldCharType="end"/>
      </w:r>
      <w:r w:rsidRPr="00752FF6">
        <w:t xml:space="preserve"> provides a summary of verification results and adjustments for the PGL </w:t>
      </w:r>
      <w:r w:rsidR="00752FF6" w:rsidRPr="00752FF6">
        <w:t xml:space="preserve">Gas Optimization program </w:t>
      </w:r>
      <w:r w:rsidRPr="00752FF6">
        <w:t xml:space="preserve">sampled projects. As </w:t>
      </w:r>
      <w:r w:rsidR="00B924EC">
        <w:t xml:space="preserve">previously </w:t>
      </w:r>
      <w:r w:rsidRPr="00752FF6">
        <w:t>indicated, the roll up of the sample results to the population produced 100% gross realization rate for PGL.</w:t>
      </w:r>
    </w:p>
    <w:p w14:paraId="45000D58" w14:textId="77777777" w:rsidR="00AF0295" w:rsidRPr="00FF5F7A" w:rsidRDefault="00AF0295" w:rsidP="00AF0295"/>
    <w:p w14:paraId="2E0CB16D" w14:textId="6AAE74F5" w:rsidR="00AF0295" w:rsidRPr="00FF5F7A" w:rsidRDefault="00AF0295" w:rsidP="00AF0295">
      <w:pPr>
        <w:pStyle w:val="Caption"/>
      </w:pPr>
      <w:bookmarkStart w:id="57" w:name="_Ref71038615"/>
      <w:bookmarkStart w:id="58" w:name="_Toc132204883"/>
      <w:bookmarkStart w:id="59" w:name="_Toc164192690"/>
      <w:r w:rsidRPr="00FF5F7A">
        <w:t xml:space="preserve">Table </w:t>
      </w:r>
      <w:fldSimple w:instr=" STYLEREF 5 \s ">
        <w:r w:rsidRPr="00FF5F7A">
          <w:rPr>
            <w:noProof/>
          </w:rPr>
          <w:t>B</w:t>
        </w:r>
      </w:fldSimple>
      <w:r w:rsidRPr="00FF5F7A">
        <w:noBreakHyphen/>
      </w:r>
      <w:fldSimple w:instr=" SEQ Table_Apx \* ARABIC \s 5 ">
        <w:r w:rsidRPr="00FF5F7A">
          <w:rPr>
            <w:noProof/>
          </w:rPr>
          <w:t>1</w:t>
        </w:r>
      </w:fldSimple>
      <w:bookmarkEnd w:id="57"/>
      <w:r w:rsidRPr="00FF5F7A">
        <w:t>.</w:t>
      </w:r>
      <w:r w:rsidRPr="00FF5F7A" w:rsidDel="00146395">
        <w:t xml:space="preserve"> </w:t>
      </w:r>
      <w:r w:rsidRPr="00FF5F7A">
        <w:t>202</w:t>
      </w:r>
      <w:r w:rsidR="00046F37" w:rsidRPr="00FF5F7A">
        <w:t>3</w:t>
      </w:r>
      <w:r w:rsidRPr="00FF5F7A">
        <w:t xml:space="preserve"> </w:t>
      </w:r>
      <w:r w:rsidR="00FF5DA8">
        <w:t xml:space="preserve">Gas Optimization Program </w:t>
      </w:r>
      <w:r w:rsidRPr="00FF5F7A">
        <w:t>PGL Summary of Sample M&amp;V Results</w:t>
      </w:r>
      <w:bookmarkEnd w:id="58"/>
      <w:bookmarkEnd w:id="59"/>
    </w:p>
    <w:tbl>
      <w:tblPr>
        <w:tblW w:w="9090" w:type="dxa"/>
        <w:tblLook w:val="04A0" w:firstRow="1" w:lastRow="0" w:firstColumn="1" w:lastColumn="0" w:noHBand="0" w:noVBand="1"/>
      </w:tblPr>
      <w:tblGrid>
        <w:gridCol w:w="1350"/>
        <w:gridCol w:w="3240"/>
        <w:gridCol w:w="1170"/>
        <w:gridCol w:w="3330"/>
      </w:tblGrid>
      <w:tr w:rsidR="00046F37" w:rsidRPr="00046F37" w14:paraId="2E2D0BE4" w14:textId="77777777" w:rsidTr="009B68EE">
        <w:trPr>
          <w:trHeight w:val="530"/>
        </w:trPr>
        <w:tc>
          <w:tcPr>
            <w:tcW w:w="1350" w:type="dxa"/>
            <w:tcBorders>
              <w:top w:val="nil"/>
              <w:left w:val="nil"/>
              <w:bottom w:val="single" w:sz="12" w:space="0" w:color="95D600"/>
              <w:right w:val="nil"/>
            </w:tcBorders>
            <w:shd w:val="clear" w:color="000000" w:fill="036479"/>
            <w:vAlign w:val="center"/>
            <w:hideMark/>
          </w:tcPr>
          <w:p w14:paraId="09C89238" w14:textId="77777777" w:rsidR="00046F37" w:rsidRPr="00046F37" w:rsidRDefault="00046F37" w:rsidP="00046F37">
            <w:pPr>
              <w:rPr>
                <w:rFonts w:ascii="Arial Narrow" w:hAnsi="Arial Narrow" w:cs="Calibri"/>
                <w:b/>
                <w:bCs/>
                <w:color w:val="FFFFFF"/>
                <w:sz w:val="20"/>
              </w:rPr>
            </w:pPr>
            <w:r w:rsidRPr="00046F37">
              <w:rPr>
                <w:rFonts w:ascii="Arial Narrow" w:hAnsi="Arial Narrow" w:cs="Calibri"/>
                <w:b/>
                <w:bCs/>
                <w:color w:val="FFFFFF"/>
                <w:sz w:val="20"/>
              </w:rPr>
              <w:t>Project ID</w:t>
            </w:r>
          </w:p>
        </w:tc>
        <w:tc>
          <w:tcPr>
            <w:tcW w:w="3240" w:type="dxa"/>
            <w:tcBorders>
              <w:top w:val="nil"/>
              <w:left w:val="nil"/>
              <w:bottom w:val="single" w:sz="12" w:space="0" w:color="95D600"/>
              <w:right w:val="nil"/>
            </w:tcBorders>
            <w:shd w:val="clear" w:color="000000" w:fill="036479"/>
            <w:vAlign w:val="center"/>
            <w:hideMark/>
          </w:tcPr>
          <w:p w14:paraId="6E9E12D5" w14:textId="77777777" w:rsidR="00046F37" w:rsidRPr="00046F37" w:rsidRDefault="00046F37" w:rsidP="00046F37">
            <w:pPr>
              <w:rPr>
                <w:rFonts w:ascii="Arial Narrow" w:hAnsi="Arial Narrow" w:cs="Calibri"/>
                <w:b/>
                <w:bCs/>
                <w:color w:val="FFFFFF"/>
                <w:sz w:val="20"/>
              </w:rPr>
            </w:pPr>
            <w:r w:rsidRPr="00046F37">
              <w:rPr>
                <w:rFonts w:ascii="Arial Narrow" w:hAnsi="Arial Narrow" w:cs="Calibri"/>
                <w:b/>
                <w:bCs/>
                <w:color w:val="FFFFFF"/>
                <w:sz w:val="20"/>
              </w:rPr>
              <w:t xml:space="preserve">Measure </w:t>
            </w:r>
          </w:p>
        </w:tc>
        <w:tc>
          <w:tcPr>
            <w:tcW w:w="1170" w:type="dxa"/>
            <w:tcBorders>
              <w:top w:val="nil"/>
              <w:left w:val="nil"/>
              <w:bottom w:val="single" w:sz="12" w:space="0" w:color="95D600"/>
              <w:right w:val="nil"/>
            </w:tcBorders>
            <w:shd w:val="clear" w:color="000000" w:fill="036479"/>
            <w:vAlign w:val="center"/>
            <w:hideMark/>
          </w:tcPr>
          <w:p w14:paraId="414560D4" w14:textId="0BBA3545" w:rsidR="00046F37" w:rsidRPr="00046F37" w:rsidRDefault="00046F37" w:rsidP="00607DD3">
            <w:pPr>
              <w:rPr>
                <w:rFonts w:ascii="Arial Narrow" w:hAnsi="Arial Narrow" w:cs="Calibri"/>
                <w:b/>
                <w:bCs/>
                <w:color w:val="FFFFFF"/>
                <w:sz w:val="20"/>
              </w:rPr>
            </w:pPr>
            <w:r>
              <w:rPr>
                <w:rFonts w:ascii="Arial Narrow" w:hAnsi="Arial Narrow" w:cs="Calibri"/>
                <w:b/>
                <w:bCs/>
                <w:color w:val="FFFFFF"/>
                <w:sz w:val="20"/>
              </w:rPr>
              <w:t>RR</w:t>
            </w:r>
          </w:p>
        </w:tc>
        <w:tc>
          <w:tcPr>
            <w:tcW w:w="3330" w:type="dxa"/>
            <w:tcBorders>
              <w:top w:val="nil"/>
              <w:left w:val="nil"/>
              <w:bottom w:val="single" w:sz="12" w:space="0" w:color="95D600"/>
              <w:right w:val="nil"/>
            </w:tcBorders>
            <w:shd w:val="clear" w:color="000000" w:fill="036479"/>
            <w:vAlign w:val="center"/>
            <w:hideMark/>
          </w:tcPr>
          <w:p w14:paraId="1DA06AC7" w14:textId="77777777" w:rsidR="00046F37" w:rsidRPr="00046F37" w:rsidRDefault="00046F37" w:rsidP="00607DD3">
            <w:pPr>
              <w:rPr>
                <w:rFonts w:ascii="Arial Narrow" w:hAnsi="Arial Narrow" w:cs="Calibri"/>
                <w:b/>
                <w:bCs/>
                <w:color w:val="FFFFFF"/>
                <w:sz w:val="20"/>
              </w:rPr>
            </w:pPr>
            <w:r w:rsidRPr="00046F37">
              <w:rPr>
                <w:rFonts w:ascii="Arial Narrow" w:hAnsi="Arial Narrow" w:cs="Calibri"/>
                <w:b/>
                <w:bCs/>
                <w:color w:val="FFFFFF"/>
                <w:sz w:val="20"/>
              </w:rPr>
              <w:t>Comments</w:t>
            </w:r>
          </w:p>
        </w:tc>
      </w:tr>
      <w:tr w:rsidR="00046F37" w:rsidRPr="00046F37" w14:paraId="099F323E" w14:textId="77777777" w:rsidTr="002C0C68">
        <w:trPr>
          <w:trHeight w:val="21"/>
        </w:trPr>
        <w:tc>
          <w:tcPr>
            <w:tcW w:w="1350" w:type="dxa"/>
            <w:tcBorders>
              <w:top w:val="nil"/>
              <w:left w:val="nil"/>
              <w:bottom w:val="single" w:sz="8" w:space="0" w:color="DCDDDE"/>
              <w:right w:val="nil"/>
            </w:tcBorders>
            <w:shd w:val="clear" w:color="auto" w:fill="auto"/>
            <w:vAlign w:val="center"/>
            <w:hideMark/>
          </w:tcPr>
          <w:p w14:paraId="112DFB21" w14:textId="77777777" w:rsidR="00046F37" w:rsidRPr="00046F37" w:rsidRDefault="00046F37" w:rsidP="00046F37">
            <w:pPr>
              <w:rPr>
                <w:rFonts w:ascii="Arial Narrow" w:hAnsi="Arial Narrow" w:cs="Calibri"/>
                <w:color w:val="000000"/>
                <w:sz w:val="20"/>
              </w:rPr>
            </w:pPr>
            <w:r w:rsidRPr="00046F37">
              <w:rPr>
                <w:rFonts w:ascii="Arial Narrow" w:hAnsi="Arial Narrow" w:cs="Calibri"/>
                <w:color w:val="000000"/>
                <w:sz w:val="20"/>
              </w:rPr>
              <w:t>WO-4297082</w:t>
            </w:r>
          </w:p>
        </w:tc>
        <w:tc>
          <w:tcPr>
            <w:tcW w:w="3240" w:type="dxa"/>
            <w:tcBorders>
              <w:top w:val="nil"/>
              <w:left w:val="nil"/>
              <w:bottom w:val="single" w:sz="8" w:space="0" w:color="DCDDDE"/>
              <w:right w:val="nil"/>
            </w:tcBorders>
            <w:shd w:val="clear" w:color="auto" w:fill="auto"/>
            <w:vAlign w:val="center"/>
            <w:hideMark/>
          </w:tcPr>
          <w:p w14:paraId="2C07D78A" w14:textId="2C8D4178" w:rsidR="00046F37" w:rsidRPr="00046F37" w:rsidRDefault="00046F37" w:rsidP="00046F37">
            <w:pPr>
              <w:rPr>
                <w:rFonts w:ascii="Arial Narrow" w:hAnsi="Arial Narrow" w:cs="Calibri"/>
                <w:color w:val="000000"/>
                <w:sz w:val="20"/>
              </w:rPr>
            </w:pPr>
            <w:r w:rsidRPr="00046F37">
              <w:rPr>
                <w:rFonts w:ascii="Arial Narrow" w:hAnsi="Arial Narrow" w:cs="Calibri"/>
                <w:color w:val="000000"/>
                <w:sz w:val="20"/>
              </w:rPr>
              <w:t>Process - Insulation 100-212 F - PG C&amp;I Custom Opt</w:t>
            </w:r>
            <w:r w:rsidR="009B68EE">
              <w:rPr>
                <w:rFonts w:ascii="Arial Narrow" w:hAnsi="Arial Narrow" w:cs="Calibri"/>
                <w:color w:val="000000"/>
                <w:sz w:val="20"/>
              </w:rPr>
              <w:t>;</w:t>
            </w:r>
            <w:r w:rsidRPr="00046F37">
              <w:rPr>
                <w:rFonts w:ascii="Arial Narrow" w:hAnsi="Arial Narrow" w:cs="Calibri"/>
                <w:color w:val="000000"/>
                <w:sz w:val="20"/>
              </w:rPr>
              <w:br/>
              <w:t>Process - Insulation &gt;212 F - PG C&amp;I Custom Opt</w:t>
            </w:r>
          </w:p>
        </w:tc>
        <w:tc>
          <w:tcPr>
            <w:tcW w:w="1170" w:type="dxa"/>
            <w:tcBorders>
              <w:top w:val="nil"/>
              <w:left w:val="nil"/>
              <w:bottom w:val="single" w:sz="8" w:space="0" w:color="DCDDDE"/>
              <w:right w:val="nil"/>
            </w:tcBorders>
            <w:shd w:val="clear" w:color="auto" w:fill="auto"/>
            <w:vAlign w:val="center"/>
            <w:hideMark/>
          </w:tcPr>
          <w:p w14:paraId="43E4859A" w14:textId="77777777" w:rsidR="00046F37" w:rsidRPr="00046F37" w:rsidRDefault="00046F37" w:rsidP="00046F37">
            <w:pPr>
              <w:jc w:val="right"/>
              <w:rPr>
                <w:rFonts w:ascii="Arial Narrow" w:hAnsi="Arial Narrow" w:cs="Calibri"/>
                <w:color w:val="000000"/>
                <w:sz w:val="20"/>
              </w:rPr>
            </w:pPr>
            <w:r w:rsidRPr="00046F37">
              <w:rPr>
                <w:rFonts w:ascii="Arial Narrow" w:hAnsi="Arial Narrow" w:cs="Calibri"/>
                <w:color w:val="000000"/>
                <w:sz w:val="20"/>
              </w:rPr>
              <w:t>100%</w:t>
            </w:r>
          </w:p>
        </w:tc>
        <w:tc>
          <w:tcPr>
            <w:tcW w:w="3330" w:type="dxa"/>
            <w:tcBorders>
              <w:top w:val="nil"/>
              <w:left w:val="nil"/>
              <w:bottom w:val="single" w:sz="8" w:space="0" w:color="DCDDDE"/>
              <w:right w:val="nil"/>
            </w:tcBorders>
            <w:shd w:val="clear" w:color="auto" w:fill="auto"/>
            <w:vAlign w:val="center"/>
            <w:hideMark/>
          </w:tcPr>
          <w:p w14:paraId="30E62ED3" w14:textId="2E98BD57" w:rsidR="00046F37" w:rsidRPr="00046F37" w:rsidRDefault="009B68EE" w:rsidP="00046F37">
            <w:pPr>
              <w:rPr>
                <w:rFonts w:ascii="Arial Narrow" w:hAnsi="Arial Narrow" w:cs="Calibri"/>
                <w:color w:val="000000"/>
                <w:sz w:val="20"/>
              </w:rPr>
            </w:pPr>
            <w:r>
              <w:rPr>
                <w:rFonts w:ascii="Arial Narrow" w:hAnsi="Arial Narrow" w:cs="Calibri"/>
                <w:color w:val="000000"/>
                <w:sz w:val="20"/>
              </w:rPr>
              <w:t xml:space="preserve">No adjustment to ex ante savings. </w:t>
            </w:r>
          </w:p>
        </w:tc>
      </w:tr>
      <w:tr w:rsidR="00046F37" w:rsidRPr="00046F37" w14:paraId="677B98F9" w14:textId="77777777" w:rsidTr="00946107">
        <w:trPr>
          <w:trHeight w:val="31"/>
        </w:trPr>
        <w:tc>
          <w:tcPr>
            <w:tcW w:w="1350" w:type="dxa"/>
            <w:tcBorders>
              <w:top w:val="nil"/>
              <w:left w:val="nil"/>
              <w:bottom w:val="single" w:sz="8" w:space="0" w:color="DCDDDE"/>
              <w:right w:val="nil"/>
            </w:tcBorders>
            <w:shd w:val="clear" w:color="auto" w:fill="auto"/>
            <w:vAlign w:val="center"/>
            <w:hideMark/>
          </w:tcPr>
          <w:p w14:paraId="3B5722FB" w14:textId="77777777" w:rsidR="00046F37" w:rsidRPr="00046F37" w:rsidRDefault="00046F37" w:rsidP="00046F37">
            <w:pPr>
              <w:rPr>
                <w:rFonts w:ascii="Arial Narrow" w:hAnsi="Arial Narrow" w:cs="Calibri"/>
                <w:color w:val="000000"/>
                <w:sz w:val="20"/>
              </w:rPr>
            </w:pPr>
            <w:r w:rsidRPr="00046F37">
              <w:rPr>
                <w:rFonts w:ascii="Arial Narrow" w:hAnsi="Arial Narrow" w:cs="Calibri"/>
                <w:color w:val="000000"/>
                <w:sz w:val="20"/>
              </w:rPr>
              <w:t>WO-4298135</w:t>
            </w:r>
          </w:p>
        </w:tc>
        <w:tc>
          <w:tcPr>
            <w:tcW w:w="3240" w:type="dxa"/>
            <w:tcBorders>
              <w:top w:val="nil"/>
              <w:left w:val="nil"/>
              <w:bottom w:val="single" w:sz="8" w:space="0" w:color="DCDDDE"/>
              <w:right w:val="nil"/>
            </w:tcBorders>
            <w:shd w:val="clear" w:color="auto" w:fill="auto"/>
            <w:vAlign w:val="center"/>
            <w:hideMark/>
          </w:tcPr>
          <w:p w14:paraId="18E5C257" w14:textId="2D54B9AE" w:rsidR="00046F37" w:rsidRPr="00046F37" w:rsidRDefault="00046F37" w:rsidP="00046F37">
            <w:pPr>
              <w:rPr>
                <w:rFonts w:ascii="Arial Narrow" w:hAnsi="Arial Narrow" w:cs="Calibri"/>
                <w:color w:val="000000"/>
                <w:sz w:val="20"/>
              </w:rPr>
            </w:pPr>
            <w:r w:rsidRPr="00046F37">
              <w:rPr>
                <w:rFonts w:ascii="Arial Narrow" w:hAnsi="Arial Narrow" w:cs="Calibri"/>
                <w:color w:val="000000"/>
                <w:sz w:val="20"/>
              </w:rPr>
              <w:t>Process - Insulation 100-212 F - PG C&amp;I Custom Opt</w:t>
            </w:r>
            <w:r w:rsidR="009B68EE">
              <w:rPr>
                <w:rFonts w:ascii="Arial Narrow" w:hAnsi="Arial Narrow" w:cs="Calibri"/>
                <w:color w:val="000000"/>
                <w:sz w:val="20"/>
              </w:rPr>
              <w:t>;</w:t>
            </w:r>
            <w:r w:rsidRPr="00046F37">
              <w:rPr>
                <w:rFonts w:ascii="Arial Narrow" w:hAnsi="Arial Narrow" w:cs="Calibri"/>
                <w:color w:val="000000"/>
                <w:sz w:val="20"/>
              </w:rPr>
              <w:br/>
              <w:t>Process - Insulation &gt;212 F - PG C&amp;I Custom Opt</w:t>
            </w:r>
          </w:p>
        </w:tc>
        <w:tc>
          <w:tcPr>
            <w:tcW w:w="1170" w:type="dxa"/>
            <w:tcBorders>
              <w:top w:val="nil"/>
              <w:left w:val="nil"/>
              <w:bottom w:val="single" w:sz="8" w:space="0" w:color="DCDDDE"/>
              <w:right w:val="nil"/>
            </w:tcBorders>
            <w:shd w:val="clear" w:color="auto" w:fill="auto"/>
            <w:vAlign w:val="center"/>
            <w:hideMark/>
          </w:tcPr>
          <w:p w14:paraId="415D3E33" w14:textId="77777777" w:rsidR="00046F37" w:rsidRPr="00046F37" w:rsidRDefault="00046F37" w:rsidP="00046F37">
            <w:pPr>
              <w:jc w:val="right"/>
              <w:rPr>
                <w:rFonts w:ascii="Arial Narrow" w:hAnsi="Arial Narrow" w:cs="Calibri"/>
                <w:color w:val="000000"/>
                <w:sz w:val="20"/>
              </w:rPr>
            </w:pPr>
            <w:r w:rsidRPr="00046F37">
              <w:rPr>
                <w:rFonts w:ascii="Arial Narrow" w:hAnsi="Arial Narrow" w:cs="Calibri"/>
                <w:color w:val="000000"/>
                <w:sz w:val="20"/>
              </w:rPr>
              <w:t>28%</w:t>
            </w:r>
          </w:p>
        </w:tc>
        <w:tc>
          <w:tcPr>
            <w:tcW w:w="3330" w:type="dxa"/>
            <w:tcBorders>
              <w:top w:val="nil"/>
              <w:left w:val="nil"/>
              <w:bottom w:val="single" w:sz="8" w:space="0" w:color="DCDDDE"/>
              <w:right w:val="nil"/>
            </w:tcBorders>
            <w:shd w:val="clear" w:color="auto" w:fill="auto"/>
            <w:vAlign w:val="center"/>
            <w:hideMark/>
          </w:tcPr>
          <w:p w14:paraId="31280604" w14:textId="658D08F2" w:rsidR="00046F37" w:rsidRPr="00046F37" w:rsidRDefault="00607DD3" w:rsidP="00046F37">
            <w:pPr>
              <w:rPr>
                <w:rFonts w:ascii="Arial Narrow" w:hAnsi="Arial Narrow" w:cs="Calibri"/>
                <w:color w:val="000000"/>
                <w:sz w:val="20"/>
              </w:rPr>
            </w:pPr>
            <w:r>
              <w:rPr>
                <w:rFonts w:ascii="Arial Narrow" w:hAnsi="Arial Narrow" w:cs="Calibri"/>
                <w:color w:val="000000"/>
                <w:sz w:val="20"/>
              </w:rPr>
              <w:t>Conducted utility billing data analysis; identified additional steam trap project on site and addressed in the savings calcul</w:t>
            </w:r>
            <w:r w:rsidR="00644528">
              <w:rPr>
                <w:rFonts w:ascii="Arial Narrow" w:hAnsi="Arial Narrow" w:cs="Calibri"/>
                <w:color w:val="000000"/>
                <w:sz w:val="20"/>
              </w:rPr>
              <w:t>a</w:t>
            </w:r>
            <w:r>
              <w:rPr>
                <w:rFonts w:ascii="Arial Narrow" w:hAnsi="Arial Narrow" w:cs="Calibri"/>
                <w:color w:val="000000"/>
                <w:sz w:val="20"/>
              </w:rPr>
              <w:t>tions.</w:t>
            </w:r>
          </w:p>
        </w:tc>
      </w:tr>
      <w:tr w:rsidR="00046F37" w:rsidRPr="00046F37" w14:paraId="3CE658D3" w14:textId="77777777" w:rsidTr="00946107">
        <w:trPr>
          <w:trHeight w:val="31"/>
        </w:trPr>
        <w:tc>
          <w:tcPr>
            <w:tcW w:w="1350" w:type="dxa"/>
            <w:tcBorders>
              <w:top w:val="nil"/>
              <w:left w:val="nil"/>
              <w:bottom w:val="single" w:sz="8" w:space="0" w:color="DCDDDE"/>
              <w:right w:val="nil"/>
            </w:tcBorders>
            <w:shd w:val="clear" w:color="auto" w:fill="auto"/>
            <w:vAlign w:val="center"/>
            <w:hideMark/>
          </w:tcPr>
          <w:p w14:paraId="0BA87A47" w14:textId="77777777" w:rsidR="00046F37" w:rsidRPr="00046F37" w:rsidRDefault="00046F37" w:rsidP="00046F37">
            <w:pPr>
              <w:rPr>
                <w:rFonts w:ascii="Arial Narrow" w:hAnsi="Arial Narrow" w:cs="Calibri"/>
                <w:color w:val="000000"/>
                <w:sz w:val="20"/>
              </w:rPr>
            </w:pPr>
            <w:r w:rsidRPr="00046F37">
              <w:rPr>
                <w:rFonts w:ascii="Arial Narrow" w:hAnsi="Arial Narrow" w:cs="Calibri"/>
                <w:color w:val="000000"/>
                <w:sz w:val="20"/>
              </w:rPr>
              <w:t>WO-4297211</w:t>
            </w:r>
          </w:p>
        </w:tc>
        <w:tc>
          <w:tcPr>
            <w:tcW w:w="3240" w:type="dxa"/>
            <w:tcBorders>
              <w:top w:val="nil"/>
              <w:left w:val="nil"/>
              <w:bottom w:val="single" w:sz="8" w:space="0" w:color="DCDDDE"/>
              <w:right w:val="nil"/>
            </w:tcBorders>
            <w:shd w:val="clear" w:color="auto" w:fill="auto"/>
            <w:vAlign w:val="center"/>
            <w:hideMark/>
          </w:tcPr>
          <w:p w14:paraId="5967A5E5" w14:textId="77777777" w:rsidR="00046F37" w:rsidRPr="00046F37" w:rsidRDefault="00046F37" w:rsidP="00046F37">
            <w:pPr>
              <w:rPr>
                <w:rFonts w:ascii="Arial Narrow" w:hAnsi="Arial Narrow" w:cs="Calibri"/>
                <w:color w:val="000000"/>
                <w:sz w:val="20"/>
              </w:rPr>
            </w:pPr>
            <w:r w:rsidRPr="00046F37">
              <w:rPr>
                <w:rFonts w:ascii="Arial Narrow" w:hAnsi="Arial Narrow" w:cs="Calibri"/>
                <w:color w:val="000000"/>
                <w:sz w:val="20"/>
              </w:rPr>
              <w:t>Custom Project - PG C&amp;I Custom Opt</w:t>
            </w:r>
          </w:p>
        </w:tc>
        <w:tc>
          <w:tcPr>
            <w:tcW w:w="1170" w:type="dxa"/>
            <w:tcBorders>
              <w:top w:val="nil"/>
              <w:left w:val="nil"/>
              <w:bottom w:val="single" w:sz="8" w:space="0" w:color="DCDDDE"/>
              <w:right w:val="nil"/>
            </w:tcBorders>
            <w:shd w:val="clear" w:color="auto" w:fill="auto"/>
            <w:vAlign w:val="center"/>
            <w:hideMark/>
          </w:tcPr>
          <w:p w14:paraId="7854338E" w14:textId="77777777" w:rsidR="00046F37" w:rsidRPr="00046F37" w:rsidRDefault="00046F37" w:rsidP="00046F37">
            <w:pPr>
              <w:jc w:val="right"/>
              <w:rPr>
                <w:rFonts w:ascii="Arial Narrow" w:hAnsi="Arial Narrow" w:cs="Calibri"/>
                <w:color w:val="000000"/>
                <w:sz w:val="20"/>
              </w:rPr>
            </w:pPr>
            <w:r w:rsidRPr="00046F37">
              <w:rPr>
                <w:rFonts w:ascii="Arial Narrow" w:hAnsi="Arial Narrow" w:cs="Calibri"/>
                <w:color w:val="000000"/>
                <w:sz w:val="20"/>
              </w:rPr>
              <w:t>101%</w:t>
            </w:r>
          </w:p>
        </w:tc>
        <w:tc>
          <w:tcPr>
            <w:tcW w:w="3330" w:type="dxa"/>
            <w:tcBorders>
              <w:top w:val="nil"/>
              <w:left w:val="nil"/>
              <w:bottom w:val="single" w:sz="8" w:space="0" w:color="DCDDDE"/>
              <w:right w:val="nil"/>
            </w:tcBorders>
            <w:shd w:val="clear" w:color="auto" w:fill="auto"/>
            <w:vAlign w:val="center"/>
            <w:hideMark/>
          </w:tcPr>
          <w:p w14:paraId="514AC7F8" w14:textId="59FB9933" w:rsidR="00046F37" w:rsidRPr="00046F37" w:rsidRDefault="00946107" w:rsidP="00046F37">
            <w:pPr>
              <w:rPr>
                <w:rFonts w:ascii="Arial Narrow" w:hAnsi="Arial Narrow" w:cs="Calibri"/>
                <w:color w:val="000000"/>
                <w:sz w:val="20"/>
              </w:rPr>
            </w:pPr>
            <w:r>
              <w:rPr>
                <w:rFonts w:ascii="Arial Narrow" w:hAnsi="Arial Narrow" w:cs="Calibri"/>
                <w:color w:val="000000"/>
                <w:sz w:val="20"/>
              </w:rPr>
              <w:t xml:space="preserve">Adjusted the baseline hours to match the post installation hours; updated to </w:t>
            </w:r>
            <w:r w:rsidR="0083778E">
              <w:rPr>
                <w:rFonts w:ascii="Arial Narrow" w:hAnsi="Arial Narrow" w:cs="Calibri"/>
                <w:color w:val="000000"/>
                <w:sz w:val="20"/>
              </w:rPr>
              <w:t>include</w:t>
            </w:r>
            <w:r>
              <w:rPr>
                <w:rFonts w:ascii="Arial Narrow" w:hAnsi="Arial Narrow" w:cs="Calibri"/>
                <w:color w:val="000000"/>
                <w:sz w:val="20"/>
              </w:rPr>
              <w:t xml:space="preserve"> production and gas usage data from January to May 2019, and included data in analysis only when values are above 0.1.</w:t>
            </w:r>
          </w:p>
        </w:tc>
      </w:tr>
      <w:tr w:rsidR="00046F37" w:rsidRPr="00046F37" w14:paraId="78FD75CE" w14:textId="77777777" w:rsidTr="002C0C68">
        <w:trPr>
          <w:trHeight w:val="31"/>
        </w:trPr>
        <w:tc>
          <w:tcPr>
            <w:tcW w:w="1350" w:type="dxa"/>
            <w:tcBorders>
              <w:top w:val="nil"/>
              <w:left w:val="nil"/>
              <w:bottom w:val="single" w:sz="8" w:space="0" w:color="DCDDDE"/>
              <w:right w:val="nil"/>
            </w:tcBorders>
            <w:shd w:val="clear" w:color="auto" w:fill="auto"/>
            <w:vAlign w:val="center"/>
            <w:hideMark/>
          </w:tcPr>
          <w:p w14:paraId="6BEA676C" w14:textId="77777777" w:rsidR="00046F37" w:rsidRPr="00046F37" w:rsidRDefault="00046F37" w:rsidP="00046F37">
            <w:pPr>
              <w:rPr>
                <w:rFonts w:ascii="Arial Narrow" w:hAnsi="Arial Narrow" w:cs="Calibri"/>
                <w:color w:val="000000"/>
                <w:sz w:val="20"/>
              </w:rPr>
            </w:pPr>
            <w:r w:rsidRPr="00046F37">
              <w:rPr>
                <w:rFonts w:ascii="Arial Narrow" w:hAnsi="Arial Narrow" w:cs="Calibri"/>
                <w:color w:val="000000"/>
                <w:sz w:val="20"/>
              </w:rPr>
              <w:t>WO-4297222</w:t>
            </w:r>
          </w:p>
        </w:tc>
        <w:tc>
          <w:tcPr>
            <w:tcW w:w="3240" w:type="dxa"/>
            <w:tcBorders>
              <w:top w:val="nil"/>
              <w:left w:val="nil"/>
              <w:bottom w:val="single" w:sz="8" w:space="0" w:color="DCDDDE"/>
              <w:right w:val="nil"/>
            </w:tcBorders>
            <w:shd w:val="clear" w:color="auto" w:fill="auto"/>
            <w:vAlign w:val="center"/>
            <w:hideMark/>
          </w:tcPr>
          <w:p w14:paraId="1A8E9319" w14:textId="77777777" w:rsidR="00046F37" w:rsidRPr="00046F37" w:rsidRDefault="00046F37" w:rsidP="00046F37">
            <w:pPr>
              <w:rPr>
                <w:rFonts w:ascii="Arial Narrow" w:hAnsi="Arial Narrow" w:cs="Calibri"/>
                <w:color w:val="000000"/>
                <w:sz w:val="20"/>
              </w:rPr>
            </w:pPr>
            <w:r w:rsidRPr="00046F37">
              <w:rPr>
                <w:rFonts w:ascii="Arial Narrow" w:hAnsi="Arial Narrow" w:cs="Calibri"/>
                <w:color w:val="000000"/>
                <w:sz w:val="20"/>
              </w:rPr>
              <w:t>HVAC - Space Conditioning Controls - PG Public Custom Opt</w:t>
            </w:r>
          </w:p>
        </w:tc>
        <w:tc>
          <w:tcPr>
            <w:tcW w:w="1170" w:type="dxa"/>
            <w:tcBorders>
              <w:top w:val="nil"/>
              <w:left w:val="nil"/>
              <w:bottom w:val="single" w:sz="8" w:space="0" w:color="DCDDDE"/>
              <w:right w:val="nil"/>
            </w:tcBorders>
            <w:shd w:val="clear" w:color="auto" w:fill="auto"/>
            <w:vAlign w:val="center"/>
            <w:hideMark/>
          </w:tcPr>
          <w:p w14:paraId="6AADD91B" w14:textId="77777777" w:rsidR="00046F37" w:rsidRPr="00046F37" w:rsidRDefault="00046F37" w:rsidP="00046F37">
            <w:pPr>
              <w:jc w:val="right"/>
              <w:rPr>
                <w:rFonts w:ascii="Arial Narrow" w:hAnsi="Arial Narrow" w:cs="Calibri"/>
                <w:color w:val="000000"/>
                <w:sz w:val="20"/>
              </w:rPr>
            </w:pPr>
            <w:r w:rsidRPr="00046F37">
              <w:rPr>
                <w:rFonts w:ascii="Arial Narrow" w:hAnsi="Arial Narrow" w:cs="Calibri"/>
                <w:color w:val="000000"/>
                <w:sz w:val="20"/>
              </w:rPr>
              <w:t>85%</w:t>
            </w:r>
          </w:p>
        </w:tc>
        <w:tc>
          <w:tcPr>
            <w:tcW w:w="3330" w:type="dxa"/>
            <w:tcBorders>
              <w:top w:val="nil"/>
              <w:left w:val="nil"/>
              <w:bottom w:val="single" w:sz="8" w:space="0" w:color="DCDDDE"/>
              <w:right w:val="nil"/>
            </w:tcBorders>
            <w:shd w:val="clear" w:color="auto" w:fill="auto"/>
            <w:vAlign w:val="center"/>
            <w:hideMark/>
          </w:tcPr>
          <w:p w14:paraId="2A6ED566" w14:textId="2F9A7FF2" w:rsidR="00046F37" w:rsidRPr="00046F37" w:rsidRDefault="009B68EE" w:rsidP="00046F37">
            <w:pPr>
              <w:rPr>
                <w:rFonts w:ascii="Arial Narrow" w:hAnsi="Arial Narrow" w:cs="Calibri"/>
                <w:color w:val="000000"/>
                <w:sz w:val="20"/>
              </w:rPr>
            </w:pPr>
            <w:r>
              <w:rPr>
                <w:rFonts w:ascii="Arial Narrow" w:hAnsi="Arial Narrow" w:cs="Calibri"/>
                <w:color w:val="000000"/>
                <w:sz w:val="20"/>
              </w:rPr>
              <w:t xml:space="preserve">Updated </w:t>
            </w:r>
            <w:r w:rsidR="00946107">
              <w:rPr>
                <w:rFonts w:ascii="Arial Narrow" w:hAnsi="Arial Narrow" w:cs="Calibri"/>
                <w:color w:val="000000"/>
                <w:sz w:val="20"/>
              </w:rPr>
              <w:t xml:space="preserve">the </w:t>
            </w:r>
            <w:r>
              <w:rPr>
                <w:rFonts w:ascii="Arial Narrow" w:hAnsi="Arial Narrow" w:cs="Calibri"/>
                <w:color w:val="000000"/>
                <w:sz w:val="20"/>
              </w:rPr>
              <w:t xml:space="preserve">reset savings using a </w:t>
            </w:r>
            <w:r w:rsidR="00946107">
              <w:rPr>
                <w:rFonts w:ascii="Arial Narrow" w:hAnsi="Arial Narrow" w:cs="Calibri"/>
                <w:color w:val="000000"/>
                <w:sz w:val="20"/>
              </w:rPr>
              <w:t xml:space="preserve">winter </w:t>
            </w:r>
            <w:r>
              <w:rPr>
                <w:rFonts w:ascii="Arial Narrow" w:hAnsi="Arial Narrow" w:cs="Calibri"/>
                <w:color w:val="000000"/>
                <w:sz w:val="20"/>
              </w:rPr>
              <w:t>season data regression instead of an annual data regression.</w:t>
            </w:r>
          </w:p>
        </w:tc>
      </w:tr>
      <w:tr w:rsidR="00046F37" w:rsidRPr="00046F37" w14:paraId="3310BA01" w14:textId="77777777" w:rsidTr="002C0C68">
        <w:trPr>
          <w:trHeight w:val="31"/>
        </w:trPr>
        <w:tc>
          <w:tcPr>
            <w:tcW w:w="1350" w:type="dxa"/>
            <w:tcBorders>
              <w:top w:val="nil"/>
              <w:left w:val="nil"/>
              <w:bottom w:val="single" w:sz="8" w:space="0" w:color="DCDDDE"/>
              <w:right w:val="nil"/>
            </w:tcBorders>
            <w:shd w:val="clear" w:color="auto" w:fill="auto"/>
            <w:vAlign w:val="center"/>
            <w:hideMark/>
          </w:tcPr>
          <w:p w14:paraId="2E9D522E" w14:textId="661B2966" w:rsidR="00046F37" w:rsidRPr="00046F37" w:rsidRDefault="00046F37" w:rsidP="00046F37">
            <w:pPr>
              <w:rPr>
                <w:rFonts w:ascii="Arial Narrow" w:hAnsi="Arial Narrow" w:cs="Calibri"/>
                <w:color w:val="000000"/>
                <w:sz w:val="20"/>
              </w:rPr>
            </w:pPr>
            <w:r w:rsidRPr="00046F37">
              <w:rPr>
                <w:rFonts w:ascii="Arial Narrow" w:hAnsi="Arial Narrow" w:cs="Calibri"/>
                <w:color w:val="000000"/>
                <w:sz w:val="20"/>
              </w:rPr>
              <w:t>WO-4301502</w:t>
            </w:r>
          </w:p>
        </w:tc>
        <w:tc>
          <w:tcPr>
            <w:tcW w:w="3240" w:type="dxa"/>
            <w:tcBorders>
              <w:top w:val="nil"/>
              <w:left w:val="nil"/>
              <w:bottom w:val="single" w:sz="8" w:space="0" w:color="DCDDDE"/>
              <w:right w:val="nil"/>
            </w:tcBorders>
            <w:shd w:val="clear" w:color="auto" w:fill="auto"/>
            <w:vAlign w:val="center"/>
            <w:hideMark/>
          </w:tcPr>
          <w:p w14:paraId="64666961" w14:textId="77777777" w:rsidR="00046F37" w:rsidRPr="00046F37" w:rsidRDefault="00046F37" w:rsidP="00046F37">
            <w:pPr>
              <w:rPr>
                <w:rFonts w:ascii="Arial Narrow" w:hAnsi="Arial Narrow" w:cs="Calibri"/>
                <w:color w:val="000000"/>
                <w:sz w:val="20"/>
              </w:rPr>
            </w:pPr>
            <w:r w:rsidRPr="00046F37">
              <w:rPr>
                <w:rFonts w:ascii="Arial Narrow" w:hAnsi="Arial Narrow" w:cs="Calibri"/>
                <w:color w:val="000000"/>
                <w:sz w:val="20"/>
              </w:rPr>
              <w:t>Custom Project - PG C&amp;I Custom Opt</w:t>
            </w:r>
          </w:p>
        </w:tc>
        <w:tc>
          <w:tcPr>
            <w:tcW w:w="1170" w:type="dxa"/>
            <w:tcBorders>
              <w:top w:val="nil"/>
              <w:left w:val="nil"/>
              <w:bottom w:val="single" w:sz="8" w:space="0" w:color="DCDDDE"/>
              <w:right w:val="nil"/>
            </w:tcBorders>
            <w:shd w:val="clear" w:color="auto" w:fill="auto"/>
            <w:vAlign w:val="center"/>
            <w:hideMark/>
          </w:tcPr>
          <w:p w14:paraId="47E590B2" w14:textId="77777777" w:rsidR="00046F37" w:rsidRPr="00046F37" w:rsidRDefault="00046F37" w:rsidP="00046F37">
            <w:pPr>
              <w:jc w:val="right"/>
              <w:rPr>
                <w:rFonts w:ascii="Arial Narrow" w:hAnsi="Arial Narrow" w:cs="Calibri"/>
                <w:color w:val="000000"/>
                <w:sz w:val="20"/>
              </w:rPr>
            </w:pPr>
            <w:r w:rsidRPr="00046F37">
              <w:rPr>
                <w:rFonts w:ascii="Arial Narrow" w:hAnsi="Arial Narrow" w:cs="Calibri"/>
                <w:color w:val="000000"/>
                <w:sz w:val="20"/>
              </w:rPr>
              <w:t>104%</w:t>
            </w:r>
          </w:p>
        </w:tc>
        <w:tc>
          <w:tcPr>
            <w:tcW w:w="3330" w:type="dxa"/>
            <w:tcBorders>
              <w:top w:val="nil"/>
              <w:left w:val="nil"/>
              <w:bottom w:val="single" w:sz="8" w:space="0" w:color="DCDDDE"/>
              <w:right w:val="nil"/>
            </w:tcBorders>
            <w:shd w:val="clear" w:color="auto" w:fill="auto"/>
            <w:vAlign w:val="center"/>
            <w:hideMark/>
          </w:tcPr>
          <w:p w14:paraId="4CECCA11" w14:textId="1B5E97E1" w:rsidR="00046F37" w:rsidRPr="00046F37" w:rsidRDefault="009B68EE" w:rsidP="00046F37">
            <w:pPr>
              <w:rPr>
                <w:rFonts w:ascii="Arial Narrow" w:hAnsi="Arial Narrow" w:cs="Calibri"/>
                <w:color w:val="000000"/>
                <w:sz w:val="20"/>
              </w:rPr>
            </w:pPr>
            <w:r>
              <w:rPr>
                <w:rFonts w:ascii="Arial Narrow" w:hAnsi="Arial Narrow" w:cs="Calibri"/>
                <w:color w:val="000000"/>
                <w:sz w:val="20"/>
              </w:rPr>
              <w:t xml:space="preserve">Included 2F fan heat between preheating and discharge air for </w:t>
            </w:r>
            <w:r w:rsidR="00946107">
              <w:rPr>
                <w:rFonts w:ascii="Arial Narrow" w:hAnsi="Arial Narrow" w:cs="Calibri"/>
                <w:color w:val="000000"/>
                <w:sz w:val="20"/>
              </w:rPr>
              <w:t xml:space="preserve">both </w:t>
            </w:r>
            <w:r>
              <w:rPr>
                <w:rFonts w:ascii="Arial Narrow" w:hAnsi="Arial Narrow" w:cs="Calibri"/>
                <w:color w:val="000000"/>
                <w:sz w:val="20"/>
              </w:rPr>
              <w:t xml:space="preserve">baseline and post installation calcualtions. </w:t>
            </w:r>
          </w:p>
        </w:tc>
      </w:tr>
      <w:tr w:rsidR="00046F37" w:rsidRPr="00046F37" w14:paraId="0ACD3135" w14:textId="77777777" w:rsidTr="00946107">
        <w:trPr>
          <w:trHeight w:val="31"/>
        </w:trPr>
        <w:tc>
          <w:tcPr>
            <w:tcW w:w="1350" w:type="dxa"/>
            <w:tcBorders>
              <w:top w:val="nil"/>
              <w:left w:val="nil"/>
              <w:bottom w:val="single" w:sz="8" w:space="0" w:color="555759"/>
              <w:right w:val="nil"/>
            </w:tcBorders>
            <w:shd w:val="clear" w:color="auto" w:fill="auto"/>
            <w:vAlign w:val="center"/>
            <w:hideMark/>
          </w:tcPr>
          <w:p w14:paraId="23BC8B50" w14:textId="77777777" w:rsidR="00046F37" w:rsidRPr="00046F37" w:rsidRDefault="00046F37" w:rsidP="00046F37">
            <w:pPr>
              <w:rPr>
                <w:rFonts w:ascii="Arial Narrow" w:hAnsi="Arial Narrow" w:cs="Calibri"/>
                <w:color w:val="000000"/>
                <w:sz w:val="20"/>
              </w:rPr>
            </w:pPr>
            <w:r w:rsidRPr="00046F37">
              <w:rPr>
                <w:rFonts w:ascii="Arial Narrow" w:hAnsi="Arial Narrow" w:cs="Calibri"/>
                <w:color w:val="000000"/>
                <w:sz w:val="20"/>
              </w:rPr>
              <w:t>WO-4298130</w:t>
            </w:r>
          </w:p>
        </w:tc>
        <w:tc>
          <w:tcPr>
            <w:tcW w:w="3240" w:type="dxa"/>
            <w:tcBorders>
              <w:top w:val="nil"/>
              <w:left w:val="nil"/>
              <w:bottom w:val="single" w:sz="8" w:space="0" w:color="555759"/>
              <w:right w:val="nil"/>
            </w:tcBorders>
            <w:shd w:val="clear" w:color="auto" w:fill="auto"/>
            <w:vAlign w:val="center"/>
            <w:hideMark/>
          </w:tcPr>
          <w:p w14:paraId="13393277" w14:textId="77777777" w:rsidR="00046F37" w:rsidRPr="00046F37" w:rsidRDefault="00046F37" w:rsidP="00046F37">
            <w:pPr>
              <w:rPr>
                <w:rFonts w:ascii="Arial Narrow" w:hAnsi="Arial Narrow" w:cs="Calibri"/>
                <w:color w:val="000000"/>
                <w:sz w:val="20"/>
              </w:rPr>
            </w:pPr>
            <w:r w:rsidRPr="00046F37">
              <w:rPr>
                <w:rFonts w:ascii="Arial Narrow" w:hAnsi="Arial Narrow" w:cs="Calibri"/>
                <w:color w:val="000000"/>
                <w:sz w:val="20"/>
              </w:rPr>
              <w:t>HVAC - Space Conditioning Controls - PG C&amp;I Custom Opt</w:t>
            </w:r>
          </w:p>
        </w:tc>
        <w:tc>
          <w:tcPr>
            <w:tcW w:w="1170" w:type="dxa"/>
            <w:tcBorders>
              <w:top w:val="nil"/>
              <w:left w:val="nil"/>
              <w:bottom w:val="single" w:sz="8" w:space="0" w:color="555759"/>
              <w:right w:val="nil"/>
            </w:tcBorders>
            <w:shd w:val="clear" w:color="auto" w:fill="auto"/>
            <w:vAlign w:val="center"/>
            <w:hideMark/>
          </w:tcPr>
          <w:p w14:paraId="1451ADC4" w14:textId="77777777" w:rsidR="00046F37" w:rsidRPr="00046F37" w:rsidRDefault="00046F37" w:rsidP="00046F37">
            <w:pPr>
              <w:jc w:val="right"/>
              <w:rPr>
                <w:rFonts w:ascii="Arial Narrow" w:hAnsi="Arial Narrow" w:cs="Calibri"/>
                <w:color w:val="000000"/>
                <w:sz w:val="20"/>
              </w:rPr>
            </w:pPr>
            <w:r w:rsidRPr="00046F37">
              <w:rPr>
                <w:rFonts w:ascii="Arial Narrow" w:hAnsi="Arial Narrow" w:cs="Calibri"/>
                <w:color w:val="000000"/>
                <w:sz w:val="20"/>
              </w:rPr>
              <w:t>100%</w:t>
            </w:r>
          </w:p>
        </w:tc>
        <w:tc>
          <w:tcPr>
            <w:tcW w:w="3330" w:type="dxa"/>
            <w:tcBorders>
              <w:top w:val="nil"/>
              <w:left w:val="nil"/>
              <w:bottom w:val="single" w:sz="8" w:space="0" w:color="555759"/>
              <w:right w:val="nil"/>
            </w:tcBorders>
            <w:shd w:val="clear" w:color="auto" w:fill="auto"/>
            <w:vAlign w:val="center"/>
            <w:hideMark/>
          </w:tcPr>
          <w:p w14:paraId="1C83E3F7" w14:textId="37D6EAF8" w:rsidR="00046F37" w:rsidRPr="00046F37" w:rsidRDefault="00946107" w:rsidP="00046F37">
            <w:pPr>
              <w:rPr>
                <w:rFonts w:ascii="Arial Narrow" w:hAnsi="Arial Narrow" w:cs="Calibri"/>
                <w:color w:val="000000"/>
                <w:sz w:val="20"/>
              </w:rPr>
            </w:pPr>
            <w:r w:rsidRPr="00946107">
              <w:rPr>
                <w:rFonts w:ascii="Arial Narrow" w:hAnsi="Arial Narrow" w:cs="Calibri"/>
                <w:color w:val="000000"/>
                <w:sz w:val="20"/>
              </w:rPr>
              <w:t>Updated “</w:t>
            </w:r>
            <w:proofErr w:type="spellStart"/>
            <w:r w:rsidRPr="00946107">
              <w:rPr>
                <w:rFonts w:ascii="Arial Narrow" w:hAnsi="Arial Narrow" w:cs="Calibri"/>
                <w:color w:val="000000"/>
                <w:sz w:val="20"/>
              </w:rPr>
              <w:t>NaN</w:t>
            </w:r>
            <w:proofErr w:type="spellEnd"/>
            <w:r w:rsidRPr="00946107">
              <w:rPr>
                <w:rFonts w:ascii="Arial Narrow" w:hAnsi="Arial Narrow" w:cs="Calibri"/>
                <w:color w:val="000000"/>
                <w:sz w:val="20"/>
              </w:rPr>
              <w:t>” values in the weather data dewpoint column using O’Hare weather data.</w:t>
            </w:r>
            <w:r>
              <w:rPr>
                <w:rFonts w:ascii="Arial Narrow" w:hAnsi="Arial Narrow" w:cs="Calibri"/>
                <w:color w:val="000000"/>
                <w:sz w:val="20"/>
              </w:rPr>
              <w:t xml:space="preserve">  </w:t>
            </w:r>
          </w:p>
        </w:tc>
      </w:tr>
    </w:tbl>
    <w:p w14:paraId="286ED947" w14:textId="77777777" w:rsidR="00AF0295" w:rsidRDefault="00AF0295" w:rsidP="00AF0295">
      <w:pPr>
        <w:pStyle w:val="TableFigureSource"/>
      </w:pPr>
      <w:bookmarkStart w:id="60" w:name="_Hlk70087658"/>
      <w:r w:rsidRPr="00046F37">
        <w:t>Source: Evaluation analysis of program data.</w:t>
      </w:r>
    </w:p>
    <w:bookmarkEnd w:id="60"/>
    <w:p w14:paraId="687528E6" w14:textId="1A91DC72" w:rsidR="00F20206" w:rsidRPr="00F20206" w:rsidRDefault="00F20206" w:rsidP="00F20206">
      <w:pPr>
        <w:pStyle w:val="BodyText"/>
        <w:sectPr w:rsidR="00F20206" w:rsidRPr="00F20206" w:rsidSect="00644528">
          <w:pgSz w:w="12240" w:h="15840" w:code="1"/>
          <w:pgMar w:top="1440" w:right="1440" w:bottom="1440" w:left="1440" w:header="720" w:footer="720" w:gutter="0"/>
          <w:pgNumType w:start="1"/>
          <w:cols w:space="720"/>
          <w:docGrid w:linePitch="360"/>
        </w:sectPr>
      </w:pPr>
    </w:p>
    <w:p w14:paraId="71AEE7B4" w14:textId="339BE851" w:rsidR="002859CC" w:rsidRDefault="00F20206" w:rsidP="0030238F">
      <w:pPr>
        <w:pStyle w:val="Heading5"/>
      </w:pPr>
      <w:bookmarkStart w:id="61" w:name="_Toc163826990"/>
      <w:bookmarkEnd w:id="55"/>
      <w:bookmarkEnd w:id="56"/>
      <w:r>
        <w:lastRenderedPageBreak/>
        <w:t>Program Specific Inputs for the Illinois TRC</w:t>
      </w:r>
      <w:bookmarkEnd w:id="61"/>
    </w:p>
    <w:p w14:paraId="5DFB14D4" w14:textId="78D9CDD9" w:rsidR="00E93A62" w:rsidRPr="00D12853" w:rsidRDefault="00F31C26" w:rsidP="00E93A62">
      <w:r>
        <w:fldChar w:fldCharType="begin"/>
      </w:r>
      <w:r>
        <w:instrText xml:space="preserve"> REF _Ref134176129 \h </w:instrText>
      </w:r>
      <w:r>
        <w:fldChar w:fldCharType="separate"/>
      </w:r>
      <w:r>
        <w:t xml:space="preserve">Table </w:t>
      </w:r>
      <w:r>
        <w:rPr>
          <w:noProof/>
        </w:rPr>
        <w:t>C</w:t>
      </w:r>
      <w:r>
        <w:noBreakHyphen/>
      </w:r>
      <w:r>
        <w:rPr>
          <w:noProof/>
        </w:rPr>
        <w:t>1</w:t>
      </w:r>
      <w:r>
        <w:fldChar w:fldCharType="end"/>
      </w:r>
      <w:r>
        <w:t xml:space="preserve"> </w:t>
      </w:r>
      <w:r w:rsidRPr="00D12853">
        <w:t xml:space="preserve">show the Total Resource Cost (TRC) cost-effectiveness analysis inputs available at the time of </w:t>
      </w:r>
      <w:r>
        <w:t xml:space="preserve">producing </w:t>
      </w:r>
      <w:r w:rsidRPr="00D12853">
        <w:t xml:space="preserve">this impact evaluation report. </w:t>
      </w:r>
      <w:r>
        <w:t>Currently, a</w:t>
      </w:r>
      <w:r w:rsidRPr="00D12853">
        <w:t xml:space="preserve">dditional required cost data (e.g., measure costs, program level incentive and non-incentive costs) are not included in </w:t>
      </w:r>
      <w:r w:rsidR="00193605">
        <w:fldChar w:fldCharType="begin"/>
      </w:r>
      <w:r w:rsidR="00193605">
        <w:instrText xml:space="preserve"> REF _Ref134176129 \h </w:instrText>
      </w:r>
      <w:r w:rsidR="00193605">
        <w:fldChar w:fldCharType="separate"/>
      </w:r>
      <w:r w:rsidR="00193605">
        <w:t xml:space="preserve">Table </w:t>
      </w:r>
      <w:r w:rsidR="00193605">
        <w:rPr>
          <w:noProof/>
        </w:rPr>
        <w:t>C</w:t>
      </w:r>
      <w:r w:rsidR="00193605">
        <w:noBreakHyphen/>
      </w:r>
      <w:r w:rsidR="00193605">
        <w:rPr>
          <w:noProof/>
        </w:rPr>
        <w:t>1</w:t>
      </w:r>
      <w:r w:rsidR="00193605">
        <w:fldChar w:fldCharType="end"/>
      </w:r>
      <w:r w:rsidR="00193605">
        <w:t xml:space="preserve"> </w:t>
      </w:r>
      <w:r w:rsidRPr="00D12853">
        <w:t>and will be provided to the evaluation team later.</w:t>
      </w:r>
      <w:r w:rsidRPr="002C41A7">
        <w:t xml:space="preserve"> </w:t>
      </w:r>
      <w:r>
        <w:t>Guidehouse will include annual and lifetime water savings and greenhouse gas reductions in the end of year summary report.</w:t>
      </w:r>
    </w:p>
    <w:p w14:paraId="045AF823" w14:textId="77777777" w:rsidR="00E93A62" w:rsidRPr="00D12853" w:rsidRDefault="00E93A62" w:rsidP="00E93A62"/>
    <w:p w14:paraId="30EE1881" w14:textId="0BC1EE51" w:rsidR="00E93A62" w:rsidRPr="004C5EB2" w:rsidRDefault="00F31C26" w:rsidP="00E93A62">
      <w:pPr>
        <w:pStyle w:val="Caption"/>
      </w:pPr>
      <w:bookmarkStart w:id="62" w:name="_Ref134176129"/>
      <w:bookmarkStart w:id="63" w:name="_Toc138318619"/>
      <w:bookmarkStart w:id="64" w:name="_Toc164192691"/>
      <w:r>
        <w:t xml:space="preserve">Table </w:t>
      </w:r>
      <w:fldSimple w:instr=" STYLEREF 5 \s ">
        <w:r>
          <w:rPr>
            <w:noProof/>
          </w:rPr>
          <w:t>C</w:t>
        </w:r>
      </w:fldSimple>
      <w:r>
        <w:noBreakHyphen/>
      </w:r>
      <w:fldSimple w:instr=" SEQ Table_Apx \* ARABIC \s 5 ">
        <w:r>
          <w:rPr>
            <w:noProof/>
          </w:rPr>
          <w:t>1</w:t>
        </w:r>
      </w:fldSimple>
      <w:bookmarkEnd w:id="62"/>
      <w:r w:rsidR="008743E8">
        <w:rPr>
          <w:noProof/>
        </w:rPr>
        <w:t>.</w:t>
      </w:r>
      <w:r>
        <w:t xml:space="preserve"> </w:t>
      </w:r>
      <w:r w:rsidR="008743E8">
        <w:t xml:space="preserve">2023 Gas Optimization Program </w:t>
      </w:r>
      <w:r>
        <w:t>Verified Cost Effectiveness Inputs – PGL</w:t>
      </w:r>
      <w:bookmarkEnd w:id="63"/>
      <w:bookmarkEnd w:id="64"/>
    </w:p>
    <w:tbl>
      <w:tblPr>
        <w:tblW w:w="9450" w:type="dxa"/>
        <w:tblLook w:val="04A0" w:firstRow="1" w:lastRow="0" w:firstColumn="1" w:lastColumn="0" w:noHBand="0" w:noVBand="1"/>
      </w:tblPr>
      <w:tblGrid>
        <w:gridCol w:w="927"/>
        <w:gridCol w:w="2943"/>
        <w:gridCol w:w="810"/>
        <w:gridCol w:w="900"/>
        <w:gridCol w:w="900"/>
        <w:gridCol w:w="1080"/>
        <w:gridCol w:w="920"/>
        <w:gridCol w:w="970"/>
      </w:tblGrid>
      <w:tr w:rsidR="00BC63B6" w:rsidRPr="00BC63B6" w14:paraId="6B18EC28" w14:textId="77777777" w:rsidTr="00BC63B6">
        <w:trPr>
          <w:trHeight w:val="1050"/>
        </w:trPr>
        <w:tc>
          <w:tcPr>
            <w:tcW w:w="927" w:type="dxa"/>
            <w:tcBorders>
              <w:top w:val="nil"/>
              <w:left w:val="nil"/>
              <w:bottom w:val="single" w:sz="12" w:space="0" w:color="95D600"/>
              <w:right w:val="nil"/>
            </w:tcBorders>
            <w:shd w:val="clear" w:color="000000" w:fill="036479"/>
            <w:vAlign w:val="center"/>
            <w:hideMark/>
          </w:tcPr>
          <w:p w14:paraId="6D426E3B" w14:textId="77777777" w:rsidR="00BC63B6" w:rsidRPr="00BC63B6" w:rsidRDefault="00BC63B6" w:rsidP="00BC63B6">
            <w:pPr>
              <w:rPr>
                <w:rFonts w:ascii="Arial Narrow" w:hAnsi="Arial Narrow" w:cs="Calibri"/>
                <w:b/>
                <w:bCs/>
                <w:color w:val="FFFFFF"/>
                <w:sz w:val="20"/>
              </w:rPr>
            </w:pPr>
            <w:r w:rsidRPr="00BC63B6">
              <w:rPr>
                <w:rFonts w:ascii="Arial Narrow" w:hAnsi="Arial Narrow" w:cs="Calibri"/>
                <w:b/>
                <w:bCs/>
                <w:color w:val="FFFFFF"/>
                <w:sz w:val="20"/>
              </w:rPr>
              <w:t>Program Category</w:t>
            </w:r>
          </w:p>
        </w:tc>
        <w:tc>
          <w:tcPr>
            <w:tcW w:w="2943" w:type="dxa"/>
            <w:tcBorders>
              <w:top w:val="nil"/>
              <w:left w:val="nil"/>
              <w:bottom w:val="single" w:sz="12" w:space="0" w:color="95D600"/>
              <w:right w:val="nil"/>
            </w:tcBorders>
            <w:shd w:val="clear" w:color="000000" w:fill="036479"/>
            <w:vAlign w:val="center"/>
            <w:hideMark/>
          </w:tcPr>
          <w:p w14:paraId="288BC5C5" w14:textId="77777777" w:rsidR="00BC63B6" w:rsidRPr="00BC63B6" w:rsidRDefault="00BC63B6" w:rsidP="00BC63B6">
            <w:pPr>
              <w:rPr>
                <w:rFonts w:ascii="Arial Narrow" w:hAnsi="Arial Narrow" w:cs="Calibri"/>
                <w:b/>
                <w:bCs/>
                <w:color w:val="FFFFFF"/>
                <w:sz w:val="20"/>
              </w:rPr>
            </w:pPr>
            <w:r w:rsidRPr="00BC63B6">
              <w:rPr>
                <w:rFonts w:ascii="Arial Narrow" w:hAnsi="Arial Narrow" w:cs="Calibri"/>
                <w:b/>
                <w:bCs/>
                <w:color w:val="FFFFFF"/>
                <w:sz w:val="20"/>
              </w:rPr>
              <w:t>Savings Category</w:t>
            </w:r>
          </w:p>
        </w:tc>
        <w:tc>
          <w:tcPr>
            <w:tcW w:w="810" w:type="dxa"/>
            <w:tcBorders>
              <w:top w:val="nil"/>
              <w:left w:val="nil"/>
              <w:bottom w:val="single" w:sz="12" w:space="0" w:color="95D600"/>
              <w:right w:val="nil"/>
            </w:tcBorders>
            <w:shd w:val="clear" w:color="000000" w:fill="036479"/>
            <w:vAlign w:val="center"/>
            <w:hideMark/>
          </w:tcPr>
          <w:p w14:paraId="152EE59E" w14:textId="77777777" w:rsidR="00BC63B6" w:rsidRPr="00BC63B6" w:rsidRDefault="00BC63B6" w:rsidP="00BC63B6">
            <w:pPr>
              <w:rPr>
                <w:rFonts w:ascii="Arial Narrow" w:hAnsi="Arial Narrow" w:cs="Calibri"/>
                <w:b/>
                <w:bCs/>
                <w:color w:val="FFFFFF"/>
                <w:sz w:val="20"/>
              </w:rPr>
            </w:pPr>
            <w:r w:rsidRPr="00BC63B6">
              <w:rPr>
                <w:rFonts w:ascii="Arial Narrow" w:hAnsi="Arial Narrow" w:cs="Calibri"/>
                <w:b/>
                <w:bCs/>
                <w:color w:val="FFFFFF"/>
                <w:sz w:val="20"/>
              </w:rPr>
              <w:t>Units</w:t>
            </w:r>
          </w:p>
        </w:tc>
        <w:tc>
          <w:tcPr>
            <w:tcW w:w="900" w:type="dxa"/>
            <w:tcBorders>
              <w:top w:val="nil"/>
              <w:left w:val="nil"/>
              <w:bottom w:val="single" w:sz="12" w:space="0" w:color="95D600"/>
              <w:right w:val="nil"/>
            </w:tcBorders>
            <w:shd w:val="clear" w:color="000000" w:fill="036479"/>
            <w:vAlign w:val="center"/>
            <w:hideMark/>
          </w:tcPr>
          <w:p w14:paraId="432BAA13" w14:textId="77777777" w:rsidR="00BC63B6" w:rsidRPr="00BC63B6" w:rsidRDefault="00BC63B6" w:rsidP="00BC63B6">
            <w:pPr>
              <w:jc w:val="right"/>
              <w:rPr>
                <w:rFonts w:ascii="Arial Narrow" w:hAnsi="Arial Narrow" w:cs="Calibri"/>
                <w:b/>
                <w:bCs/>
                <w:color w:val="FFFFFF"/>
                <w:sz w:val="20"/>
              </w:rPr>
            </w:pPr>
            <w:r w:rsidRPr="00BC63B6">
              <w:rPr>
                <w:rFonts w:ascii="Arial Narrow" w:hAnsi="Arial Narrow" w:cs="Calibri"/>
                <w:b/>
                <w:bCs/>
                <w:color w:val="FFFFFF"/>
                <w:sz w:val="20"/>
              </w:rPr>
              <w:t>Quantity</w:t>
            </w:r>
          </w:p>
        </w:tc>
        <w:tc>
          <w:tcPr>
            <w:tcW w:w="900" w:type="dxa"/>
            <w:tcBorders>
              <w:top w:val="nil"/>
              <w:left w:val="nil"/>
              <w:bottom w:val="single" w:sz="12" w:space="0" w:color="95D600"/>
              <w:right w:val="nil"/>
            </w:tcBorders>
            <w:shd w:val="clear" w:color="000000" w:fill="036479"/>
            <w:vAlign w:val="center"/>
            <w:hideMark/>
          </w:tcPr>
          <w:p w14:paraId="7D288645" w14:textId="77777777" w:rsidR="00BC63B6" w:rsidRPr="00BC63B6" w:rsidRDefault="00BC63B6" w:rsidP="00BC63B6">
            <w:pPr>
              <w:jc w:val="right"/>
              <w:rPr>
                <w:rFonts w:ascii="Arial Narrow" w:hAnsi="Arial Narrow" w:cs="Calibri"/>
                <w:b/>
                <w:bCs/>
                <w:color w:val="FFFFFF"/>
                <w:sz w:val="20"/>
              </w:rPr>
            </w:pPr>
            <w:r w:rsidRPr="00BC63B6">
              <w:rPr>
                <w:rFonts w:ascii="Arial Narrow" w:hAnsi="Arial Narrow" w:cs="Calibri"/>
                <w:b/>
                <w:bCs/>
                <w:color w:val="FFFFFF"/>
                <w:sz w:val="20"/>
              </w:rPr>
              <w:t>Effective Useful Life</w:t>
            </w:r>
          </w:p>
        </w:tc>
        <w:tc>
          <w:tcPr>
            <w:tcW w:w="1080" w:type="dxa"/>
            <w:tcBorders>
              <w:top w:val="nil"/>
              <w:left w:val="nil"/>
              <w:bottom w:val="single" w:sz="12" w:space="0" w:color="95D600"/>
              <w:right w:val="nil"/>
            </w:tcBorders>
            <w:shd w:val="clear" w:color="000000" w:fill="036479"/>
            <w:vAlign w:val="center"/>
            <w:hideMark/>
          </w:tcPr>
          <w:p w14:paraId="16B41070" w14:textId="77777777" w:rsidR="00BC63B6" w:rsidRPr="00BC63B6" w:rsidRDefault="00BC63B6" w:rsidP="00BC63B6">
            <w:pPr>
              <w:jc w:val="right"/>
              <w:rPr>
                <w:rFonts w:ascii="Arial Narrow" w:hAnsi="Arial Narrow" w:cs="Calibri"/>
                <w:b/>
                <w:bCs/>
                <w:color w:val="FFFFFF"/>
                <w:sz w:val="20"/>
              </w:rPr>
            </w:pPr>
            <w:r w:rsidRPr="00BC63B6">
              <w:rPr>
                <w:rFonts w:ascii="Arial Narrow" w:hAnsi="Arial Narrow" w:cs="Calibri"/>
                <w:b/>
                <w:bCs/>
                <w:color w:val="FFFFFF"/>
                <w:sz w:val="20"/>
              </w:rPr>
              <w:t>Ex Ante Gross Savings (Therms)</w:t>
            </w:r>
          </w:p>
        </w:tc>
        <w:tc>
          <w:tcPr>
            <w:tcW w:w="920" w:type="dxa"/>
            <w:tcBorders>
              <w:top w:val="nil"/>
              <w:left w:val="nil"/>
              <w:bottom w:val="single" w:sz="12" w:space="0" w:color="95D600"/>
              <w:right w:val="nil"/>
            </w:tcBorders>
            <w:shd w:val="clear" w:color="000000" w:fill="036479"/>
            <w:vAlign w:val="center"/>
            <w:hideMark/>
          </w:tcPr>
          <w:p w14:paraId="14E74679" w14:textId="77777777" w:rsidR="00BC63B6" w:rsidRPr="00BC63B6" w:rsidRDefault="00BC63B6" w:rsidP="00BC63B6">
            <w:pPr>
              <w:jc w:val="right"/>
              <w:rPr>
                <w:rFonts w:ascii="Arial Narrow" w:hAnsi="Arial Narrow" w:cs="Calibri"/>
                <w:b/>
                <w:bCs/>
                <w:color w:val="FFFFFF"/>
                <w:sz w:val="20"/>
              </w:rPr>
            </w:pPr>
            <w:r w:rsidRPr="00BC63B6">
              <w:rPr>
                <w:rFonts w:ascii="Arial Narrow" w:hAnsi="Arial Narrow" w:cs="Calibri"/>
                <w:b/>
                <w:bCs/>
                <w:color w:val="FFFFFF"/>
                <w:sz w:val="20"/>
              </w:rPr>
              <w:t>Verified Gross Savings (Therms)</w:t>
            </w:r>
          </w:p>
        </w:tc>
        <w:tc>
          <w:tcPr>
            <w:tcW w:w="970" w:type="dxa"/>
            <w:tcBorders>
              <w:top w:val="nil"/>
              <w:left w:val="nil"/>
              <w:bottom w:val="single" w:sz="12" w:space="0" w:color="95D600"/>
              <w:right w:val="nil"/>
            </w:tcBorders>
            <w:shd w:val="clear" w:color="000000" w:fill="036479"/>
            <w:vAlign w:val="center"/>
            <w:hideMark/>
          </w:tcPr>
          <w:p w14:paraId="078742C3" w14:textId="77777777" w:rsidR="00BC63B6" w:rsidRPr="00BC63B6" w:rsidRDefault="00BC63B6" w:rsidP="00BC63B6">
            <w:pPr>
              <w:jc w:val="right"/>
              <w:rPr>
                <w:rFonts w:ascii="Arial Narrow" w:hAnsi="Arial Narrow" w:cs="Calibri"/>
                <w:b/>
                <w:bCs/>
                <w:color w:val="FFFFFF"/>
                <w:sz w:val="20"/>
              </w:rPr>
            </w:pPr>
            <w:r w:rsidRPr="00BC63B6">
              <w:rPr>
                <w:rFonts w:ascii="Arial Narrow" w:hAnsi="Arial Narrow" w:cs="Calibri"/>
                <w:b/>
                <w:bCs/>
                <w:color w:val="FFFFFF"/>
                <w:sz w:val="20"/>
              </w:rPr>
              <w:t>Verified Net Savings (Therms)</w:t>
            </w:r>
          </w:p>
        </w:tc>
      </w:tr>
      <w:tr w:rsidR="00BC63B6" w:rsidRPr="00BC63B6" w14:paraId="48809933" w14:textId="77777777" w:rsidTr="00BC63B6">
        <w:trPr>
          <w:trHeight w:val="310"/>
        </w:trPr>
        <w:tc>
          <w:tcPr>
            <w:tcW w:w="927" w:type="dxa"/>
            <w:tcBorders>
              <w:top w:val="nil"/>
              <w:left w:val="nil"/>
              <w:bottom w:val="single" w:sz="8" w:space="0" w:color="B3EFFD"/>
              <w:right w:val="nil"/>
            </w:tcBorders>
            <w:shd w:val="clear" w:color="000000" w:fill="FFFFFF"/>
            <w:vAlign w:val="center"/>
            <w:hideMark/>
          </w:tcPr>
          <w:p w14:paraId="3628B903" w14:textId="77777777" w:rsidR="00BC63B6" w:rsidRPr="00BC63B6" w:rsidRDefault="00BC63B6" w:rsidP="00BC63B6">
            <w:pPr>
              <w:rPr>
                <w:rFonts w:ascii="Arial Narrow" w:hAnsi="Arial Narrow" w:cs="Calibri"/>
                <w:color w:val="000000"/>
                <w:sz w:val="20"/>
              </w:rPr>
            </w:pPr>
            <w:r w:rsidRPr="00BC63B6">
              <w:rPr>
                <w:rFonts w:ascii="Arial Narrow" w:hAnsi="Arial Narrow" w:cs="Calibri"/>
                <w:color w:val="000000"/>
                <w:sz w:val="20"/>
              </w:rPr>
              <w:t>Private</w:t>
            </w:r>
          </w:p>
        </w:tc>
        <w:tc>
          <w:tcPr>
            <w:tcW w:w="2943" w:type="dxa"/>
            <w:tcBorders>
              <w:top w:val="nil"/>
              <w:left w:val="nil"/>
              <w:bottom w:val="single" w:sz="8" w:space="0" w:color="B3EFFD"/>
              <w:right w:val="nil"/>
            </w:tcBorders>
            <w:shd w:val="clear" w:color="000000" w:fill="FFFFFF"/>
            <w:noWrap/>
            <w:vAlign w:val="center"/>
            <w:hideMark/>
          </w:tcPr>
          <w:p w14:paraId="534E72F1" w14:textId="77777777" w:rsidR="00BC63B6" w:rsidRPr="00BC63B6" w:rsidRDefault="00BC63B6" w:rsidP="00BC63B6">
            <w:pPr>
              <w:rPr>
                <w:rFonts w:ascii="Arial Narrow" w:hAnsi="Arial Narrow" w:cs="Calibri"/>
                <w:color w:val="000000"/>
                <w:sz w:val="20"/>
              </w:rPr>
            </w:pPr>
            <w:r w:rsidRPr="00BC63B6">
              <w:rPr>
                <w:rFonts w:ascii="Arial Narrow" w:hAnsi="Arial Narrow" w:cs="Calibri"/>
                <w:color w:val="000000"/>
                <w:sz w:val="20"/>
              </w:rPr>
              <w:t>Process - Insulation</w:t>
            </w:r>
          </w:p>
        </w:tc>
        <w:tc>
          <w:tcPr>
            <w:tcW w:w="810" w:type="dxa"/>
            <w:tcBorders>
              <w:top w:val="nil"/>
              <w:left w:val="nil"/>
              <w:bottom w:val="single" w:sz="8" w:space="0" w:color="B3EFFD"/>
              <w:right w:val="nil"/>
            </w:tcBorders>
            <w:shd w:val="clear" w:color="000000" w:fill="FFFFFF"/>
            <w:noWrap/>
            <w:vAlign w:val="center"/>
            <w:hideMark/>
          </w:tcPr>
          <w:p w14:paraId="039C7301" w14:textId="77777777" w:rsidR="00BC63B6" w:rsidRPr="00BC63B6" w:rsidRDefault="00BC63B6" w:rsidP="00BC63B6">
            <w:pPr>
              <w:rPr>
                <w:rFonts w:ascii="Arial Narrow" w:hAnsi="Arial Narrow" w:cs="Calibri"/>
                <w:color w:val="000000"/>
                <w:sz w:val="20"/>
              </w:rPr>
            </w:pPr>
            <w:r w:rsidRPr="00BC63B6">
              <w:rPr>
                <w:rFonts w:ascii="Arial Narrow" w:hAnsi="Arial Narrow" w:cs="Calibri"/>
                <w:color w:val="000000"/>
                <w:sz w:val="20"/>
              </w:rPr>
              <w:t>Project</w:t>
            </w:r>
          </w:p>
        </w:tc>
        <w:tc>
          <w:tcPr>
            <w:tcW w:w="900" w:type="dxa"/>
            <w:tcBorders>
              <w:top w:val="nil"/>
              <w:left w:val="nil"/>
              <w:bottom w:val="single" w:sz="8" w:space="0" w:color="B3EFFD"/>
              <w:right w:val="nil"/>
            </w:tcBorders>
            <w:shd w:val="clear" w:color="000000" w:fill="FFFFFF"/>
            <w:noWrap/>
            <w:vAlign w:val="center"/>
            <w:hideMark/>
          </w:tcPr>
          <w:p w14:paraId="23F48C9C" w14:textId="77777777" w:rsidR="00BC63B6" w:rsidRPr="00BC63B6" w:rsidRDefault="00BC63B6" w:rsidP="00BC63B6">
            <w:pPr>
              <w:jc w:val="right"/>
              <w:rPr>
                <w:rFonts w:ascii="Arial Narrow" w:hAnsi="Arial Narrow" w:cs="Calibri"/>
                <w:color w:val="000000"/>
                <w:sz w:val="20"/>
              </w:rPr>
            </w:pPr>
            <w:r w:rsidRPr="00BC63B6">
              <w:rPr>
                <w:rFonts w:ascii="Arial Narrow" w:hAnsi="Arial Narrow" w:cs="Calibri"/>
                <w:color w:val="000000"/>
                <w:sz w:val="20"/>
              </w:rPr>
              <w:t>2</w:t>
            </w:r>
          </w:p>
        </w:tc>
        <w:tc>
          <w:tcPr>
            <w:tcW w:w="900" w:type="dxa"/>
            <w:tcBorders>
              <w:top w:val="nil"/>
              <w:left w:val="nil"/>
              <w:bottom w:val="single" w:sz="8" w:space="0" w:color="B3EFFD"/>
              <w:right w:val="nil"/>
            </w:tcBorders>
            <w:shd w:val="clear" w:color="000000" w:fill="FFFFFF"/>
            <w:noWrap/>
            <w:vAlign w:val="center"/>
            <w:hideMark/>
          </w:tcPr>
          <w:p w14:paraId="77C30CB1" w14:textId="77777777" w:rsidR="00BC63B6" w:rsidRPr="00BC63B6" w:rsidRDefault="00BC63B6" w:rsidP="00BC63B6">
            <w:pPr>
              <w:jc w:val="right"/>
              <w:rPr>
                <w:rFonts w:ascii="Arial Narrow" w:hAnsi="Arial Narrow" w:cs="Calibri"/>
                <w:color w:val="000000"/>
                <w:sz w:val="20"/>
              </w:rPr>
            </w:pPr>
            <w:r w:rsidRPr="00BC63B6">
              <w:rPr>
                <w:rFonts w:ascii="Arial Narrow" w:hAnsi="Arial Narrow" w:cs="Calibri"/>
                <w:color w:val="000000"/>
                <w:sz w:val="20"/>
              </w:rPr>
              <w:t>15</w:t>
            </w:r>
          </w:p>
        </w:tc>
        <w:tc>
          <w:tcPr>
            <w:tcW w:w="1080" w:type="dxa"/>
            <w:tcBorders>
              <w:top w:val="nil"/>
              <w:left w:val="nil"/>
              <w:bottom w:val="single" w:sz="8" w:space="0" w:color="B3EFFD"/>
              <w:right w:val="nil"/>
            </w:tcBorders>
            <w:shd w:val="clear" w:color="000000" w:fill="FFFFFF"/>
            <w:vAlign w:val="center"/>
            <w:hideMark/>
          </w:tcPr>
          <w:p w14:paraId="10CAE235" w14:textId="77777777" w:rsidR="00BC63B6" w:rsidRPr="00BC63B6" w:rsidRDefault="00BC63B6" w:rsidP="00BC63B6">
            <w:pPr>
              <w:jc w:val="right"/>
              <w:rPr>
                <w:rFonts w:ascii="Arial Narrow" w:hAnsi="Arial Narrow" w:cs="Calibri"/>
                <w:color w:val="000000"/>
                <w:sz w:val="20"/>
              </w:rPr>
            </w:pPr>
            <w:r w:rsidRPr="00BC63B6">
              <w:rPr>
                <w:rFonts w:ascii="Arial Narrow" w:hAnsi="Arial Narrow" w:cs="Calibri"/>
                <w:color w:val="000000"/>
                <w:sz w:val="20"/>
              </w:rPr>
              <w:t xml:space="preserve">      278,883 </w:t>
            </w:r>
          </w:p>
        </w:tc>
        <w:tc>
          <w:tcPr>
            <w:tcW w:w="920" w:type="dxa"/>
            <w:tcBorders>
              <w:top w:val="nil"/>
              <w:left w:val="nil"/>
              <w:bottom w:val="single" w:sz="8" w:space="0" w:color="B3EFFD"/>
              <w:right w:val="nil"/>
            </w:tcBorders>
            <w:shd w:val="clear" w:color="auto" w:fill="auto"/>
            <w:vAlign w:val="center"/>
            <w:hideMark/>
          </w:tcPr>
          <w:p w14:paraId="5254C120" w14:textId="77777777" w:rsidR="00BC63B6" w:rsidRPr="00BC63B6" w:rsidRDefault="00BC63B6" w:rsidP="00BC63B6">
            <w:pPr>
              <w:jc w:val="right"/>
              <w:rPr>
                <w:rFonts w:ascii="Arial Narrow" w:hAnsi="Arial Narrow" w:cs="Calibri"/>
                <w:color w:val="000000"/>
                <w:sz w:val="20"/>
              </w:rPr>
            </w:pPr>
            <w:r w:rsidRPr="00BC63B6">
              <w:rPr>
                <w:rFonts w:ascii="Arial Narrow" w:hAnsi="Arial Narrow" w:cs="Calibri"/>
                <w:color w:val="000000"/>
                <w:sz w:val="20"/>
              </w:rPr>
              <w:t xml:space="preserve">      192,376 </w:t>
            </w:r>
          </w:p>
        </w:tc>
        <w:tc>
          <w:tcPr>
            <w:tcW w:w="970" w:type="dxa"/>
            <w:tcBorders>
              <w:top w:val="nil"/>
              <w:left w:val="nil"/>
              <w:bottom w:val="single" w:sz="8" w:space="0" w:color="B3EFFD"/>
              <w:right w:val="nil"/>
            </w:tcBorders>
            <w:shd w:val="clear" w:color="000000" w:fill="FFFFFF"/>
            <w:noWrap/>
            <w:vAlign w:val="center"/>
            <w:hideMark/>
          </w:tcPr>
          <w:p w14:paraId="1881D978" w14:textId="77777777" w:rsidR="00BC63B6" w:rsidRPr="00BC63B6" w:rsidRDefault="00BC63B6" w:rsidP="00BC63B6">
            <w:pPr>
              <w:jc w:val="right"/>
              <w:rPr>
                <w:rFonts w:ascii="Arial Narrow" w:hAnsi="Arial Narrow" w:cs="Calibri"/>
                <w:color w:val="000000"/>
                <w:sz w:val="20"/>
              </w:rPr>
            </w:pPr>
            <w:r w:rsidRPr="00BC63B6">
              <w:rPr>
                <w:rFonts w:ascii="Arial Narrow" w:hAnsi="Arial Narrow" w:cs="Calibri"/>
                <w:color w:val="000000"/>
                <w:sz w:val="20"/>
              </w:rPr>
              <w:t xml:space="preserve">      180,834 </w:t>
            </w:r>
          </w:p>
        </w:tc>
      </w:tr>
      <w:tr w:rsidR="00BC63B6" w:rsidRPr="00BC63B6" w14:paraId="7F9DF981" w14:textId="77777777" w:rsidTr="00BC63B6">
        <w:trPr>
          <w:trHeight w:val="300"/>
        </w:trPr>
        <w:tc>
          <w:tcPr>
            <w:tcW w:w="927" w:type="dxa"/>
            <w:tcBorders>
              <w:top w:val="nil"/>
              <w:left w:val="nil"/>
              <w:bottom w:val="single" w:sz="8" w:space="0" w:color="B3EFFD"/>
              <w:right w:val="nil"/>
            </w:tcBorders>
            <w:shd w:val="clear" w:color="000000" w:fill="FFFFFF"/>
            <w:vAlign w:val="center"/>
            <w:hideMark/>
          </w:tcPr>
          <w:p w14:paraId="088213BF" w14:textId="77777777" w:rsidR="00BC63B6" w:rsidRPr="00BC63B6" w:rsidRDefault="00BC63B6" w:rsidP="00BC63B6">
            <w:pPr>
              <w:rPr>
                <w:rFonts w:ascii="Arial Narrow" w:hAnsi="Arial Narrow" w:cs="Calibri"/>
                <w:color w:val="000000"/>
                <w:sz w:val="20"/>
              </w:rPr>
            </w:pPr>
            <w:r w:rsidRPr="00BC63B6">
              <w:rPr>
                <w:rFonts w:ascii="Arial Narrow" w:hAnsi="Arial Narrow" w:cs="Calibri"/>
                <w:color w:val="000000"/>
                <w:sz w:val="20"/>
              </w:rPr>
              <w:t> </w:t>
            </w:r>
          </w:p>
        </w:tc>
        <w:tc>
          <w:tcPr>
            <w:tcW w:w="2943" w:type="dxa"/>
            <w:tcBorders>
              <w:top w:val="nil"/>
              <w:left w:val="nil"/>
              <w:bottom w:val="single" w:sz="8" w:space="0" w:color="B3EFFD"/>
              <w:right w:val="nil"/>
            </w:tcBorders>
            <w:shd w:val="clear" w:color="000000" w:fill="FFFFFF"/>
            <w:noWrap/>
            <w:vAlign w:val="center"/>
            <w:hideMark/>
          </w:tcPr>
          <w:p w14:paraId="013C2E2E" w14:textId="77777777" w:rsidR="00BC63B6" w:rsidRPr="00BC63B6" w:rsidRDefault="00BC63B6" w:rsidP="00BC63B6">
            <w:pPr>
              <w:rPr>
                <w:rFonts w:ascii="Arial Narrow" w:hAnsi="Arial Narrow" w:cs="Calibri"/>
                <w:color w:val="000000"/>
                <w:sz w:val="20"/>
              </w:rPr>
            </w:pPr>
            <w:r w:rsidRPr="00BC63B6">
              <w:rPr>
                <w:rFonts w:ascii="Arial Narrow" w:hAnsi="Arial Narrow" w:cs="Calibri"/>
                <w:color w:val="000000"/>
                <w:sz w:val="20"/>
              </w:rPr>
              <w:t>Custom Project</w:t>
            </w:r>
          </w:p>
        </w:tc>
        <w:tc>
          <w:tcPr>
            <w:tcW w:w="810" w:type="dxa"/>
            <w:tcBorders>
              <w:top w:val="nil"/>
              <w:left w:val="nil"/>
              <w:bottom w:val="single" w:sz="8" w:space="0" w:color="B3EFFD"/>
              <w:right w:val="nil"/>
            </w:tcBorders>
            <w:shd w:val="clear" w:color="000000" w:fill="FFFFFF"/>
            <w:noWrap/>
            <w:vAlign w:val="center"/>
            <w:hideMark/>
          </w:tcPr>
          <w:p w14:paraId="7CC43921" w14:textId="77777777" w:rsidR="00BC63B6" w:rsidRPr="00BC63B6" w:rsidRDefault="00BC63B6" w:rsidP="00BC63B6">
            <w:pPr>
              <w:rPr>
                <w:rFonts w:ascii="Arial Narrow" w:hAnsi="Arial Narrow" w:cs="Calibri"/>
                <w:color w:val="000000"/>
                <w:sz w:val="20"/>
              </w:rPr>
            </w:pPr>
            <w:r w:rsidRPr="00BC63B6">
              <w:rPr>
                <w:rFonts w:ascii="Arial Narrow" w:hAnsi="Arial Narrow" w:cs="Calibri"/>
                <w:color w:val="000000"/>
                <w:sz w:val="20"/>
              </w:rPr>
              <w:t>Project</w:t>
            </w:r>
          </w:p>
        </w:tc>
        <w:tc>
          <w:tcPr>
            <w:tcW w:w="900" w:type="dxa"/>
            <w:tcBorders>
              <w:top w:val="nil"/>
              <w:left w:val="nil"/>
              <w:bottom w:val="single" w:sz="8" w:space="0" w:color="B3EFFD"/>
              <w:right w:val="nil"/>
            </w:tcBorders>
            <w:shd w:val="clear" w:color="000000" w:fill="FFFFFF"/>
            <w:noWrap/>
            <w:vAlign w:val="center"/>
            <w:hideMark/>
          </w:tcPr>
          <w:p w14:paraId="0ED09D74" w14:textId="77777777" w:rsidR="00BC63B6" w:rsidRPr="00BC63B6" w:rsidRDefault="00BC63B6" w:rsidP="00BC63B6">
            <w:pPr>
              <w:jc w:val="right"/>
              <w:rPr>
                <w:rFonts w:ascii="Arial Narrow" w:hAnsi="Arial Narrow" w:cs="Calibri"/>
                <w:color w:val="000000"/>
                <w:sz w:val="20"/>
              </w:rPr>
            </w:pPr>
            <w:r w:rsidRPr="00BC63B6">
              <w:rPr>
                <w:rFonts w:ascii="Arial Narrow" w:hAnsi="Arial Narrow" w:cs="Calibri"/>
                <w:color w:val="000000"/>
                <w:sz w:val="20"/>
              </w:rPr>
              <w:t>3</w:t>
            </w:r>
          </w:p>
        </w:tc>
        <w:tc>
          <w:tcPr>
            <w:tcW w:w="900" w:type="dxa"/>
            <w:tcBorders>
              <w:top w:val="nil"/>
              <w:left w:val="nil"/>
              <w:bottom w:val="single" w:sz="8" w:space="0" w:color="B3EFFD"/>
              <w:right w:val="nil"/>
            </w:tcBorders>
            <w:shd w:val="clear" w:color="000000" w:fill="FFFFFF"/>
            <w:noWrap/>
            <w:vAlign w:val="center"/>
            <w:hideMark/>
          </w:tcPr>
          <w:p w14:paraId="743530E5" w14:textId="77777777" w:rsidR="00BC63B6" w:rsidRPr="00BC63B6" w:rsidRDefault="00BC63B6" w:rsidP="00BC63B6">
            <w:pPr>
              <w:jc w:val="right"/>
              <w:rPr>
                <w:rFonts w:ascii="Arial Narrow" w:hAnsi="Arial Narrow" w:cs="Calibri"/>
                <w:color w:val="000000"/>
                <w:sz w:val="20"/>
              </w:rPr>
            </w:pPr>
            <w:r w:rsidRPr="00BC63B6">
              <w:rPr>
                <w:rFonts w:ascii="Arial Narrow" w:hAnsi="Arial Narrow" w:cs="Calibri"/>
                <w:color w:val="000000"/>
                <w:sz w:val="20"/>
              </w:rPr>
              <w:t>15</w:t>
            </w:r>
          </w:p>
        </w:tc>
        <w:tc>
          <w:tcPr>
            <w:tcW w:w="1080" w:type="dxa"/>
            <w:tcBorders>
              <w:top w:val="nil"/>
              <w:left w:val="nil"/>
              <w:bottom w:val="single" w:sz="8" w:space="0" w:color="B3EFFD"/>
              <w:right w:val="nil"/>
            </w:tcBorders>
            <w:shd w:val="clear" w:color="000000" w:fill="FFFFFF"/>
            <w:vAlign w:val="center"/>
            <w:hideMark/>
          </w:tcPr>
          <w:p w14:paraId="37A1C584" w14:textId="77777777" w:rsidR="00BC63B6" w:rsidRPr="00BC63B6" w:rsidRDefault="00BC63B6" w:rsidP="00BC63B6">
            <w:pPr>
              <w:jc w:val="right"/>
              <w:rPr>
                <w:rFonts w:ascii="Arial Narrow" w:hAnsi="Arial Narrow" w:cs="Calibri"/>
                <w:color w:val="000000"/>
                <w:sz w:val="20"/>
              </w:rPr>
            </w:pPr>
            <w:r w:rsidRPr="00BC63B6">
              <w:rPr>
                <w:rFonts w:ascii="Arial Narrow" w:hAnsi="Arial Narrow" w:cs="Calibri"/>
                <w:color w:val="000000"/>
                <w:sz w:val="20"/>
              </w:rPr>
              <w:t xml:space="preserve">       93,860 </w:t>
            </w:r>
          </w:p>
        </w:tc>
        <w:tc>
          <w:tcPr>
            <w:tcW w:w="920" w:type="dxa"/>
            <w:tcBorders>
              <w:top w:val="nil"/>
              <w:left w:val="nil"/>
              <w:bottom w:val="single" w:sz="8" w:space="0" w:color="B3EFFD"/>
              <w:right w:val="nil"/>
            </w:tcBorders>
            <w:shd w:val="clear" w:color="auto" w:fill="auto"/>
            <w:vAlign w:val="center"/>
            <w:hideMark/>
          </w:tcPr>
          <w:p w14:paraId="54232A66" w14:textId="77777777" w:rsidR="00BC63B6" w:rsidRPr="00BC63B6" w:rsidRDefault="00BC63B6" w:rsidP="00BC63B6">
            <w:pPr>
              <w:jc w:val="right"/>
              <w:rPr>
                <w:rFonts w:ascii="Arial Narrow" w:hAnsi="Arial Narrow" w:cs="Calibri"/>
                <w:color w:val="000000"/>
                <w:sz w:val="20"/>
              </w:rPr>
            </w:pPr>
            <w:r w:rsidRPr="00BC63B6">
              <w:rPr>
                <w:rFonts w:ascii="Arial Narrow" w:hAnsi="Arial Narrow" w:cs="Calibri"/>
                <w:color w:val="000000"/>
                <w:sz w:val="20"/>
              </w:rPr>
              <w:t xml:space="preserve">       91,828 </w:t>
            </w:r>
          </w:p>
        </w:tc>
        <w:tc>
          <w:tcPr>
            <w:tcW w:w="970" w:type="dxa"/>
            <w:tcBorders>
              <w:top w:val="nil"/>
              <w:left w:val="nil"/>
              <w:bottom w:val="single" w:sz="8" w:space="0" w:color="B3EFFD"/>
              <w:right w:val="nil"/>
            </w:tcBorders>
            <w:shd w:val="clear" w:color="000000" w:fill="FFFFFF"/>
            <w:noWrap/>
            <w:vAlign w:val="center"/>
            <w:hideMark/>
          </w:tcPr>
          <w:p w14:paraId="641E75E7" w14:textId="77777777" w:rsidR="00BC63B6" w:rsidRPr="00BC63B6" w:rsidRDefault="00BC63B6" w:rsidP="00BC63B6">
            <w:pPr>
              <w:jc w:val="right"/>
              <w:rPr>
                <w:rFonts w:ascii="Arial Narrow" w:hAnsi="Arial Narrow" w:cs="Calibri"/>
                <w:color w:val="000000"/>
                <w:sz w:val="20"/>
              </w:rPr>
            </w:pPr>
            <w:r w:rsidRPr="00BC63B6">
              <w:rPr>
                <w:rFonts w:ascii="Arial Narrow" w:hAnsi="Arial Narrow" w:cs="Calibri"/>
                <w:color w:val="000000"/>
                <w:sz w:val="20"/>
              </w:rPr>
              <w:t xml:space="preserve">        86,318 </w:t>
            </w:r>
          </w:p>
        </w:tc>
      </w:tr>
      <w:tr w:rsidR="00BC63B6" w:rsidRPr="00BC63B6" w14:paraId="2B00CF87" w14:textId="77777777" w:rsidTr="00BC63B6">
        <w:trPr>
          <w:trHeight w:val="300"/>
        </w:trPr>
        <w:tc>
          <w:tcPr>
            <w:tcW w:w="927" w:type="dxa"/>
            <w:tcBorders>
              <w:top w:val="nil"/>
              <w:left w:val="nil"/>
              <w:bottom w:val="single" w:sz="8" w:space="0" w:color="B3EFFD"/>
              <w:right w:val="nil"/>
            </w:tcBorders>
            <w:shd w:val="clear" w:color="000000" w:fill="FFFFFF"/>
            <w:vAlign w:val="center"/>
            <w:hideMark/>
          </w:tcPr>
          <w:p w14:paraId="6A79BADA" w14:textId="77777777" w:rsidR="00BC63B6" w:rsidRPr="00BC63B6" w:rsidRDefault="00BC63B6" w:rsidP="00BC63B6">
            <w:pPr>
              <w:rPr>
                <w:rFonts w:ascii="Arial Narrow" w:hAnsi="Arial Narrow" w:cs="Calibri"/>
                <w:color w:val="000000"/>
                <w:sz w:val="20"/>
              </w:rPr>
            </w:pPr>
            <w:r w:rsidRPr="00BC63B6">
              <w:rPr>
                <w:rFonts w:ascii="Arial Narrow" w:hAnsi="Arial Narrow" w:cs="Calibri"/>
                <w:color w:val="000000"/>
                <w:sz w:val="20"/>
              </w:rPr>
              <w:t> </w:t>
            </w:r>
          </w:p>
        </w:tc>
        <w:tc>
          <w:tcPr>
            <w:tcW w:w="2943" w:type="dxa"/>
            <w:tcBorders>
              <w:top w:val="nil"/>
              <w:left w:val="nil"/>
              <w:bottom w:val="single" w:sz="8" w:space="0" w:color="B3EFFD"/>
              <w:right w:val="nil"/>
            </w:tcBorders>
            <w:shd w:val="clear" w:color="000000" w:fill="FFFFFF"/>
            <w:noWrap/>
            <w:vAlign w:val="center"/>
            <w:hideMark/>
          </w:tcPr>
          <w:p w14:paraId="5B023A19" w14:textId="77777777" w:rsidR="00BC63B6" w:rsidRPr="00BC63B6" w:rsidRDefault="00BC63B6" w:rsidP="00BC63B6">
            <w:pPr>
              <w:rPr>
                <w:rFonts w:ascii="Arial Narrow" w:hAnsi="Arial Narrow" w:cs="Calibri"/>
                <w:color w:val="000000"/>
                <w:sz w:val="20"/>
              </w:rPr>
            </w:pPr>
            <w:r w:rsidRPr="00BC63B6">
              <w:rPr>
                <w:rFonts w:ascii="Arial Narrow" w:hAnsi="Arial Narrow" w:cs="Calibri"/>
                <w:color w:val="000000"/>
                <w:sz w:val="20"/>
              </w:rPr>
              <w:t>HVAC - Space Conditioning Controls</w:t>
            </w:r>
          </w:p>
        </w:tc>
        <w:tc>
          <w:tcPr>
            <w:tcW w:w="810" w:type="dxa"/>
            <w:tcBorders>
              <w:top w:val="nil"/>
              <w:left w:val="nil"/>
              <w:bottom w:val="single" w:sz="8" w:space="0" w:color="B3EFFD"/>
              <w:right w:val="nil"/>
            </w:tcBorders>
            <w:shd w:val="clear" w:color="000000" w:fill="FFFFFF"/>
            <w:noWrap/>
            <w:vAlign w:val="center"/>
            <w:hideMark/>
          </w:tcPr>
          <w:p w14:paraId="7F7BC96A" w14:textId="77777777" w:rsidR="00BC63B6" w:rsidRPr="00BC63B6" w:rsidRDefault="00BC63B6" w:rsidP="00BC63B6">
            <w:pPr>
              <w:rPr>
                <w:rFonts w:ascii="Arial Narrow" w:hAnsi="Arial Narrow" w:cs="Calibri"/>
                <w:color w:val="000000"/>
                <w:sz w:val="20"/>
              </w:rPr>
            </w:pPr>
            <w:r w:rsidRPr="00BC63B6">
              <w:rPr>
                <w:rFonts w:ascii="Arial Narrow" w:hAnsi="Arial Narrow" w:cs="Calibri"/>
                <w:color w:val="000000"/>
                <w:sz w:val="20"/>
              </w:rPr>
              <w:t>Project</w:t>
            </w:r>
          </w:p>
        </w:tc>
        <w:tc>
          <w:tcPr>
            <w:tcW w:w="900" w:type="dxa"/>
            <w:tcBorders>
              <w:top w:val="nil"/>
              <w:left w:val="nil"/>
              <w:bottom w:val="single" w:sz="8" w:space="0" w:color="B3EFFD"/>
              <w:right w:val="nil"/>
            </w:tcBorders>
            <w:shd w:val="clear" w:color="000000" w:fill="FFFFFF"/>
            <w:noWrap/>
            <w:vAlign w:val="center"/>
            <w:hideMark/>
          </w:tcPr>
          <w:p w14:paraId="4AEADCC5" w14:textId="77777777" w:rsidR="00BC63B6" w:rsidRPr="00BC63B6" w:rsidRDefault="00BC63B6" w:rsidP="00BC63B6">
            <w:pPr>
              <w:jc w:val="right"/>
              <w:rPr>
                <w:rFonts w:ascii="Arial Narrow" w:hAnsi="Arial Narrow" w:cs="Calibri"/>
                <w:color w:val="000000"/>
                <w:sz w:val="20"/>
              </w:rPr>
            </w:pPr>
            <w:r w:rsidRPr="00BC63B6">
              <w:rPr>
                <w:rFonts w:ascii="Arial Narrow" w:hAnsi="Arial Narrow" w:cs="Calibri"/>
                <w:color w:val="000000"/>
                <w:sz w:val="20"/>
              </w:rPr>
              <w:t>4</w:t>
            </w:r>
          </w:p>
        </w:tc>
        <w:tc>
          <w:tcPr>
            <w:tcW w:w="900" w:type="dxa"/>
            <w:tcBorders>
              <w:top w:val="nil"/>
              <w:left w:val="nil"/>
              <w:bottom w:val="single" w:sz="8" w:space="0" w:color="B3EFFD"/>
              <w:right w:val="nil"/>
            </w:tcBorders>
            <w:shd w:val="clear" w:color="000000" w:fill="FFFFFF"/>
            <w:noWrap/>
            <w:vAlign w:val="center"/>
            <w:hideMark/>
          </w:tcPr>
          <w:p w14:paraId="2F2455BF" w14:textId="77777777" w:rsidR="00BC63B6" w:rsidRPr="00BC63B6" w:rsidRDefault="00BC63B6" w:rsidP="00BC63B6">
            <w:pPr>
              <w:jc w:val="right"/>
              <w:rPr>
                <w:rFonts w:ascii="Arial Narrow" w:hAnsi="Arial Narrow" w:cs="Calibri"/>
                <w:color w:val="000000"/>
                <w:sz w:val="20"/>
              </w:rPr>
            </w:pPr>
            <w:r w:rsidRPr="00BC63B6">
              <w:rPr>
                <w:rFonts w:ascii="Arial Narrow" w:hAnsi="Arial Narrow" w:cs="Calibri"/>
                <w:color w:val="000000"/>
                <w:sz w:val="20"/>
              </w:rPr>
              <w:t>15</w:t>
            </w:r>
          </w:p>
        </w:tc>
        <w:tc>
          <w:tcPr>
            <w:tcW w:w="1080" w:type="dxa"/>
            <w:tcBorders>
              <w:top w:val="nil"/>
              <w:left w:val="nil"/>
              <w:bottom w:val="single" w:sz="8" w:space="0" w:color="B3EFFD"/>
              <w:right w:val="nil"/>
            </w:tcBorders>
            <w:shd w:val="clear" w:color="000000" w:fill="FFFFFF"/>
            <w:vAlign w:val="center"/>
            <w:hideMark/>
          </w:tcPr>
          <w:p w14:paraId="1FFA549C" w14:textId="77777777" w:rsidR="00BC63B6" w:rsidRPr="00BC63B6" w:rsidRDefault="00BC63B6" w:rsidP="00BC63B6">
            <w:pPr>
              <w:jc w:val="right"/>
              <w:rPr>
                <w:rFonts w:ascii="Arial Narrow" w:hAnsi="Arial Narrow" w:cs="Calibri"/>
                <w:color w:val="000000"/>
                <w:sz w:val="20"/>
              </w:rPr>
            </w:pPr>
            <w:r w:rsidRPr="00BC63B6">
              <w:rPr>
                <w:rFonts w:ascii="Arial Narrow" w:hAnsi="Arial Narrow" w:cs="Calibri"/>
                <w:color w:val="000000"/>
                <w:sz w:val="20"/>
              </w:rPr>
              <w:t xml:space="preserve">       14,037 </w:t>
            </w:r>
          </w:p>
        </w:tc>
        <w:tc>
          <w:tcPr>
            <w:tcW w:w="920" w:type="dxa"/>
            <w:tcBorders>
              <w:top w:val="nil"/>
              <w:left w:val="nil"/>
              <w:bottom w:val="single" w:sz="8" w:space="0" w:color="B3EFFD"/>
              <w:right w:val="nil"/>
            </w:tcBorders>
            <w:shd w:val="clear" w:color="auto" w:fill="auto"/>
            <w:vAlign w:val="center"/>
            <w:hideMark/>
          </w:tcPr>
          <w:p w14:paraId="618C9E71" w14:textId="77777777" w:rsidR="00BC63B6" w:rsidRPr="00BC63B6" w:rsidRDefault="00BC63B6" w:rsidP="00BC63B6">
            <w:pPr>
              <w:jc w:val="right"/>
              <w:rPr>
                <w:rFonts w:ascii="Arial Narrow" w:hAnsi="Arial Narrow" w:cs="Calibri"/>
                <w:color w:val="000000"/>
                <w:sz w:val="20"/>
              </w:rPr>
            </w:pPr>
            <w:r w:rsidRPr="00BC63B6">
              <w:rPr>
                <w:rFonts w:ascii="Arial Narrow" w:hAnsi="Arial Narrow" w:cs="Calibri"/>
                <w:color w:val="000000"/>
                <w:sz w:val="20"/>
              </w:rPr>
              <w:t xml:space="preserve">       12,410 </w:t>
            </w:r>
          </w:p>
        </w:tc>
        <w:tc>
          <w:tcPr>
            <w:tcW w:w="970" w:type="dxa"/>
            <w:tcBorders>
              <w:top w:val="nil"/>
              <w:left w:val="nil"/>
              <w:bottom w:val="single" w:sz="8" w:space="0" w:color="B3EFFD"/>
              <w:right w:val="nil"/>
            </w:tcBorders>
            <w:shd w:val="clear" w:color="000000" w:fill="FFFFFF"/>
            <w:noWrap/>
            <w:vAlign w:val="center"/>
            <w:hideMark/>
          </w:tcPr>
          <w:p w14:paraId="6AA7309C" w14:textId="77777777" w:rsidR="00BC63B6" w:rsidRPr="00BC63B6" w:rsidRDefault="00BC63B6" w:rsidP="00BC63B6">
            <w:pPr>
              <w:jc w:val="right"/>
              <w:rPr>
                <w:rFonts w:ascii="Arial Narrow" w:hAnsi="Arial Narrow" w:cs="Calibri"/>
                <w:color w:val="000000"/>
                <w:sz w:val="20"/>
              </w:rPr>
            </w:pPr>
            <w:r w:rsidRPr="00BC63B6">
              <w:rPr>
                <w:rFonts w:ascii="Arial Narrow" w:hAnsi="Arial Narrow" w:cs="Calibri"/>
                <w:color w:val="000000"/>
                <w:sz w:val="20"/>
              </w:rPr>
              <w:t xml:space="preserve">        11,665 </w:t>
            </w:r>
          </w:p>
        </w:tc>
      </w:tr>
      <w:tr w:rsidR="00BC63B6" w:rsidRPr="00BC63B6" w14:paraId="25B4F17F" w14:textId="77777777" w:rsidTr="00BC63B6">
        <w:trPr>
          <w:trHeight w:val="300"/>
        </w:trPr>
        <w:tc>
          <w:tcPr>
            <w:tcW w:w="927" w:type="dxa"/>
            <w:tcBorders>
              <w:top w:val="nil"/>
              <w:left w:val="nil"/>
              <w:bottom w:val="single" w:sz="8" w:space="0" w:color="B3EFFD"/>
              <w:right w:val="nil"/>
            </w:tcBorders>
            <w:shd w:val="clear" w:color="000000" w:fill="FFFFFF"/>
            <w:vAlign w:val="center"/>
            <w:hideMark/>
          </w:tcPr>
          <w:p w14:paraId="59263560" w14:textId="77777777" w:rsidR="00BC63B6" w:rsidRPr="00BC63B6" w:rsidRDefault="00BC63B6" w:rsidP="00BC63B6">
            <w:pPr>
              <w:rPr>
                <w:rFonts w:ascii="Arial Narrow" w:hAnsi="Arial Narrow" w:cs="Calibri"/>
                <w:color w:val="000000"/>
                <w:sz w:val="20"/>
              </w:rPr>
            </w:pPr>
            <w:r w:rsidRPr="00BC63B6">
              <w:rPr>
                <w:rFonts w:ascii="Arial Narrow" w:hAnsi="Arial Narrow" w:cs="Calibri"/>
                <w:color w:val="000000"/>
                <w:sz w:val="20"/>
              </w:rPr>
              <w:t>Public</w:t>
            </w:r>
          </w:p>
        </w:tc>
        <w:tc>
          <w:tcPr>
            <w:tcW w:w="2943" w:type="dxa"/>
            <w:tcBorders>
              <w:top w:val="nil"/>
              <w:left w:val="nil"/>
              <w:bottom w:val="single" w:sz="8" w:space="0" w:color="B3EFFD"/>
              <w:right w:val="nil"/>
            </w:tcBorders>
            <w:shd w:val="clear" w:color="000000" w:fill="FFFFFF"/>
            <w:noWrap/>
            <w:vAlign w:val="center"/>
            <w:hideMark/>
          </w:tcPr>
          <w:p w14:paraId="29DA7AB8" w14:textId="77777777" w:rsidR="00BC63B6" w:rsidRPr="00BC63B6" w:rsidRDefault="00BC63B6" w:rsidP="00BC63B6">
            <w:pPr>
              <w:rPr>
                <w:rFonts w:ascii="Arial Narrow" w:hAnsi="Arial Narrow" w:cs="Calibri"/>
                <w:color w:val="000000"/>
                <w:sz w:val="20"/>
              </w:rPr>
            </w:pPr>
            <w:r w:rsidRPr="00BC63B6">
              <w:rPr>
                <w:rFonts w:ascii="Arial Narrow" w:hAnsi="Arial Narrow" w:cs="Calibri"/>
                <w:color w:val="000000"/>
                <w:sz w:val="20"/>
              </w:rPr>
              <w:t>HVAC - Space Conditioning Controls</w:t>
            </w:r>
          </w:p>
        </w:tc>
        <w:tc>
          <w:tcPr>
            <w:tcW w:w="810" w:type="dxa"/>
            <w:tcBorders>
              <w:top w:val="nil"/>
              <w:left w:val="nil"/>
              <w:bottom w:val="single" w:sz="8" w:space="0" w:color="B3EFFD"/>
              <w:right w:val="nil"/>
            </w:tcBorders>
            <w:shd w:val="clear" w:color="000000" w:fill="FFFFFF"/>
            <w:noWrap/>
            <w:vAlign w:val="center"/>
            <w:hideMark/>
          </w:tcPr>
          <w:p w14:paraId="3DA2AC53" w14:textId="77777777" w:rsidR="00BC63B6" w:rsidRPr="00BC63B6" w:rsidRDefault="00BC63B6" w:rsidP="00BC63B6">
            <w:pPr>
              <w:rPr>
                <w:rFonts w:ascii="Arial Narrow" w:hAnsi="Arial Narrow" w:cs="Calibri"/>
                <w:color w:val="000000"/>
                <w:sz w:val="20"/>
              </w:rPr>
            </w:pPr>
            <w:r w:rsidRPr="00BC63B6">
              <w:rPr>
                <w:rFonts w:ascii="Arial Narrow" w:hAnsi="Arial Narrow" w:cs="Calibri"/>
                <w:color w:val="000000"/>
                <w:sz w:val="20"/>
              </w:rPr>
              <w:t>Project</w:t>
            </w:r>
          </w:p>
        </w:tc>
        <w:tc>
          <w:tcPr>
            <w:tcW w:w="900" w:type="dxa"/>
            <w:tcBorders>
              <w:top w:val="nil"/>
              <w:left w:val="nil"/>
              <w:bottom w:val="single" w:sz="8" w:space="0" w:color="B3EFFD"/>
              <w:right w:val="nil"/>
            </w:tcBorders>
            <w:shd w:val="clear" w:color="000000" w:fill="FFFFFF"/>
            <w:noWrap/>
            <w:vAlign w:val="center"/>
            <w:hideMark/>
          </w:tcPr>
          <w:p w14:paraId="24B9D0EF" w14:textId="77777777" w:rsidR="00BC63B6" w:rsidRPr="00BC63B6" w:rsidRDefault="00BC63B6" w:rsidP="00BC63B6">
            <w:pPr>
              <w:jc w:val="right"/>
              <w:rPr>
                <w:rFonts w:ascii="Arial Narrow" w:hAnsi="Arial Narrow" w:cs="Calibri"/>
                <w:color w:val="000000"/>
                <w:sz w:val="20"/>
              </w:rPr>
            </w:pPr>
            <w:r w:rsidRPr="00BC63B6">
              <w:rPr>
                <w:rFonts w:ascii="Arial Narrow" w:hAnsi="Arial Narrow" w:cs="Calibri"/>
                <w:color w:val="000000"/>
                <w:sz w:val="20"/>
              </w:rPr>
              <w:t>1</w:t>
            </w:r>
          </w:p>
        </w:tc>
        <w:tc>
          <w:tcPr>
            <w:tcW w:w="900" w:type="dxa"/>
            <w:tcBorders>
              <w:top w:val="nil"/>
              <w:left w:val="nil"/>
              <w:bottom w:val="single" w:sz="8" w:space="0" w:color="B3EFFD"/>
              <w:right w:val="nil"/>
            </w:tcBorders>
            <w:shd w:val="clear" w:color="000000" w:fill="FFFFFF"/>
            <w:noWrap/>
            <w:vAlign w:val="center"/>
            <w:hideMark/>
          </w:tcPr>
          <w:p w14:paraId="07912011" w14:textId="77777777" w:rsidR="00BC63B6" w:rsidRPr="00BC63B6" w:rsidRDefault="00BC63B6" w:rsidP="00BC63B6">
            <w:pPr>
              <w:jc w:val="right"/>
              <w:rPr>
                <w:rFonts w:ascii="Arial Narrow" w:hAnsi="Arial Narrow" w:cs="Calibri"/>
                <w:color w:val="000000"/>
                <w:sz w:val="20"/>
              </w:rPr>
            </w:pPr>
            <w:r w:rsidRPr="00BC63B6">
              <w:rPr>
                <w:rFonts w:ascii="Arial Narrow" w:hAnsi="Arial Narrow" w:cs="Calibri"/>
                <w:color w:val="000000"/>
                <w:sz w:val="20"/>
              </w:rPr>
              <w:t>15</w:t>
            </w:r>
          </w:p>
        </w:tc>
        <w:tc>
          <w:tcPr>
            <w:tcW w:w="1080" w:type="dxa"/>
            <w:tcBorders>
              <w:top w:val="nil"/>
              <w:left w:val="nil"/>
              <w:bottom w:val="single" w:sz="8" w:space="0" w:color="B3EFFD"/>
              <w:right w:val="nil"/>
            </w:tcBorders>
            <w:shd w:val="clear" w:color="000000" w:fill="FFFFFF"/>
            <w:vAlign w:val="center"/>
            <w:hideMark/>
          </w:tcPr>
          <w:p w14:paraId="6587EB57" w14:textId="77777777" w:rsidR="00BC63B6" w:rsidRPr="00BC63B6" w:rsidRDefault="00BC63B6" w:rsidP="00BC63B6">
            <w:pPr>
              <w:jc w:val="right"/>
              <w:rPr>
                <w:rFonts w:ascii="Arial Narrow" w:hAnsi="Arial Narrow" w:cs="Calibri"/>
                <w:color w:val="000000"/>
                <w:sz w:val="20"/>
              </w:rPr>
            </w:pPr>
            <w:r w:rsidRPr="00BC63B6">
              <w:rPr>
                <w:rFonts w:ascii="Arial Narrow" w:hAnsi="Arial Narrow" w:cs="Calibri"/>
                <w:color w:val="000000"/>
                <w:sz w:val="20"/>
              </w:rPr>
              <w:t xml:space="preserve">       27,861 </w:t>
            </w:r>
          </w:p>
        </w:tc>
        <w:tc>
          <w:tcPr>
            <w:tcW w:w="920" w:type="dxa"/>
            <w:tcBorders>
              <w:top w:val="nil"/>
              <w:left w:val="nil"/>
              <w:bottom w:val="single" w:sz="8" w:space="0" w:color="B3EFFD"/>
              <w:right w:val="nil"/>
            </w:tcBorders>
            <w:shd w:val="clear" w:color="auto" w:fill="auto"/>
            <w:vAlign w:val="center"/>
            <w:hideMark/>
          </w:tcPr>
          <w:p w14:paraId="2A5C472B" w14:textId="77777777" w:rsidR="00BC63B6" w:rsidRPr="00BC63B6" w:rsidRDefault="00BC63B6" w:rsidP="00BC63B6">
            <w:pPr>
              <w:jc w:val="right"/>
              <w:rPr>
                <w:rFonts w:ascii="Arial Narrow" w:hAnsi="Arial Narrow" w:cs="Calibri"/>
                <w:color w:val="000000"/>
                <w:sz w:val="20"/>
              </w:rPr>
            </w:pPr>
            <w:r w:rsidRPr="00BC63B6">
              <w:rPr>
                <w:rFonts w:ascii="Arial Narrow" w:hAnsi="Arial Narrow" w:cs="Calibri"/>
                <w:color w:val="000000"/>
                <w:sz w:val="20"/>
              </w:rPr>
              <w:t xml:space="preserve">       27,310 </w:t>
            </w:r>
          </w:p>
        </w:tc>
        <w:tc>
          <w:tcPr>
            <w:tcW w:w="970" w:type="dxa"/>
            <w:tcBorders>
              <w:top w:val="nil"/>
              <w:left w:val="nil"/>
              <w:bottom w:val="single" w:sz="8" w:space="0" w:color="B3EFFD"/>
              <w:right w:val="nil"/>
            </w:tcBorders>
            <w:shd w:val="clear" w:color="000000" w:fill="FFFFFF"/>
            <w:noWrap/>
            <w:vAlign w:val="center"/>
            <w:hideMark/>
          </w:tcPr>
          <w:p w14:paraId="3122F8F1" w14:textId="77777777" w:rsidR="00BC63B6" w:rsidRPr="00BC63B6" w:rsidRDefault="00BC63B6" w:rsidP="00BC63B6">
            <w:pPr>
              <w:jc w:val="right"/>
              <w:rPr>
                <w:rFonts w:ascii="Arial Narrow" w:hAnsi="Arial Narrow" w:cs="Calibri"/>
                <w:color w:val="000000"/>
                <w:sz w:val="20"/>
              </w:rPr>
            </w:pPr>
            <w:r w:rsidRPr="00BC63B6">
              <w:rPr>
                <w:rFonts w:ascii="Arial Narrow" w:hAnsi="Arial Narrow" w:cs="Calibri"/>
                <w:color w:val="000000"/>
                <w:sz w:val="20"/>
              </w:rPr>
              <w:t xml:space="preserve">        25,671 </w:t>
            </w:r>
          </w:p>
        </w:tc>
      </w:tr>
      <w:tr w:rsidR="00BC63B6" w:rsidRPr="00BC63B6" w14:paraId="552612DF" w14:textId="77777777" w:rsidTr="00BC63B6">
        <w:trPr>
          <w:trHeight w:val="270"/>
        </w:trPr>
        <w:tc>
          <w:tcPr>
            <w:tcW w:w="3870" w:type="dxa"/>
            <w:gridSpan w:val="2"/>
            <w:tcBorders>
              <w:top w:val="single" w:sz="8" w:space="0" w:color="B3EFFD"/>
              <w:left w:val="nil"/>
              <w:bottom w:val="single" w:sz="8" w:space="0" w:color="036479"/>
              <w:right w:val="nil"/>
            </w:tcBorders>
            <w:shd w:val="clear" w:color="auto" w:fill="auto"/>
            <w:vAlign w:val="center"/>
            <w:hideMark/>
          </w:tcPr>
          <w:p w14:paraId="29A1549A" w14:textId="77777777" w:rsidR="00BC63B6" w:rsidRPr="00BC63B6" w:rsidRDefault="00BC63B6" w:rsidP="00BC63B6">
            <w:pPr>
              <w:rPr>
                <w:rFonts w:ascii="Arial Narrow" w:hAnsi="Arial Narrow" w:cs="Calibri"/>
                <w:b/>
                <w:bCs/>
                <w:color w:val="000000"/>
                <w:sz w:val="20"/>
              </w:rPr>
            </w:pPr>
            <w:r w:rsidRPr="00BC63B6">
              <w:rPr>
                <w:rFonts w:ascii="Arial Narrow" w:hAnsi="Arial Narrow" w:cs="Calibri"/>
                <w:b/>
                <w:bCs/>
                <w:color w:val="000000"/>
                <w:sz w:val="20"/>
              </w:rPr>
              <w:t>Total or Weighted Average</w:t>
            </w:r>
          </w:p>
        </w:tc>
        <w:tc>
          <w:tcPr>
            <w:tcW w:w="810" w:type="dxa"/>
            <w:tcBorders>
              <w:top w:val="nil"/>
              <w:left w:val="nil"/>
              <w:bottom w:val="single" w:sz="8" w:space="0" w:color="036479"/>
              <w:right w:val="nil"/>
            </w:tcBorders>
            <w:shd w:val="clear" w:color="auto" w:fill="auto"/>
            <w:noWrap/>
            <w:vAlign w:val="center"/>
            <w:hideMark/>
          </w:tcPr>
          <w:p w14:paraId="2D376C04" w14:textId="77777777" w:rsidR="00BC63B6" w:rsidRPr="00BC63B6" w:rsidRDefault="00BC63B6" w:rsidP="00BC63B6">
            <w:pPr>
              <w:rPr>
                <w:rFonts w:ascii="Arial Narrow" w:hAnsi="Arial Narrow" w:cs="Calibri"/>
                <w:b/>
                <w:bCs/>
                <w:color w:val="000000"/>
                <w:sz w:val="20"/>
              </w:rPr>
            </w:pPr>
            <w:r w:rsidRPr="00BC63B6">
              <w:rPr>
                <w:rFonts w:ascii="Arial Narrow" w:hAnsi="Arial Narrow" w:cs="Calibri"/>
                <w:b/>
                <w:bCs/>
                <w:color w:val="000000"/>
                <w:sz w:val="20"/>
              </w:rPr>
              <w:t> </w:t>
            </w:r>
          </w:p>
        </w:tc>
        <w:tc>
          <w:tcPr>
            <w:tcW w:w="900" w:type="dxa"/>
            <w:tcBorders>
              <w:top w:val="nil"/>
              <w:left w:val="nil"/>
              <w:bottom w:val="single" w:sz="8" w:space="0" w:color="036479"/>
              <w:right w:val="nil"/>
            </w:tcBorders>
            <w:shd w:val="clear" w:color="auto" w:fill="auto"/>
            <w:vAlign w:val="center"/>
            <w:hideMark/>
          </w:tcPr>
          <w:p w14:paraId="4237A7A6" w14:textId="77777777" w:rsidR="00BC63B6" w:rsidRPr="00BC63B6" w:rsidRDefault="00BC63B6" w:rsidP="00BC63B6">
            <w:pPr>
              <w:jc w:val="right"/>
              <w:rPr>
                <w:rFonts w:ascii="Arial Narrow" w:hAnsi="Arial Narrow" w:cs="Calibri"/>
                <w:b/>
                <w:bCs/>
                <w:color w:val="000000"/>
                <w:sz w:val="20"/>
              </w:rPr>
            </w:pPr>
            <w:r w:rsidRPr="00BC63B6">
              <w:rPr>
                <w:rFonts w:ascii="Arial Narrow" w:hAnsi="Arial Narrow" w:cs="Calibri"/>
                <w:b/>
                <w:bCs/>
                <w:color w:val="000000"/>
                <w:sz w:val="20"/>
              </w:rPr>
              <w:t>10</w:t>
            </w:r>
          </w:p>
        </w:tc>
        <w:tc>
          <w:tcPr>
            <w:tcW w:w="900" w:type="dxa"/>
            <w:tcBorders>
              <w:top w:val="nil"/>
              <w:left w:val="nil"/>
              <w:bottom w:val="single" w:sz="8" w:space="0" w:color="036479"/>
              <w:right w:val="nil"/>
            </w:tcBorders>
            <w:shd w:val="clear" w:color="auto" w:fill="auto"/>
            <w:vAlign w:val="center"/>
            <w:hideMark/>
          </w:tcPr>
          <w:p w14:paraId="6C276F1B" w14:textId="1E88E3BF" w:rsidR="00BC63B6" w:rsidRPr="00BC63B6" w:rsidRDefault="00BC63B6" w:rsidP="00BC63B6">
            <w:pPr>
              <w:jc w:val="right"/>
              <w:rPr>
                <w:rFonts w:ascii="Arial Narrow" w:hAnsi="Arial Narrow" w:cs="Calibri"/>
                <w:b/>
                <w:bCs/>
                <w:color w:val="000000"/>
                <w:sz w:val="20"/>
              </w:rPr>
            </w:pPr>
            <w:r w:rsidRPr="00BC63B6">
              <w:rPr>
                <w:rFonts w:ascii="Arial Narrow" w:hAnsi="Arial Narrow" w:cs="Calibri"/>
                <w:b/>
                <w:bCs/>
                <w:color w:val="000000"/>
                <w:sz w:val="20"/>
              </w:rPr>
              <w:t>15</w:t>
            </w:r>
          </w:p>
        </w:tc>
        <w:tc>
          <w:tcPr>
            <w:tcW w:w="1080" w:type="dxa"/>
            <w:tcBorders>
              <w:top w:val="nil"/>
              <w:left w:val="nil"/>
              <w:bottom w:val="single" w:sz="8" w:space="0" w:color="036479"/>
              <w:right w:val="nil"/>
            </w:tcBorders>
            <w:shd w:val="clear" w:color="auto" w:fill="auto"/>
            <w:noWrap/>
            <w:vAlign w:val="center"/>
            <w:hideMark/>
          </w:tcPr>
          <w:p w14:paraId="3FDE5CEA" w14:textId="29A28CD3" w:rsidR="00BC63B6" w:rsidRPr="00BC63B6" w:rsidRDefault="00BC63B6" w:rsidP="00BC63B6">
            <w:pPr>
              <w:jc w:val="right"/>
              <w:rPr>
                <w:rFonts w:ascii="Arial Narrow" w:hAnsi="Arial Narrow" w:cs="Calibri"/>
                <w:b/>
                <w:bCs/>
                <w:color w:val="000000"/>
                <w:sz w:val="20"/>
              </w:rPr>
            </w:pPr>
            <w:r w:rsidRPr="00BC63B6">
              <w:rPr>
                <w:rFonts w:ascii="Arial Narrow" w:hAnsi="Arial Narrow" w:cs="Calibri"/>
                <w:b/>
                <w:bCs/>
                <w:color w:val="000000"/>
                <w:sz w:val="20"/>
              </w:rPr>
              <w:t xml:space="preserve">    414,640 </w:t>
            </w:r>
          </w:p>
        </w:tc>
        <w:tc>
          <w:tcPr>
            <w:tcW w:w="920" w:type="dxa"/>
            <w:tcBorders>
              <w:top w:val="nil"/>
              <w:left w:val="nil"/>
              <w:bottom w:val="single" w:sz="8" w:space="0" w:color="036479"/>
              <w:right w:val="nil"/>
            </w:tcBorders>
            <w:shd w:val="clear" w:color="auto" w:fill="auto"/>
            <w:noWrap/>
            <w:vAlign w:val="center"/>
            <w:hideMark/>
          </w:tcPr>
          <w:p w14:paraId="509F4B75" w14:textId="649E2A78" w:rsidR="00BC63B6" w:rsidRPr="00BC63B6" w:rsidRDefault="00BC63B6" w:rsidP="00BC63B6">
            <w:pPr>
              <w:jc w:val="right"/>
              <w:rPr>
                <w:rFonts w:ascii="Arial Narrow" w:hAnsi="Arial Narrow" w:cs="Calibri"/>
                <w:b/>
                <w:bCs/>
                <w:color w:val="000000"/>
                <w:sz w:val="20"/>
              </w:rPr>
            </w:pPr>
            <w:r w:rsidRPr="00BC63B6">
              <w:rPr>
                <w:rFonts w:ascii="Arial Narrow" w:hAnsi="Arial Narrow" w:cs="Calibri"/>
                <w:b/>
                <w:bCs/>
                <w:color w:val="000000"/>
                <w:sz w:val="20"/>
              </w:rPr>
              <w:t xml:space="preserve">  323,923 </w:t>
            </w:r>
          </w:p>
        </w:tc>
        <w:tc>
          <w:tcPr>
            <w:tcW w:w="970" w:type="dxa"/>
            <w:tcBorders>
              <w:top w:val="nil"/>
              <w:left w:val="nil"/>
              <w:bottom w:val="single" w:sz="8" w:space="0" w:color="036479"/>
              <w:right w:val="nil"/>
            </w:tcBorders>
            <w:shd w:val="clear" w:color="auto" w:fill="auto"/>
            <w:vAlign w:val="center"/>
            <w:hideMark/>
          </w:tcPr>
          <w:p w14:paraId="0A1EA82A" w14:textId="526502C3" w:rsidR="00BC63B6" w:rsidRPr="00BC63B6" w:rsidRDefault="00BC63B6" w:rsidP="00275200">
            <w:pPr>
              <w:jc w:val="right"/>
              <w:rPr>
                <w:rFonts w:ascii="Arial Narrow" w:hAnsi="Arial Narrow" w:cs="Calibri"/>
                <w:b/>
                <w:bCs/>
                <w:color w:val="000000"/>
                <w:sz w:val="20"/>
              </w:rPr>
            </w:pPr>
            <w:r w:rsidRPr="00BC63B6">
              <w:rPr>
                <w:rFonts w:ascii="Arial Narrow" w:hAnsi="Arial Narrow" w:cs="Calibri"/>
                <w:b/>
                <w:bCs/>
                <w:color w:val="000000"/>
                <w:sz w:val="20"/>
              </w:rPr>
              <w:t xml:space="preserve">  304,488 </w:t>
            </w:r>
          </w:p>
        </w:tc>
      </w:tr>
    </w:tbl>
    <w:p w14:paraId="21CA7DBB" w14:textId="2015D457" w:rsidR="00E93A62" w:rsidRDefault="00BC63B6" w:rsidP="00BC63B6">
      <w:pPr>
        <w:keepNext/>
        <w:keepLines/>
      </w:pPr>
      <w:r w:rsidRPr="00F65903">
        <w:rPr>
          <w:rFonts w:cs="Arial"/>
          <w:i/>
          <w:color w:val="000000" w:themeColor="text1"/>
          <w:sz w:val="18"/>
          <w:szCs w:val="18"/>
        </w:rPr>
        <w:t>Source: Peoples Gas tracking data and Guidehouse evaluation team analysis.</w:t>
      </w:r>
    </w:p>
    <w:sectPr w:rsidR="00E93A62" w:rsidSect="00644528">
      <w:headerReference w:type="default" r:id="rId24"/>
      <w:footerReference w:type="default" r:id="rId25"/>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A7B219" w14:textId="77777777" w:rsidR="004C7F36" w:rsidRDefault="004C7F36" w:rsidP="00183005">
      <w:r>
        <w:separator/>
      </w:r>
    </w:p>
  </w:endnote>
  <w:endnote w:type="continuationSeparator" w:id="0">
    <w:p w14:paraId="7CC73C39" w14:textId="77777777" w:rsidR="004C7F36" w:rsidRDefault="004C7F36" w:rsidP="001830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Narrow">
    <w:altName w:val="Arial"/>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5902B" w14:textId="77777777" w:rsidR="004F0F97" w:rsidRDefault="004F0F97" w:rsidP="00183005">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DE88E93" w14:textId="77777777" w:rsidR="004F0F97" w:rsidRDefault="004F0F97" w:rsidP="001830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6F0A2" w14:textId="77777777" w:rsidR="004F0F97" w:rsidRPr="006B38AE" w:rsidRDefault="004F0F97" w:rsidP="006B38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top w:val="dotted" w:sz="4" w:space="0" w:color="DC6900"/>
        <w:left w:val="dotted" w:sz="4" w:space="0" w:color="DC6900"/>
      </w:tblBorders>
      <w:tblLayout w:type="fixed"/>
      <w:tblCellMar>
        <w:left w:w="58" w:type="dxa"/>
        <w:right w:w="58" w:type="dxa"/>
      </w:tblCellMar>
      <w:tblLook w:val="01E0" w:firstRow="1" w:lastRow="1" w:firstColumn="1" w:lastColumn="1" w:noHBand="0" w:noVBand="0"/>
    </w:tblPr>
    <w:tblGrid>
      <w:gridCol w:w="7470"/>
      <w:gridCol w:w="1890"/>
    </w:tblGrid>
    <w:tr w:rsidR="004F0F97" w:rsidRPr="00582062" w14:paraId="044F9AC4" w14:textId="77777777" w:rsidTr="0022388A">
      <w:trPr>
        <w:trHeight w:val="144"/>
        <w:jc w:val="center"/>
      </w:trPr>
      <w:tc>
        <w:tcPr>
          <w:tcW w:w="7470" w:type="dxa"/>
          <w:tcBorders>
            <w:top w:val="single" w:sz="8" w:space="0" w:color="8C8C8C"/>
            <w:left w:val="nil"/>
            <w:bottom w:val="nil"/>
          </w:tcBorders>
        </w:tcPr>
        <w:p w14:paraId="3C1295CE" w14:textId="77777777" w:rsidR="004F0F97" w:rsidRPr="00582062" w:rsidRDefault="004F0F97" w:rsidP="006B38AE">
          <w:pPr>
            <w:pStyle w:val="Footer"/>
            <w:spacing w:before="120"/>
            <w:rPr>
              <w:sz w:val="2"/>
              <w:szCs w:val="2"/>
            </w:rPr>
          </w:pPr>
        </w:p>
      </w:tc>
      <w:tc>
        <w:tcPr>
          <w:tcW w:w="1890" w:type="dxa"/>
          <w:tcBorders>
            <w:top w:val="single" w:sz="8" w:space="0" w:color="8C8C8C"/>
          </w:tcBorders>
        </w:tcPr>
        <w:p w14:paraId="3009D57B" w14:textId="77777777" w:rsidR="004F0F97" w:rsidRPr="00582062" w:rsidRDefault="004F0F97" w:rsidP="006B38AE">
          <w:pPr>
            <w:pStyle w:val="Footer"/>
            <w:spacing w:before="120"/>
            <w:jc w:val="right"/>
            <w:rPr>
              <w:sz w:val="2"/>
              <w:szCs w:val="2"/>
            </w:rPr>
          </w:pPr>
        </w:p>
      </w:tc>
    </w:tr>
    <w:tr w:rsidR="004F0F97" w:rsidRPr="00EA2FA5" w14:paraId="1FE48346" w14:textId="77777777" w:rsidTr="0022388A">
      <w:trPr>
        <w:trHeight w:val="195"/>
        <w:jc w:val="center"/>
      </w:trPr>
      <w:tc>
        <w:tcPr>
          <w:tcW w:w="7470" w:type="dxa"/>
          <w:tcBorders>
            <w:top w:val="nil"/>
            <w:left w:val="nil"/>
          </w:tcBorders>
          <w:vAlign w:val="center"/>
        </w:tcPr>
        <w:p w14:paraId="7CF104D3" w14:textId="77777777" w:rsidR="004F0F97" w:rsidRPr="0075421C" w:rsidRDefault="004F0F97" w:rsidP="006B38AE">
          <w:pPr>
            <w:pStyle w:val="Footer"/>
            <w:rPr>
              <w:i/>
              <w:iCs/>
              <w:sz w:val="18"/>
            </w:rPr>
          </w:pPr>
          <w:r w:rsidRPr="007B1C67">
            <w:rPr>
              <w:rFonts w:cs="Arial"/>
              <w:sz w:val="18"/>
              <w:szCs w:val="18"/>
            </w:rPr>
            <w:t>Guidehouse Inc.</w:t>
          </w:r>
        </w:p>
      </w:tc>
      <w:tc>
        <w:tcPr>
          <w:tcW w:w="1890" w:type="dxa"/>
          <w:vAlign w:val="center"/>
        </w:tcPr>
        <w:p w14:paraId="455318A0" w14:textId="77777777" w:rsidR="004F0F97" w:rsidRPr="0075421C" w:rsidRDefault="004F0F97" w:rsidP="006B38AE">
          <w:pPr>
            <w:pStyle w:val="Footer"/>
            <w:jc w:val="right"/>
            <w:rPr>
              <w:rStyle w:val="PageNumber"/>
              <w:sz w:val="18"/>
            </w:rPr>
          </w:pPr>
          <w:r w:rsidRPr="0075421C">
            <w:rPr>
              <w:rStyle w:val="PageNumber"/>
              <w:sz w:val="18"/>
            </w:rPr>
            <w:t xml:space="preserve">Page </w:t>
          </w:r>
          <w:r w:rsidRPr="0075421C">
            <w:rPr>
              <w:rStyle w:val="PageNumber"/>
              <w:sz w:val="18"/>
            </w:rPr>
            <w:fldChar w:fldCharType="begin"/>
          </w:r>
          <w:r w:rsidRPr="0075421C">
            <w:rPr>
              <w:rStyle w:val="PageNumber"/>
              <w:sz w:val="18"/>
            </w:rPr>
            <w:instrText xml:space="preserve"> PAGE   \* MERGEFORMAT </w:instrText>
          </w:r>
          <w:r w:rsidRPr="0075421C">
            <w:rPr>
              <w:rStyle w:val="PageNumber"/>
              <w:sz w:val="18"/>
            </w:rPr>
            <w:fldChar w:fldCharType="separate"/>
          </w:r>
          <w:r>
            <w:rPr>
              <w:rStyle w:val="PageNumber"/>
              <w:sz w:val="18"/>
            </w:rPr>
            <w:t>i</w:t>
          </w:r>
          <w:r w:rsidRPr="0075421C">
            <w:rPr>
              <w:rStyle w:val="PageNumber"/>
              <w:sz w:val="18"/>
            </w:rPr>
            <w:fldChar w:fldCharType="end"/>
          </w:r>
        </w:p>
      </w:tc>
    </w:tr>
  </w:tbl>
  <w:p w14:paraId="1C8CE368" w14:textId="77777777" w:rsidR="004F0F97" w:rsidRPr="000C64C5" w:rsidRDefault="004F0F97" w:rsidP="006B38AE">
    <w:pPr>
      <w:pStyle w:val="Footer"/>
      <w:ind w:right="360"/>
      <w:rPr>
        <w:sz w:val="2"/>
        <w:szCs w:val="2"/>
      </w:rPr>
    </w:pPr>
  </w:p>
  <w:p w14:paraId="63FCD17D" w14:textId="77777777" w:rsidR="004F0F97" w:rsidRPr="008B6585" w:rsidRDefault="004F0F97" w:rsidP="006B38AE">
    <w:pPr>
      <w:pStyle w:val="Foote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top w:val="dotted" w:sz="4" w:space="0" w:color="DC6900"/>
        <w:left w:val="dotted" w:sz="4" w:space="0" w:color="DC6900"/>
      </w:tblBorders>
      <w:tblLayout w:type="fixed"/>
      <w:tblCellMar>
        <w:left w:w="58" w:type="dxa"/>
        <w:right w:w="58" w:type="dxa"/>
      </w:tblCellMar>
      <w:tblLook w:val="01E0" w:firstRow="1" w:lastRow="1" w:firstColumn="1" w:lastColumn="1" w:noHBand="0" w:noVBand="0"/>
    </w:tblPr>
    <w:tblGrid>
      <w:gridCol w:w="7470"/>
      <w:gridCol w:w="1890"/>
    </w:tblGrid>
    <w:tr w:rsidR="004F0F97" w:rsidRPr="00582062" w14:paraId="7FD881BE" w14:textId="77777777" w:rsidTr="0022388A">
      <w:trPr>
        <w:trHeight w:val="144"/>
        <w:jc w:val="center"/>
      </w:trPr>
      <w:tc>
        <w:tcPr>
          <w:tcW w:w="7470" w:type="dxa"/>
          <w:tcBorders>
            <w:top w:val="single" w:sz="8" w:space="0" w:color="8C8C8C"/>
            <w:left w:val="nil"/>
            <w:bottom w:val="nil"/>
          </w:tcBorders>
        </w:tcPr>
        <w:p w14:paraId="7D5E5D4A" w14:textId="77777777" w:rsidR="004F0F97" w:rsidRPr="00582062" w:rsidRDefault="004F0F97" w:rsidP="006B38AE">
          <w:pPr>
            <w:pStyle w:val="Footer"/>
            <w:spacing w:before="120"/>
            <w:rPr>
              <w:sz w:val="2"/>
              <w:szCs w:val="2"/>
            </w:rPr>
          </w:pPr>
        </w:p>
      </w:tc>
      <w:tc>
        <w:tcPr>
          <w:tcW w:w="1890" w:type="dxa"/>
          <w:tcBorders>
            <w:top w:val="single" w:sz="8" w:space="0" w:color="8C8C8C"/>
          </w:tcBorders>
        </w:tcPr>
        <w:p w14:paraId="282DCB2F" w14:textId="77777777" w:rsidR="004F0F97" w:rsidRPr="00582062" w:rsidRDefault="004F0F97" w:rsidP="006B38AE">
          <w:pPr>
            <w:pStyle w:val="Footer"/>
            <w:spacing w:before="120"/>
            <w:jc w:val="right"/>
            <w:rPr>
              <w:sz w:val="2"/>
              <w:szCs w:val="2"/>
            </w:rPr>
          </w:pPr>
        </w:p>
      </w:tc>
    </w:tr>
    <w:tr w:rsidR="004F0F97" w:rsidRPr="00EA2FA5" w14:paraId="476C2273" w14:textId="77777777" w:rsidTr="0022388A">
      <w:trPr>
        <w:trHeight w:val="195"/>
        <w:jc w:val="center"/>
      </w:trPr>
      <w:tc>
        <w:tcPr>
          <w:tcW w:w="7470" w:type="dxa"/>
          <w:tcBorders>
            <w:top w:val="nil"/>
            <w:left w:val="nil"/>
          </w:tcBorders>
          <w:vAlign w:val="center"/>
        </w:tcPr>
        <w:p w14:paraId="2FF654A7" w14:textId="77777777" w:rsidR="004F0F97" w:rsidRPr="0075421C" w:rsidRDefault="004F0F97" w:rsidP="006B38AE">
          <w:pPr>
            <w:pStyle w:val="Footer"/>
            <w:rPr>
              <w:i/>
              <w:iCs/>
              <w:sz w:val="18"/>
            </w:rPr>
          </w:pPr>
          <w:r w:rsidRPr="007B1C67">
            <w:rPr>
              <w:rFonts w:cs="Arial"/>
              <w:sz w:val="18"/>
              <w:szCs w:val="18"/>
            </w:rPr>
            <w:t>Guidehouse Inc.</w:t>
          </w:r>
        </w:p>
      </w:tc>
      <w:tc>
        <w:tcPr>
          <w:tcW w:w="1890" w:type="dxa"/>
          <w:vAlign w:val="center"/>
        </w:tcPr>
        <w:p w14:paraId="181A639C" w14:textId="77777777" w:rsidR="004F0F97" w:rsidRPr="0075421C" w:rsidRDefault="004F0F97" w:rsidP="006B38AE">
          <w:pPr>
            <w:pStyle w:val="Footer"/>
            <w:jc w:val="right"/>
            <w:rPr>
              <w:rStyle w:val="PageNumber"/>
              <w:sz w:val="18"/>
            </w:rPr>
          </w:pPr>
          <w:r w:rsidRPr="0075421C">
            <w:rPr>
              <w:rStyle w:val="PageNumber"/>
              <w:sz w:val="18"/>
            </w:rPr>
            <w:t xml:space="preserve">Page </w:t>
          </w:r>
          <w:r w:rsidRPr="0075421C">
            <w:rPr>
              <w:rStyle w:val="PageNumber"/>
              <w:sz w:val="18"/>
            </w:rPr>
            <w:fldChar w:fldCharType="begin"/>
          </w:r>
          <w:r w:rsidRPr="0075421C">
            <w:rPr>
              <w:rStyle w:val="PageNumber"/>
              <w:sz w:val="18"/>
            </w:rPr>
            <w:instrText xml:space="preserve"> PAGE   \* MERGEFORMAT </w:instrText>
          </w:r>
          <w:r w:rsidRPr="0075421C">
            <w:rPr>
              <w:rStyle w:val="PageNumber"/>
              <w:sz w:val="18"/>
            </w:rPr>
            <w:fldChar w:fldCharType="separate"/>
          </w:r>
          <w:r>
            <w:rPr>
              <w:rStyle w:val="PageNumber"/>
              <w:sz w:val="18"/>
            </w:rPr>
            <w:t>i</w:t>
          </w:r>
          <w:r w:rsidRPr="0075421C">
            <w:rPr>
              <w:rStyle w:val="PageNumber"/>
              <w:sz w:val="18"/>
            </w:rPr>
            <w:fldChar w:fldCharType="end"/>
          </w:r>
        </w:p>
      </w:tc>
    </w:tr>
  </w:tbl>
  <w:p w14:paraId="1A727A42" w14:textId="77777777" w:rsidR="004F0F97" w:rsidRPr="000C64C5" w:rsidRDefault="004F0F97" w:rsidP="006B38AE">
    <w:pPr>
      <w:pStyle w:val="Footer"/>
      <w:ind w:right="360"/>
      <w:rPr>
        <w:sz w:val="2"/>
        <w:szCs w:val="2"/>
      </w:rPr>
    </w:pPr>
  </w:p>
  <w:p w14:paraId="34C8FFB5" w14:textId="77777777" w:rsidR="004F0F97" w:rsidRPr="008B6585" w:rsidRDefault="004F0F97" w:rsidP="006B38AE">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56D5D2" w14:textId="77777777" w:rsidR="004C7F36" w:rsidRDefault="004C7F36" w:rsidP="00183005">
      <w:r>
        <w:separator/>
      </w:r>
    </w:p>
  </w:footnote>
  <w:footnote w:type="continuationSeparator" w:id="0">
    <w:p w14:paraId="1A81D2D4" w14:textId="77777777" w:rsidR="004C7F36" w:rsidRDefault="004C7F36" w:rsidP="00183005">
      <w:r>
        <w:continuationSeparator/>
      </w:r>
    </w:p>
  </w:footnote>
  <w:footnote w:id="1">
    <w:p w14:paraId="2BB3748E" w14:textId="67AF6BBA" w:rsidR="008221A2" w:rsidRPr="002840F7" w:rsidRDefault="008221A2">
      <w:pPr>
        <w:pStyle w:val="FootnoteText"/>
      </w:pPr>
      <w:r w:rsidRPr="002840F7">
        <w:rPr>
          <w:rStyle w:val="FootnoteReference"/>
        </w:rPr>
        <w:footnoteRef/>
      </w:r>
      <w:r w:rsidRPr="002840F7">
        <w:t xml:space="preserve"> </w:t>
      </w:r>
      <w:r w:rsidR="002840F7" w:rsidRPr="002840F7">
        <w:t>IPMVP</w:t>
      </w:r>
      <w:r w:rsidR="00F36013">
        <w:t xml:space="preserve"> Core Concepts, Efficiency Valuation Organization, Section 5.5.1 Option C: Whole Facility – General, page 25. </w:t>
      </w:r>
      <w:r w:rsidR="00D407ED">
        <w:t xml:space="preserve">Discuss the necessity for conducting regression analysis </w:t>
      </w:r>
      <w:r w:rsidR="00F0775D">
        <w:t>when a</w:t>
      </w:r>
      <w:r w:rsidR="00D407ED">
        <w:t xml:space="preserve"> 10% building usage consumption </w:t>
      </w:r>
      <w:r w:rsidR="00F0775D">
        <w:t>is exceeded</w:t>
      </w:r>
      <w:r w:rsidR="00D407ED">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4770"/>
      <w:gridCol w:w="4590"/>
    </w:tblGrid>
    <w:tr w:rsidR="009D4752" w14:paraId="380D7AF3" w14:textId="77777777" w:rsidTr="005F1B06">
      <w:trPr>
        <w:jc w:val="center"/>
      </w:trPr>
      <w:tc>
        <w:tcPr>
          <w:tcW w:w="4770" w:type="dxa"/>
          <w:vAlign w:val="center"/>
        </w:tcPr>
        <w:p w14:paraId="0832C44E" w14:textId="77777777" w:rsidR="009D4752" w:rsidRPr="006A71F6" w:rsidRDefault="009D4752" w:rsidP="009D4752">
          <w:pPr>
            <w:pStyle w:val="Header"/>
          </w:pPr>
          <w:r>
            <w:rPr>
              <w:noProof/>
            </w:rPr>
            <w:drawing>
              <wp:inline distT="0" distB="0" distL="0" distR="0" wp14:anchorId="78329F7B" wp14:editId="491D1E68">
                <wp:extent cx="1646218" cy="5238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32204" cy="551238"/>
                        </a:xfrm>
                        <a:prstGeom prst="rect">
                          <a:avLst/>
                        </a:prstGeom>
                        <a:noFill/>
                        <a:ln>
                          <a:noFill/>
                        </a:ln>
                      </pic:spPr>
                    </pic:pic>
                  </a:graphicData>
                </a:graphic>
              </wp:inline>
            </w:drawing>
          </w:r>
        </w:p>
      </w:tc>
      <w:tc>
        <w:tcPr>
          <w:tcW w:w="4590" w:type="dxa"/>
          <w:vAlign w:val="bottom"/>
        </w:tcPr>
        <w:p w14:paraId="1EA1963E" w14:textId="70AEBB75" w:rsidR="009D4752" w:rsidRPr="007B09EC" w:rsidRDefault="009D4752" w:rsidP="009D4752">
          <w:pPr>
            <w:pStyle w:val="Header"/>
          </w:pPr>
          <w:r>
            <w:rPr>
              <w:bCs/>
              <w:noProof/>
            </w:rPr>
            <w:fldChar w:fldCharType="begin"/>
          </w:r>
          <w:r>
            <w:rPr>
              <w:bCs/>
              <w:noProof/>
            </w:rPr>
            <w:instrText xml:space="preserve"> STYLEREF  Title,Cover_Title  \* MERGEFORMAT </w:instrText>
          </w:r>
          <w:r>
            <w:rPr>
              <w:bCs/>
              <w:noProof/>
            </w:rPr>
            <w:fldChar w:fldCharType="separate"/>
          </w:r>
          <w:r w:rsidR="00967E45" w:rsidRPr="00967E45">
            <w:rPr>
              <w:b/>
              <w:noProof/>
            </w:rPr>
            <w:t>Gas Optimization Impact Evaluation Report</w:t>
          </w:r>
          <w:r>
            <w:rPr>
              <w:bCs/>
              <w:noProof/>
            </w:rPr>
            <w:fldChar w:fldCharType="end"/>
          </w:r>
        </w:p>
      </w:tc>
    </w:tr>
  </w:tbl>
  <w:p w14:paraId="46E54D99" w14:textId="77777777" w:rsidR="004F0F97" w:rsidRPr="009D4752" w:rsidRDefault="004F0F97" w:rsidP="009D47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F9139" w14:textId="77777777" w:rsidR="00D657F7" w:rsidRDefault="00D657F7" w:rsidP="00D657F7">
    <w:pPr>
      <w:pStyle w:val="Header"/>
    </w:pPr>
    <w:r w:rsidRPr="00FB65FA">
      <w:rPr>
        <w:noProof/>
      </w:rPr>
      <w:drawing>
        <wp:anchor distT="0" distB="0" distL="114300" distR="114300" simplePos="0" relativeHeight="251659264" behindDoc="1" locked="0" layoutInCell="1" allowOverlap="1" wp14:anchorId="67D81FDE" wp14:editId="694B6B3A">
          <wp:simplePos x="0" y="0"/>
          <wp:positionH relativeFrom="margin">
            <wp:align>center</wp:align>
          </wp:positionH>
          <wp:positionV relativeFrom="page">
            <wp:posOffset>-104775</wp:posOffset>
          </wp:positionV>
          <wp:extent cx="7854696" cy="3895344"/>
          <wp:effectExtent l="0" t="0" r="0" b="0"/>
          <wp:wrapNone/>
          <wp:docPr id="9" name="Picture 9" descr="Background pattern&#10;&#10;Description automatically generated">
            <a:extLst xmlns:a="http://schemas.openxmlformats.org/drawingml/2006/main">
              <a:ext uri="{FF2B5EF4-FFF2-40B4-BE49-F238E27FC236}">
                <a16:creationId xmlns:a16="http://schemas.microsoft.com/office/drawing/2014/main" id="{2BE6B5C1-20D1-D24C-B8BB-F17C1A32AC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Background pattern&#10;&#10;Description automatically generated">
                    <a:extLst>
                      <a:ext uri="{FF2B5EF4-FFF2-40B4-BE49-F238E27FC236}">
                        <a16:creationId xmlns:a16="http://schemas.microsoft.com/office/drawing/2014/main" id="{2BE6B5C1-20D1-D24C-B8BB-F17C1A32ACC1}"/>
                      </a:ext>
                    </a:extLst>
                  </pic:cNvPr>
                  <pic:cNvPicPr>
                    <a:picLocks noChangeAspect="1"/>
                  </pic:cNvPicPr>
                </pic:nvPicPr>
                <pic:blipFill rotWithShape="1">
                  <a:blip r:embed="rId1" cstate="print">
                    <a:extLst>
                      <a:ext uri="{BEBA8EAE-BF5A-486C-A8C5-ECC9F3942E4B}">
                        <a14:imgProps xmlns:a14="http://schemas.microsoft.com/office/drawing/2010/main">
                          <a14:imgLayer r:embed="rId2">
                            <a14:imgEffect>
                              <a14:brightnessContrast bright="1000" contrast="22000"/>
                            </a14:imgEffect>
                          </a14:imgLayer>
                        </a14:imgProps>
                      </a:ext>
                      <a:ext uri="{28A0092B-C50C-407E-A947-70E740481C1C}">
                        <a14:useLocalDpi xmlns:a14="http://schemas.microsoft.com/office/drawing/2010/main"/>
                      </a:ext>
                    </a:extLst>
                  </a:blip>
                  <a:srcRect t="11834"/>
                  <a:stretch/>
                </pic:blipFill>
                <pic:spPr>
                  <a:xfrm>
                    <a:off x="0" y="0"/>
                    <a:ext cx="7854696" cy="3895344"/>
                  </a:xfrm>
                  <a:prstGeom prst="rect">
                    <a:avLst/>
                  </a:prstGeom>
                </pic:spPr>
              </pic:pic>
            </a:graphicData>
          </a:graphic>
          <wp14:sizeRelH relativeFrom="margin">
            <wp14:pctWidth>0</wp14:pctWidth>
          </wp14:sizeRelH>
          <wp14:sizeRelV relativeFrom="margin">
            <wp14:pctHeight>0</wp14:pctHeight>
          </wp14:sizeRelV>
        </wp:anchor>
      </w:drawing>
    </w:r>
  </w:p>
  <w:p w14:paraId="7C230DDF" w14:textId="77777777" w:rsidR="00D657F7" w:rsidRDefault="00D657F7" w:rsidP="00D657F7">
    <w:pPr>
      <w:pStyle w:val="Header"/>
    </w:pPr>
  </w:p>
  <w:p w14:paraId="4D28D61C" w14:textId="77777777" w:rsidR="00D657F7" w:rsidRPr="00D657F7" w:rsidRDefault="00D657F7" w:rsidP="00D657F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4050"/>
      <w:gridCol w:w="5310"/>
    </w:tblGrid>
    <w:tr w:rsidR="009D4752" w14:paraId="7A089240" w14:textId="77777777" w:rsidTr="00587B0E">
      <w:trPr>
        <w:jc w:val="center"/>
      </w:trPr>
      <w:tc>
        <w:tcPr>
          <w:tcW w:w="4050" w:type="dxa"/>
          <w:vAlign w:val="center"/>
        </w:tcPr>
        <w:p w14:paraId="22AD264D" w14:textId="77777777" w:rsidR="009D4752" w:rsidRPr="006A71F6" w:rsidRDefault="009D4752" w:rsidP="009D4752">
          <w:pPr>
            <w:pStyle w:val="Header"/>
          </w:pPr>
          <w:r>
            <w:rPr>
              <w:noProof/>
            </w:rPr>
            <w:drawing>
              <wp:inline distT="0" distB="0" distL="0" distR="0" wp14:anchorId="5D3C482A" wp14:editId="6CA96080">
                <wp:extent cx="1646218" cy="5238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32204" cy="551238"/>
                        </a:xfrm>
                        <a:prstGeom prst="rect">
                          <a:avLst/>
                        </a:prstGeom>
                        <a:noFill/>
                        <a:ln>
                          <a:noFill/>
                        </a:ln>
                      </pic:spPr>
                    </pic:pic>
                  </a:graphicData>
                </a:graphic>
              </wp:inline>
            </w:drawing>
          </w:r>
        </w:p>
      </w:tc>
      <w:tc>
        <w:tcPr>
          <w:tcW w:w="5310" w:type="dxa"/>
          <w:vAlign w:val="bottom"/>
        </w:tcPr>
        <w:p w14:paraId="67A32D2A" w14:textId="46C71D7E" w:rsidR="009D4752" w:rsidRPr="007B09EC" w:rsidRDefault="009D4752" w:rsidP="009D4752">
          <w:pPr>
            <w:pStyle w:val="Header"/>
          </w:pPr>
          <w:r>
            <w:rPr>
              <w:bCs/>
              <w:noProof/>
            </w:rPr>
            <w:fldChar w:fldCharType="begin"/>
          </w:r>
          <w:r>
            <w:rPr>
              <w:bCs/>
              <w:noProof/>
            </w:rPr>
            <w:instrText xml:space="preserve"> STYLEREF  Title,Cover_Title  \* MERGEFORMAT </w:instrText>
          </w:r>
          <w:r>
            <w:rPr>
              <w:bCs/>
              <w:noProof/>
            </w:rPr>
            <w:fldChar w:fldCharType="separate"/>
          </w:r>
          <w:r w:rsidR="0012510C">
            <w:rPr>
              <w:bCs/>
              <w:noProof/>
            </w:rPr>
            <w:t>Gas Optimization Program Impact Evaluation Report</w:t>
          </w:r>
          <w:r>
            <w:rPr>
              <w:bCs/>
              <w:noProof/>
            </w:rPr>
            <w:fldChar w:fldCharType="end"/>
          </w:r>
        </w:p>
      </w:tc>
    </w:tr>
  </w:tbl>
  <w:p w14:paraId="35DF93F7" w14:textId="77777777" w:rsidR="009D4752" w:rsidRPr="00E656A1" w:rsidRDefault="009D4752" w:rsidP="009D4752">
    <w:pPr>
      <w:pStyle w:val="Header"/>
    </w:pPr>
  </w:p>
  <w:p w14:paraId="54F9ABAD" w14:textId="77777777" w:rsidR="004F0F97" w:rsidRPr="009D4752" w:rsidRDefault="004F0F97" w:rsidP="009D475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1980"/>
      <w:gridCol w:w="7380"/>
    </w:tblGrid>
    <w:tr w:rsidR="004F0F97" w14:paraId="3A671BCE" w14:textId="77777777" w:rsidTr="0022388A">
      <w:trPr>
        <w:jc w:val="center"/>
      </w:trPr>
      <w:tc>
        <w:tcPr>
          <w:tcW w:w="1980" w:type="dxa"/>
          <w:vAlign w:val="center"/>
        </w:tcPr>
        <w:p w14:paraId="2F5B4D3C" w14:textId="77777777" w:rsidR="004F0F97" w:rsidRPr="006A71F6" w:rsidRDefault="004F0F97" w:rsidP="00E656A1">
          <w:pPr>
            <w:pStyle w:val="Header"/>
          </w:pPr>
          <w:r>
            <w:rPr>
              <w:noProof/>
            </w:rPr>
            <w:drawing>
              <wp:inline distT="0" distB="0" distL="0" distR="0" wp14:anchorId="12A11309" wp14:editId="486405CE">
                <wp:extent cx="1097282" cy="27752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1">
                          <a:extLst>
                            <a:ext uri="{28A0092B-C50C-407E-A947-70E740481C1C}">
                              <a14:useLocalDpi xmlns:a14="http://schemas.microsoft.com/office/drawing/2010/main" val="0"/>
                            </a:ext>
                          </a:extLst>
                        </a:blip>
                        <a:stretch>
                          <a:fillRect/>
                        </a:stretch>
                      </pic:blipFill>
                      <pic:spPr>
                        <a:xfrm>
                          <a:off x="0" y="0"/>
                          <a:ext cx="1097282" cy="277522"/>
                        </a:xfrm>
                        <a:prstGeom prst="rect">
                          <a:avLst/>
                        </a:prstGeom>
                      </pic:spPr>
                    </pic:pic>
                  </a:graphicData>
                </a:graphic>
              </wp:inline>
            </w:drawing>
          </w:r>
        </w:p>
      </w:tc>
      <w:tc>
        <w:tcPr>
          <w:tcW w:w="7380" w:type="dxa"/>
          <w:vAlign w:val="bottom"/>
        </w:tcPr>
        <w:p w14:paraId="5CAED67B" w14:textId="0AE9DAD7" w:rsidR="004F0F97" w:rsidRPr="007B09EC" w:rsidRDefault="004F0F97" w:rsidP="00E656A1">
          <w:pPr>
            <w:pStyle w:val="Header"/>
            <w:jc w:val="right"/>
          </w:pPr>
          <w:r>
            <w:rPr>
              <w:bCs/>
              <w:noProof/>
            </w:rPr>
            <w:fldChar w:fldCharType="begin"/>
          </w:r>
          <w:r>
            <w:rPr>
              <w:bCs/>
              <w:noProof/>
            </w:rPr>
            <w:instrText xml:space="preserve"> STYLEREF  Title,Cover_Title  \* MERGEFORMAT </w:instrText>
          </w:r>
          <w:r>
            <w:rPr>
              <w:bCs/>
              <w:noProof/>
            </w:rPr>
            <w:fldChar w:fldCharType="separate"/>
          </w:r>
          <w:r w:rsidR="0012510C">
            <w:rPr>
              <w:bCs/>
              <w:noProof/>
            </w:rPr>
            <w:t>Gas Optimization Program Impact Evaluation Report</w:t>
          </w:r>
          <w:r>
            <w:rPr>
              <w:bCs/>
              <w:noProof/>
            </w:rPr>
            <w:fldChar w:fldCharType="end"/>
          </w:r>
        </w:p>
      </w:tc>
    </w:tr>
  </w:tbl>
  <w:p w14:paraId="20A26FA0" w14:textId="77777777" w:rsidR="004F0F97" w:rsidRPr="00E656A1" w:rsidRDefault="004F0F97" w:rsidP="00E656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800B9F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318336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300829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73C7F2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7020D43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AB2603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1CA019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56C1B7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028045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322886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5179FF"/>
    <w:multiLevelType w:val="multilevel"/>
    <w:tmpl w:val="D9845144"/>
    <w:lvl w:ilvl="0">
      <w:start w:val="1"/>
      <w:numFmt w:val="decimal"/>
      <w:pStyle w:val="Heading1"/>
      <w:suff w:val="space"/>
      <w:lvlText w:val="%1."/>
      <w:lvlJc w:val="left"/>
      <w:pPr>
        <w:ind w:left="432" w:hanging="432"/>
      </w:pPr>
      <w:rPr>
        <w:rFonts w:ascii="Arial" w:hAnsi="Arial" w:cs="Arial" w:hint="default"/>
        <w:b/>
        <w:i w:val="0"/>
        <w:caps w:val="0"/>
        <w:color w:val="auto"/>
        <w:spacing w:val="0"/>
        <w:sz w:val="32"/>
      </w:rPr>
    </w:lvl>
    <w:lvl w:ilvl="1">
      <w:start w:val="1"/>
      <w:numFmt w:val="decimal"/>
      <w:pStyle w:val="Heading2"/>
      <w:suff w:val="space"/>
      <w:lvlText w:val="%1.%2"/>
      <w:lvlJc w:val="left"/>
      <w:pPr>
        <w:ind w:left="720" w:hanging="720"/>
      </w:pPr>
      <w:rPr>
        <w:rFonts w:ascii="Arial" w:hAnsi="Arial" w:cs="Arial" w:hint="default"/>
        <w:b/>
        <w:i w:val="0"/>
        <w:caps w:val="0"/>
        <w:vanish w:val="0"/>
        <w:color w:val="auto"/>
        <w:sz w:val="28"/>
      </w:rPr>
    </w:lvl>
    <w:lvl w:ilvl="2">
      <w:start w:val="1"/>
      <w:numFmt w:val="decimal"/>
      <w:pStyle w:val="Heading3"/>
      <w:suff w:val="space"/>
      <w:lvlText w:val="%1.%2.%3"/>
      <w:lvlJc w:val="left"/>
      <w:pPr>
        <w:ind w:left="720" w:hanging="720"/>
      </w:pPr>
      <w:rPr>
        <w:rFonts w:ascii="Arial" w:hAnsi="Arial" w:cs="Arial" w:hint="default"/>
        <w:b/>
        <w:i w:val="0"/>
        <w:iCs w:val="0"/>
        <w:caps w:val="0"/>
        <w:vanish w:val="0"/>
        <w:color w:val="auto"/>
        <w:sz w:val="24"/>
      </w:rPr>
    </w:lvl>
    <w:lvl w:ilvl="3">
      <w:start w:val="1"/>
      <w:numFmt w:val="decimal"/>
      <w:pStyle w:val="Heading4"/>
      <w:suff w:val="space"/>
      <w:lvlText w:val="%1.%2.%3.%4"/>
      <w:lvlJc w:val="left"/>
      <w:pPr>
        <w:ind w:left="864" w:hanging="864"/>
      </w:pPr>
      <w:rPr>
        <w:rFonts w:ascii="Arial" w:hAnsi="Arial" w:cs="Arial" w:hint="default"/>
        <w:b/>
        <w:i/>
        <w:caps w:val="0"/>
        <w:vanish w:val="0"/>
        <w:color w:val="auto"/>
        <w:kern w:val="0"/>
        <w:position w:val="0"/>
        <w:sz w:val="22"/>
      </w:rPr>
    </w:lvl>
    <w:lvl w:ilvl="4">
      <w:start w:val="1"/>
      <w:numFmt w:val="upperLetter"/>
      <w:pStyle w:val="Heading5"/>
      <w:suff w:val="space"/>
      <w:lvlText w:val="Appendix %5."/>
      <w:lvlJc w:val="left"/>
      <w:pPr>
        <w:ind w:left="0" w:firstLine="0"/>
      </w:pPr>
      <w:rPr>
        <w:rFonts w:ascii="Arial" w:hAnsi="Arial" w:cs="Arial" w:hint="default"/>
        <w:b/>
        <w:bCs w:val="0"/>
        <w:i w:val="0"/>
        <w:iCs w:val="0"/>
        <w:caps w:val="0"/>
        <w:smallCaps w:val="0"/>
        <w:strike w:val="0"/>
        <w:dstrike w:val="0"/>
        <w:noProof w:val="0"/>
        <w:vanish w:val="0"/>
        <w:color w:val="auto"/>
        <w:spacing w:val="0"/>
        <w:kern w:val="0"/>
        <w:position w:val="0"/>
        <w:sz w:val="3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Heading6"/>
      <w:suff w:val="space"/>
      <w:lvlText w:val="%5.%6"/>
      <w:lvlJc w:val="left"/>
      <w:pPr>
        <w:ind w:left="720" w:hanging="720"/>
      </w:pPr>
      <w:rPr>
        <w:rFonts w:ascii="Arial" w:hAnsi="Arial" w:cs="Arial" w:hint="default"/>
        <w:b/>
        <w:i w:val="0"/>
        <w:caps w:val="0"/>
        <w:vanish w:val="0"/>
        <w:color w:val="auto"/>
        <w:kern w:val="0"/>
        <w:sz w:val="28"/>
      </w:rPr>
    </w:lvl>
    <w:lvl w:ilvl="6">
      <w:start w:val="1"/>
      <w:numFmt w:val="decimal"/>
      <w:pStyle w:val="Heading7"/>
      <w:lvlText w:val="%5.%6.%7"/>
      <w:lvlJc w:val="left"/>
      <w:pPr>
        <w:ind w:left="720" w:hanging="720"/>
      </w:pPr>
      <w:rPr>
        <w:rFonts w:ascii="Arial" w:hAnsi="Arial" w:cs="Arial" w:hint="default"/>
        <w:b/>
        <w:i w:val="0"/>
        <w:caps w:val="0"/>
        <w:vanish w:val="0"/>
        <w:color w:val="auto"/>
        <w:sz w:val="24"/>
      </w:rPr>
    </w:lvl>
    <w:lvl w:ilvl="7">
      <w:start w:val="1"/>
      <w:numFmt w:val="none"/>
      <w:lvlText w:val=""/>
      <w:lvlJc w:val="left"/>
      <w:pPr>
        <w:ind w:left="720" w:hanging="720"/>
      </w:pPr>
      <w:rPr>
        <w:rFonts w:ascii="Arial Bold" w:hAnsi="Arial Bold" w:hint="default"/>
        <w:b/>
        <w:i w:val="0"/>
        <w:caps w:val="0"/>
        <w:vanish w:val="0"/>
        <w:color w:val="auto"/>
        <w:sz w:val="32"/>
        <w:u w:color="FFFFFF"/>
      </w:rPr>
    </w:lvl>
    <w:lvl w:ilvl="8">
      <w:start w:val="1"/>
      <w:numFmt w:val="none"/>
      <w:lvlText w:val=""/>
      <w:lvlJc w:val="left"/>
      <w:pPr>
        <w:ind w:left="1584" w:hanging="1584"/>
      </w:pPr>
      <w:rPr>
        <w:rFonts w:ascii="Arial Bold" w:hAnsi="Arial Bold" w:hint="default"/>
        <w:b/>
        <w:i w:val="0"/>
        <w:caps w:val="0"/>
        <w:vanish w:val="0"/>
        <w:color w:val="auto"/>
        <w:sz w:val="28"/>
      </w:rPr>
    </w:lvl>
  </w:abstractNum>
  <w:abstractNum w:abstractNumId="11" w15:restartNumberingAfterBreak="0">
    <w:nsid w:val="08A9629B"/>
    <w:multiLevelType w:val="hybridMultilevel"/>
    <w:tmpl w:val="1DCEC782"/>
    <w:lvl w:ilvl="0" w:tplc="774C3A66">
      <w:start w:val="1"/>
      <w:numFmt w:val="bullet"/>
      <w:pStyle w:val="xResumeInstructionalBulletDONOTUSE"/>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098720FF"/>
    <w:multiLevelType w:val="hybridMultilevel"/>
    <w:tmpl w:val="5678D34E"/>
    <w:lvl w:ilvl="0" w:tplc="65CA6C36">
      <w:start w:val="1"/>
      <w:numFmt w:val="bullet"/>
      <w:pStyle w:val="Bullets-SingleSpace"/>
      <w:lvlText w:val=""/>
      <w:lvlJc w:val="left"/>
      <w:pPr>
        <w:tabs>
          <w:tab w:val="num" w:pos="1080"/>
        </w:tabs>
        <w:ind w:left="1440" w:hanging="720"/>
      </w:pPr>
      <w:rPr>
        <w:rFonts w:ascii="Symbol" w:hAnsi="Symbol" w:hint="default"/>
      </w:rPr>
    </w:lvl>
    <w:lvl w:ilvl="1" w:tplc="D9E0DEE6" w:tentative="1">
      <w:start w:val="1"/>
      <w:numFmt w:val="bullet"/>
      <w:lvlText w:val="o"/>
      <w:lvlJc w:val="left"/>
      <w:pPr>
        <w:tabs>
          <w:tab w:val="num" w:pos="2160"/>
        </w:tabs>
        <w:ind w:left="2160" w:hanging="360"/>
      </w:pPr>
      <w:rPr>
        <w:rFonts w:ascii="Courier New" w:hAnsi="Courier New" w:hint="default"/>
      </w:rPr>
    </w:lvl>
    <w:lvl w:ilvl="2" w:tplc="A2CCFC02" w:tentative="1">
      <w:start w:val="1"/>
      <w:numFmt w:val="bullet"/>
      <w:lvlText w:val=""/>
      <w:lvlJc w:val="left"/>
      <w:pPr>
        <w:tabs>
          <w:tab w:val="num" w:pos="2880"/>
        </w:tabs>
        <w:ind w:left="2880" w:hanging="360"/>
      </w:pPr>
      <w:rPr>
        <w:rFonts w:ascii="Wingdings" w:hAnsi="Wingdings" w:hint="default"/>
      </w:rPr>
    </w:lvl>
    <w:lvl w:ilvl="3" w:tplc="82B4C2F0" w:tentative="1">
      <w:start w:val="1"/>
      <w:numFmt w:val="bullet"/>
      <w:lvlText w:val=""/>
      <w:lvlJc w:val="left"/>
      <w:pPr>
        <w:tabs>
          <w:tab w:val="num" w:pos="3600"/>
        </w:tabs>
        <w:ind w:left="3600" w:hanging="360"/>
      </w:pPr>
      <w:rPr>
        <w:rFonts w:ascii="Symbol" w:hAnsi="Symbol" w:hint="default"/>
      </w:rPr>
    </w:lvl>
    <w:lvl w:ilvl="4" w:tplc="F502F29C" w:tentative="1">
      <w:start w:val="1"/>
      <w:numFmt w:val="bullet"/>
      <w:lvlText w:val="o"/>
      <w:lvlJc w:val="left"/>
      <w:pPr>
        <w:tabs>
          <w:tab w:val="num" w:pos="4320"/>
        </w:tabs>
        <w:ind w:left="4320" w:hanging="360"/>
      </w:pPr>
      <w:rPr>
        <w:rFonts w:ascii="Courier New" w:hAnsi="Courier New" w:hint="default"/>
      </w:rPr>
    </w:lvl>
    <w:lvl w:ilvl="5" w:tplc="D0E2133E" w:tentative="1">
      <w:start w:val="1"/>
      <w:numFmt w:val="bullet"/>
      <w:lvlText w:val=""/>
      <w:lvlJc w:val="left"/>
      <w:pPr>
        <w:tabs>
          <w:tab w:val="num" w:pos="5040"/>
        </w:tabs>
        <w:ind w:left="5040" w:hanging="360"/>
      </w:pPr>
      <w:rPr>
        <w:rFonts w:ascii="Wingdings" w:hAnsi="Wingdings" w:hint="default"/>
      </w:rPr>
    </w:lvl>
    <w:lvl w:ilvl="6" w:tplc="8EB09868" w:tentative="1">
      <w:start w:val="1"/>
      <w:numFmt w:val="bullet"/>
      <w:lvlText w:val=""/>
      <w:lvlJc w:val="left"/>
      <w:pPr>
        <w:tabs>
          <w:tab w:val="num" w:pos="5760"/>
        </w:tabs>
        <w:ind w:left="5760" w:hanging="360"/>
      </w:pPr>
      <w:rPr>
        <w:rFonts w:ascii="Symbol" w:hAnsi="Symbol" w:hint="default"/>
      </w:rPr>
    </w:lvl>
    <w:lvl w:ilvl="7" w:tplc="563C96AA" w:tentative="1">
      <w:start w:val="1"/>
      <w:numFmt w:val="bullet"/>
      <w:lvlText w:val="o"/>
      <w:lvlJc w:val="left"/>
      <w:pPr>
        <w:tabs>
          <w:tab w:val="num" w:pos="6480"/>
        </w:tabs>
        <w:ind w:left="6480" w:hanging="360"/>
      </w:pPr>
      <w:rPr>
        <w:rFonts w:ascii="Courier New" w:hAnsi="Courier New" w:hint="default"/>
      </w:rPr>
    </w:lvl>
    <w:lvl w:ilvl="8" w:tplc="631C8FAC"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0C6644E4"/>
    <w:multiLevelType w:val="multilevel"/>
    <w:tmpl w:val="D8304EC2"/>
    <w:styleLink w:val="StyleBulleted9"/>
    <w:lvl w:ilvl="0">
      <w:start w:val="1"/>
      <w:numFmt w:val="bullet"/>
      <w:lvlText w:val="»"/>
      <w:lvlJc w:val="left"/>
      <w:pPr>
        <w:tabs>
          <w:tab w:val="num" w:pos="720"/>
        </w:tabs>
        <w:ind w:left="720" w:hanging="360"/>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D262BC8"/>
    <w:multiLevelType w:val="multilevel"/>
    <w:tmpl w:val="51FECC92"/>
    <w:styleLink w:val="StyleNumberedLeft025Hanging025"/>
    <w:lvl w:ilvl="0">
      <w:start w:val="1"/>
      <w:numFmt w:val="decimal"/>
      <w:lvlText w:val="%1."/>
      <w:lvlJc w:val="left"/>
      <w:pPr>
        <w:tabs>
          <w:tab w:val="num" w:pos="936"/>
        </w:tabs>
        <w:ind w:left="936" w:hanging="360"/>
      </w:pPr>
      <w:rPr>
        <w:rFonts w:ascii="Palatino Linotype" w:hAnsi="Palatino Linotype"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15:restartNumberingAfterBreak="0">
    <w:nsid w:val="0D6F04E1"/>
    <w:multiLevelType w:val="hybridMultilevel"/>
    <w:tmpl w:val="91ACD960"/>
    <w:lvl w:ilvl="0" w:tplc="69545686">
      <w:start w:val="1"/>
      <w:numFmt w:val="bullet"/>
      <w:pStyle w:val="Bullets"/>
      <w:lvlText w:val=""/>
      <w:lvlJc w:val="left"/>
      <w:pPr>
        <w:tabs>
          <w:tab w:val="num" w:pos="0"/>
        </w:tabs>
      </w:pPr>
      <w:rPr>
        <w:rFonts w:ascii="Symbol" w:hAnsi="Symbol" w:hint="default"/>
      </w:rPr>
    </w:lvl>
    <w:lvl w:ilvl="1" w:tplc="C54EE46E" w:tentative="1">
      <w:start w:val="1"/>
      <w:numFmt w:val="bullet"/>
      <w:lvlText w:val="o"/>
      <w:lvlJc w:val="left"/>
      <w:pPr>
        <w:tabs>
          <w:tab w:val="num" w:pos="1080"/>
        </w:tabs>
        <w:ind w:left="1080" w:hanging="360"/>
      </w:pPr>
      <w:rPr>
        <w:rFonts w:ascii="Courier New" w:hAnsi="Courier New" w:hint="default"/>
      </w:rPr>
    </w:lvl>
    <w:lvl w:ilvl="2" w:tplc="DC622CA2" w:tentative="1">
      <w:start w:val="1"/>
      <w:numFmt w:val="bullet"/>
      <w:lvlText w:val=""/>
      <w:lvlJc w:val="left"/>
      <w:pPr>
        <w:tabs>
          <w:tab w:val="num" w:pos="1800"/>
        </w:tabs>
        <w:ind w:left="1800" w:hanging="360"/>
      </w:pPr>
      <w:rPr>
        <w:rFonts w:ascii="Wingdings" w:hAnsi="Wingdings" w:hint="default"/>
      </w:rPr>
    </w:lvl>
    <w:lvl w:ilvl="3" w:tplc="C9240F66" w:tentative="1">
      <w:start w:val="1"/>
      <w:numFmt w:val="bullet"/>
      <w:lvlText w:val=""/>
      <w:lvlJc w:val="left"/>
      <w:pPr>
        <w:tabs>
          <w:tab w:val="num" w:pos="2520"/>
        </w:tabs>
        <w:ind w:left="2520" w:hanging="360"/>
      </w:pPr>
      <w:rPr>
        <w:rFonts w:ascii="Symbol" w:hAnsi="Symbol" w:hint="default"/>
      </w:rPr>
    </w:lvl>
    <w:lvl w:ilvl="4" w:tplc="18220F38" w:tentative="1">
      <w:start w:val="1"/>
      <w:numFmt w:val="bullet"/>
      <w:lvlText w:val="o"/>
      <w:lvlJc w:val="left"/>
      <w:pPr>
        <w:tabs>
          <w:tab w:val="num" w:pos="3240"/>
        </w:tabs>
        <w:ind w:left="3240" w:hanging="360"/>
      </w:pPr>
      <w:rPr>
        <w:rFonts w:ascii="Courier New" w:hAnsi="Courier New" w:hint="default"/>
      </w:rPr>
    </w:lvl>
    <w:lvl w:ilvl="5" w:tplc="154E9A2C" w:tentative="1">
      <w:start w:val="1"/>
      <w:numFmt w:val="bullet"/>
      <w:lvlText w:val=""/>
      <w:lvlJc w:val="left"/>
      <w:pPr>
        <w:tabs>
          <w:tab w:val="num" w:pos="3960"/>
        </w:tabs>
        <w:ind w:left="3960" w:hanging="360"/>
      </w:pPr>
      <w:rPr>
        <w:rFonts w:ascii="Wingdings" w:hAnsi="Wingdings" w:hint="default"/>
      </w:rPr>
    </w:lvl>
    <w:lvl w:ilvl="6" w:tplc="26E45466" w:tentative="1">
      <w:start w:val="1"/>
      <w:numFmt w:val="bullet"/>
      <w:lvlText w:val=""/>
      <w:lvlJc w:val="left"/>
      <w:pPr>
        <w:tabs>
          <w:tab w:val="num" w:pos="4680"/>
        </w:tabs>
        <w:ind w:left="4680" w:hanging="360"/>
      </w:pPr>
      <w:rPr>
        <w:rFonts w:ascii="Symbol" w:hAnsi="Symbol" w:hint="default"/>
      </w:rPr>
    </w:lvl>
    <w:lvl w:ilvl="7" w:tplc="34D651F2" w:tentative="1">
      <w:start w:val="1"/>
      <w:numFmt w:val="bullet"/>
      <w:lvlText w:val="o"/>
      <w:lvlJc w:val="left"/>
      <w:pPr>
        <w:tabs>
          <w:tab w:val="num" w:pos="5400"/>
        </w:tabs>
        <w:ind w:left="5400" w:hanging="360"/>
      </w:pPr>
      <w:rPr>
        <w:rFonts w:ascii="Courier New" w:hAnsi="Courier New" w:hint="default"/>
      </w:rPr>
    </w:lvl>
    <w:lvl w:ilvl="8" w:tplc="3F5AC1A2"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205A42A0"/>
    <w:multiLevelType w:val="hybridMultilevel"/>
    <w:tmpl w:val="F6688E40"/>
    <w:lvl w:ilvl="0" w:tplc="BF0843F6">
      <w:start w:val="1"/>
      <w:numFmt w:val="bullet"/>
      <w:pStyle w:val="Resum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3954686"/>
    <w:multiLevelType w:val="hybridMultilevel"/>
    <w:tmpl w:val="189C591C"/>
    <w:lvl w:ilvl="0" w:tplc="F878AC9A">
      <w:start w:val="1"/>
      <w:numFmt w:val="decimal"/>
      <w:pStyle w:val="GHTableCaption"/>
      <w:lvlText w:val="Table %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5D63E1C"/>
    <w:multiLevelType w:val="multilevel"/>
    <w:tmpl w:val="42E6EFA2"/>
    <w:styleLink w:val="StyleBulleted"/>
    <w:lvl w:ilvl="0">
      <w:start w:val="1"/>
      <w:numFmt w:val="bullet"/>
      <w:lvlText w:val="»"/>
      <w:lvlJc w:val="left"/>
      <w:pPr>
        <w:tabs>
          <w:tab w:val="num" w:pos="972"/>
        </w:tabs>
        <w:ind w:left="972" w:hanging="432"/>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99163A5"/>
    <w:multiLevelType w:val="hybridMultilevel"/>
    <w:tmpl w:val="E8EC4206"/>
    <w:lvl w:ilvl="0" w:tplc="442CDF74">
      <w:start w:val="1"/>
      <w:numFmt w:val="bullet"/>
      <w:pStyle w:val="TableBullet"/>
      <w:lvlText w:val=""/>
      <w:lvlJc w:val="left"/>
      <w:pPr>
        <w:ind w:left="720" w:hanging="360"/>
      </w:pPr>
      <w:rPr>
        <w:rFonts w:ascii="Symbol" w:hAnsi="Symbol" w:hint="default"/>
        <w:color w:val="auto"/>
        <w:u w:val="none"/>
      </w:rPr>
    </w:lvl>
    <w:lvl w:ilvl="1" w:tplc="3500AB70">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5707EA"/>
    <w:multiLevelType w:val="hybridMultilevel"/>
    <w:tmpl w:val="67F0C0C4"/>
    <w:styleLink w:val="CnAListBullets"/>
    <w:lvl w:ilvl="0" w:tplc="3C62F40C">
      <w:start w:val="1"/>
      <w:numFmt w:val="bullet"/>
      <w:lvlText w:val=""/>
      <w:lvlJc w:val="left"/>
      <w:pPr>
        <w:ind w:left="720" w:hanging="432"/>
      </w:pPr>
      <w:rPr>
        <w:rFonts w:ascii="Wingdings" w:hAnsi="Wingdings" w:hint="default"/>
        <w:sz w:val="16"/>
      </w:rPr>
    </w:lvl>
    <w:lvl w:ilvl="1" w:tplc="3A146EDE">
      <w:start w:val="1"/>
      <w:numFmt w:val="bullet"/>
      <w:lvlText w:val="─"/>
      <w:lvlJc w:val="left"/>
      <w:pPr>
        <w:ind w:left="1152" w:hanging="432"/>
      </w:pPr>
      <w:rPr>
        <w:rFonts w:ascii="Times New Roman" w:hAnsi="Times New Roman" w:hint="default"/>
        <w:b/>
        <w:sz w:val="24"/>
      </w:rPr>
    </w:lvl>
    <w:lvl w:ilvl="2" w:tplc="9A680DEE">
      <w:start w:val="1"/>
      <w:numFmt w:val="bullet"/>
      <w:lvlText w:val="-"/>
      <w:lvlJc w:val="left"/>
      <w:pPr>
        <w:ind w:left="1584" w:hanging="432"/>
      </w:pPr>
      <w:rPr>
        <w:rFonts w:ascii="Times New Roman" w:hAnsi="Times New Roman" w:hint="default"/>
        <w:sz w:val="24"/>
      </w:rPr>
    </w:lvl>
    <w:lvl w:ilvl="3" w:tplc="BA8E61F8">
      <w:start w:val="1"/>
      <w:numFmt w:val="bullet"/>
      <w:lvlText w:val=""/>
      <w:lvlJc w:val="left"/>
      <w:pPr>
        <w:ind w:left="2016" w:hanging="432"/>
      </w:pPr>
      <w:rPr>
        <w:rFonts w:ascii="Symbol" w:hAnsi="Symbol" w:hint="default"/>
      </w:rPr>
    </w:lvl>
    <w:lvl w:ilvl="4" w:tplc="FDBE1F02">
      <w:start w:val="1"/>
      <w:numFmt w:val="bullet"/>
      <w:lvlText w:val=""/>
      <w:lvlJc w:val="left"/>
      <w:pPr>
        <w:ind w:left="2448" w:hanging="432"/>
      </w:pPr>
      <w:rPr>
        <w:rFonts w:ascii="Symbol" w:hAnsi="Symbol" w:hint="default"/>
      </w:rPr>
    </w:lvl>
    <w:lvl w:ilvl="5" w:tplc="074E77A8">
      <w:start w:val="1"/>
      <w:numFmt w:val="bullet"/>
      <w:lvlText w:val=""/>
      <w:lvlJc w:val="left"/>
      <w:pPr>
        <w:ind w:left="2880" w:hanging="432"/>
      </w:pPr>
      <w:rPr>
        <w:rFonts w:ascii="Wingdings" w:hAnsi="Wingdings" w:hint="default"/>
      </w:rPr>
    </w:lvl>
    <w:lvl w:ilvl="6" w:tplc="D0780B96">
      <w:start w:val="1"/>
      <w:numFmt w:val="bullet"/>
      <w:lvlText w:val=""/>
      <w:lvlJc w:val="left"/>
      <w:pPr>
        <w:ind w:left="3312" w:hanging="432"/>
      </w:pPr>
      <w:rPr>
        <w:rFonts w:ascii="Wingdings" w:hAnsi="Wingdings" w:hint="default"/>
      </w:rPr>
    </w:lvl>
    <w:lvl w:ilvl="7" w:tplc="F1C6F7FC">
      <w:start w:val="1"/>
      <w:numFmt w:val="bullet"/>
      <w:lvlText w:val=""/>
      <w:lvlJc w:val="left"/>
      <w:pPr>
        <w:ind w:left="3744" w:hanging="432"/>
      </w:pPr>
      <w:rPr>
        <w:rFonts w:ascii="Symbol" w:hAnsi="Symbol" w:hint="default"/>
      </w:rPr>
    </w:lvl>
    <w:lvl w:ilvl="8" w:tplc="448AC2A8">
      <w:start w:val="1"/>
      <w:numFmt w:val="bullet"/>
      <w:lvlText w:val=""/>
      <w:lvlJc w:val="left"/>
      <w:pPr>
        <w:ind w:left="4176" w:hanging="432"/>
      </w:pPr>
      <w:rPr>
        <w:rFonts w:ascii="Symbol" w:hAnsi="Symbol" w:hint="default"/>
      </w:rPr>
    </w:lvl>
  </w:abstractNum>
  <w:abstractNum w:abstractNumId="21" w15:restartNumberingAfterBreak="0">
    <w:nsid w:val="3AC96003"/>
    <w:multiLevelType w:val="multilevel"/>
    <w:tmpl w:val="FA2899C8"/>
    <w:styleLink w:val="StyleBulleted6"/>
    <w:lvl w:ilvl="0">
      <w:start w:val="1"/>
      <w:numFmt w:val="bullet"/>
      <w:lvlText w:val="»"/>
      <w:lvlJc w:val="left"/>
      <w:pPr>
        <w:tabs>
          <w:tab w:val="num" w:pos="720"/>
        </w:tabs>
        <w:ind w:left="720" w:hanging="360"/>
      </w:pPr>
      <w:rPr>
        <w:rFonts w:ascii="Palatino Linotype" w:hAnsi="Palatino Linotype"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CEA2E11"/>
    <w:multiLevelType w:val="multilevel"/>
    <w:tmpl w:val="55669770"/>
    <w:styleLink w:val="StyleBulletedLeft0Hanging03"/>
    <w:lvl w:ilvl="0">
      <w:start w:val="1"/>
      <w:numFmt w:val="bullet"/>
      <w:lvlText w:val="»"/>
      <w:lvlJc w:val="left"/>
      <w:pPr>
        <w:tabs>
          <w:tab w:val="num" w:pos="864"/>
        </w:tabs>
        <w:ind w:left="720" w:hanging="288"/>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6142A06"/>
    <w:multiLevelType w:val="hybridMultilevel"/>
    <w:tmpl w:val="BFA23D04"/>
    <w:lvl w:ilvl="0" w:tplc="E91A2812">
      <w:start w:val="1"/>
      <w:numFmt w:val="bullet"/>
      <w:pStyle w:val="ResumeBullets"/>
      <w:lvlText w:val=""/>
      <w:lvlJc w:val="left"/>
      <w:pPr>
        <w:tabs>
          <w:tab w:val="num" w:pos="720"/>
        </w:tabs>
        <w:ind w:left="720" w:hanging="360"/>
      </w:pPr>
      <w:rPr>
        <w:rFonts w:ascii="Symbol" w:hAnsi="Symbol" w:hint="default"/>
      </w:rPr>
    </w:lvl>
    <w:lvl w:ilvl="1" w:tplc="8E721D40" w:tentative="1">
      <w:start w:val="1"/>
      <w:numFmt w:val="bullet"/>
      <w:lvlText w:val="o"/>
      <w:lvlJc w:val="left"/>
      <w:pPr>
        <w:tabs>
          <w:tab w:val="num" w:pos="1440"/>
        </w:tabs>
        <w:ind w:left="1440" w:hanging="360"/>
      </w:pPr>
      <w:rPr>
        <w:rFonts w:ascii="Courier New" w:hAnsi="Courier New" w:hint="default"/>
      </w:rPr>
    </w:lvl>
    <w:lvl w:ilvl="2" w:tplc="AA806A78" w:tentative="1">
      <w:start w:val="1"/>
      <w:numFmt w:val="bullet"/>
      <w:lvlText w:val=""/>
      <w:lvlJc w:val="left"/>
      <w:pPr>
        <w:tabs>
          <w:tab w:val="num" w:pos="2160"/>
        </w:tabs>
        <w:ind w:left="2160" w:hanging="360"/>
      </w:pPr>
      <w:rPr>
        <w:rFonts w:ascii="Wingdings" w:hAnsi="Wingdings" w:hint="default"/>
      </w:rPr>
    </w:lvl>
    <w:lvl w:ilvl="3" w:tplc="E4D44E8E" w:tentative="1">
      <w:start w:val="1"/>
      <w:numFmt w:val="bullet"/>
      <w:lvlText w:val=""/>
      <w:lvlJc w:val="left"/>
      <w:pPr>
        <w:tabs>
          <w:tab w:val="num" w:pos="2880"/>
        </w:tabs>
        <w:ind w:left="2880" w:hanging="360"/>
      </w:pPr>
      <w:rPr>
        <w:rFonts w:ascii="Symbol" w:hAnsi="Symbol" w:hint="default"/>
      </w:rPr>
    </w:lvl>
    <w:lvl w:ilvl="4" w:tplc="1D742C3E" w:tentative="1">
      <w:start w:val="1"/>
      <w:numFmt w:val="bullet"/>
      <w:lvlText w:val="o"/>
      <w:lvlJc w:val="left"/>
      <w:pPr>
        <w:tabs>
          <w:tab w:val="num" w:pos="3600"/>
        </w:tabs>
        <w:ind w:left="3600" w:hanging="360"/>
      </w:pPr>
      <w:rPr>
        <w:rFonts w:ascii="Courier New" w:hAnsi="Courier New" w:hint="default"/>
      </w:rPr>
    </w:lvl>
    <w:lvl w:ilvl="5" w:tplc="CAAE33E8" w:tentative="1">
      <w:start w:val="1"/>
      <w:numFmt w:val="bullet"/>
      <w:lvlText w:val=""/>
      <w:lvlJc w:val="left"/>
      <w:pPr>
        <w:tabs>
          <w:tab w:val="num" w:pos="4320"/>
        </w:tabs>
        <w:ind w:left="4320" w:hanging="360"/>
      </w:pPr>
      <w:rPr>
        <w:rFonts w:ascii="Wingdings" w:hAnsi="Wingdings" w:hint="default"/>
      </w:rPr>
    </w:lvl>
    <w:lvl w:ilvl="6" w:tplc="9DD47AB4" w:tentative="1">
      <w:start w:val="1"/>
      <w:numFmt w:val="bullet"/>
      <w:lvlText w:val=""/>
      <w:lvlJc w:val="left"/>
      <w:pPr>
        <w:tabs>
          <w:tab w:val="num" w:pos="5040"/>
        </w:tabs>
        <w:ind w:left="5040" w:hanging="360"/>
      </w:pPr>
      <w:rPr>
        <w:rFonts w:ascii="Symbol" w:hAnsi="Symbol" w:hint="default"/>
      </w:rPr>
    </w:lvl>
    <w:lvl w:ilvl="7" w:tplc="AF3ADFE6" w:tentative="1">
      <w:start w:val="1"/>
      <w:numFmt w:val="bullet"/>
      <w:lvlText w:val="o"/>
      <w:lvlJc w:val="left"/>
      <w:pPr>
        <w:tabs>
          <w:tab w:val="num" w:pos="5760"/>
        </w:tabs>
        <w:ind w:left="5760" w:hanging="360"/>
      </w:pPr>
      <w:rPr>
        <w:rFonts w:ascii="Courier New" w:hAnsi="Courier New" w:hint="default"/>
      </w:rPr>
    </w:lvl>
    <w:lvl w:ilvl="8" w:tplc="04E08126"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61D0F4B"/>
    <w:multiLevelType w:val="hybridMultilevel"/>
    <w:tmpl w:val="3A265280"/>
    <w:lvl w:ilvl="0" w:tplc="04090001">
      <w:start w:val="1"/>
      <w:numFmt w:val="bullet"/>
      <w:pStyle w:val="Bullets-Square"/>
      <w:lvlText w:val=""/>
      <w:lvlJc w:val="left"/>
      <w:pPr>
        <w:tabs>
          <w:tab w:val="num" w:pos="0"/>
        </w:tabs>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D376ADA"/>
    <w:multiLevelType w:val="hybridMultilevel"/>
    <w:tmpl w:val="DF3A6D0E"/>
    <w:lvl w:ilvl="0" w:tplc="6DC4805C">
      <w:start w:val="1"/>
      <w:numFmt w:val="bullet"/>
      <w:pStyle w:val="TableBullet1"/>
      <w:lvlText w:val=""/>
      <w:lvlJc w:val="left"/>
      <w:pPr>
        <w:tabs>
          <w:tab w:val="num" w:pos="360"/>
        </w:tabs>
        <w:ind w:left="360" w:hanging="360"/>
      </w:pPr>
      <w:rPr>
        <w:rFonts w:ascii="Symbol" w:hAnsi="Symbol" w:hint="default"/>
        <w:color w:val="auto"/>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22B783B"/>
    <w:multiLevelType w:val="hybridMultilevel"/>
    <w:tmpl w:val="7BC0D184"/>
    <w:lvl w:ilvl="0" w:tplc="ED4E7A48">
      <w:start w:val="1"/>
      <w:numFmt w:val="bullet"/>
      <w:pStyle w:val="TableBullet2"/>
      <w:lvlText w:val="–"/>
      <w:lvlJc w:val="left"/>
      <w:pPr>
        <w:tabs>
          <w:tab w:val="num" w:pos="533"/>
        </w:tabs>
        <w:ind w:left="533" w:hanging="360"/>
      </w:pPr>
      <w:rPr>
        <w:rFonts w:ascii="Arial" w:hAnsi="Arial" w:hint="default"/>
        <w:color w:val="auto"/>
        <w:sz w:val="20"/>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7AE02A6"/>
    <w:multiLevelType w:val="hybridMultilevel"/>
    <w:tmpl w:val="6944E714"/>
    <w:lvl w:ilvl="0" w:tplc="00E6C834">
      <w:start w:val="1"/>
      <w:numFmt w:val="bullet"/>
      <w:pStyle w:val="Bullets-Resume"/>
      <w:lvlText w:val=""/>
      <w:lvlJc w:val="left"/>
      <w:pPr>
        <w:tabs>
          <w:tab w:val="num" w:pos="360"/>
        </w:tabs>
        <w:ind w:left="360" w:hanging="360"/>
      </w:pPr>
      <w:rPr>
        <w:rFonts w:ascii="Symbol" w:hAnsi="Symbol" w:hint="default"/>
      </w:rPr>
    </w:lvl>
    <w:lvl w:ilvl="1" w:tplc="FA72A1B8" w:tentative="1">
      <w:start w:val="1"/>
      <w:numFmt w:val="bullet"/>
      <w:lvlText w:val="o"/>
      <w:lvlJc w:val="left"/>
      <w:pPr>
        <w:tabs>
          <w:tab w:val="num" w:pos="1080"/>
        </w:tabs>
        <w:ind w:left="1080" w:hanging="360"/>
      </w:pPr>
      <w:rPr>
        <w:rFonts w:ascii="Courier New" w:hAnsi="Courier New" w:hint="default"/>
      </w:rPr>
    </w:lvl>
    <w:lvl w:ilvl="2" w:tplc="B5AC21DA" w:tentative="1">
      <w:start w:val="1"/>
      <w:numFmt w:val="bullet"/>
      <w:lvlText w:val=""/>
      <w:lvlJc w:val="left"/>
      <w:pPr>
        <w:tabs>
          <w:tab w:val="num" w:pos="1800"/>
        </w:tabs>
        <w:ind w:left="1800" w:hanging="360"/>
      </w:pPr>
      <w:rPr>
        <w:rFonts w:ascii="Wingdings" w:hAnsi="Wingdings" w:hint="default"/>
      </w:rPr>
    </w:lvl>
    <w:lvl w:ilvl="3" w:tplc="233618F2" w:tentative="1">
      <w:start w:val="1"/>
      <w:numFmt w:val="bullet"/>
      <w:lvlText w:val=""/>
      <w:lvlJc w:val="left"/>
      <w:pPr>
        <w:tabs>
          <w:tab w:val="num" w:pos="2520"/>
        </w:tabs>
        <w:ind w:left="2520" w:hanging="360"/>
      </w:pPr>
      <w:rPr>
        <w:rFonts w:ascii="Symbol" w:hAnsi="Symbol" w:hint="default"/>
      </w:rPr>
    </w:lvl>
    <w:lvl w:ilvl="4" w:tplc="774C1430" w:tentative="1">
      <w:start w:val="1"/>
      <w:numFmt w:val="bullet"/>
      <w:lvlText w:val="o"/>
      <w:lvlJc w:val="left"/>
      <w:pPr>
        <w:tabs>
          <w:tab w:val="num" w:pos="3240"/>
        </w:tabs>
        <w:ind w:left="3240" w:hanging="360"/>
      </w:pPr>
      <w:rPr>
        <w:rFonts w:ascii="Courier New" w:hAnsi="Courier New" w:hint="default"/>
      </w:rPr>
    </w:lvl>
    <w:lvl w:ilvl="5" w:tplc="D660A876" w:tentative="1">
      <w:start w:val="1"/>
      <w:numFmt w:val="bullet"/>
      <w:lvlText w:val=""/>
      <w:lvlJc w:val="left"/>
      <w:pPr>
        <w:tabs>
          <w:tab w:val="num" w:pos="3960"/>
        </w:tabs>
        <w:ind w:left="3960" w:hanging="360"/>
      </w:pPr>
      <w:rPr>
        <w:rFonts w:ascii="Wingdings" w:hAnsi="Wingdings" w:hint="default"/>
      </w:rPr>
    </w:lvl>
    <w:lvl w:ilvl="6" w:tplc="582C0E96" w:tentative="1">
      <w:start w:val="1"/>
      <w:numFmt w:val="bullet"/>
      <w:lvlText w:val=""/>
      <w:lvlJc w:val="left"/>
      <w:pPr>
        <w:tabs>
          <w:tab w:val="num" w:pos="4680"/>
        </w:tabs>
        <w:ind w:left="4680" w:hanging="360"/>
      </w:pPr>
      <w:rPr>
        <w:rFonts w:ascii="Symbol" w:hAnsi="Symbol" w:hint="default"/>
      </w:rPr>
    </w:lvl>
    <w:lvl w:ilvl="7" w:tplc="09A8CDEC" w:tentative="1">
      <w:start w:val="1"/>
      <w:numFmt w:val="bullet"/>
      <w:lvlText w:val="o"/>
      <w:lvlJc w:val="left"/>
      <w:pPr>
        <w:tabs>
          <w:tab w:val="num" w:pos="5400"/>
        </w:tabs>
        <w:ind w:left="5400" w:hanging="360"/>
      </w:pPr>
      <w:rPr>
        <w:rFonts w:ascii="Courier New" w:hAnsi="Courier New" w:hint="default"/>
      </w:rPr>
    </w:lvl>
    <w:lvl w:ilvl="8" w:tplc="85323670"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61E146FD"/>
    <w:multiLevelType w:val="hybridMultilevel"/>
    <w:tmpl w:val="A96ABAAA"/>
    <w:lvl w:ilvl="0" w:tplc="9E48C68E">
      <w:start w:val="1"/>
      <w:numFmt w:val="bullet"/>
      <w:pStyle w:val="Bullets-Long"/>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6917AB"/>
    <w:multiLevelType w:val="multilevel"/>
    <w:tmpl w:val="9B184D2A"/>
    <w:styleLink w:val="Style1"/>
    <w:lvl w:ilvl="0">
      <w:start w:val="1"/>
      <w:numFmt w:val="decimal"/>
      <w:lvlText w:val="Section %1"/>
      <w:lvlJc w:val="left"/>
      <w:pPr>
        <w:tabs>
          <w:tab w:val="num" w:pos="432"/>
        </w:tabs>
        <w:ind w:left="432"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0" w15:restartNumberingAfterBreak="0">
    <w:nsid w:val="6ABC0982"/>
    <w:multiLevelType w:val="hybridMultilevel"/>
    <w:tmpl w:val="04090021"/>
    <w:styleLink w:val="Itron"/>
    <w:lvl w:ilvl="0" w:tplc="125CBD86">
      <w:start w:val="1"/>
      <w:numFmt w:val="bullet"/>
      <w:lvlText w:val=""/>
      <w:lvlJc w:val="left"/>
      <w:pPr>
        <w:ind w:left="1080" w:hanging="360"/>
      </w:pPr>
      <w:rPr>
        <w:rFonts w:ascii="Wingdings" w:hAnsi="Wingdings"/>
      </w:rPr>
    </w:lvl>
    <w:lvl w:ilvl="1" w:tplc="536A7820">
      <w:start w:val="1"/>
      <w:numFmt w:val="bullet"/>
      <w:lvlText w:val="─"/>
      <w:lvlJc w:val="left"/>
      <w:pPr>
        <w:ind w:left="1800" w:hanging="360"/>
      </w:pPr>
      <w:rPr>
        <w:rFonts w:ascii="Times New Roman" w:hAnsi="Times New Roman" w:hint="default"/>
        <w:b/>
        <w:sz w:val="24"/>
      </w:rPr>
    </w:lvl>
    <w:lvl w:ilvl="2" w:tplc="C484829C">
      <w:start w:val="1"/>
      <w:numFmt w:val="bullet"/>
      <w:lvlText w:val="-"/>
      <w:lvlJc w:val="left"/>
      <w:pPr>
        <w:ind w:left="2520" w:hanging="360"/>
      </w:pPr>
      <w:rPr>
        <w:rFonts w:ascii="Times New Roman" w:hAnsi="Times New Roman" w:hint="default"/>
        <w:sz w:val="24"/>
      </w:rPr>
    </w:lvl>
    <w:lvl w:ilvl="3" w:tplc="3C20F106">
      <w:start w:val="1"/>
      <w:numFmt w:val="bullet"/>
      <w:lvlText w:val=""/>
      <w:lvlJc w:val="left"/>
      <w:pPr>
        <w:ind w:left="3240" w:hanging="360"/>
      </w:pPr>
      <w:rPr>
        <w:rFonts w:ascii="Symbol" w:hAnsi="Symbol" w:hint="default"/>
      </w:rPr>
    </w:lvl>
    <w:lvl w:ilvl="4" w:tplc="1F9625D0">
      <w:start w:val="1"/>
      <w:numFmt w:val="bullet"/>
      <w:lvlText w:val=""/>
      <w:lvlJc w:val="left"/>
      <w:pPr>
        <w:ind w:left="3960" w:hanging="360"/>
      </w:pPr>
      <w:rPr>
        <w:rFonts w:ascii="Symbol" w:hAnsi="Symbol" w:hint="default"/>
      </w:rPr>
    </w:lvl>
    <w:lvl w:ilvl="5" w:tplc="27E6FED2">
      <w:start w:val="1"/>
      <w:numFmt w:val="bullet"/>
      <w:lvlText w:val=""/>
      <w:lvlJc w:val="left"/>
      <w:pPr>
        <w:ind w:left="4680" w:hanging="360"/>
      </w:pPr>
      <w:rPr>
        <w:rFonts w:ascii="Wingdings" w:hAnsi="Wingdings" w:hint="default"/>
      </w:rPr>
    </w:lvl>
    <w:lvl w:ilvl="6" w:tplc="55D8D05A">
      <w:start w:val="1"/>
      <w:numFmt w:val="bullet"/>
      <w:lvlText w:val=""/>
      <w:lvlJc w:val="left"/>
      <w:pPr>
        <w:ind w:left="5400" w:hanging="360"/>
      </w:pPr>
      <w:rPr>
        <w:rFonts w:ascii="Wingdings" w:hAnsi="Wingdings" w:hint="default"/>
      </w:rPr>
    </w:lvl>
    <w:lvl w:ilvl="7" w:tplc="ACAA8548">
      <w:start w:val="1"/>
      <w:numFmt w:val="bullet"/>
      <w:lvlText w:val=""/>
      <w:lvlJc w:val="left"/>
      <w:pPr>
        <w:ind w:left="6120" w:hanging="360"/>
      </w:pPr>
      <w:rPr>
        <w:rFonts w:ascii="Symbol" w:hAnsi="Symbol" w:hint="default"/>
      </w:rPr>
    </w:lvl>
    <w:lvl w:ilvl="8" w:tplc="B232CCB6">
      <w:start w:val="1"/>
      <w:numFmt w:val="bullet"/>
      <w:lvlText w:val=""/>
      <w:lvlJc w:val="left"/>
      <w:pPr>
        <w:ind w:left="6840" w:hanging="360"/>
      </w:pPr>
      <w:rPr>
        <w:rFonts w:ascii="Symbol" w:hAnsi="Symbol" w:hint="default"/>
      </w:rPr>
    </w:lvl>
  </w:abstractNum>
  <w:abstractNum w:abstractNumId="31" w15:restartNumberingAfterBreak="0">
    <w:nsid w:val="752424A6"/>
    <w:multiLevelType w:val="hybridMultilevel"/>
    <w:tmpl w:val="83747D7A"/>
    <w:styleLink w:val="StyleNumbered"/>
    <w:lvl w:ilvl="0" w:tplc="3A1E118C">
      <w:start w:val="1"/>
      <w:numFmt w:val="decimal"/>
      <w:lvlText w:val="%1."/>
      <w:lvlJc w:val="left"/>
      <w:pPr>
        <w:ind w:left="720" w:hanging="360"/>
      </w:pPr>
      <w:rPr>
        <w:rFonts w:ascii="Times New Roman" w:hAnsi="Times New Roman" w:cs="Times New Roman"/>
        <w:sz w:val="22"/>
      </w:rPr>
    </w:lvl>
    <w:lvl w:ilvl="1" w:tplc="6FC08728">
      <w:start w:val="1"/>
      <w:numFmt w:val="lowerLetter"/>
      <w:lvlText w:val="%2."/>
      <w:lvlJc w:val="left"/>
      <w:pPr>
        <w:ind w:left="1440" w:hanging="360"/>
      </w:pPr>
      <w:rPr>
        <w:rFonts w:cs="Times New Roman"/>
      </w:rPr>
    </w:lvl>
    <w:lvl w:ilvl="2" w:tplc="9FE6AFDE">
      <w:start w:val="1"/>
      <w:numFmt w:val="lowerRoman"/>
      <w:lvlText w:val="%3."/>
      <w:lvlJc w:val="right"/>
      <w:pPr>
        <w:ind w:left="2160" w:hanging="180"/>
      </w:pPr>
      <w:rPr>
        <w:rFonts w:cs="Times New Roman"/>
      </w:rPr>
    </w:lvl>
    <w:lvl w:ilvl="3" w:tplc="6BD8B43E">
      <w:start w:val="1"/>
      <w:numFmt w:val="decimal"/>
      <w:lvlText w:val="%4."/>
      <w:lvlJc w:val="left"/>
      <w:pPr>
        <w:ind w:left="2880" w:hanging="360"/>
      </w:pPr>
      <w:rPr>
        <w:rFonts w:cs="Times New Roman"/>
      </w:rPr>
    </w:lvl>
    <w:lvl w:ilvl="4" w:tplc="1FBA882A">
      <w:start w:val="1"/>
      <w:numFmt w:val="lowerLetter"/>
      <w:lvlText w:val="%5."/>
      <w:lvlJc w:val="left"/>
      <w:pPr>
        <w:ind w:left="3600" w:hanging="360"/>
      </w:pPr>
      <w:rPr>
        <w:rFonts w:cs="Times New Roman"/>
      </w:rPr>
    </w:lvl>
    <w:lvl w:ilvl="5" w:tplc="1A720EB0">
      <w:start w:val="1"/>
      <w:numFmt w:val="lowerRoman"/>
      <w:lvlText w:val="%6."/>
      <w:lvlJc w:val="right"/>
      <w:pPr>
        <w:ind w:left="4320" w:hanging="180"/>
      </w:pPr>
      <w:rPr>
        <w:rFonts w:cs="Times New Roman"/>
      </w:rPr>
    </w:lvl>
    <w:lvl w:ilvl="6" w:tplc="C784BE4C">
      <w:start w:val="1"/>
      <w:numFmt w:val="decimal"/>
      <w:lvlText w:val="%7."/>
      <w:lvlJc w:val="left"/>
      <w:pPr>
        <w:ind w:left="5040" w:hanging="360"/>
      </w:pPr>
      <w:rPr>
        <w:rFonts w:cs="Times New Roman"/>
      </w:rPr>
    </w:lvl>
    <w:lvl w:ilvl="7" w:tplc="0B1A4588">
      <w:start w:val="1"/>
      <w:numFmt w:val="lowerLetter"/>
      <w:lvlText w:val="%8."/>
      <w:lvlJc w:val="left"/>
      <w:pPr>
        <w:ind w:left="5760" w:hanging="360"/>
      </w:pPr>
      <w:rPr>
        <w:rFonts w:cs="Times New Roman"/>
      </w:rPr>
    </w:lvl>
    <w:lvl w:ilvl="8" w:tplc="D7A0AB3E">
      <w:start w:val="1"/>
      <w:numFmt w:val="lowerRoman"/>
      <w:lvlText w:val="%9."/>
      <w:lvlJc w:val="right"/>
      <w:pPr>
        <w:ind w:left="6480" w:hanging="180"/>
      </w:pPr>
      <w:rPr>
        <w:rFonts w:cs="Times New Roman"/>
      </w:rPr>
    </w:lvl>
  </w:abstractNum>
  <w:abstractNum w:abstractNumId="32" w15:restartNumberingAfterBreak="0">
    <w:nsid w:val="75D70FD7"/>
    <w:multiLevelType w:val="multilevel"/>
    <w:tmpl w:val="0C94C876"/>
    <w:lvl w:ilvl="0">
      <w:start w:val="5"/>
      <w:numFmt w:val="upperLetter"/>
      <w:pStyle w:val="ESHeading1"/>
      <w:lvlText w:val="%1"/>
      <w:lvlJc w:val="left"/>
      <w:pPr>
        <w:tabs>
          <w:tab w:val="num" w:pos="0"/>
        </w:tabs>
      </w:pPr>
      <w:rPr>
        <w:rFonts w:ascii="Tahoma" w:hAnsi="Tahoma" w:cs="Times New Roman" w:hint="default"/>
        <w:b/>
        <w:i w:val="0"/>
        <w:caps w:val="0"/>
        <w:smallCaps w:val="0"/>
        <w:strike w:val="0"/>
        <w:dstrike w:val="0"/>
        <w:vanish w:val="0"/>
        <w:color w:val="000000"/>
        <w:spacing w:val="0"/>
        <w:kern w:val="0"/>
        <w:position w:val="0"/>
        <w:sz w:val="56"/>
        <w:szCs w:val="56"/>
        <w:u w:val="none"/>
        <w:vertAlign w:val="baseline"/>
      </w:rPr>
    </w:lvl>
    <w:lvl w:ilvl="1">
      <w:start w:val="1"/>
      <w:numFmt w:val="decimal"/>
      <w:lvlText w:val="%1.%2"/>
      <w:lvlJc w:val="left"/>
      <w:pPr>
        <w:tabs>
          <w:tab w:val="num" w:pos="720"/>
        </w:tabs>
        <w:ind w:left="720" w:hanging="720"/>
      </w:pPr>
      <w:rPr>
        <w:rFonts w:ascii="Arial Bold" w:hAnsi="Arial Bold" w:cs="Times New Roman" w:hint="default"/>
        <w:b/>
        <w:i w:val="0"/>
        <w:sz w:val="28"/>
        <w:szCs w:val="28"/>
      </w:rPr>
    </w:lvl>
    <w:lvl w:ilvl="2">
      <w:start w:val="1"/>
      <w:numFmt w:val="decimal"/>
      <w:lvlText w:val="%1.%2.%3"/>
      <w:lvlJc w:val="left"/>
      <w:pPr>
        <w:tabs>
          <w:tab w:val="num" w:pos="720"/>
        </w:tabs>
        <w:ind w:left="720" w:hanging="720"/>
      </w:pPr>
      <w:rPr>
        <w:rFonts w:ascii="Arial Bold" w:hAnsi="Arial Bold" w:cs="Times New Roman" w:hint="default"/>
        <w:b/>
        <w:i w:val="0"/>
        <w:sz w:val="24"/>
        <w:szCs w:val="24"/>
      </w:rPr>
    </w:lvl>
    <w:lvl w:ilvl="3">
      <w:start w:val="1"/>
      <w:numFmt w:val="decimal"/>
      <w:lvlText w:val="%1.%2.%3.%4"/>
      <w:lvlJc w:val="left"/>
      <w:pPr>
        <w:tabs>
          <w:tab w:val="num" w:pos="864"/>
        </w:tabs>
        <w:ind w:left="864" w:hanging="864"/>
      </w:pPr>
      <w:rPr>
        <w:rFonts w:ascii="Arial" w:hAnsi="Arial" w:cs="Times New Roman" w:hint="default"/>
        <w:b/>
        <w:i w:val="0"/>
        <w:sz w:val="24"/>
        <w:szCs w:val="24"/>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3" w15:restartNumberingAfterBreak="0">
    <w:nsid w:val="79BB49D8"/>
    <w:multiLevelType w:val="multilevel"/>
    <w:tmpl w:val="EAF0A172"/>
    <w:lvl w:ilvl="0">
      <w:start w:val="1"/>
      <w:numFmt w:val="decimal"/>
      <w:pStyle w:val="AnswerNumbered"/>
      <w:lvlText w:val="%1."/>
      <w:lvlJc w:val="left"/>
      <w:pPr>
        <w:tabs>
          <w:tab w:val="num" w:pos="936"/>
        </w:tabs>
        <w:ind w:left="936" w:hanging="360"/>
      </w:pPr>
      <w:rPr>
        <w:rFonts w:cs="Times New Roman" w:hint="default"/>
      </w:rPr>
    </w:lvl>
    <w:lvl w:ilvl="1">
      <w:start w:val="1"/>
      <w:numFmt w:val="decimal"/>
      <w:lvlText w:val="%1.%2."/>
      <w:lvlJc w:val="left"/>
      <w:pPr>
        <w:tabs>
          <w:tab w:val="num" w:pos="2016"/>
        </w:tabs>
        <w:ind w:left="1368" w:hanging="432"/>
      </w:pPr>
      <w:rPr>
        <w:rFonts w:cs="Times New Roman" w:hint="default"/>
      </w:rPr>
    </w:lvl>
    <w:lvl w:ilvl="2">
      <w:start w:val="1"/>
      <w:numFmt w:val="decimal"/>
      <w:lvlText w:val="%1.%2.%3."/>
      <w:lvlJc w:val="left"/>
      <w:pPr>
        <w:tabs>
          <w:tab w:val="num" w:pos="2736"/>
        </w:tabs>
        <w:ind w:left="1800" w:hanging="504"/>
      </w:pPr>
      <w:rPr>
        <w:rFonts w:cs="Times New Roman" w:hint="default"/>
      </w:rPr>
    </w:lvl>
    <w:lvl w:ilvl="3">
      <w:start w:val="1"/>
      <w:numFmt w:val="decimal"/>
      <w:lvlText w:val="%1.%2.%3.%4."/>
      <w:lvlJc w:val="left"/>
      <w:pPr>
        <w:tabs>
          <w:tab w:val="num" w:pos="3456"/>
        </w:tabs>
        <w:ind w:left="2304" w:hanging="648"/>
      </w:pPr>
      <w:rPr>
        <w:rFonts w:cs="Times New Roman" w:hint="default"/>
      </w:rPr>
    </w:lvl>
    <w:lvl w:ilvl="4">
      <w:start w:val="1"/>
      <w:numFmt w:val="decimal"/>
      <w:lvlText w:val="%1.%2.%3.%4.%5."/>
      <w:lvlJc w:val="left"/>
      <w:pPr>
        <w:tabs>
          <w:tab w:val="num" w:pos="4176"/>
        </w:tabs>
        <w:ind w:left="2808" w:hanging="792"/>
      </w:pPr>
      <w:rPr>
        <w:rFonts w:cs="Times New Roman" w:hint="default"/>
      </w:rPr>
    </w:lvl>
    <w:lvl w:ilvl="5">
      <w:start w:val="1"/>
      <w:numFmt w:val="decimal"/>
      <w:lvlText w:val="%1.%2.%3.%4.%5.%6."/>
      <w:lvlJc w:val="left"/>
      <w:pPr>
        <w:tabs>
          <w:tab w:val="num" w:pos="4896"/>
        </w:tabs>
        <w:ind w:left="3312" w:hanging="936"/>
      </w:pPr>
      <w:rPr>
        <w:rFonts w:cs="Times New Roman" w:hint="default"/>
      </w:rPr>
    </w:lvl>
    <w:lvl w:ilvl="6">
      <w:start w:val="1"/>
      <w:numFmt w:val="decimal"/>
      <w:lvlText w:val="%1.%2.%3.%4.%5.%6.%7."/>
      <w:lvlJc w:val="left"/>
      <w:pPr>
        <w:tabs>
          <w:tab w:val="num" w:pos="5616"/>
        </w:tabs>
        <w:ind w:left="3816" w:hanging="1080"/>
      </w:pPr>
      <w:rPr>
        <w:rFonts w:cs="Times New Roman" w:hint="default"/>
      </w:rPr>
    </w:lvl>
    <w:lvl w:ilvl="7">
      <w:start w:val="1"/>
      <w:numFmt w:val="decimal"/>
      <w:lvlText w:val="%1.%2.%3.%4.%5.%6.%7.%8."/>
      <w:lvlJc w:val="left"/>
      <w:pPr>
        <w:tabs>
          <w:tab w:val="num" w:pos="6336"/>
        </w:tabs>
        <w:ind w:left="4320" w:hanging="1224"/>
      </w:pPr>
      <w:rPr>
        <w:rFonts w:cs="Times New Roman" w:hint="default"/>
      </w:rPr>
    </w:lvl>
    <w:lvl w:ilvl="8">
      <w:start w:val="1"/>
      <w:numFmt w:val="decimal"/>
      <w:lvlText w:val="%1.%2.%3.%4.%5.%6.%7.%8.%9."/>
      <w:lvlJc w:val="left"/>
      <w:pPr>
        <w:tabs>
          <w:tab w:val="num" w:pos="7056"/>
        </w:tabs>
        <w:ind w:left="4896" w:hanging="1440"/>
      </w:pPr>
      <w:rPr>
        <w:rFonts w:cs="Times New Roman" w:hint="default"/>
      </w:rPr>
    </w:lvl>
  </w:abstractNum>
  <w:abstractNum w:abstractNumId="34" w15:restartNumberingAfterBreak="0">
    <w:nsid w:val="7B577937"/>
    <w:multiLevelType w:val="hybridMultilevel"/>
    <w:tmpl w:val="4A843208"/>
    <w:lvl w:ilvl="0" w:tplc="B25ABED0">
      <w:start w:val="1"/>
      <w:numFmt w:val="decimal"/>
      <w:pStyle w:val="Number"/>
      <w:lvlText w:val="%1."/>
      <w:lvlJc w:val="left"/>
      <w:pPr>
        <w:tabs>
          <w:tab w:val="num" w:pos="1080"/>
        </w:tabs>
        <w:ind w:left="1080" w:hanging="360"/>
      </w:pPr>
      <w:rPr>
        <w:rFonts w:cs="Times New Roman" w:hint="default"/>
      </w:rPr>
    </w:lvl>
    <w:lvl w:ilvl="1" w:tplc="EC24D752">
      <w:numFmt w:val="decimal"/>
      <w:lvlText w:val=""/>
      <w:lvlJc w:val="left"/>
    </w:lvl>
    <w:lvl w:ilvl="2" w:tplc="10166B2A">
      <w:numFmt w:val="decimal"/>
      <w:lvlText w:val=""/>
      <w:lvlJc w:val="left"/>
    </w:lvl>
    <w:lvl w:ilvl="3" w:tplc="CB40D83E">
      <w:numFmt w:val="decimal"/>
      <w:lvlText w:val=""/>
      <w:lvlJc w:val="left"/>
    </w:lvl>
    <w:lvl w:ilvl="4" w:tplc="427ABC28">
      <w:numFmt w:val="decimal"/>
      <w:lvlText w:val=""/>
      <w:lvlJc w:val="left"/>
    </w:lvl>
    <w:lvl w:ilvl="5" w:tplc="D758E37A">
      <w:numFmt w:val="decimal"/>
      <w:lvlText w:val=""/>
      <w:lvlJc w:val="left"/>
    </w:lvl>
    <w:lvl w:ilvl="6" w:tplc="51A468AA">
      <w:numFmt w:val="decimal"/>
      <w:lvlText w:val=""/>
      <w:lvlJc w:val="left"/>
    </w:lvl>
    <w:lvl w:ilvl="7" w:tplc="CB7868AC">
      <w:numFmt w:val="decimal"/>
      <w:lvlText w:val=""/>
      <w:lvlJc w:val="left"/>
    </w:lvl>
    <w:lvl w:ilvl="8" w:tplc="F94800AC">
      <w:numFmt w:val="decimal"/>
      <w:lvlText w:val=""/>
      <w:lvlJc w:val="left"/>
    </w:lvl>
  </w:abstractNum>
  <w:num w:numId="1" w16cid:durableId="914515957">
    <w:abstractNumId w:val="33"/>
  </w:num>
  <w:num w:numId="2" w16cid:durableId="1836988673">
    <w:abstractNumId w:val="15"/>
  </w:num>
  <w:num w:numId="3" w16cid:durableId="572662720">
    <w:abstractNumId w:val="28"/>
  </w:num>
  <w:num w:numId="4" w16cid:durableId="652367676">
    <w:abstractNumId w:val="27"/>
  </w:num>
  <w:num w:numId="5" w16cid:durableId="2012020781">
    <w:abstractNumId w:val="12"/>
  </w:num>
  <w:num w:numId="6" w16cid:durableId="60494156">
    <w:abstractNumId w:val="24"/>
  </w:num>
  <w:num w:numId="7" w16cid:durableId="351999140">
    <w:abstractNumId w:val="20"/>
  </w:num>
  <w:num w:numId="8" w16cid:durableId="1543706362">
    <w:abstractNumId w:val="32"/>
  </w:num>
  <w:num w:numId="9" w16cid:durableId="507138105">
    <w:abstractNumId w:val="17"/>
  </w:num>
  <w:num w:numId="10" w16cid:durableId="44524327">
    <w:abstractNumId w:val="30"/>
  </w:num>
  <w:num w:numId="11" w16cid:durableId="259725313">
    <w:abstractNumId w:val="9"/>
  </w:num>
  <w:num w:numId="12" w16cid:durableId="942610404">
    <w:abstractNumId w:val="7"/>
  </w:num>
  <w:num w:numId="13" w16cid:durableId="217016143">
    <w:abstractNumId w:val="6"/>
  </w:num>
  <w:num w:numId="14" w16cid:durableId="792332032">
    <w:abstractNumId w:val="5"/>
  </w:num>
  <w:num w:numId="15" w16cid:durableId="353650305">
    <w:abstractNumId w:val="4"/>
  </w:num>
  <w:num w:numId="16" w16cid:durableId="1275285878">
    <w:abstractNumId w:val="8"/>
  </w:num>
  <w:num w:numId="17" w16cid:durableId="203906675">
    <w:abstractNumId w:val="3"/>
  </w:num>
  <w:num w:numId="18" w16cid:durableId="1442070409">
    <w:abstractNumId w:val="2"/>
  </w:num>
  <w:num w:numId="19" w16cid:durableId="1342271661">
    <w:abstractNumId w:val="1"/>
  </w:num>
  <w:num w:numId="20" w16cid:durableId="1139372653">
    <w:abstractNumId w:val="0"/>
  </w:num>
  <w:num w:numId="21" w16cid:durableId="227762789">
    <w:abstractNumId w:val="34"/>
  </w:num>
  <w:num w:numId="22" w16cid:durableId="780222722">
    <w:abstractNumId w:val="16"/>
  </w:num>
  <w:num w:numId="23" w16cid:durableId="546650308">
    <w:abstractNumId w:val="23"/>
  </w:num>
  <w:num w:numId="24" w16cid:durableId="1669626378">
    <w:abstractNumId w:val="18"/>
  </w:num>
  <w:num w:numId="25" w16cid:durableId="1529830481">
    <w:abstractNumId w:val="22"/>
  </w:num>
  <w:num w:numId="26" w16cid:durableId="1196966438">
    <w:abstractNumId w:val="21"/>
  </w:num>
  <w:num w:numId="27" w16cid:durableId="1632858962">
    <w:abstractNumId w:val="13"/>
  </w:num>
  <w:num w:numId="28" w16cid:durableId="1933974016">
    <w:abstractNumId w:val="10"/>
  </w:num>
  <w:num w:numId="29" w16cid:durableId="214894526">
    <w:abstractNumId w:val="31"/>
  </w:num>
  <w:num w:numId="30" w16cid:durableId="1105422986">
    <w:abstractNumId w:val="14"/>
  </w:num>
  <w:num w:numId="31" w16cid:durableId="2081101303">
    <w:abstractNumId w:val="29"/>
  </w:num>
  <w:num w:numId="32" w16cid:durableId="660159399">
    <w:abstractNumId w:val="19"/>
  </w:num>
  <w:num w:numId="33" w16cid:durableId="1649093609">
    <w:abstractNumId w:val="25"/>
  </w:num>
  <w:num w:numId="34" w16cid:durableId="1796022452">
    <w:abstractNumId w:val="26"/>
  </w:num>
  <w:num w:numId="35" w16cid:durableId="583494429">
    <w:abstractNumId w:val="1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doNotTrackFormatting/>
  <w:defaultTabStop w:val="720"/>
  <w:drawingGridHorizontalSpacing w:val="11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ditGoTo" w:val="x1"/>
  </w:docVars>
  <w:rsids>
    <w:rsidRoot w:val="008A5D8E"/>
    <w:rsid w:val="0000068A"/>
    <w:rsid w:val="00000B20"/>
    <w:rsid w:val="00000D5D"/>
    <w:rsid w:val="00000E8E"/>
    <w:rsid w:val="00001472"/>
    <w:rsid w:val="00001545"/>
    <w:rsid w:val="000018DF"/>
    <w:rsid w:val="000030C8"/>
    <w:rsid w:val="000030F8"/>
    <w:rsid w:val="0000320A"/>
    <w:rsid w:val="00003341"/>
    <w:rsid w:val="000036AE"/>
    <w:rsid w:val="00003A33"/>
    <w:rsid w:val="00004723"/>
    <w:rsid w:val="00004865"/>
    <w:rsid w:val="00005206"/>
    <w:rsid w:val="00005891"/>
    <w:rsid w:val="00005DB4"/>
    <w:rsid w:val="00005E48"/>
    <w:rsid w:val="00006268"/>
    <w:rsid w:val="00006744"/>
    <w:rsid w:val="00006D7F"/>
    <w:rsid w:val="0000732D"/>
    <w:rsid w:val="00007639"/>
    <w:rsid w:val="00007C0D"/>
    <w:rsid w:val="00007E96"/>
    <w:rsid w:val="00007EE5"/>
    <w:rsid w:val="000106EE"/>
    <w:rsid w:val="0001086C"/>
    <w:rsid w:val="00010CF1"/>
    <w:rsid w:val="00010EB5"/>
    <w:rsid w:val="000116B2"/>
    <w:rsid w:val="00011A7A"/>
    <w:rsid w:val="00012020"/>
    <w:rsid w:val="00012344"/>
    <w:rsid w:val="000126F4"/>
    <w:rsid w:val="00012CA5"/>
    <w:rsid w:val="00012D2E"/>
    <w:rsid w:val="00012E47"/>
    <w:rsid w:val="00013033"/>
    <w:rsid w:val="00013376"/>
    <w:rsid w:val="00013A7D"/>
    <w:rsid w:val="00013ED7"/>
    <w:rsid w:val="000147F5"/>
    <w:rsid w:val="00014CD2"/>
    <w:rsid w:val="00016960"/>
    <w:rsid w:val="0001698A"/>
    <w:rsid w:val="00016ACD"/>
    <w:rsid w:val="00016D18"/>
    <w:rsid w:val="00016DB0"/>
    <w:rsid w:val="000174F3"/>
    <w:rsid w:val="0002009B"/>
    <w:rsid w:val="00020216"/>
    <w:rsid w:val="000211DC"/>
    <w:rsid w:val="00021A3B"/>
    <w:rsid w:val="00021F40"/>
    <w:rsid w:val="0002282C"/>
    <w:rsid w:val="00022DC9"/>
    <w:rsid w:val="00022EDC"/>
    <w:rsid w:val="00022F0D"/>
    <w:rsid w:val="00023607"/>
    <w:rsid w:val="00023A5E"/>
    <w:rsid w:val="00023CDE"/>
    <w:rsid w:val="00023D4D"/>
    <w:rsid w:val="000253FE"/>
    <w:rsid w:val="00025C8D"/>
    <w:rsid w:val="00025DE8"/>
    <w:rsid w:val="00025EE1"/>
    <w:rsid w:val="00026046"/>
    <w:rsid w:val="0002631A"/>
    <w:rsid w:val="0002649E"/>
    <w:rsid w:val="000264AD"/>
    <w:rsid w:val="00026E65"/>
    <w:rsid w:val="00026F29"/>
    <w:rsid w:val="0002735D"/>
    <w:rsid w:val="00027FDF"/>
    <w:rsid w:val="000329AA"/>
    <w:rsid w:val="00032FA4"/>
    <w:rsid w:val="000335FE"/>
    <w:rsid w:val="000339E5"/>
    <w:rsid w:val="00033E0E"/>
    <w:rsid w:val="000343C2"/>
    <w:rsid w:val="00034F8B"/>
    <w:rsid w:val="00034F90"/>
    <w:rsid w:val="00035038"/>
    <w:rsid w:val="00035699"/>
    <w:rsid w:val="00035715"/>
    <w:rsid w:val="00035F61"/>
    <w:rsid w:val="000362B2"/>
    <w:rsid w:val="00036D8C"/>
    <w:rsid w:val="000371E9"/>
    <w:rsid w:val="00037629"/>
    <w:rsid w:val="00037C03"/>
    <w:rsid w:val="000407AB"/>
    <w:rsid w:val="00040AE2"/>
    <w:rsid w:val="00041347"/>
    <w:rsid w:val="000414B6"/>
    <w:rsid w:val="000414D4"/>
    <w:rsid w:val="00041E6D"/>
    <w:rsid w:val="000422A1"/>
    <w:rsid w:val="0004376E"/>
    <w:rsid w:val="000447CF"/>
    <w:rsid w:val="00045D1B"/>
    <w:rsid w:val="0004642C"/>
    <w:rsid w:val="000466A2"/>
    <w:rsid w:val="00046804"/>
    <w:rsid w:val="00046F37"/>
    <w:rsid w:val="00047C36"/>
    <w:rsid w:val="00047C9E"/>
    <w:rsid w:val="00050B2E"/>
    <w:rsid w:val="00050EC6"/>
    <w:rsid w:val="000521F1"/>
    <w:rsid w:val="0005225A"/>
    <w:rsid w:val="0005287F"/>
    <w:rsid w:val="00052A0D"/>
    <w:rsid w:val="00052A82"/>
    <w:rsid w:val="000531E0"/>
    <w:rsid w:val="00054143"/>
    <w:rsid w:val="0005439A"/>
    <w:rsid w:val="0005540B"/>
    <w:rsid w:val="000554A9"/>
    <w:rsid w:val="00055CA1"/>
    <w:rsid w:val="000562D9"/>
    <w:rsid w:val="00056651"/>
    <w:rsid w:val="00056713"/>
    <w:rsid w:val="00056C9E"/>
    <w:rsid w:val="000575F6"/>
    <w:rsid w:val="0005768F"/>
    <w:rsid w:val="00057904"/>
    <w:rsid w:val="00060120"/>
    <w:rsid w:val="00060889"/>
    <w:rsid w:val="00060E3D"/>
    <w:rsid w:val="000612B3"/>
    <w:rsid w:val="00061729"/>
    <w:rsid w:val="00061C05"/>
    <w:rsid w:val="0006306A"/>
    <w:rsid w:val="00063070"/>
    <w:rsid w:val="00063144"/>
    <w:rsid w:val="00063428"/>
    <w:rsid w:val="0006396D"/>
    <w:rsid w:val="00063AEB"/>
    <w:rsid w:val="00063B8D"/>
    <w:rsid w:val="00063C86"/>
    <w:rsid w:val="00063CA7"/>
    <w:rsid w:val="0006454C"/>
    <w:rsid w:val="00065187"/>
    <w:rsid w:val="000655D2"/>
    <w:rsid w:val="00065687"/>
    <w:rsid w:val="00065C48"/>
    <w:rsid w:val="00065D22"/>
    <w:rsid w:val="00066630"/>
    <w:rsid w:val="0007038A"/>
    <w:rsid w:val="000706A7"/>
    <w:rsid w:val="00070B0A"/>
    <w:rsid w:val="00070E7C"/>
    <w:rsid w:val="000719AE"/>
    <w:rsid w:val="000719C1"/>
    <w:rsid w:val="00072117"/>
    <w:rsid w:val="00072B81"/>
    <w:rsid w:val="00072BEC"/>
    <w:rsid w:val="0007382D"/>
    <w:rsid w:val="00074314"/>
    <w:rsid w:val="00074737"/>
    <w:rsid w:val="00074A0A"/>
    <w:rsid w:val="00074A7E"/>
    <w:rsid w:val="00074BF0"/>
    <w:rsid w:val="000750C5"/>
    <w:rsid w:val="000752D9"/>
    <w:rsid w:val="000758A8"/>
    <w:rsid w:val="00075BCE"/>
    <w:rsid w:val="00076A0C"/>
    <w:rsid w:val="00076AA5"/>
    <w:rsid w:val="00077682"/>
    <w:rsid w:val="00077AB0"/>
    <w:rsid w:val="00077E07"/>
    <w:rsid w:val="000801E7"/>
    <w:rsid w:val="000804DC"/>
    <w:rsid w:val="0008063D"/>
    <w:rsid w:val="000809D9"/>
    <w:rsid w:val="00080EAD"/>
    <w:rsid w:val="00082F19"/>
    <w:rsid w:val="00083216"/>
    <w:rsid w:val="00083478"/>
    <w:rsid w:val="000838AE"/>
    <w:rsid w:val="00083C45"/>
    <w:rsid w:val="000840AD"/>
    <w:rsid w:val="00085B5D"/>
    <w:rsid w:val="00086098"/>
    <w:rsid w:val="000868CB"/>
    <w:rsid w:val="00087E45"/>
    <w:rsid w:val="00087FA6"/>
    <w:rsid w:val="0009061C"/>
    <w:rsid w:val="00091057"/>
    <w:rsid w:val="000917D7"/>
    <w:rsid w:val="000925BD"/>
    <w:rsid w:val="00092603"/>
    <w:rsid w:val="00093033"/>
    <w:rsid w:val="0009382D"/>
    <w:rsid w:val="00093918"/>
    <w:rsid w:val="0009401B"/>
    <w:rsid w:val="000950A8"/>
    <w:rsid w:val="000964F3"/>
    <w:rsid w:val="00096C8D"/>
    <w:rsid w:val="000978C5"/>
    <w:rsid w:val="00097E45"/>
    <w:rsid w:val="00097E4B"/>
    <w:rsid w:val="000A04E5"/>
    <w:rsid w:val="000A1046"/>
    <w:rsid w:val="000A15EC"/>
    <w:rsid w:val="000A1D8B"/>
    <w:rsid w:val="000A2306"/>
    <w:rsid w:val="000A2693"/>
    <w:rsid w:val="000A3D16"/>
    <w:rsid w:val="000A3D2B"/>
    <w:rsid w:val="000A526A"/>
    <w:rsid w:val="000A5A16"/>
    <w:rsid w:val="000A5E1B"/>
    <w:rsid w:val="000A6047"/>
    <w:rsid w:val="000A6B52"/>
    <w:rsid w:val="000A743A"/>
    <w:rsid w:val="000A75C9"/>
    <w:rsid w:val="000A77B8"/>
    <w:rsid w:val="000A7948"/>
    <w:rsid w:val="000A7DD9"/>
    <w:rsid w:val="000B002D"/>
    <w:rsid w:val="000B06DF"/>
    <w:rsid w:val="000B0E08"/>
    <w:rsid w:val="000B1278"/>
    <w:rsid w:val="000B1EA3"/>
    <w:rsid w:val="000B1FBA"/>
    <w:rsid w:val="000B21F5"/>
    <w:rsid w:val="000B34D7"/>
    <w:rsid w:val="000B353B"/>
    <w:rsid w:val="000B3E79"/>
    <w:rsid w:val="000B3E90"/>
    <w:rsid w:val="000B4636"/>
    <w:rsid w:val="000B46CB"/>
    <w:rsid w:val="000B4F83"/>
    <w:rsid w:val="000B54FE"/>
    <w:rsid w:val="000B5638"/>
    <w:rsid w:val="000B567F"/>
    <w:rsid w:val="000B5721"/>
    <w:rsid w:val="000B5A3A"/>
    <w:rsid w:val="000B5A47"/>
    <w:rsid w:val="000B6441"/>
    <w:rsid w:val="000B6F8F"/>
    <w:rsid w:val="000B7543"/>
    <w:rsid w:val="000B75A6"/>
    <w:rsid w:val="000B7BFE"/>
    <w:rsid w:val="000C02AA"/>
    <w:rsid w:val="000C045F"/>
    <w:rsid w:val="000C05B4"/>
    <w:rsid w:val="000C0AD5"/>
    <w:rsid w:val="000C0C4E"/>
    <w:rsid w:val="000C0FC7"/>
    <w:rsid w:val="000C1E16"/>
    <w:rsid w:val="000C1F39"/>
    <w:rsid w:val="000C2FDE"/>
    <w:rsid w:val="000C369C"/>
    <w:rsid w:val="000C37E3"/>
    <w:rsid w:val="000C39FF"/>
    <w:rsid w:val="000C3AEF"/>
    <w:rsid w:val="000C3AF8"/>
    <w:rsid w:val="000C3D11"/>
    <w:rsid w:val="000C404A"/>
    <w:rsid w:val="000C4998"/>
    <w:rsid w:val="000C4A0F"/>
    <w:rsid w:val="000C4C28"/>
    <w:rsid w:val="000C56FB"/>
    <w:rsid w:val="000C5C61"/>
    <w:rsid w:val="000C6AD9"/>
    <w:rsid w:val="000C6EBD"/>
    <w:rsid w:val="000C73D0"/>
    <w:rsid w:val="000D0EB1"/>
    <w:rsid w:val="000D0F15"/>
    <w:rsid w:val="000D172F"/>
    <w:rsid w:val="000D1BBC"/>
    <w:rsid w:val="000D1F5C"/>
    <w:rsid w:val="000D234F"/>
    <w:rsid w:val="000D2378"/>
    <w:rsid w:val="000D25D9"/>
    <w:rsid w:val="000D29A5"/>
    <w:rsid w:val="000D398C"/>
    <w:rsid w:val="000D3F97"/>
    <w:rsid w:val="000D4F17"/>
    <w:rsid w:val="000D5028"/>
    <w:rsid w:val="000D521B"/>
    <w:rsid w:val="000D53CB"/>
    <w:rsid w:val="000D59AA"/>
    <w:rsid w:val="000D5A3D"/>
    <w:rsid w:val="000D6786"/>
    <w:rsid w:val="000D7C92"/>
    <w:rsid w:val="000E0AF4"/>
    <w:rsid w:val="000E0D25"/>
    <w:rsid w:val="000E142F"/>
    <w:rsid w:val="000E182F"/>
    <w:rsid w:val="000E1B85"/>
    <w:rsid w:val="000E2618"/>
    <w:rsid w:val="000E266A"/>
    <w:rsid w:val="000E2E27"/>
    <w:rsid w:val="000E43F2"/>
    <w:rsid w:val="000E477F"/>
    <w:rsid w:val="000E5F14"/>
    <w:rsid w:val="000E6083"/>
    <w:rsid w:val="000E6933"/>
    <w:rsid w:val="000E6D16"/>
    <w:rsid w:val="000F03B5"/>
    <w:rsid w:val="000F0557"/>
    <w:rsid w:val="000F12D3"/>
    <w:rsid w:val="000F1CD7"/>
    <w:rsid w:val="000F2004"/>
    <w:rsid w:val="000F21C5"/>
    <w:rsid w:val="000F2FDF"/>
    <w:rsid w:val="000F321A"/>
    <w:rsid w:val="000F3AB5"/>
    <w:rsid w:val="000F3C24"/>
    <w:rsid w:val="000F3DD8"/>
    <w:rsid w:val="000F490B"/>
    <w:rsid w:val="000F49A8"/>
    <w:rsid w:val="000F5556"/>
    <w:rsid w:val="000F6914"/>
    <w:rsid w:val="000F7449"/>
    <w:rsid w:val="000F7467"/>
    <w:rsid w:val="0010003A"/>
    <w:rsid w:val="001004E4"/>
    <w:rsid w:val="001022BD"/>
    <w:rsid w:val="00102AA2"/>
    <w:rsid w:val="00102E47"/>
    <w:rsid w:val="00102F2F"/>
    <w:rsid w:val="00104D80"/>
    <w:rsid w:val="001053B0"/>
    <w:rsid w:val="001059D6"/>
    <w:rsid w:val="00105A93"/>
    <w:rsid w:val="00105D7F"/>
    <w:rsid w:val="00106088"/>
    <w:rsid w:val="00106230"/>
    <w:rsid w:val="001069E6"/>
    <w:rsid w:val="001070AB"/>
    <w:rsid w:val="001073A5"/>
    <w:rsid w:val="001077FC"/>
    <w:rsid w:val="0010788C"/>
    <w:rsid w:val="00110B25"/>
    <w:rsid w:val="00110DD0"/>
    <w:rsid w:val="00110F66"/>
    <w:rsid w:val="00111256"/>
    <w:rsid w:val="0011131D"/>
    <w:rsid w:val="001140FE"/>
    <w:rsid w:val="001142A7"/>
    <w:rsid w:val="00114AEA"/>
    <w:rsid w:val="00114E6D"/>
    <w:rsid w:val="001153A6"/>
    <w:rsid w:val="001156EE"/>
    <w:rsid w:val="00116254"/>
    <w:rsid w:val="001165C2"/>
    <w:rsid w:val="001165FC"/>
    <w:rsid w:val="001167ED"/>
    <w:rsid w:val="00116F47"/>
    <w:rsid w:val="00117F1E"/>
    <w:rsid w:val="001204B5"/>
    <w:rsid w:val="0012054F"/>
    <w:rsid w:val="00120CEE"/>
    <w:rsid w:val="00120CF3"/>
    <w:rsid w:val="00121438"/>
    <w:rsid w:val="00121677"/>
    <w:rsid w:val="001217D7"/>
    <w:rsid w:val="00121810"/>
    <w:rsid w:val="001219E4"/>
    <w:rsid w:val="00121A74"/>
    <w:rsid w:val="00121CBB"/>
    <w:rsid w:val="00122022"/>
    <w:rsid w:val="00122450"/>
    <w:rsid w:val="0012255F"/>
    <w:rsid w:val="001227B4"/>
    <w:rsid w:val="00122B36"/>
    <w:rsid w:val="001234C6"/>
    <w:rsid w:val="00123F6F"/>
    <w:rsid w:val="001249C1"/>
    <w:rsid w:val="00124DC7"/>
    <w:rsid w:val="00124FEC"/>
    <w:rsid w:val="0012510C"/>
    <w:rsid w:val="00125BFB"/>
    <w:rsid w:val="0012621D"/>
    <w:rsid w:val="00126821"/>
    <w:rsid w:val="00127794"/>
    <w:rsid w:val="00127A28"/>
    <w:rsid w:val="00127D26"/>
    <w:rsid w:val="00127EB8"/>
    <w:rsid w:val="00127F0A"/>
    <w:rsid w:val="00130045"/>
    <w:rsid w:val="001302BE"/>
    <w:rsid w:val="00130732"/>
    <w:rsid w:val="00131005"/>
    <w:rsid w:val="0013128F"/>
    <w:rsid w:val="00131D2F"/>
    <w:rsid w:val="00132F0E"/>
    <w:rsid w:val="00134CE6"/>
    <w:rsid w:val="00134EE3"/>
    <w:rsid w:val="001353D9"/>
    <w:rsid w:val="001355C7"/>
    <w:rsid w:val="001356F5"/>
    <w:rsid w:val="00135863"/>
    <w:rsid w:val="0013676A"/>
    <w:rsid w:val="00136E6D"/>
    <w:rsid w:val="00136FF2"/>
    <w:rsid w:val="00137E93"/>
    <w:rsid w:val="001406D4"/>
    <w:rsid w:val="001407AF"/>
    <w:rsid w:val="001408B0"/>
    <w:rsid w:val="00141051"/>
    <w:rsid w:val="001414C7"/>
    <w:rsid w:val="001414D1"/>
    <w:rsid w:val="001414FE"/>
    <w:rsid w:val="00142982"/>
    <w:rsid w:val="00142A13"/>
    <w:rsid w:val="00143472"/>
    <w:rsid w:val="00143CCB"/>
    <w:rsid w:val="0014420B"/>
    <w:rsid w:val="00144949"/>
    <w:rsid w:val="00144EA2"/>
    <w:rsid w:val="00144FC5"/>
    <w:rsid w:val="00145168"/>
    <w:rsid w:val="00146EFA"/>
    <w:rsid w:val="0014704B"/>
    <w:rsid w:val="001475C5"/>
    <w:rsid w:val="00150A26"/>
    <w:rsid w:val="001514BE"/>
    <w:rsid w:val="0015182F"/>
    <w:rsid w:val="0015220A"/>
    <w:rsid w:val="001526D9"/>
    <w:rsid w:val="0015286C"/>
    <w:rsid w:val="00152B70"/>
    <w:rsid w:val="00152C1D"/>
    <w:rsid w:val="00152E05"/>
    <w:rsid w:val="00152F41"/>
    <w:rsid w:val="00153174"/>
    <w:rsid w:val="0015338F"/>
    <w:rsid w:val="00153909"/>
    <w:rsid w:val="001539F1"/>
    <w:rsid w:val="00153E03"/>
    <w:rsid w:val="00154456"/>
    <w:rsid w:val="001547F9"/>
    <w:rsid w:val="00154CB0"/>
    <w:rsid w:val="00155729"/>
    <w:rsid w:val="00155A12"/>
    <w:rsid w:val="00155B58"/>
    <w:rsid w:val="00155C4C"/>
    <w:rsid w:val="00156BF0"/>
    <w:rsid w:val="00156C70"/>
    <w:rsid w:val="00156F49"/>
    <w:rsid w:val="001579F4"/>
    <w:rsid w:val="001601AB"/>
    <w:rsid w:val="001607AA"/>
    <w:rsid w:val="001609DE"/>
    <w:rsid w:val="00161FCE"/>
    <w:rsid w:val="0016255F"/>
    <w:rsid w:val="001628C5"/>
    <w:rsid w:val="001636C7"/>
    <w:rsid w:val="00163EB9"/>
    <w:rsid w:val="0016456A"/>
    <w:rsid w:val="00164A5F"/>
    <w:rsid w:val="00164CDE"/>
    <w:rsid w:val="0016509E"/>
    <w:rsid w:val="0016589D"/>
    <w:rsid w:val="001665EC"/>
    <w:rsid w:val="00167008"/>
    <w:rsid w:val="001673A4"/>
    <w:rsid w:val="00167456"/>
    <w:rsid w:val="0016754C"/>
    <w:rsid w:val="001705D3"/>
    <w:rsid w:val="0017091A"/>
    <w:rsid w:val="00171187"/>
    <w:rsid w:val="001712C8"/>
    <w:rsid w:val="00171406"/>
    <w:rsid w:val="00171431"/>
    <w:rsid w:val="0017217B"/>
    <w:rsid w:val="001721C1"/>
    <w:rsid w:val="0017240D"/>
    <w:rsid w:val="00172972"/>
    <w:rsid w:val="0017336F"/>
    <w:rsid w:val="0017426B"/>
    <w:rsid w:val="00174BF5"/>
    <w:rsid w:val="00175264"/>
    <w:rsid w:val="00175E9E"/>
    <w:rsid w:val="0017602F"/>
    <w:rsid w:val="0017685C"/>
    <w:rsid w:val="00176B0D"/>
    <w:rsid w:val="001773BF"/>
    <w:rsid w:val="001777B9"/>
    <w:rsid w:val="00180391"/>
    <w:rsid w:val="00180404"/>
    <w:rsid w:val="00180A88"/>
    <w:rsid w:val="00182083"/>
    <w:rsid w:val="001820B3"/>
    <w:rsid w:val="00182326"/>
    <w:rsid w:val="0018238A"/>
    <w:rsid w:val="00182A7D"/>
    <w:rsid w:val="00182FCA"/>
    <w:rsid w:val="00183005"/>
    <w:rsid w:val="00183174"/>
    <w:rsid w:val="00183575"/>
    <w:rsid w:val="0018387D"/>
    <w:rsid w:val="001839BF"/>
    <w:rsid w:val="0018441B"/>
    <w:rsid w:val="001858CE"/>
    <w:rsid w:val="00185F95"/>
    <w:rsid w:val="001873D0"/>
    <w:rsid w:val="00187797"/>
    <w:rsid w:val="0018785D"/>
    <w:rsid w:val="0019032F"/>
    <w:rsid w:val="00190CD5"/>
    <w:rsid w:val="00191AD0"/>
    <w:rsid w:val="00191AF5"/>
    <w:rsid w:val="00191B3D"/>
    <w:rsid w:val="00191C74"/>
    <w:rsid w:val="00191F34"/>
    <w:rsid w:val="0019220D"/>
    <w:rsid w:val="0019307C"/>
    <w:rsid w:val="00193605"/>
    <w:rsid w:val="0019450B"/>
    <w:rsid w:val="001957CB"/>
    <w:rsid w:val="00195861"/>
    <w:rsid w:val="00195E4B"/>
    <w:rsid w:val="00197319"/>
    <w:rsid w:val="00197BDD"/>
    <w:rsid w:val="00197D5F"/>
    <w:rsid w:val="00197F86"/>
    <w:rsid w:val="001A016D"/>
    <w:rsid w:val="001A021B"/>
    <w:rsid w:val="001A0572"/>
    <w:rsid w:val="001A21E3"/>
    <w:rsid w:val="001A266B"/>
    <w:rsid w:val="001A348C"/>
    <w:rsid w:val="001A36DB"/>
    <w:rsid w:val="001A373D"/>
    <w:rsid w:val="001A3741"/>
    <w:rsid w:val="001A383A"/>
    <w:rsid w:val="001A3FC6"/>
    <w:rsid w:val="001A4138"/>
    <w:rsid w:val="001A4284"/>
    <w:rsid w:val="001A4F7D"/>
    <w:rsid w:val="001A50A2"/>
    <w:rsid w:val="001A51A2"/>
    <w:rsid w:val="001A58B4"/>
    <w:rsid w:val="001A58FC"/>
    <w:rsid w:val="001A5B65"/>
    <w:rsid w:val="001A5F7B"/>
    <w:rsid w:val="001A600E"/>
    <w:rsid w:val="001A6385"/>
    <w:rsid w:val="001A6567"/>
    <w:rsid w:val="001A72A1"/>
    <w:rsid w:val="001A730F"/>
    <w:rsid w:val="001B0C03"/>
    <w:rsid w:val="001B0CAE"/>
    <w:rsid w:val="001B12C0"/>
    <w:rsid w:val="001B1412"/>
    <w:rsid w:val="001B1662"/>
    <w:rsid w:val="001B1B4A"/>
    <w:rsid w:val="001B1D47"/>
    <w:rsid w:val="001B2B93"/>
    <w:rsid w:val="001B3664"/>
    <w:rsid w:val="001B3BC3"/>
    <w:rsid w:val="001B41A5"/>
    <w:rsid w:val="001B447E"/>
    <w:rsid w:val="001B4794"/>
    <w:rsid w:val="001B4807"/>
    <w:rsid w:val="001B4DE9"/>
    <w:rsid w:val="001B5E06"/>
    <w:rsid w:val="001B6F99"/>
    <w:rsid w:val="001B7362"/>
    <w:rsid w:val="001B7466"/>
    <w:rsid w:val="001B74BE"/>
    <w:rsid w:val="001B76B1"/>
    <w:rsid w:val="001B788E"/>
    <w:rsid w:val="001B7964"/>
    <w:rsid w:val="001C1482"/>
    <w:rsid w:val="001C1526"/>
    <w:rsid w:val="001C1E38"/>
    <w:rsid w:val="001C3A41"/>
    <w:rsid w:val="001C4C0D"/>
    <w:rsid w:val="001C62AF"/>
    <w:rsid w:val="001C6949"/>
    <w:rsid w:val="001C6D1D"/>
    <w:rsid w:val="001C6DED"/>
    <w:rsid w:val="001C7705"/>
    <w:rsid w:val="001C79FB"/>
    <w:rsid w:val="001D004C"/>
    <w:rsid w:val="001D0212"/>
    <w:rsid w:val="001D0513"/>
    <w:rsid w:val="001D05C6"/>
    <w:rsid w:val="001D06B4"/>
    <w:rsid w:val="001D0DAA"/>
    <w:rsid w:val="001D0F86"/>
    <w:rsid w:val="001D12FA"/>
    <w:rsid w:val="001D1B5C"/>
    <w:rsid w:val="001D224F"/>
    <w:rsid w:val="001D22B3"/>
    <w:rsid w:val="001D2421"/>
    <w:rsid w:val="001D2DD0"/>
    <w:rsid w:val="001D32C7"/>
    <w:rsid w:val="001D33A0"/>
    <w:rsid w:val="001D34F6"/>
    <w:rsid w:val="001D3762"/>
    <w:rsid w:val="001D3839"/>
    <w:rsid w:val="001D43B3"/>
    <w:rsid w:val="001D4B5B"/>
    <w:rsid w:val="001D4F0E"/>
    <w:rsid w:val="001D5205"/>
    <w:rsid w:val="001D56E0"/>
    <w:rsid w:val="001D5870"/>
    <w:rsid w:val="001D6702"/>
    <w:rsid w:val="001D6D97"/>
    <w:rsid w:val="001D7346"/>
    <w:rsid w:val="001D7492"/>
    <w:rsid w:val="001E0156"/>
    <w:rsid w:val="001E0350"/>
    <w:rsid w:val="001E0A07"/>
    <w:rsid w:val="001E0CC0"/>
    <w:rsid w:val="001E0DA9"/>
    <w:rsid w:val="001E1962"/>
    <w:rsid w:val="001E29EB"/>
    <w:rsid w:val="001E44C6"/>
    <w:rsid w:val="001E57FC"/>
    <w:rsid w:val="001E6690"/>
    <w:rsid w:val="001E6BED"/>
    <w:rsid w:val="001E7238"/>
    <w:rsid w:val="001E7688"/>
    <w:rsid w:val="001E76D5"/>
    <w:rsid w:val="001E79DB"/>
    <w:rsid w:val="001F01E2"/>
    <w:rsid w:val="001F053A"/>
    <w:rsid w:val="001F0906"/>
    <w:rsid w:val="001F09F4"/>
    <w:rsid w:val="001F2314"/>
    <w:rsid w:val="001F25AE"/>
    <w:rsid w:val="001F2D70"/>
    <w:rsid w:val="001F2DF7"/>
    <w:rsid w:val="001F2FBE"/>
    <w:rsid w:val="001F3245"/>
    <w:rsid w:val="001F3C5F"/>
    <w:rsid w:val="001F3CF2"/>
    <w:rsid w:val="001F40F0"/>
    <w:rsid w:val="001F42D9"/>
    <w:rsid w:val="001F4C75"/>
    <w:rsid w:val="001F5867"/>
    <w:rsid w:val="001F590A"/>
    <w:rsid w:val="001F62D7"/>
    <w:rsid w:val="001F631C"/>
    <w:rsid w:val="001F681B"/>
    <w:rsid w:val="001F6833"/>
    <w:rsid w:val="001F7E17"/>
    <w:rsid w:val="00200505"/>
    <w:rsid w:val="002008AC"/>
    <w:rsid w:val="00200EFA"/>
    <w:rsid w:val="00201069"/>
    <w:rsid w:val="00201B16"/>
    <w:rsid w:val="00201F6A"/>
    <w:rsid w:val="002021C8"/>
    <w:rsid w:val="00202ECE"/>
    <w:rsid w:val="00202FCF"/>
    <w:rsid w:val="00203167"/>
    <w:rsid w:val="00203390"/>
    <w:rsid w:val="0020356A"/>
    <w:rsid w:val="00203958"/>
    <w:rsid w:val="0020402E"/>
    <w:rsid w:val="0020491C"/>
    <w:rsid w:val="00204A11"/>
    <w:rsid w:val="00204D4E"/>
    <w:rsid w:val="0020554A"/>
    <w:rsid w:val="0020598B"/>
    <w:rsid w:val="00205CFF"/>
    <w:rsid w:val="0020671B"/>
    <w:rsid w:val="0020732B"/>
    <w:rsid w:val="002076AF"/>
    <w:rsid w:val="00207BEE"/>
    <w:rsid w:val="00207CE7"/>
    <w:rsid w:val="00207EC1"/>
    <w:rsid w:val="00210559"/>
    <w:rsid w:val="0021064D"/>
    <w:rsid w:val="00211E9F"/>
    <w:rsid w:val="002120FA"/>
    <w:rsid w:val="002126C7"/>
    <w:rsid w:val="00212A56"/>
    <w:rsid w:val="0021302D"/>
    <w:rsid w:val="00213374"/>
    <w:rsid w:val="00214154"/>
    <w:rsid w:val="0021438E"/>
    <w:rsid w:val="002143AF"/>
    <w:rsid w:val="00214C73"/>
    <w:rsid w:val="00214CC0"/>
    <w:rsid w:val="00214D19"/>
    <w:rsid w:val="002151EB"/>
    <w:rsid w:val="002155D9"/>
    <w:rsid w:val="00215F0F"/>
    <w:rsid w:val="00216146"/>
    <w:rsid w:val="00217020"/>
    <w:rsid w:val="00217379"/>
    <w:rsid w:val="00217442"/>
    <w:rsid w:val="0021757D"/>
    <w:rsid w:val="002175B2"/>
    <w:rsid w:val="00217943"/>
    <w:rsid w:val="00220066"/>
    <w:rsid w:val="002204D3"/>
    <w:rsid w:val="0022153A"/>
    <w:rsid w:val="002219FE"/>
    <w:rsid w:val="00221B39"/>
    <w:rsid w:val="00221C92"/>
    <w:rsid w:val="0022220A"/>
    <w:rsid w:val="002228D3"/>
    <w:rsid w:val="0022388A"/>
    <w:rsid w:val="002246FB"/>
    <w:rsid w:val="00224B8D"/>
    <w:rsid w:val="00226AF0"/>
    <w:rsid w:val="00226EB1"/>
    <w:rsid w:val="00227B6D"/>
    <w:rsid w:val="00230030"/>
    <w:rsid w:val="002301F3"/>
    <w:rsid w:val="002318B0"/>
    <w:rsid w:val="0023364A"/>
    <w:rsid w:val="00233FE5"/>
    <w:rsid w:val="002346A1"/>
    <w:rsid w:val="00234DCD"/>
    <w:rsid w:val="00235568"/>
    <w:rsid w:val="0023584A"/>
    <w:rsid w:val="0023625B"/>
    <w:rsid w:val="00236817"/>
    <w:rsid w:val="0023696F"/>
    <w:rsid w:val="0023697F"/>
    <w:rsid w:val="00236CB1"/>
    <w:rsid w:val="00236D35"/>
    <w:rsid w:val="00240190"/>
    <w:rsid w:val="00240832"/>
    <w:rsid w:val="00240A29"/>
    <w:rsid w:val="0024107C"/>
    <w:rsid w:val="002414DD"/>
    <w:rsid w:val="00241791"/>
    <w:rsid w:val="00241B2D"/>
    <w:rsid w:val="00242BF9"/>
    <w:rsid w:val="00242D38"/>
    <w:rsid w:val="00243144"/>
    <w:rsid w:val="00243735"/>
    <w:rsid w:val="00244035"/>
    <w:rsid w:val="0024403B"/>
    <w:rsid w:val="00244B08"/>
    <w:rsid w:val="00245EF3"/>
    <w:rsid w:val="00246063"/>
    <w:rsid w:val="002467A3"/>
    <w:rsid w:val="00247C2E"/>
    <w:rsid w:val="00247E62"/>
    <w:rsid w:val="00247FA6"/>
    <w:rsid w:val="00250820"/>
    <w:rsid w:val="002508E5"/>
    <w:rsid w:val="0025183B"/>
    <w:rsid w:val="002521C6"/>
    <w:rsid w:val="0025331D"/>
    <w:rsid w:val="00253503"/>
    <w:rsid w:val="00253808"/>
    <w:rsid w:val="00253E6B"/>
    <w:rsid w:val="00254F2E"/>
    <w:rsid w:val="002555BC"/>
    <w:rsid w:val="00255691"/>
    <w:rsid w:val="00255D6A"/>
    <w:rsid w:val="00255F20"/>
    <w:rsid w:val="00256675"/>
    <w:rsid w:val="0025682B"/>
    <w:rsid w:val="00257142"/>
    <w:rsid w:val="002571F0"/>
    <w:rsid w:val="002600BC"/>
    <w:rsid w:val="002606A3"/>
    <w:rsid w:val="00260A18"/>
    <w:rsid w:val="00261175"/>
    <w:rsid w:val="00261176"/>
    <w:rsid w:val="00261762"/>
    <w:rsid w:val="00261E65"/>
    <w:rsid w:val="002620F1"/>
    <w:rsid w:val="002621D2"/>
    <w:rsid w:val="00262392"/>
    <w:rsid w:val="0026318F"/>
    <w:rsid w:val="00263893"/>
    <w:rsid w:val="00263DE8"/>
    <w:rsid w:val="002642BB"/>
    <w:rsid w:val="00264429"/>
    <w:rsid w:val="002644DB"/>
    <w:rsid w:val="002647CF"/>
    <w:rsid w:val="0026599D"/>
    <w:rsid w:val="00266629"/>
    <w:rsid w:val="00266D13"/>
    <w:rsid w:val="002704F9"/>
    <w:rsid w:val="0027062F"/>
    <w:rsid w:val="0027068D"/>
    <w:rsid w:val="00270752"/>
    <w:rsid w:val="00270F6D"/>
    <w:rsid w:val="002710D7"/>
    <w:rsid w:val="002721AA"/>
    <w:rsid w:val="00272AA1"/>
    <w:rsid w:val="00272AA6"/>
    <w:rsid w:val="00272FDF"/>
    <w:rsid w:val="00273045"/>
    <w:rsid w:val="002739CE"/>
    <w:rsid w:val="00273A60"/>
    <w:rsid w:val="00273BA5"/>
    <w:rsid w:val="00273D4A"/>
    <w:rsid w:val="00274118"/>
    <w:rsid w:val="002742A8"/>
    <w:rsid w:val="002747D2"/>
    <w:rsid w:val="00274B9F"/>
    <w:rsid w:val="00275200"/>
    <w:rsid w:val="00275CF9"/>
    <w:rsid w:val="00275F29"/>
    <w:rsid w:val="00276242"/>
    <w:rsid w:val="0027681D"/>
    <w:rsid w:val="00276CC4"/>
    <w:rsid w:val="00276DFE"/>
    <w:rsid w:val="002772B7"/>
    <w:rsid w:val="002778BA"/>
    <w:rsid w:val="00277EDA"/>
    <w:rsid w:val="002806CD"/>
    <w:rsid w:val="0028091E"/>
    <w:rsid w:val="00280C9A"/>
    <w:rsid w:val="00281308"/>
    <w:rsid w:val="0028156B"/>
    <w:rsid w:val="0028188A"/>
    <w:rsid w:val="002820E1"/>
    <w:rsid w:val="00282441"/>
    <w:rsid w:val="00282559"/>
    <w:rsid w:val="00282BD5"/>
    <w:rsid w:val="002835CD"/>
    <w:rsid w:val="00283706"/>
    <w:rsid w:val="002840F7"/>
    <w:rsid w:val="00284C0E"/>
    <w:rsid w:val="00284C4A"/>
    <w:rsid w:val="00284DBE"/>
    <w:rsid w:val="002858A5"/>
    <w:rsid w:val="002859CC"/>
    <w:rsid w:val="00285A14"/>
    <w:rsid w:val="00285A22"/>
    <w:rsid w:val="00285B2A"/>
    <w:rsid w:val="00285CCE"/>
    <w:rsid w:val="00285E58"/>
    <w:rsid w:val="00286081"/>
    <w:rsid w:val="00286903"/>
    <w:rsid w:val="002874A4"/>
    <w:rsid w:val="00287762"/>
    <w:rsid w:val="00287DE4"/>
    <w:rsid w:val="002901C7"/>
    <w:rsid w:val="00290897"/>
    <w:rsid w:val="002909DF"/>
    <w:rsid w:val="00290ECB"/>
    <w:rsid w:val="00290F0B"/>
    <w:rsid w:val="00290FE2"/>
    <w:rsid w:val="002911B0"/>
    <w:rsid w:val="00291C34"/>
    <w:rsid w:val="00291E22"/>
    <w:rsid w:val="00291F1B"/>
    <w:rsid w:val="0029226E"/>
    <w:rsid w:val="0029262E"/>
    <w:rsid w:val="00292901"/>
    <w:rsid w:val="00293041"/>
    <w:rsid w:val="002930F0"/>
    <w:rsid w:val="00293198"/>
    <w:rsid w:val="00293581"/>
    <w:rsid w:val="002948C4"/>
    <w:rsid w:val="002948EE"/>
    <w:rsid w:val="00295093"/>
    <w:rsid w:val="00295316"/>
    <w:rsid w:val="002955EE"/>
    <w:rsid w:val="00295BFC"/>
    <w:rsid w:val="00296B7E"/>
    <w:rsid w:val="00297254"/>
    <w:rsid w:val="00297C81"/>
    <w:rsid w:val="002A0050"/>
    <w:rsid w:val="002A031C"/>
    <w:rsid w:val="002A057C"/>
    <w:rsid w:val="002A0B40"/>
    <w:rsid w:val="002A0DDD"/>
    <w:rsid w:val="002A0E6A"/>
    <w:rsid w:val="002A0ED5"/>
    <w:rsid w:val="002A1400"/>
    <w:rsid w:val="002A1BD2"/>
    <w:rsid w:val="002A1C49"/>
    <w:rsid w:val="002A1CF5"/>
    <w:rsid w:val="002A2E12"/>
    <w:rsid w:val="002A3128"/>
    <w:rsid w:val="002A325B"/>
    <w:rsid w:val="002A39DB"/>
    <w:rsid w:val="002A3A1D"/>
    <w:rsid w:val="002A3B86"/>
    <w:rsid w:val="002A3DE3"/>
    <w:rsid w:val="002A410F"/>
    <w:rsid w:val="002A413A"/>
    <w:rsid w:val="002A41A1"/>
    <w:rsid w:val="002A437F"/>
    <w:rsid w:val="002A4679"/>
    <w:rsid w:val="002A4FE3"/>
    <w:rsid w:val="002A5B3D"/>
    <w:rsid w:val="002A6140"/>
    <w:rsid w:val="002A6329"/>
    <w:rsid w:val="002A6A98"/>
    <w:rsid w:val="002A72C7"/>
    <w:rsid w:val="002A744D"/>
    <w:rsid w:val="002A7709"/>
    <w:rsid w:val="002A77FD"/>
    <w:rsid w:val="002A7A88"/>
    <w:rsid w:val="002A7F3C"/>
    <w:rsid w:val="002B007A"/>
    <w:rsid w:val="002B0741"/>
    <w:rsid w:val="002B07CF"/>
    <w:rsid w:val="002B0B2F"/>
    <w:rsid w:val="002B17E8"/>
    <w:rsid w:val="002B1D1D"/>
    <w:rsid w:val="002B1F0F"/>
    <w:rsid w:val="002B200E"/>
    <w:rsid w:val="002B25E9"/>
    <w:rsid w:val="002B26B2"/>
    <w:rsid w:val="002B2856"/>
    <w:rsid w:val="002B2E9F"/>
    <w:rsid w:val="002B360B"/>
    <w:rsid w:val="002B4005"/>
    <w:rsid w:val="002B47E9"/>
    <w:rsid w:val="002B529A"/>
    <w:rsid w:val="002B52AF"/>
    <w:rsid w:val="002B5C54"/>
    <w:rsid w:val="002B5E34"/>
    <w:rsid w:val="002B5EC2"/>
    <w:rsid w:val="002B75DB"/>
    <w:rsid w:val="002B770C"/>
    <w:rsid w:val="002B7979"/>
    <w:rsid w:val="002B7DD8"/>
    <w:rsid w:val="002B7FA9"/>
    <w:rsid w:val="002C0C68"/>
    <w:rsid w:val="002C13C3"/>
    <w:rsid w:val="002C18DD"/>
    <w:rsid w:val="002C22B4"/>
    <w:rsid w:val="002C2DA1"/>
    <w:rsid w:val="002C3050"/>
    <w:rsid w:val="002C350C"/>
    <w:rsid w:val="002C4533"/>
    <w:rsid w:val="002C4D9F"/>
    <w:rsid w:val="002C539E"/>
    <w:rsid w:val="002C5B78"/>
    <w:rsid w:val="002C5D2B"/>
    <w:rsid w:val="002C5FF1"/>
    <w:rsid w:val="002C61B8"/>
    <w:rsid w:val="002C6511"/>
    <w:rsid w:val="002C6769"/>
    <w:rsid w:val="002C6C03"/>
    <w:rsid w:val="002C6FF8"/>
    <w:rsid w:val="002C70AE"/>
    <w:rsid w:val="002C713E"/>
    <w:rsid w:val="002C782A"/>
    <w:rsid w:val="002C788E"/>
    <w:rsid w:val="002C7C50"/>
    <w:rsid w:val="002D1033"/>
    <w:rsid w:val="002D11E0"/>
    <w:rsid w:val="002D150D"/>
    <w:rsid w:val="002D1CFD"/>
    <w:rsid w:val="002D2108"/>
    <w:rsid w:val="002D2492"/>
    <w:rsid w:val="002D2C0F"/>
    <w:rsid w:val="002D2D72"/>
    <w:rsid w:val="002D2FC8"/>
    <w:rsid w:val="002D34BC"/>
    <w:rsid w:val="002D3914"/>
    <w:rsid w:val="002D420B"/>
    <w:rsid w:val="002D4678"/>
    <w:rsid w:val="002D46AC"/>
    <w:rsid w:val="002D523A"/>
    <w:rsid w:val="002D59F2"/>
    <w:rsid w:val="002D59FD"/>
    <w:rsid w:val="002D6079"/>
    <w:rsid w:val="002D6495"/>
    <w:rsid w:val="002D6B58"/>
    <w:rsid w:val="002D6ECD"/>
    <w:rsid w:val="002D709D"/>
    <w:rsid w:val="002D7439"/>
    <w:rsid w:val="002D74C4"/>
    <w:rsid w:val="002D7CA4"/>
    <w:rsid w:val="002D7E98"/>
    <w:rsid w:val="002D7F08"/>
    <w:rsid w:val="002E02D6"/>
    <w:rsid w:val="002E0D95"/>
    <w:rsid w:val="002E0DA5"/>
    <w:rsid w:val="002E10C0"/>
    <w:rsid w:val="002E110F"/>
    <w:rsid w:val="002E18A4"/>
    <w:rsid w:val="002E19BE"/>
    <w:rsid w:val="002E2A3A"/>
    <w:rsid w:val="002E2B29"/>
    <w:rsid w:val="002E2D14"/>
    <w:rsid w:val="002E3318"/>
    <w:rsid w:val="002E41F1"/>
    <w:rsid w:val="002E475A"/>
    <w:rsid w:val="002E4D44"/>
    <w:rsid w:val="002E521B"/>
    <w:rsid w:val="002E5436"/>
    <w:rsid w:val="002E552A"/>
    <w:rsid w:val="002E558A"/>
    <w:rsid w:val="002E55AE"/>
    <w:rsid w:val="002E5888"/>
    <w:rsid w:val="002E5D38"/>
    <w:rsid w:val="002E5FF2"/>
    <w:rsid w:val="002E6397"/>
    <w:rsid w:val="002F0948"/>
    <w:rsid w:val="002F0BA1"/>
    <w:rsid w:val="002F12B9"/>
    <w:rsid w:val="002F1487"/>
    <w:rsid w:val="002F2D8B"/>
    <w:rsid w:val="002F354B"/>
    <w:rsid w:val="002F368B"/>
    <w:rsid w:val="002F48C4"/>
    <w:rsid w:val="002F547C"/>
    <w:rsid w:val="002F58AB"/>
    <w:rsid w:val="002F6703"/>
    <w:rsid w:val="002F6CBC"/>
    <w:rsid w:val="002F6D26"/>
    <w:rsid w:val="002F7A34"/>
    <w:rsid w:val="002F7AF6"/>
    <w:rsid w:val="002F7BD0"/>
    <w:rsid w:val="00300085"/>
    <w:rsid w:val="0030044B"/>
    <w:rsid w:val="003008C3"/>
    <w:rsid w:val="0030238F"/>
    <w:rsid w:val="00302AF7"/>
    <w:rsid w:val="00302F67"/>
    <w:rsid w:val="0030341D"/>
    <w:rsid w:val="0030343E"/>
    <w:rsid w:val="00303D7E"/>
    <w:rsid w:val="0030598E"/>
    <w:rsid w:val="0030739D"/>
    <w:rsid w:val="003073E0"/>
    <w:rsid w:val="003074ED"/>
    <w:rsid w:val="003075CB"/>
    <w:rsid w:val="00307980"/>
    <w:rsid w:val="00307E27"/>
    <w:rsid w:val="00307E5C"/>
    <w:rsid w:val="0031046E"/>
    <w:rsid w:val="0031058B"/>
    <w:rsid w:val="00310D31"/>
    <w:rsid w:val="00311204"/>
    <w:rsid w:val="00311435"/>
    <w:rsid w:val="003114EE"/>
    <w:rsid w:val="00312159"/>
    <w:rsid w:val="00313317"/>
    <w:rsid w:val="00313866"/>
    <w:rsid w:val="0031409E"/>
    <w:rsid w:val="00314724"/>
    <w:rsid w:val="0031472E"/>
    <w:rsid w:val="0031554E"/>
    <w:rsid w:val="00315678"/>
    <w:rsid w:val="00315985"/>
    <w:rsid w:val="0031627F"/>
    <w:rsid w:val="003165DE"/>
    <w:rsid w:val="00317131"/>
    <w:rsid w:val="003175A5"/>
    <w:rsid w:val="00317776"/>
    <w:rsid w:val="00320124"/>
    <w:rsid w:val="0032140A"/>
    <w:rsid w:val="00321A0A"/>
    <w:rsid w:val="00321B9E"/>
    <w:rsid w:val="00321FB0"/>
    <w:rsid w:val="003220EC"/>
    <w:rsid w:val="003221EF"/>
    <w:rsid w:val="0032299D"/>
    <w:rsid w:val="00322EC3"/>
    <w:rsid w:val="003234F0"/>
    <w:rsid w:val="00323C03"/>
    <w:rsid w:val="00323CFC"/>
    <w:rsid w:val="00323FF6"/>
    <w:rsid w:val="003240D1"/>
    <w:rsid w:val="00325307"/>
    <w:rsid w:val="00325AAA"/>
    <w:rsid w:val="003265FE"/>
    <w:rsid w:val="00326CD8"/>
    <w:rsid w:val="00327024"/>
    <w:rsid w:val="00327C04"/>
    <w:rsid w:val="00330AB6"/>
    <w:rsid w:val="00331511"/>
    <w:rsid w:val="003316A6"/>
    <w:rsid w:val="00331F7B"/>
    <w:rsid w:val="00332FA8"/>
    <w:rsid w:val="00335514"/>
    <w:rsid w:val="00335964"/>
    <w:rsid w:val="00336233"/>
    <w:rsid w:val="00336A1F"/>
    <w:rsid w:val="00337A21"/>
    <w:rsid w:val="003401D9"/>
    <w:rsid w:val="00340B9C"/>
    <w:rsid w:val="00341103"/>
    <w:rsid w:val="0034203B"/>
    <w:rsid w:val="003438C4"/>
    <w:rsid w:val="003439BB"/>
    <w:rsid w:val="00343F15"/>
    <w:rsid w:val="00344671"/>
    <w:rsid w:val="003447F8"/>
    <w:rsid w:val="00344F6E"/>
    <w:rsid w:val="0034567F"/>
    <w:rsid w:val="003456B5"/>
    <w:rsid w:val="00346280"/>
    <w:rsid w:val="00346913"/>
    <w:rsid w:val="00346B68"/>
    <w:rsid w:val="00346BF8"/>
    <w:rsid w:val="003508F2"/>
    <w:rsid w:val="00351A1D"/>
    <w:rsid w:val="00351CA6"/>
    <w:rsid w:val="00351CA7"/>
    <w:rsid w:val="003528EE"/>
    <w:rsid w:val="00352B59"/>
    <w:rsid w:val="0035324E"/>
    <w:rsid w:val="00353D4F"/>
    <w:rsid w:val="00353F00"/>
    <w:rsid w:val="00354DDA"/>
    <w:rsid w:val="003552A7"/>
    <w:rsid w:val="003555D5"/>
    <w:rsid w:val="00355A3A"/>
    <w:rsid w:val="00356242"/>
    <w:rsid w:val="00357052"/>
    <w:rsid w:val="003570E2"/>
    <w:rsid w:val="003572DD"/>
    <w:rsid w:val="003573A3"/>
    <w:rsid w:val="00357F0D"/>
    <w:rsid w:val="0036165E"/>
    <w:rsid w:val="00362D12"/>
    <w:rsid w:val="00362DCF"/>
    <w:rsid w:val="003632A3"/>
    <w:rsid w:val="00363AB8"/>
    <w:rsid w:val="00364AA6"/>
    <w:rsid w:val="00365402"/>
    <w:rsid w:val="003665AD"/>
    <w:rsid w:val="003668E8"/>
    <w:rsid w:val="00367434"/>
    <w:rsid w:val="00367491"/>
    <w:rsid w:val="003677D2"/>
    <w:rsid w:val="003705D0"/>
    <w:rsid w:val="00370D98"/>
    <w:rsid w:val="00371001"/>
    <w:rsid w:val="00371F32"/>
    <w:rsid w:val="003720BD"/>
    <w:rsid w:val="003725A9"/>
    <w:rsid w:val="00372683"/>
    <w:rsid w:val="003739F9"/>
    <w:rsid w:val="003746BC"/>
    <w:rsid w:val="00374B7B"/>
    <w:rsid w:val="00374BD7"/>
    <w:rsid w:val="003752F4"/>
    <w:rsid w:val="003759A7"/>
    <w:rsid w:val="003761BD"/>
    <w:rsid w:val="0037641B"/>
    <w:rsid w:val="00376866"/>
    <w:rsid w:val="00376C1F"/>
    <w:rsid w:val="00376E74"/>
    <w:rsid w:val="00377446"/>
    <w:rsid w:val="003776B6"/>
    <w:rsid w:val="00377ADA"/>
    <w:rsid w:val="00381377"/>
    <w:rsid w:val="00381603"/>
    <w:rsid w:val="00382800"/>
    <w:rsid w:val="00382BC4"/>
    <w:rsid w:val="00382DCF"/>
    <w:rsid w:val="003831D1"/>
    <w:rsid w:val="003833BF"/>
    <w:rsid w:val="00383571"/>
    <w:rsid w:val="00383C82"/>
    <w:rsid w:val="0038408A"/>
    <w:rsid w:val="00384517"/>
    <w:rsid w:val="00384D08"/>
    <w:rsid w:val="003853A6"/>
    <w:rsid w:val="00386E04"/>
    <w:rsid w:val="00386F57"/>
    <w:rsid w:val="00387042"/>
    <w:rsid w:val="0038748E"/>
    <w:rsid w:val="003875CD"/>
    <w:rsid w:val="00387D3E"/>
    <w:rsid w:val="003905C2"/>
    <w:rsid w:val="003906EE"/>
    <w:rsid w:val="00390C46"/>
    <w:rsid w:val="00391465"/>
    <w:rsid w:val="003920F3"/>
    <w:rsid w:val="0039254D"/>
    <w:rsid w:val="00392C86"/>
    <w:rsid w:val="0039340F"/>
    <w:rsid w:val="00394317"/>
    <w:rsid w:val="00394D1E"/>
    <w:rsid w:val="00395582"/>
    <w:rsid w:val="00396149"/>
    <w:rsid w:val="003961E0"/>
    <w:rsid w:val="00396423"/>
    <w:rsid w:val="0039645D"/>
    <w:rsid w:val="00396484"/>
    <w:rsid w:val="003964A1"/>
    <w:rsid w:val="003965F6"/>
    <w:rsid w:val="0039685C"/>
    <w:rsid w:val="003974F5"/>
    <w:rsid w:val="00397911"/>
    <w:rsid w:val="003A079F"/>
    <w:rsid w:val="003A0EF4"/>
    <w:rsid w:val="003A10A9"/>
    <w:rsid w:val="003A1B24"/>
    <w:rsid w:val="003A1C87"/>
    <w:rsid w:val="003A2D10"/>
    <w:rsid w:val="003A2FEB"/>
    <w:rsid w:val="003A3596"/>
    <w:rsid w:val="003A3D0E"/>
    <w:rsid w:val="003A45EF"/>
    <w:rsid w:val="003A4B04"/>
    <w:rsid w:val="003A4B3B"/>
    <w:rsid w:val="003A5FC9"/>
    <w:rsid w:val="003A67E4"/>
    <w:rsid w:val="003A685F"/>
    <w:rsid w:val="003A6A2E"/>
    <w:rsid w:val="003A6FAE"/>
    <w:rsid w:val="003A72A9"/>
    <w:rsid w:val="003A7BF4"/>
    <w:rsid w:val="003B08C8"/>
    <w:rsid w:val="003B0B2A"/>
    <w:rsid w:val="003B18BD"/>
    <w:rsid w:val="003B1AA3"/>
    <w:rsid w:val="003B1B20"/>
    <w:rsid w:val="003B1B62"/>
    <w:rsid w:val="003B2B5E"/>
    <w:rsid w:val="003B2F45"/>
    <w:rsid w:val="003B3117"/>
    <w:rsid w:val="003B39D3"/>
    <w:rsid w:val="003B3A3B"/>
    <w:rsid w:val="003B3B25"/>
    <w:rsid w:val="003B3E2E"/>
    <w:rsid w:val="003B4611"/>
    <w:rsid w:val="003B4640"/>
    <w:rsid w:val="003B5170"/>
    <w:rsid w:val="003B54E2"/>
    <w:rsid w:val="003B6531"/>
    <w:rsid w:val="003C06B7"/>
    <w:rsid w:val="003C07C3"/>
    <w:rsid w:val="003C0853"/>
    <w:rsid w:val="003C09D5"/>
    <w:rsid w:val="003C11FE"/>
    <w:rsid w:val="003C1530"/>
    <w:rsid w:val="003C1878"/>
    <w:rsid w:val="003C1C68"/>
    <w:rsid w:val="003C2059"/>
    <w:rsid w:val="003C2C35"/>
    <w:rsid w:val="003C2D79"/>
    <w:rsid w:val="003C2F3E"/>
    <w:rsid w:val="003C335D"/>
    <w:rsid w:val="003C35EA"/>
    <w:rsid w:val="003C4138"/>
    <w:rsid w:val="003C54C3"/>
    <w:rsid w:val="003C55F3"/>
    <w:rsid w:val="003C5604"/>
    <w:rsid w:val="003C58EB"/>
    <w:rsid w:val="003C5B88"/>
    <w:rsid w:val="003C62C0"/>
    <w:rsid w:val="003C6331"/>
    <w:rsid w:val="003C6A07"/>
    <w:rsid w:val="003C7495"/>
    <w:rsid w:val="003C7580"/>
    <w:rsid w:val="003C7889"/>
    <w:rsid w:val="003C7BBB"/>
    <w:rsid w:val="003D0436"/>
    <w:rsid w:val="003D0838"/>
    <w:rsid w:val="003D16E2"/>
    <w:rsid w:val="003D1745"/>
    <w:rsid w:val="003D29B7"/>
    <w:rsid w:val="003D3263"/>
    <w:rsid w:val="003D35F7"/>
    <w:rsid w:val="003D3880"/>
    <w:rsid w:val="003D38D6"/>
    <w:rsid w:val="003D38E2"/>
    <w:rsid w:val="003D3F43"/>
    <w:rsid w:val="003D4173"/>
    <w:rsid w:val="003D428A"/>
    <w:rsid w:val="003D457E"/>
    <w:rsid w:val="003D4F7B"/>
    <w:rsid w:val="003D54B0"/>
    <w:rsid w:val="003D5A21"/>
    <w:rsid w:val="003D7FD3"/>
    <w:rsid w:val="003E0AD1"/>
    <w:rsid w:val="003E0C4A"/>
    <w:rsid w:val="003E0E6C"/>
    <w:rsid w:val="003E0EF6"/>
    <w:rsid w:val="003E1585"/>
    <w:rsid w:val="003E161B"/>
    <w:rsid w:val="003E1AA9"/>
    <w:rsid w:val="003E1F6C"/>
    <w:rsid w:val="003E28D9"/>
    <w:rsid w:val="003E3196"/>
    <w:rsid w:val="003E3A58"/>
    <w:rsid w:val="003E3C68"/>
    <w:rsid w:val="003E3CAF"/>
    <w:rsid w:val="003E3CDB"/>
    <w:rsid w:val="003E4439"/>
    <w:rsid w:val="003E44C4"/>
    <w:rsid w:val="003E4710"/>
    <w:rsid w:val="003E4859"/>
    <w:rsid w:val="003E48C5"/>
    <w:rsid w:val="003E4909"/>
    <w:rsid w:val="003E5159"/>
    <w:rsid w:val="003E57B0"/>
    <w:rsid w:val="003E57DA"/>
    <w:rsid w:val="003E5B46"/>
    <w:rsid w:val="003E65D5"/>
    <w:rsid w:val="003E698C"/>
    <w:rsid w:val="003E70A0"/>
    <w:rsid w:val="003E77D3"/>
    <w:rsid w:val="003F07EB"/>
    <w:rsid w:val="003F0DE5"/>
    <w:rsid w:val="003F1290"/>
    <w:rsid w:val="003F15B1"/>
    <w:rsid w:val="003F19A6"/>
    <w:rsid w:val="003F19B9"/>
    <w:rsid w:val="003F2694"/>
    <w:rsid w:val="003F2BDA"/>
    <w:rsid w:val="003F2F80"/>
    <w:rsid w:val="003F2FB8"/>
    <w:rsid w:val="003F3D98"/>
    <w:rsid w:val="003F4AA6"/>
    <w:rsid w:val="003F505E"/>
    <w:rsid w:val="003F557B"/>
    <w:rsid w:val="003F5700"/>
    <w:rsid w:val="003F5E48"/>
    <w:rsid w:val="003F6214"/>
    <w:rsid w:val="003F6BD6"/>
    <w:rsid w:val="003F769B"/>
    <w:rsid w:val="004008A3"/>
    <w:rsid w:val="00400989"/>
    <w:rsid w:val="00401444"/>
    <w:rsid w:val="00401D3E"/>
    <w:rsid w:val="00401F8F"/>
    <w:rsid w:val="00402837"/>
    <w:rsid w:val="0040420D"/>
    <w:rsid w:val="004047A7"/>
    <w:rsid w:val="0040536B"/>
    <w:rsid w:val="004054C0"/>
    <w:rsid w:val="00405823"/>
    <w:rsid w:val="004061FD"/>
    <w:rsid w:val="004075F4"/>
    <w:rsid w:val="00410C16"/>
    <w:rsid w:val="004113F3"/>
    <w:rsid w:val="004120D6"/>
    <w:rsid w:val="004123BC"/>
    <w:rsid w:val="0041251F"/>
    <w:rsid w:val="00412BC7"/>
    <w:rsid w:val="004130F1"/>
    <w:rsid w:val="00413B96"/>
    <w:rsid w:val="00414124"/>
    <w:rsid w:val="0041527B"/>
    <w:rsid w:val="004152C0"/>
    <w:rsid w:val="0041534A"/>
    <w:rsid w:val="00415C54"/>
    <w:rsid w:val="00415E7C"/>
    <w:rsid w:val="004161F3"/>
    <w:rsid w:val="004162D7"/>
    <w:rsid w:val="004169AC"/>
    <w:rsid w:val="00416AA5"/>
    <w:rsid w:val="00416FD9"/>
    <w:rsid w:val="00417708"/>
    <w:rsid w:val="00417ADC"/>
    <w:rsid w:val="00417AF8"/>
    <w:rsid w:val="00421961"/>
    <w:rsid w:val="00421B08"/>
    <w:rsid w:val="00421FFF"/>
    <w:rsid w:val="00422D66"/>
    <w:rsid w:val="004231F5"/>
    <w:rsid w:val="00423652"/>
    <w:rsid w:val="00423A37"/>
    <w:rsid w:val="004246BC"/>
    <w:rsid w:val="00424857"/>
    <w:rsid w:val="00424FB9"/>
    <w:rsid w:val="00425375"/>
    <w:rsid w:val="0042546B"/>
    <w:rsid w:val="00426213"/>
    <w:rsid w:val="004262F7"/>
    <w:rsid w:val="00426CBA"/>
    <w:rsid w:val="00426E8C"/>
    <w:rsid w:val="00427287"/>
    <w:rsid w:val="00427B29"/>
    <w:rsid w:val="0043073F"/>
    <w:rsid w:val="0043144A"/>
    <w:rsid w:val="004316B6"/>
    <w:rsid w:val="004318B7"/>
    <w:rsid w:val="004319C2"/>
    <w:rsid w:val="00432337"/>
    <w:rsid w:val="00432373"/>
    <w:rsid w:val="00432BAB"/>
    <w:rsid w:val="00432DDB"/>
    <w:rsid w:val="00432E08"/>
    <w:rsid w:val="00433B7E"/>
    <w:rsid w:val="00433E18"/>
    <w:rsid w:val="004341D1"/>
    <w:rsid w:val="00436DF6"/>
    <w:rsid w:val="00436FEE"/>
    <w:rsid w:val="00437132"/>
    <w:rsid w:val="00437615"/>
    <w:rsid w:val="00437667"/>
    <w:rsid w:val="00437728"/>
    <w:rsid w:val="00437786"/>
    <w:rsid w:val="00437B0B"/>
    <w:rsid w:val="00437D93"/>
    <w:rsid w:val="004409B1"/>
    <w:rsid w:val="00440C52"/>
    <w:rsid w:val="004410E1"/>
    <w:rsid w:val="0044132E"/>
    <w:rsid w:val="00441ACE"/>
    <w:rsid w:val="00443539"/>
    <w:rsid w:val="00444236"/>
    <w:rsid w:val="00444568"/>
    <w:rsid w:val="00444DFF"/>
    <w:rsid w:val="00444E36"/>
    <w:rsid w:val="00445252"/>
    <w:rsid w:val="00446539"/>
    <w:rsid w:val="0044731A"/>
    <w:rsid w:val="00447E84"/>
    <w:rsid w:val="00450789"/>
    <w:rsid w:val="00451AC1"/>
    <w:rsid w:val="00451CA3"/>
    <w:rsid w:val="00452223"/>
    <w:rsid w:val="00452854"/>
    <w:rsid w:val="00452CD2"/>
    <w:rsid w:val="004534D3"/>
    <w:rsid w:val="0045379B"/>
    <w:rsid w:val="004537E6"/>
    <w:rsid w:val="0045456A"/>
    <w:rsid w:val="00454E4E"/>
    <w:rsid w:val="004558AA"/>
    <w:rsid w:val="00456540"/>
    <w:rsid w:val="0045654C"/>
    <w:rsid w:val="004566C9"/>
    <w:rsid w:val="00456A47"/>
    <w:rsid w:val="00456A67"/>
    <w:rsid w:val="00456BEF"/>
    <w:rsid w:val="00457159"/>
    <w:rsid w:val="00457265"/>
    <w:rsid w:val="004573FE"/>
    <w:rsid w:val="004606CC"/>
    <w:rsid w:val="00461138"/>
    <w:rsid w:val="00461548"/>
    <w:rsid w:val="00461971"/>
    <w:rsid w:val="00461B47"/>
    <w:rsid w:val="00461D90"/>
    <w:rsid w:val="0046222D"/>
    <w:rsid w:val="00462719"/>
    <w:rsid w:val="00462957"/>
    <w:rsid w:val="00462B7A"/>
    <w:rsid w:val="00462FE2"/>
    <w:rsid w:val="00463077"/>
    <w:rsid w:val="004630BB"/>
    <w:rsid w:val="004640A5"/>
    <w:rsid w:val="00464353"/>
    <w:rsid w:val="00464F7A"/>
    <w:rsid w:val="004654FF"/>
    <w:rsid w:val="0046596A"/>
    <w:rsid w:val="00465E30"/>
    <w:rsid w:val="0046666E"/>
    <w:rsid w:val="00466D65"/>
    <w:rsid w:val="004673C9"/>
    <w:rsid w:val="004674FC"/>
    <w:rsid w:val="00467784"/>
    <w:rsid w:val="004678F8"/>
    <w:rsid w:val="00467C98"/>
    <w:rsid w:val="00470291"/>
    <w:rsid w:val="00470C2E"/>
    <w:rsid w:val="00471516"/>
    <w:rsid w:val="00471629"/>
    <w:rsid w:val="004719C3"/>
    <w:rsid w:val="00471A05"/>
    <w:rsid w:val="00471E6F"/>
    <w:rsid w:val="0047256C"/>
    <w:rsid w:val="00473041"/>
    <w:rsid w:val="004733F0"/>
    <w:rsid w:val="00473628"/>
    <w:rsid w:val="004736EA"/>
    <w:rsid w:val="00473805"/>
    <w:rsid w:val="00473927"/>
    <w:rsid w:val="00474C73"/>
    <w:rsid w:val="00474F87"/>
    <w:rsid w:val="00475478"/>
    <w:rsid w:val="00475AA9"/>
    <w:rsid w:val="00475CE6"/>
    <w:rsid w:val="00477031"/>
    <w:rsid w:val="00477668"/>
    <w:rsid w:val="00477B4C"/>
    <w:rsid w:val="00477E2A"/>
    <w:rsid w:val="00477F11"/>
    <w:rsid w:val="0048083A"/>
    <w:rsid w:val="00481956"/>
    <w:rsid w:val="004832F8"/>
    <w:rsid w:val="0048343B"/>
    <w:rsid w:val="004834DA"/>
    <w:rsid w:val="00483C63"/>
    <w:rsid w:val="00484A10"/>
    <w:rsid w:val="00484A83"/>
    <w:rsid w:val="004851E5"/>
    <w:rsid w:val="004853F1"/>
    <w:rsid w:val="004854BD"/>
    <w:rsid w:val="004860C6"/>
    <w:rsid w:val="004867C8"/>
    <w:rsid w:val="00487B59"/>
    <w:rsid w:val="00487D94"/>
    <w:rsid w:val="00490074"/>
    <w:rsid w:val="0049028B"/>
    <w:rsid w:val="004903AA"/>
    <w:rsid w:val="004903B4"/>
    <w:rsid w:val="004903EE"/>
    <w:rsid w:val="00490729"/>
    <w:rsid w:val="00490B93"/>
    <w:rsid w:val="00490BDB"/>
    <w:rsid w:val="0049135C"/>
    <w:rsid w:val="004917AD"/>
    <w:rsid w:val="004928DF"/>
    <w:rsid w:val="00492B2E"/>
    <w:rsid w:val="00493256"/>
    <w:rsid w:val="00493D92"/>
    <w:rsid w:val="00493E0B"/>
    <w:rsid w:val="0049401A"/>
    <w:rsid w:val="00494B31"/>
    <w:rsid w:val="00494B4D"/>
    <w:rsid w:val="00494CD6"/>
    <w:rsid w:val="004952DB"/>
    <w:rsid w:val="00495719"/>
    <w:rsid w:val="00495DEF"/>
    <w:rsid w:val="00496564"/>
    <w:rsid w:val="00497BEE"/>
    <w:rsid w:val="004A057A"/>
    <w:rsid w:val="004A0EE0"/>
    <w:rsid w:val="004A1700"/>
    <w:rsid w:val="004A23FE"/>
    <w:rsid w:val="004A297C"/>
    <w:rsid w:val="004A2E8B"/>
    <w:rsid w:val="004A4045"/>
    <w:rsid w:val="004A4410"/>
    <w:rsid w:val="004A5165"/>
    <w:rsid w:val="004A52E4"/>
    <w:rsid w:val="004A53EB"/>
    <w:rsid w:val="004A5460"/>
    <w:rsid w:val="004A5A6B"/>
    <w:rsid w:val="004A5F50"/>
    <w:rsid w:val="004A6294"/>
    <w:rsid w:val="004A7055"/>
    <w:rsid w:val="004A778A"/>
    <w:rsid w:val="004A7ACB"/>
    <w:rsid w:val="004A7F35"/>
    <w:rsid w:val="004B060F"/>
    <w:rsid w:val="004B061D"/>
    <w:rsid w:val="004B06F9"/>
    <w:rsid w:val="004B0BDB"/>
    <w:rsid w:val="004B0E7B"/>
    <w:rsid w:val="004B13CB"/>
    <w:rsid w:val="004B19DB"/>
    <w:rsid w:val="004B2657"/>
    <w:rsid w:val="004B27C1"/>
    <w:rsid w:val="004B29CE"/>
    <w:rsid w:val="004B2F17"/>
    <w:rsid w:val="004B3035"/>
    <w:rsid w:val="004B3AE1"/>
    <w:rsid w:val="004B42C0"/>
    <w:rsid w:val="004B56CF"/>
    <w:rsid w:val="004B5737"/>
    <w:rsid w:val="004B602C"/>
    <w:rsid w:val="004B64E9"/>
    <w:rsid w:val="004B6917"/>
    <w:rsid w:val="004B6D28"/>
    <w:rsid w:val="004B6DD0"/>
    <w:rsid w:val="004B6EEE"/>
    <w:rsid w:val="004B6F7E"/>
    <w:rsid w:val="004B7712"/>
    <w:rsid w:val="004B7A6D"/>
    <w:rsid w:val="004B7FC2"/>
    <w:rsid w:val="004C022F"/>
    <w:rsid w:val="004C07BB"/>
    <w:rsid w:val="004C3945"/>
    <w:rsid w:val="004C4AE8"/>
    <w:rsid w:val="004C5264"/>
    <w:rsid w:val="004C6AA6"/>
    <w:rsid w:val="004C6B93"/>
    <w:rsid w:val="004C7C65"/>
    <w:rsid w:val="004C7DDC"/>
    <w:rsid w:val="004C7F36"/>
    <w:rsid w:val="004D0094"/>
    <w:rsid w:val="004D03FA"/>
    <w:rsid w:val="004D042C"/>
    <w:rsid w:val="004D08B3"/>
    <w:rsid w:val="004D09D3"/>
    <w:rsid w:val="004D0F3B"/>
    <w:rsid w:val="004D11AE"/>
    <w:rsid w:val="004D16A1"/>
    <w:rsid w:val="004D1882"/>
    <w:rsid w:val="004D2D3B"/>
    <w:rsid w:val="004D33D5"/>
    <w:rsid w:val="004D38F7"/>
    <w:rsid w:val="004D39AE"/>
    <w:rsid w:val="004D4862"/>
    <w:rsid w:val="004D4989"/>
    <w:rsid w:val="004D505D"/>
    <w:rsid w:val="004D529C"/>
    <w:rsid w:val="004D54B0"/>
    <w:rsid w:val="004D5808"/>
    <w:rsid w:val="004D5CA8"/>
    <w:rsid w:val="004D5CB9"/>
    <w:rsid w:val="004D70E0"/>
    <w:rsid w:val="004D756D"/>
    <w:rsid w:val="004D7D03"/>
    <w:rsid w:val="004E0313"/>
    <w:rsid w:val="004E03DD"/>
    <w:rsid w:val="004E05DF"/>
    <w:rsid w:val="004E0A53"/>
    <w:rsid w:val="004E12F4"/>
    <w:rsid w:val="004E1354"/>
    <w:rsid w:val="004E1A26"/>
    <w:rsid w:val="004E209F"/>
    <w:rsid w:val="004E23D4"/>
    <w:rsid w:val="004E2556"/>
    <w:rsid w:val="004E2DD7"/>
    <w:rsid w:val="004E2F98"/>
    <w:rsid w:val="004E2FD0"/>
    <w:rsid w:val="004E3DBF"/>
    <w:rsid w:val="004E4BBB"/>
    <w:rsid w:val="004E6139"/>
    <w:rsid w:val="004E701C"/>
    <w:rsid w:val="004E77AE"/>
    <w:rsid w:val="004E7C2F"/>
    <w:rsid w:val="004F015C"/>
    <w:rsid w:val="004F0661"/>
    <w:rsid w:val="004F0A30"/>
    <w:rsid w:val="004F0F97"/>
    <w:rsid w:val="004F10AC"/>
    <w:rsid w:val="004F10D1"/>
    <w:rsid w:val="004F1D0C"/>
    <w:rsid w:val="004F207A"/>
    <w:rsid w:val="004F2F09"/>
    <w:rsid w:val="004F3CDF"/>
    <w:rsid w:val="004F4189"/>
    <w:rsid w:val="004F4BD8"/>
    <w:rsid w:val="004F4D71"/>
    <w:rsid w:val="004F4DE5"/>
    <w:rsid w:val="004F4EC4"/>
    <w:rsid w:val="004F517F"/>
    <w:rsid w:val="004F5286"/>
    <w:rsid w:val="004F54D6"/>
    <w:rsid w:val="004F5812"/>
    <w:rsid w:val="004F5883"/>
    <w:rsid w:val="004F5A71"/>
    <w:rsid w:val="004F5B1C"/>
    <w:rsid w:val="004F6516"/>
    <w:rsid w:val="004F6672"/>
    <w:rsid w:val="004F6820"/>
    <w:rsid w:val="004F770C"/>
    <w:rsid w:val="004F7999"/>
    <w:rsid w:val="005000C0"/>
    <w:rsid w:val="005000CF"/>
    <w:rsid w:val="005009FD"/>
    <w:rsid w:val="00500E03"/>
    <w:rsid w:val="005013B4"/>
    <w:rsid w:val="00501483"/>
    <w:rsid w:val="00501513"/>
    <w:rsid w:val="005019B2"/>
    <w:rsid w:val="005024AC"/>
    <w:rsid w:val="005032FC"/>
    <w:rsid w:val="00503D3F"/>
    <w:rsid w:val="00503D7E"/>
    <w:rsid w:val="005060C7"/>
    <w:rsid w:val="005060E1"/>
    <w:rsid w:val="005071E2"/>
    <w:rsid w:val="005075A7"/>
    <w:rsid w:val="00507B31"/>
    <w:rsid w:val="00507CC9"/>
    <w:rsid w:val="00507FC0"/>
    <w:rsid w:val="00510626"/>
    <w:rsid w:val="00510836"/>
    <w:rsid w:val="005111BA"/>
    <w:rsid w:val="00511520"/>
    <w:rsid w:val="00511623"/>
    <w:rsid w:val="00512069"/>
    <w:rsid w:val="00512179"/>
    <w:rsid w:val="00512502"/>
    <w:rsid w:val="00512811"/>
    <w:rsid w:val="005133E0"/>
    <w:rsid w:val="00513E1D"/>
    <w:rsid w:val="005144A3"/>
    <w:rsid w:val="00514859"/>
    <w:rsid w:val="00514ACA"/>
    <w:rsid w:val="0051589B"/>
    <w:rsid w:val="00515F1E"/>
    <w:rsid w:val="005163A8"/>
    <w:rsid w:val="0051663A"/>
    <w:rsid w:val="00516746"/>
    <w:rsid w:val="00516885"/>
    <w:rsid w:val="005173D5"/>
    <w:rsid w:val="00517832"/>
    <w:rsid w:val="00517D08"/>
    <w:rsid w:val="00517E01"/>
    <w:rsid w:val="00517FE0"/>
    <w:rsid w:val="00520945"/>
    <w:rsid w:val="00521166"/>
    <w:rsid w:val="005214EF"/>
    <w:rsid w:val="0052170B"/>
    <w:rsid w:val="005217EF"/>
    <w:rsid w:val="00522249"/>
    <w:rsid w:val="0052224A"/>
    <w:rsid w:val="005236A0"/>
    <w:rsid w:val="00523BC0"/>
    <w:rsid w:val="005252BC"/>
    <w:rsid w:val="00525A48"/>
    <w:rsid w:val="005266F4"/>
    <w:rsid w:val="00527056"/>
    <w:rsid w:val="005270C2"/>
    <w:rsid w:val="00527A13"/>
    <w:rsid w:val="00527D3A"/>
    <w:rsid w:val="0053028C"/>
    <w:rsid w:val="00530873"/>
    <w:rsid w:val="00530963"/>
    <w:rsid w:val="00530B42"/>
    <w:rsid w:val="005312BE"/>
    <w:rsid w:val="00531894"/>
    <w:rsid w:val="00531DE1"/>
    <w:rsid w:val="00532365"/>
    <w:rsid w:val="0053258E"/>
    <w:rsid w:val="00532D35"/>
    <w:rsid w:val="00533264"/>
    <w:rsid w:val="00534AAC"/>
    <w:rsid w:val="0053519E"/>
    <w:rsid w:val="00535D3F"/>
    <w:rsid w:val="00536053"/>
    <w:rsid w:val="005360F7"/>
    <w:rsid w:val="00536353"/>
    <w:rsid w:val="00536973"/>
    <w:rsid w:val="005400B6"/>
    <w:rsid w:val="005406A6"/>
    <w:rsid w:val="00540C70"/>
    <w:rsid w:val="005413B7"/>
    <w:rsid w:val="00541C39"/>
    <w:rsid w:val="0054205E"/>
    <w:rsid w:val="00542260"/>
    <w:rsid w:val="005429D6"/>
    <w:rsid w:val="00542D14"/>
    <w:rsid w:val="0054375F"/>
    <w:rsid w:val="00544332"/>
    <w:rsid w:val="00544441"/>
    <w:rsid w:val="00545DA9"/>
    <w:rsid w:val="005464B5"/>
    <w:rsid w:val="005467C4"/>
    <w:rsid w:val="005472E7"/>
    <w:rsid w:val="00547CC9"/>
    <w:rsid w:val="00550641"/>
    <w:rsid w:val="0055087C"/>
    <w:rsid w:val="005508E3"/>
    <w:rsid w:val="00550B66"/>
    <w:rsid w:val="00550FDB"/>
    <w:rsid w:val="00551856"/>
    <w:rsid w:val="00551A06"/>
    <w:rsid w:val="00552DD1"/>
    <w:rsid w:val="005530D4"/>
    <w:rsid w:val="0055447E"/>
    <w:rsid w:val="00554492"/>
    <w:rsid w:val="0055476C"/>
    <w:rsid w:val="00555072"/>
    <w:rsid w:val="0055515A"/>
    <w:rsid w:val="00555347"/>
    <w:rsid w:val="00555537"/>
    <w:rsid w:val="005564D9"/>
    <w:rsid w:val="0055662F"/>
    <w:rsid w:val="00556809"/>
    <w:rsid w:val="00556E90"/>
    <w:rsid w:val="00557403"/>
    <w:rsid w:val="005576D0"/>
    <w:rsid w:val="00557E59"/>
    <w:rsid w:val="005608AF"/>
    <w:rsid w:val="00560F19"/>
    <w:rsid w:val="005614A1"/>
    <w:rsid w:val="005615FB"/>
    <w:rsid w:val="005618B1"/>
    <w:rsid w:val="005619CC"/>
    <w:rsid w:val="005621C7"/>
    <w:rsid w:val="005622B9"/>
    <w:rsid w:val="0056241B"/>
    <w:rsid w:val="00562DA0"/>
    <w:rsid w:val="00562EE1"/>
    <w:rsid w:val="00563481"/>
    <w:rsid w:val="00563E89"/>
    <w:rsid w:val="005641E6"/>
    <w:rsid w:val="0056445A"/>
    <w:rsid w:val="005652A6"/>
    <w:rsid w:val="005654AB"/>
    <w:rsid w:val="0056780A"/>
    <w:rsid w:val="00567AEB"/>
    <w:rsid w:val="00567E86"/>
    <w:rsid w:val="005700D5"/>
    <w:rsid w:val="0057011B"/>
    <w:rsid w:val="00570D75"/>
    <w:rsid w:val="005719E1"/>
    <w:rsid w:val="00571B0E"/>
    <w:rsid w:val="00571B93"/>
    <w:rsid w:val="00571DFF"/>
    <w:rsid w:val="0057209F"/>
    <w:rsid w:val="005722B1"/>
    <w:rsid w:val="005724A7"/>
    <w:rsid w:val="00572876"/>
    <w:rsid w:val="00572E1C"/>
    <w:rsid w:val="005732D4"/>
    <w:rsid w:val="0057350F"/>
    <w:rsid w:val="00573723"/>
    <w:rsid w:val="00573D54"/>
    <w:rsid w:val="00574199"/>
    <w:rsid w:val="00574200"/>
    <w:rsid w:val="005748DD"/>
    <w:rsid w:val="00574A82"/>
    <w:rsid w:val="00576339"/>
    <w:rsid w:val="005772E9"/>
    <w:rsid w:val="00580014"/>
    <w:rsid w:val="005803AA"/>
    <w:rsid w:val="0058044E"/>
    <w:rsid w:val="0058189B"/>
    <w:rsid w:val="00581B97"/>
    <w:rsid w:val="00581DDB"/>
    <w:rsid w:val="00582158"/>
    <w:rsid w:val="00582DAB"/>
    <w:rsid w:val="005840B5"/>
    <w:rsid w:val="00584353"/>
    <w:rsid w:val="005844BA"/>
    <w:rsid w:val="00584590"/>
    <w:rsid w:val="00584847"/>
    <w:rsid w:val="005850C6"/>
    <w:rsid w:val="005851D2"/>
    <w:rsid w:val="00585598"/>
    <w:rsid w:val="00585DE0"/>
    <w:rsid w:val="0058609A"/>
    <w:rsid w:val="00586850"/>
    <w:rsid w:val="00586C9F"/>
    <w:rsid w:val="0058764D"/>
    <w:rsid w:val="0058778F"/>
    <w:rsid w:val="0058789D"/>
    <w:rsid w:val="005878F1"/>
    <w:rsid w:val="00587B0E"/>
    <w:rsid w:val="00587B5C"/>
    <w:rsid w:val="00587DCC"/>
    <w:rsid w:val="005900C3"/>
    <w:rsid w:val="00590682"/>
    <w:rsid w:val="00590A32"/>
    <w:rsid w:val="005926CF"/>
    <w:rsid w:val="0059271B"/>
    <w:rsid w:val="005930DC"/>
    <w:rsid w:val="0059317B"/>
    <w:rsid w:val="0059324A"/>
    <w:rsid w:val="00593DF2"/>
    <w:rsid w:val="00594A83"/>
    <w:rsid w:val="00595DA6"/>
    <w:rsid w:val="00595F6B"/>
    <w:rsid w:val="00596135"/>
    <w:rsid w:val="005961EE"/>
    <w:rsid w:val="00596373"/>
    <w:rsid w:val="005965CF"/>
    <w:rsid w:val="005967E1"/>
    <w:rsid w:val="00596985"/>
    <w:rsid w:val="00596AAD"/>
    <w:rsid w:val="0059705D"/>
    <w:rsid w:val="005975BE"/>
    <w:rsid w:val="005977CA"/>
    <w:rsid w:val="005A0858"/>
    <w:rsid w:val="005A3671"/>
    <w:rsid w:val="005A398B"/>
    <w:rsid w:val="005A3EB8"/>
    <w:rsid w:val="005A42CD"/>
    <w:rsid w:val="005A46CE"/>
    <w:rsid w:val="005A474A"/>
    <w:rsid w:val="005A499F"/>
    <w:rsid w:val="005A4EBE"/>
    <w:rsid w:val="005A5191"/>
    <w:rsid w:val="005A537B"/>
    <w:rsid w:val="005A5AE1"/>
    <w:rsid w:val="005A68D8"/>
    <w:rsid w:val="005A7074"/>
    <w:rsid w:val="005A708A"/>
    <w:rsid w:val="005A70C2"/>
    <w:rsid w:val="005A7321"/>
    <w:rsid w:val="005A7C65"/>
    <w:rsid w:val="005B04D8"/>
    <w:rsid w:val="005B0FBE"/>
    <w:rsid w:val="005B12F9"/>
    <w:rsid w:val="005B1374"/>
    <w:rsid w:val="005B15C2"/>
    <w:rsid w:val="005B17A6"/>
    <w:rsid w:val="005B1980"/>
    <w:rsid w:val="005B1EA7"/>
    <w:rsid w:val="005B235A"/>
    <w:rsid w:val="005B278D"/>
    <w:rsid w:val="005B27DC"/>
    <w:rsid w:val="005B2AEC"/>
    <w:rsid w:val="005B2D7E"/>
    <w:rsid w:val="005B3251"/>
    <w:rsid w:val="005B338F"/>
    <w:rsid w:val="005B35D9"/>
    <w:rsid w:val="005B394D"/>
    <w:rsid w:val="005B4053"/>
    <w:rsid w:val="005B43FA"/>
    <w:rsid w:val="005B467C"/>
    <w:rsid w:val="005B4DA0"/>
    <w:rsid w:val="005B4FC9"/>
    <w:rsid w:val="005B5035"/>
    <w:rsid w:val="005B52B9"/>
    <w:rsid w:val="005B58AF"/>
    <w:rsid w:val="005B656C"/>
    <w:rsid w:val="005B77C2"/>
    <w:rsid w:val="005B7FA5"/>
    <w:rsid w:val="005C0171"/>
    <w:rsid w:val="005C0205"/>
    <w:rsid w:val="005C0326"/>
    <w:rsid w:val="005C0ABA"/>
    <w:rsid w:val="005C1561"/>
    <w:rsid w:val="005C2247"/>
    <w:rsid w:val="005C2473"/>
    <w:rsid w:val="005C24F1"/>
    <w:rsid w:val="005C2DB3"/>
    <w:rsid w:val="005C2DCD"/>
    <w:rsid w:val="005C3A4F"/>
    <w:rsid w:val="005C474A"/>
    <w:rsid w:val="005C4867"/>
    <w:rsid w:val="005C4949"/>
    <w:rsid w:val="005C4BAF"/>
    <w:rsid w:val="005C4ED1"/>
    <w:rsid w:val="005C5D2C"/>
    <w:rsid w:val="005C6799"/>
    <w:rsid w:val="005C69A2"/>
    <w:rsid w:val="005C6E85"/>
    <w:rsid w:val="005C6F1F"/>
    <w:rsid w:val="005C71B0"/>
    <w:rsid w:val="005C7267"/>
    <w:rsid w:val="005C7B9C"/>
    <w:rsid w:val="005D0220"/>
    <w:rsid w:val="005D02ED"/>
    <w:rsid w:val="005D08A9"/>
    <w:rsid w:val="005D0A10"/>
    <w:rsid w:val="005D0B34"/>
    <w:rsid w:val="005D0B4D"/>
    <w:rsid w:val="005D0CA8"/>
    <w:rsid w:val="005D1F82"/>
    <w:rsid w:val="005D447B"/>
    <w:rsid w:val="005D49E4"/>
    <w:rsid w:val="005D4EF3"/>
    <w:rsid w:val="005D651C"/>
    <w:rsid w:val="005D7058"/>
    <w:rsid w:val="005D7889"/>
    <w:rsid w:val="005E019F"/>
    <w:rsid w:val="005E0424"/>
    <w:rsid w:val="005E0622"/>
    <w:rsid w:val="005E0751"/>
    <w:rsid w:val="005E0C13"/>
    <w:rsid w:val="005E0F3A"/>
    <w:rsid w:val="005E1222"/>
    <w:rsid w:val="005E12A7"/>
    <w:rsid w:val="005E1363"/>
    <w:rsid w:val="005E17FE"/>
    <w:rsid w:val="005E225C"/>
    <w:rsid w:val="005E311E"/>
    <w:rsid w:val="005E31D7"/>
    <w:rsid w:val="005E36CA"/>
    <w:rsid w:val="005E37E4"/>
    <w:rsid w:val="005E53F0"/>
    <w:rsid w:val="005E606D"/>
    <w:rsid w:val="005E6378"/>
    <w:rsid w:val="005E69CF"/>
    <w:rsid w:val="005E701B"/>
    <w:rsid w:val="005E7898"/>
    <w:rsid w:val="005F059A"/>
    <w:rsid w:val="005F08DF"/>
    <w:rsid w:val="005F0B1C"/>
    <w:rsid w:val="005F14B8"/>
    <w:rsid w:val="005F1634"/>
    <w:rsid w:val="005F175C"/>
    <w:rsid w:val="005F1A7C"/>
    <w:rsid w:val="005F1CA1"/>
    <w:rsid w:val="005F1D23"/>
    <w:rsid w:val="005F23E8"/>
    <w:rsid w:val="005F245B"/>
    <w:rsid w:val="005F298B"/>
    <w:rsid w:val="005F2B6E"/>
    <w:rsid w:val="005F3094"/>
    <w:rsid w:val="005F345E"/>
    <w:rsid w:val="005F3C04"/>
    <w:rsid w:val="005F3F49"/>
    <w:rsid w:val="005F44DC"/>
    <w:rsid w:val="005F4CB6"/>
    <w:rsid w:val="005F509C"/>
    <w:rsid w:val="005F5371"/>
    <w:rsid w:val="005F549E"/>
    <w:rsid w:val="005F57D5"/>
    <w:rsid w:val="005F5A1C"/>
    <w:rsid w:val="005F5C4A"/>
    <w:rsid w:val="005F6186"/>
    <w:rsid w:val="005F6479"/>
    <w:rsid w:val="005F6937"/>
    <w:rsid w:val="005F6AB2"/>
    <w:rsid w:val="005F6F1E"/>
    <w:rsid w:val="005F7307"/>
    <w:rsid w:val="005F7581"/>
    <w:rsid w:val="0060078F"/>
    <w:rsid w:val="006009EE"/>
    <w:rsid w:val="00601008"/>
    <w:rsid w:val="006014E0"/>
    <w:rsid w:val="00601814"/>
    <w:rsid w:val="006023CC"/>
    <w:rsid w:val="006026E8"/>
    <w:rsid w:val="006028D2"/>
    <w:rsid w:val="00602F4B"/>
    <w:rsid w:val="006030DE"/>
    <w:rsid w:val="006037F6"/>
    <w:rsid w:val="00603DB7"/>
    <w:rsid w:val="00603E3A"/>
    <w:rsid w:val="00604A1D"/>
    <w:rsid w:val="00604AE9"/>
    <w:rsid w:val="006051C3"/>
    <w:rsid w:val="0060538D"/>
    <w:rsid w:val="00605764"/>
    <w:rsid w:val="00605D0E"/>
    <w:rsid w:val="006066F9"/>
    <w:rsid w:val="00607D99"/>
    <w:rsid w:val="00607DD3"/>
    <w:rsid w:val="00607F8C"/>
    <w:rsid w:val="0061003A"/>
    <w:rsid w:val="006102BD"/>
    <w:rsid w:val="00610FC7"/>
    <w:rsid w:val="006128EE"/>
    <w:rsid w:val="0061379C"/>
    <w:rsid w:val="00613B22"/>
    <w:rsid w:val="00613D32"/>
    <w:rsid w:val="00614946"/>
    <w:rsid w:val="00616289"/>
    <w:rsid w:val="00617197"/>
    <w:rsid w:val="00617671"/>
    <w:rsid w:val="00617E19"/>
    <w:rsid w:val="00617F22"/>
    <w:rsid w:val="0062058C"/>
    <w:rsid w:val="00620682"/>
    <w:rsid w:val="00620B27"/>
    <w:rsid w:val="00620B35"/>
    <w:rsid w:val="0062125C"/>
    <w:rsid w:val="00621521"/>
    <w:rsid w:val="006220DB"/>
    <w:rsid w:val="006223F3"/>
    <w:rsid w:val="006229DC"/>
    <w:rsid w:val="00622CAD"/>
    <w:rsid w:val="00622DEB"/>
    <w:rsid w:val="00623453"/>
    <w:rsid w:val="006238C9"/>
    <w:rsid w:val="00623A9A"/>
    <w:rsid w:val="00623C93"/>
    <w:rsid w:val="00623E9B"/>
    <w:rsid w:val="00624310"/>
    <w:rsid w:val="00624E15"/>
    <w:rsid w:val="006250F4"/>
    <w:rsid w:val="00625169"/>
    <w:rsid w:val="00625366"/>
    <w:rsid w:val="0062538C"/>
    <w:rsid w:val="006255EA"/>
    <w:rsid w:val="00625AAA"/>
    <w:rsid w:val="00626005"/>
    <w:rsid w:val="00626117"/>
    <w:rsid w:val="00626C25"/>
    <w:rsid w:val="0062792F"/>
    <w:rsid w:val="00627C6A"/>
    <w:rsid w:val="0063011B"/>
    <w:rsid w:val="006304AA"/>
    <w:rsid w:val="006306FC"/>
    <w:rsid w:val="006310C8"/>
    <w:rsid w:val="00631269"/>
    <w:rsid w:val="00631495"/>
    <w:rsid w:val="00632C14"/>
    <w:rsid w:val="00632C34"/>
    <w:rsid w:val="00632F22"/>
    <w:rsid w:val="00633037"/>
    <w:rsid w:val="006338D1"/>
    <w:rsid w:val="00633A4B"/>
    <w:rsid w:val="00633B80"/>
    <w:rsid w:val="00633EC8"/>
    <w:rsid w:val="00634BA4"/>
    <w:rsid w:val="00634E1D"/>
    <w:rsid w:val="00635756"/>
    <w:rsid w:val="00635C43"/>
    <w:rsid w:val="0063616E"/>
    <w:rsid w:val="00636845"/>
    <w:rsid w:val="006368F5"/>
    <w:rsid w:val="00637495"/>
    <w:rsid w:val="0063797B"/>
    <w:rsid w:val="00637B00"/>
    <w:rsid w:val="00640151"/>
    <w:rsid w:val="006402B4"/>
    <w:rsid w:val="00640391"/>
    <w:rsid w:val="00640B10"/>
    <w:rsid w:val="00640D67"/>
    <w:rsid w:val="00641054"/>
    <w:rsid w:val="0064119A"/>
    <w:rsid w:val="00641A3B"/>
    <w:rsid w:val="00641CBB"/>
    <w:rsid w:val="00642C5E"/>
    <w:rsid w:val="00642D40"/>
    <w:rsid w:val="00643066"/>
    <w:rsid w:val="00643259"/>
    <w:rsid w:val="006434CA"/>
    <w:rsid w:val="00643983"/>
    <w:rsid w:val="00643D6F"/>
    <w:rsid w:val="00643F62"/>
    <w:rsid w:val="0064449A"/>
    <w:rsid w:val="00644528"/>
    <w:rsid w:val="0064468C"/>
    <w:rsid w:val="0064557F"/>
    <w:rsid w:val="0064586C"/>
    <w:rsid w:val="00645AEE"/>
    <w:rsid w:val="006467D4"/>
    <w:rsid w:val="0064699E"/>
    <w:rsid w:val="00646CEE"/>
    <w:rsid w:val="0064744F"/>
    <w:rsid w:val="00647E9A"/>
    <w:rsid w:val="0065037B"/>
    <w:rsid w:val="0065409B"/>
    <w:rsid w:val="00654865"/>
    <w:rsid w:val="00654D83"/>
    <w:rsid w:val="00654DAE"/>
    <w:rsid w:val="00656007"/>
    <w:rsid w:val="006564A5"/>
    <w:rsid w:val="00656D98"/>
    <w:rsid w:val="0065715D"/>
    <w:rsid w:val="00657376"/>
    <w:rsid w:val="00657F37"/>
    <w:rsid w:val="00657F81"/>
    <w:rsid w:val="00660A59"/>
    <w:rsid w:val="00660ACC"/>
    <w:rsid w:val="0066131E"/>
    <w:rsid w:val="00661605"/>
    <w:rsid w:val="006616BC"/>
    <w:rsid w:val="00662263"/>
    <w:rsid w:val="006625F9"/>
    <w:rsid w:val="00662705"/>
    <w:rsid w:val="00663EE1"/>
    <w:rsid w:val="00664F4A"/>
    <w:rsid w:val="0066589A"/>
    <w:rsid w:val="00665B6C"/>
    <w:rsid w:val="00666424"/>
    <w:rsid w:val="006668C0"/>
    <w:rsid w:val="00666E4D"/>
    <w:rsid w:val="006678F8"/>
    <w:rsid w:val="00670358"/>
    <w:rsid w:val="00670956"/>
    <w:rsid w:val="00671EB3"/>
    <w:rsid w:val="00672C58"/>
    <w:rsid w:val="0067315D"/>
    <w:rsid w:val="006732A1"/>
    <w:rsid w:val="00673896"/>
    <w:rsid w:val="006738D5"/>
    <w:rsid w:val="00673F52"/>
    <w:rsid w:val="00674520"/>
    <w:rsid w:val="00674625"/>
    <w:rsid w:val="006747FA"/>
    <w:rsid w:val="00674838"/>
    <w:rsid w:val="00675004"/>
    <w:rsid w:val="00675224"/>
    <w:rsid w:val="006756D8"/>
    <w:rsid w:val="00675806"/>
    <w:rsid w:val="00675FC5"/>
    <w:rsid w:val="006760A9"/>
    <w:rsid w:val="006765FC"/>
    <w:rsid w:val="006773D2"/>
    <w:rsid w:val="006777E6"/>
    <w:rsid w:val="00680DE5"/>
    <w:rsid w:val="006816DB"/>
    <w:rsid w:val="0068182C"/>
    <w:rsid w:val="00681EF4"/>
    <w:rsid w:val="00681F8A"/>
    <w:rsid w:val="0068205F"/>
    <w:rsid w:val="00682C58"/>
    <w:rsid w:val="00682CA5"/>
    <w:rsid w:val="00683633"/>
    <w:rsid w:val="00683ADA"/>
    <w:rsid w:val="00683D71"/>
    <w:rsid w:val="00684B7F"/>
    <w:rsid w:val="00684BFE"/>
    <w:rsid w:val="00684E8E"/>
    <w:rsid w:val="00684ECD"/>
    <w:rsid w:val="00685243"/>
    <w:rsid w:val="00685B11"/>
    <w:rsid w:val="0068668A"/>
    <w:rsid w:val="00686CAC"/>
    <w:rsid w:val="00686F7D"/>
    <w:rsid w:val="0068764A"/>
    <w:rsid w:val="00690579"/>
    <w:rsid w:val="006905E3"/>
    <w:rsid w:val="0069207E"/>
    <w:rsid w:val="00692196"/>
    <w:rsid w:val="00692672"/>
    <w:rsid w:val="00692C2F"/>
    <w:rsid w:val="00692F7E"/>
    <w:rsid w:val="00693289"/>
    <w:rsid w:val="00693883"/>
    <w:rsid w:val="0069419F"/>
    <w:rsid w:val="00694719"/>
    <w:rsid w:val="006953CE"/>
    <w:rsid w:val="00695914"/>
    <w:rsid w:val="006961B3"/>
    <w:rsid w:val="00697005"/>
    <w:rsid w:val="0069703F"/>
    <w:rsid w:val="006A072D"/>
    <w:rsid w:val="006A0F85"/>
    <w:rsid w:val="006A1F57"/>
    <w:rsid w:val="006A2A7C"/>
    <w:rsid w:val="006A2F0A"/>
    <w:rsid w:val="006A3AAC"/>
    <w:rsid w:val="006A3AB3"/>
    <w:rsid w:val="006A4076"/>
    <w:rsid w:val="006A4C6A"/>
    <w:rsid w:val="006A580F"/>
    <w:rsid w:val="006A5FA5"/>
    <w:rsid w:val="006A6240"/>
    <w:rsid w:val="006A6521"/>
    <w:rsid w:val="006A65FF"/>
    <w:rsid w:val="006A7B91"/>
    <w:rsid w:val="006A7D38"/>
    <w:rsid w:val="006A7F12"/>
    <w:rsid w:val="006B02F4"/>
    <w:rsid w:val="006B03FD"/>
    <w:rsid w:val="006B0CEF"/>
    <w:rsid w:val="006B0ECC"/>
    <w:rsid w:val="006B114B"/>
    <w:rsid w:val="006B130B"/>
    <w:rsid w:val="006B1A05"/>
    <w:rsid w:val="006B21AD"/>
    <w:rsid w:val="006B2679"/>
    <w:rsid w:val="006B2723"/>
    <w:rsid w:val="006B28E7"/>
    <w:rsid w:val="006B383D"/>
    <w:rsid w:val="006B38AE"/>
    <w:rsid w:val="006B3B41"/>
    <w:rsid w:val="006B3D7A"/>
    <w:rsid w:val="006B3E5E"/>
    <w:rsid w:val="006B3FB2"/>
    <w:rsid w:val="006B444B"/>
    <w:rsid w:val="006B45F8"/>
    <w:rsid w:val="006B490C"/>
    <w:rsid w:val="006B4AD1"/>
    <w:rsid w:val="006B50A0"/>
    <w:rsid w:val="006B6F09"/>
    <w:rsid w:val="006B6F9D"/>
    <w:rsid w:val="006B7036"/>
    <w:rsid w:val="006B7041"/>
    <w:rsid w:val="006C00BC"/>
    <w:rsid w:val="006C05C1"/>
    <w:rsid w:val="006C0A6F"/>
    <w:rsid w:val="006C0E7A"/>
    <w:rsid w:val="006C112A"/>
    <w:rsid w:val="006C133B"/>
    <w:rsid w:val="006C21BC"/>
    <w:rsid w:val="006C2ED7"/>
    <w:rsid w:val="006C2FCF"/>
    <w:rsid w:val="006C2FDE"/>
    <w:rsid w:val="006C309E"/>
    <w:rsid w:val="006C33CD"/>
    <w:rsid w:val="006C34A8"/>
    <w:rsid w:val="006C39C3"/>
    <w:rsid w:val="006C4AFA"/>
    <w:rsid w:val="006C5A90"/>
    <w:rsid w:val="006C6EBF"/>
    <w:rsid w:val="006C6F5B"/>
    <w:rsid w:val="006C74F7"/>
    <w:rsid w:val="006C7B0B"/>
    <w:rsid w:val="006C7DDB"/>
    <w:rsid w:val="006C7F5D"/>
    <w:rsid w:val="006D0200"/>
    <w:rsid w:val="006D123A"/>
    <w:rsid w:val="006D15E7"/>
    <w:rsid w:val="006D1C43"/>
    <w:rsid w:val="006D1CD3"/>
    <w:rsid w:val="006D233D"/>
    <w:rsid w:val="006D26EF"/>
    <w:rsid w:val="006D3039"/>
    <w:rsid w:val="006D3B72"/>
    <w:rsid w:val="006D40FC"/>
    <w:rsid w:val="006D4EDD"/>
    <w:rsid w:val="006D4EFE"/>
    <w:rsid w:val="006D5187"/>
    <w:rsid w:val="006D51AD"/>
    <w:rsid w:val="006D6846"/>
    <w:rsid w:val="006D6C36"/>
    <w:rsid w:val="006D6FCB"/>
    <w:rsid w:val="006D7744"/>
    <w:rsid w:val="006D7ED4"/>
    <w:rsid w:val="006E0400"/>
    <w:rsid w:val="006E1040"/>
    <w:rsid w:val="006E14E0"/>
    <w:rsid w:val="006E1B0B"/>
    <w:rsid w:val="006E2089"/>
    <w:rsid w:val="006E20E4"/>
    <w:rsid w:val="006E2A62"/>
    <w:rsid w:val="006E2DF5"/>
    <w:rsid w:val="006E2F8E"/>
    <w:rsid w:val="006E3177"/>
    <w:rsid w:val="006E3A5C"/>
    <w:rsid w:val="006E5322"/>
    <w:rsid w:val="006E5709"/>
    <w:rsid w:val="006E5F54"/>
    <w:rsid w:val="006E60AC"/>
    <w:rsid w:val="006E6116"/>
    <w:rsid w:val="006E61CF"/>
    <w:rsid w:val="006E63B9"/>
    <w:rsid w:val="006E6F42"/>
    <w:rsid w:val="006E71DC"/>
    <w:rsid w:val="006E72EA"/>
    <w:rsid w:val="006E7E73"/>
    <w:rsid w:val="006F03A8"/>
    <w:rsid w:val="006F03CF"/>
    <w:rsid w:val="006F1DE2"/>
    <w:rsid w:val="006F27B8"/>
    <w:rsid w:val="006F2A4B"/>
    <w:rsid w:val="006F2C18"/>
    <w:rsid w:val="006F4E1D"/>
    <w:rsid w:val="006F5275"/>
    <w:rsid w:val="006F57E5"/>
    <w:rsid w:val="006F5FCC"/>
    <w:rsid w:val="006F6A2C"/>
    <w:rsid w:val="006F74AB"/>
    <w:rsid w:val="006F76D2"/>
    <w:rsid w:val="006F789F"/>
    <w:rsid w:val="006F7D21"/>
    <w:rsid w:val="00700376"/>
    <w:rsid w:val="00700B52"/>
    <w:rsid w:val="00701EF0"/>
    <w:rsid w:val="0070207B"/>
    <w:rsid w:val="00702734"/>
    <w:rsid w:val="007027E3"/>
    <w:rsid w:val="00702A53"/>
    <w:rsid w:val="00702AFB"/>
    <w:rsid w:val="00703726"/>
    <w:rsid w:val="0070372C"/>
    <w:rsid w:val="00703E7C"/>
    <w:rsid w:val="00704660"/>
    <w:rsid w:val="00704831"/>
    <w:rsid w:val="007057E2"/>
    <w:rsid w:val="00705EB2"/>
    <w:rsid w:val="0070658C"/>
    <w:rsid w:val="00706B8A"/>
    <w:rsid w:val="0070796A"/>
    <w:rsid w:val="00710790"/>
    <w:rsid w:val="00710D3E"/>
    <w:rsid w:val="007113C6"/>
    <w:rsid w:val="0071174F"/>
    <w:rsid w:val="007118A5"/>
    <w:rsid w:val="007120F1"/>
    <w:rsid w:val="0071292F"/>
    <w:rsid w:val="00712BDE"/>
    <w:rsid w:val="00713129"/>
    <w:rsid w:val="00713379"/>
    <w:rsid w:val="00713793"/>
    <w:rsid w:val="00713A9F"/>
    <w:rsid w:val="00713F89"/>
    <w:rsid w:val="007146EB"/>
    <w:rsid w:val="007149D6"/>
    <w:rsid w:val="00714CDF"/>
    <w:rsid w:val="0071569D"/>
    <w:rsid w:val="00715966"/>
    <w:rsid w:val="007161A0"/>
    <w:rsid w:val="00716434"/>
    <w:rsid w:val="007167E8"/>
    <w:rsid w:val="00716B97"/>
    <w:rsid w:val="00716BF1"/>
    <w:rsid w:val="00716F0E"/>
    <w:rsid w:val="00717DDA"/>
    <w:rsid w:val="007201BA"/>
    <w:rsid w:val="007203BD"/>
    <w:rsid w:val="00720798"/>
    <w:rsid w:val="007207F1"/>
    <w:rsid w:val="00720BA1"/>
    <w:rsid w:val="007210DD"/>
    <w:rsid w:val="00721111"/>
    <w:rsid w:val="00721D7F"/>
    <w:rsid w:val="00721EBD"/>
    <w:rsid w:val="00722F3F"/>
    <w:rsid w:val="00722F7D"/>
    <w:rsid w:val="0072321D"/>
    <w:rsid w:val="0072384C"/>
    <w:rsid w:val="00724583"/>
    <w:rsid w:val="007248B2"/>
    <w:rsid w:val="00724966"/>
    <w:rsid w:val="00724FBD"/>
    <w:rsid w:val="00725F6B"/>
    <w:rsid w:val="00726390"/>
    <w:rsid w:val="0072688B"/>
    <w:rsid w:val="00726F7C"/>
    <w:rsid w:val="00727175"/>
    <w:rsid w:val="00727EE5"/>
    <w:rsid w:val="007306C9"/>
    <w:rsid w:val="00730BCD"/>
    <w:rsid w:val="00732843"/>
    <w:rsid w:val="00733572"/>
    <w:rsid w:val="00733667"/>
    <w:rsid w:val="00733776"/>
    <w:rsid w:val="00734FD5"/>
    <w:rsid w:val="007351DA"/>
    <w:rsid w:val="007352D7"/>
    <w:rsid w:val="007357CD"/>
    <w:rsid w:val="00735871"/>
    <w:rsid w:val="007359BE"/>
    <w:rsid w:val="00735A94"/>
    <w:rsid w:val="0073650C"/>
    <w:rsid w:val="00736765"/>
    <w:rsid w:val="00736793"/>
    <w:rsid w:val="00736EF6"/>
    <w:rsid w:val="007402A1"/>
    <w:rsid w:val="00740836"/>
    <w:rsid w:val="00740FF4"/>
    <w:rsid w:val="00741389"/>
    <w:rsid w:val="007424CA"/>
    <w:rsid w:val="007427DE"/>
    <w:rsid w:val="00742D29"/>
    <w:rsid w:val="00742F97"/>
    <w:rsid w:val="007431D3"/>
    <w:rsid w:val="00743442"/>
    <w:rsid w:val="00743452"/>
    <w:rsid w:val="00743B22"/>
    <w:rsid w:val="0074421F"/>
    <w:rsid w:val="007442CF"/>
    <w:rsid w:val="00744FC1"/>
    <w:rsid w:val="00745380"/>
    <w:rsid w:val="00745422"/>
    <w:rsid w:val="007454D2"/>
    <w:rsid w:val="00746938"/>
    <w:rsid w:val="0074747A"/>
    <w:rsid w:val="007478F9"/>
    <w:rsid w:val="00747AF3"/>
    <w:rsid w:val="00747C39"/>
    <w:rsid w:val="00750151"/>
    <w:rsid w:val="0075038A"/>
    <w:rsid w:val="007506A4"/>
    <w:rsid w:val="00750E2A"/>
    <w:rsid w:val="00751C5B"/>
    <w:rsid w:val="00751EB2"/>
    <w:rsid w:val="00752DE6"/>
    <w:rsid w:val="00752FF6"/>
    <w:rsid w:val="0075316C"/>
    <w:rsid w:val="00753984"/>
    <w:rsid w:val="00753C28"/>
    <w:rsid w:val="00753EE8"/>
    <w:rsid w:val="00753F89"/>
    <w:rsid w:val="007541C3"/>
    <w:rsid w:val="0075480E"/>
    <w:rsid w:val="007554EF"/>
    <w:rsid w:val="0075597E"/>
    <w:rsid w:val="00756693"/>
    <w:rsid w:val="00756D75"/>
    <w:rsid w:val="00756D9C"/>
    <w:rsid w:val="007573B5"/>
    <w:rsid w:val="0075783F"/>
    <w:rsid w:val="00757C56"/>
    <w:rsid w:val="00757CBC"/>
    <w:rsid w:val="00760AC5"/>
    <w:rsid w:val="00760FE8"/>
    <w:rsid w:val="00761303"/>
    <w:rsid w:val="00761684"/>
    <w:rsid w:val="0076181C"/>
    <w:rsid w:val="00762051"/>
    <w:rsid w:val="00763C7D"/>
    <w:rsid w:val="00763D23"/>
    <w:rsid w:val="007672CB"/>
    <w:rsid w:val="00767AB4"/>
    <w:rsid w:val="00767E79"/>
    <w:rsid w:val="007703D3"/>
    <w:rsid w:val="00770D8A"/>
    <w:rsid w:val="00771668"/>
    <w:rsid w:val="0077220F"/>
    <w:rsid w:val="00773954"/>
    <w:rsid w:val="00773B29"/>
    <w:rsid w:val="00773F07"/>
    <w:rsid w:val="0077407C"/>
    <w:rsid w:val="007756C8"/>
    <w:rsid w:val="00775CDC"/>
    <w:rsid w:val="00775EBF"/>
    <w:rsid w:val="00776190"/>
    <w:rsid w:val="007761BE"/>
    <w:rsid w:val="007762D3"/>
    <w:rsid w:val="007766B0"/>
    <w:rsid w:val="007768AB"/>
    <w:rsid w:val="00776AA2"/>
    <w:rsid w:val="00776B69"/>
    <w:rsid w:val="00777429"/>
    <w:rsid w:val="00780F68"/>
    <w:rsid w:val="0078112C"/>
    <w:rsid w:val="00781295"/>
    <w:rsid w:val="00781ECB"/>
    <w:rsid w:val="00781F4D"/>
    <w:rsid w:val="00782A20"/>
    <w:rsid w:val="007841E3"/>
    <w:rsid w:val="00784241"/>
    <w:rsid w:val="00784255"/>
    <w:rsid w:val="007842BB"/>
    <w:rsid w:val="0078567E"/>
    <w:rsid w:val="00785B10"/>
    <w:rsid w:val="00785FB2"/>
    <w:rsid w:val="007870ED"/>
    <w:rsid w:val="00787282"/>
    <w:rsid w:val="007873AB"/>
    <w:rsid w:val="007873FA"/>
    <w:rsid w:val="00787EBA"/>
    <w:rsid w:val="007903C6"/>
    <w:rsid w:val="007907C6"/>
    <w:rsid w:val="007908E8"/>
    <w:rsid w:val="00790DC1"/>
    <w:rsid w:val="00791206"/>
    <w:rsid w:val="007915D1"/>
    <w:rsid w:val="00791B15"/>
    <w:rsid w:val="00791CA7"/>
    <w:rsid w:val="00791E4B"/>
    <w:rsid w:val="007922B8"/>
    <w:rsid w:val="007923E9"/>
    <w:rsid w:val="007929D7"/>
    <w:rsid w:val="007932E1"/>
    <w:rsid w:val="007934AB"/>
    <w:rsid w:val="00793A9C"/>
    <w:rsid w:val="00793F34"/>
    <w:rsid w:val="0079473D"/>
    <w:rsid w:val="007950F8"/>
    <w:rsid w:val="0079531D"/>
    <w:rsid w:val="0079539B"/>
    <w:rsid w:val="00795944"/>
    <w:rsid w:val="007977C0"/>
    <w:rsid w:val="007979D2"/>
    <w:rsid w:val="007A04C9"/>
    <w:rsid w:val="007A191D"/>
    <w:rsid w:val="007A1A61"/>
    <w:rsid w:val="007A2087"/>
    <w:rsid w:val="007A2221"/>
    <w:rsid w:val="007A2D90"/>
    <w:rsid w:val="007A2E34"/>
    <w:rsid w:val="007A2EA1"/>
    <w:rsid w:val="007A2F77"/>
    <w:rsid w:val="007A313A"/>
    <w:rsid w:val="007A3C6F"/>
    <w:rsid w:val="007A41AB"/>
    <w:rsid w:val="007A47E6"/>
    <w:rsid w:val="007A48C8"/>
    <w:rsid w:val="007A4AB7"/>
    <w:rsid w:val="007A516B"/>
    <w:rsid w:val="007A6499"/>
    <w:rsid w:val="007A6E99"/>
    <w:rsid w:val="007A6FEA"/>
    <w:rsid w:val="007A7687"/>
    <w:rsid w:val="007A77B9"/>
    <w:rsid w:val="007A7B75"/>
    <w:rsid w:val="007B0099"/>
    <w:rsid w:val="007B0743"/>
    <w:rsid w:val="007B0EFB"/>
    <w:rsid w:val="007B19B6"/>
    <w:rsid w:val="007B2F69"/>
    <w:rsid w:val="007B327B"/>
    <w:rsid w:val="007B32D7"/>
    <w:rsid w:val="007B353C"/>
    <w:rsid w:val="007B4044"/>
    <w:rsid w:val="007B4FA3"/>
    <w:rsid w:val="007B59D4"/>
    <w:rsid w:val="007B7ABE"/>
    <w:rsid w:val="007C050D"/>
    <w:rsid w:val="007C058F"/>
    <w:rsid w:val="007C0D7C"/>
    <w:rsid w:val="007C19FD"/>
    <w:rsid w:val="007C1A06"/>
    <w:rsid w:val="007C337C"/>
    <w:rsid w:val="007C348F"/>
    <w:rsid w:val="007C3972"/>
    <w:rsid w:val="007C3A55"/>
    <w:rsid w:val="007C3A73"/>
    <w:rsid w:val="007C439F"/>
    <w:rsid w:val="007C46D5"/>
    <w:rsid w:val="007C4928"/>
    <w:rsid w:val="007C4B84"/>
    <w:rsid w:val="007C5106"/>
    <w:rsid w:val="007C5314"/>
    <w:rsid w:val="007C531C"/>
    <w:rsid w:val="007C5473"/>
    <w:rsid w:val="007C6205"/>
    <w:rsid w:val="007C6221"/>
    <w:rsid w:val="007C653E"/>
    <w:rsid w:val="007C6630"/>
    <w:rsid w:val="007C74E9"/>
    <w:rsid w:val="007C7A10"/>
    <w:rsid w:val="007C7A2E"/>
    <w:rsid w:val="007C7BEC"/>
    <w:rsid w:val="007D04F0"/>
    <w:rsid w:val="007D0A1D"/>
    <w:rsid w:val="007D0BB0"/>
    <w:rsid w:val="007D17C8"/>
    <w:rsid w:val="007D1BA1"/>
    <w:rsid w:val="007D1E31"/>
    <w:rsid w:val="007D20C3"/>
    <w:rsid w:val="007D32DF"/>
    <w:rsid w:val="007D3C4A"/>
    <w:rsid w:val="007D3F2C"/>
    <w:rsid w:val="007D4499"/>
    <w:rsid w:val="007D458A"/>
    <w:rsid w:val="007D4A40"/>
    <w:rsid w:val="007D52E6"/>
    <w:rsid w:val="007D58CE"/>
    <w:rsid w:val="007D591E"/>
    <w:rsid w:val="007D61CF"/>
    <w:rsid w:val="007D65E5"/>
    <w:rsid w:val="007D6E69"/>
    <w:rsid w:val="007D70E2"/>
    <w:rsid w:val="007D7302"/>
    <w:rsid w:val="007D7B99"/>
    <w:rsid w:val="007D7D5A"/>
    <w:rsid w:val="007D7D88"/>
    <w:rsid w:val="007D7FE1"/>
    <w:rsid w:val="007E0947"/>
    <w:rsid w:val="007E1155"/>
    <w:rsid w:val="007E17DD"/>
    <w:rsid w:val="007E1B37"/>
    <w:rsid w:val="007E2034"/>
    <w:rsid w:val="007E298B"/>
    <w:rsid w:val="007E2B4F"/>
    <w:rsid w:val="007E2EA1"/>
    <w:rsid w:val="007E2F79"/>
    <w:rsid w:val="007E3269"/>
    <w:rsid w:val="007E35C3"/>
    <w:rsid w:val="007E3AEB"/>
    <w:rsid w:val="007E3C0F"/>
    <w:rsid w:val="007E3D0A"/>
    <w:rsid w:val="007E3EB4"/>
    <w:rsid w:val="007E4B3F"/>
    <w:rsid w:val="007E4D1E"/>
    <w:rsid w:val="007E58F7"/>
    <w:rsid w:val="007E6414"/>
    <w:rsid w:val="007E6EC5"/>
    <w:rsid w:val="007E7092"/>
    <w:rsid w:val="007E71AE"/>
    <w:rsid w:val="007E7D48"/>
    <w:rsid w:val="007F0F6A"/>
    <w:rsid w:val="007F103D"/>
    <w:rsid w:val="007F11C6"/>
    <w:rsid w:val="007F35E0"/>
    <w:rsid w:val="007F3908"/>
    <w:rsid w:val="007F39F2"/>
    <w:rsid w:val="007F427D"/>
    <w:rsid w:val="007F4358"/>
    <w:rsid w:val="007F43D1"/>
    <w:rsid w:val="007F446E"/>
    <w:rsid w:val="007F46DB"/>
    <w:rsid w:val="007F4BAC"/>
    <w:rsid w:val="007F4EBC"/>
    <w:rsid w:val="007F6747"/>
    <w:rsid w:val="007F69CF"/>
    <w:rsid w:val="007F6D13"/>
    <w:rsid w:val="007F71D2"/>
    <w:rsid w:val="007F7753"/>
    <w:rsid w:val="007F7AAA"/>
    <w:rsid w:val="007F7C6E"/>
    <w:rsid w:val="00800120"/>
    <w:rsid w:val="008008CF"/>
    <w:rsid w:val="00800C4F"/>
    <w:rsid w:val="00800D13"/>
    <w:rsid w:val="00800E23"/>
    <w:rsid w:val="00800EB0"/>
    <w:rsid w:val="00801C06"/>
    <w:rsid w:val="008022CF"/>
    <w:rsid w:val="008026B6"/>
    <w:rsid w:val="00802E3A"/>
    <w:rsid w:val="008032A3"/>
    <w:rsid w:val="008038A7"/>
    <w:rsid w:val="008038AE"/>
    <w:rsid w:val="008038B3"/>
    <w:rsid w:val="00803989"/>
    <w:rsid w:val="0080406A"/>
    <w:rsid w:val="00804672"/>
    <w:rsid w:val="00804735"/>
    <w:rsid w:val="00804C13"/>
    <w:rsid w:val="00804F51"/>
    <w:rsid w:val="008052B7"/>
    <w:rsid w:val="00805EE1"/>
    <w:rsid w:val="00807D87"/>
    <w:rsid w:val="00810793"/>
    <w:rsid w:val="00810FE6"/>
    <w:rsid w:val="008112FB"/>
    <w:rsid w:val="008113DD"/>
    <w:rsid w:val="008115DF"/>
    <w:rsid w:val="00812735"/>
    <w:rsid w:val="00813398"/>
    <w:rsid w:val="00813681"/>
    <w:rsid w:val="0081372B"/>
    <w:rsid w:val="008139C7"/>
    <w:rsid w:val="008139EB"/>
    <w:rsid w:val="00814350"/>
    <w:rsid w:val="00814CAC"/>
    <w:rsid w:val="00814D3B"/>
    <w:rsid w:val="0081543A"/>
    <w:rsid w:val="008155B3"/>
    <w:rsid w:val="00815845"/>
    <w:rsid w:val="00815BE9"/>
    <w:rsid w:val="00815E56"/>
    <w:rsid w:val="00816524"/>
    <w:rsid w:val="008170ED"/>
    <w:rsid w:val="00817248"/>
    <w:rsid w:val="00817433"/>
    <w:rsid w:val="00817F25"/>
    <w:rsid w:val="008201EC"/>
    <w:rsid w:val="0082102D"/>
    <w:rsid w:val="00821BE4"/>
    <w:rsid w:val="00821E8F"/>
    <w:rsid w:val="008221A2"/>
    <w:rsid w:val="008225E9"/>
    <w:rsid w:val="00822883"/>
    <w:rsid w:val="0082294F"/>
    <w:rsid w:val="00822C29"/>
    <w:rsid w:val="00822F88"/>
    <w:rsid w:val="00823731"/>
    <w:rsid w:val="00823E91"/>
    <w:rsid w:val="00824E7D"/>
    <w:rsid w:val="00825022"/>
    <w:rsid w:val="00827DDF"/>
    <w:rsid w:val="00830640"/>
    <w:rsid w:val="00830955"/>
    <w:rsid w:val="00831560"/>
    <w:rsid w:val="0083186A"/>
    <w:rsid w:val="008319E1"/>
    <w:rsid w:val="00831FB7"/>
    <w:rsid w:val="008326CD"/>
    <w:rsid w:val="00832FFB"/>
    <w:rsid w:val="0083329F"/>
    <w:rsid w:val="0083364B"/>
    <w:rsid w:val="00834C8E"/>
    <w:rsid w:val="00835217"/>
    <w:rsid w:val="008358B6"/>
    <w:rsid w:val="00836CB6"/>
    <w:rsid w:val="0083778E"/>
    <w:rsid w:val="00837DF7"/>
    <w:rsid w:val="00840B41"/>
    <w:rsid w:val="00841856"/>
    <w:rsid w:val="008419F0"/>
    <w:rsid w:val="00842208"/>
    <w:rsid w:val="008425FD"/>
    <w:rsid w:val="00842698"/>
    <w:rsid w:val="00843239"/>
    <w:rsid w:val="00843603"/>
    <w:rsid w:val="00843698"/>
    <w:rsid w:val="00845BCA"/>
    <w:rsid w:val="00846233"/>
    <w:rsid w:val="00846741"/>
    <w:rsid w:val="0084744E"/>
    <w:rsid w:val="00847644"/>
    <w:rsid w:val="008476C4"/>
    <w:rsid w:val="00847873"/>
    <w:rsid w:val="00847C60"/>
    <w:rsid w:val="00850172"/>
    <w:rsid w:val="00850445"/>
    <w:rsid w:val="00850C01"/>
    <w:rsid w:val="00850E28"/>
    <w:rsid w:val="008515F2"/>
    <w:rsid w:val="00851D33"/>
    <w:rsid w:val="00852408"/>
    <w:rsid w:val="00852455"/>
    <w:rsid w:val="0085285C"/>
    <w:rsid w:val="0085285F"/>
    <w:rsid w:val="00852AF6"/>
    <w:rsid w:val="00852E2D"/>
    <w:rsid w:val="00852FC5"/>
    <w:rsid w:val="00853004"/>
    <w:rsid w:val="00853047"/>
    <w:rsid w:val="00853641"/>
    <w:rsid w:val="00853D66"/>
    <w:rsid w:val="0085476B"/>
    <w:rsid w:val="00854941"/>
    <w:rsid w:val="00855624"/>
    <w:rsid w:val="00855BFA"/>
    <w:rsid w:val="00855ED8"/>
    <w:rsid w:val="00855F33"/>
    <w:rsid w:val="00855FCD"/>
    <w:rsid w:val="008564A4"/>
    <w:rsid w:val="00856542"/>
    <w:rsid w:val="008571F4"/>
    <w:rsid w:val="0085755F"/>
    <w:rsid w:val="00857622"/>
    <w:rsid w:val="008607F4"/>
    <w:rsid w:val="00860851"/>
    <w:rsid w:val="008608DD"/>
    <w:rsid w:val="0086091B"/>
    <w:rsid w:val="00860CDD"/>
    <w:rsid w:val="00860D25"/>
    <w:rsid w:val="008618EE"/>
    <w:rsid w:val="00861C02"/>
    <w:rsid w:val="008638EE"/>
    <w:rsid w:val="008639EF"/>
    <w:rsid w:val="008653AD"/>
    <w:rsid w:val="0086555E"/>
    <w:rsid w:val="008656EA"/>
    <w:rsid w:val="00865707"/>
    <w:rsid w:val="00866CFD"/>
    <w:rsid w:val="00866FF8"/>
    <w:rsid w:val="00867DC7"/>
    <w:rsid w:val="00870000"/>
    <w:rsid w:val="00870255"/>
    <w:rsid w:val="0087083E"/>
    <w:rsid w:val="008709C0"/>
    <w:rsid w:val="008711BB"/>
    <w:rsid w:val="00871A3F"/>
    <w:rsid w:val="00872111"/>
    <w:rsid w:val="0087351F"/>
    <w:rsid w:val="008736B9"/>
    <w:rsid w:val="00873D93"/>
    <w:rsid w:val="00873DDB"/>
    <w:rsid w:val="008743E8"/>
    <w:rsid w:val="0087444C"/>
    <w:rsid w:val="00874F0D"/>
    <w:rsid w:val="00875EAF"/>
    <w:rsid w:val="008765C8"/>
    <w:rsid w:val="00876668"/>
    <w:rsid w:val="00876ED2"/>
    <w:rsid w:val="00876EE7"/>
    <w:rsid w:val="00876F08"/>
    <w:rsid w:val="00877254"/>
    <w:rsid w:val="00877319"/>
    <w:rsid w:val="0087776B"/>
    <w:rsid w:val="008811C8"/>
    <w:rsid w:val="008820FE"/>
    <w:rsid w:val="00882448"/>
    <w:rsid w:val="00883409"/>
    <w:rsid w:val="00884B5D"/>
    <w:rsid w:val="00886319"/>
    <w:rsid w:val="008863AC"/>
    <w:rsid w:val="00886E10"/>
    <w:rsid w:val="008876AB"/>
    <w:rsid w:val="008877B6"/>
    <w:rsid w:val="00887A68"/>
    <w:rsid w:val="0089027B"/>
    <w:rsid w:val="00890F77"/>
    <w:rsid w:val="00891263"/>
    <w:rsid w:val="008913DC"/>
    <w:rsid w:val="008915EA"/>
    <w:rsid w:val="00893364"/>
    <w:rsid w:val="00893451"/>
    <w:rsid w:val="0089355A"/>
    <w:rsid w:val="00894578"/>
    <w:rsid w:val="0089578B"/>
    <w:rsid w:val="00895D27"/>
    <w:rsid w:val="00896068"/>
    <w:rsid w:val="00896C2F"/>
    <w:rsid w:val="008A00B8"/>
    <w:rsid w:val="008A0CD7"/>
    <w:rsid w:val="008A142F"/>
    <w:rsid w:val="008A14D8"/>
    <w:rsid w:val="008A1996"/>
    <w:rsid w:val="008A1AED"/>
    <w:rsid w:val="008A1FE2"/>
    <w:rsid w:val="008A2775"/>
    <w:rsid w:val="008A28A4"/>
    <w:rsid w:val="008A29AE"/>
    <w:rsid w:val="008A2B1A"/>
    <w:rsid w:val="008A2C11"/>
    <w:rsid w:val="008A3208"/>
    <w:rsid w:val="008A35B5"/>
    <w:rsid w:val="008A423E"/>
    <w:rsid w:val="008A54EA"/>
    <w:rsid w:val="008A5691"/>
    <w:rsid w:val="008A5BBA"/>
    <w:rsid w:val="008A5C5F"/>
    <w:rsid w:val="008A5CBE"/>
    <w:rsid w:val="008A5D8E"/>
    <w:rsid w:val="008A5F5C"/>
    <w:rsid w:val="008A6116"/>
    <w:rsid w:val="008A64E6"/>
    <w:rsid w:val="008A745F"/>
    <w:rsid w:val="008A75B2"/>
    <w:rsid w:val="008A7A0B"/>
    <w:rsid w:val="008A7C55"/>
    <w:rsid w:val="008B0829"/>
    <w:rsid w:val="008B09AE"/>
    <w:rsid w:val="008B0A10"/>
    <w:rsid w:val="008B13BE"/>
    <w:rsid w:val="008B2458"/>
    <w:rsid w:val="008B2920"/>
    <w:rsid w:val="008B2D03"/>
    <w:rsid w:val="008B2F2B"/>
    <w:rsid w:val="008B392C"/>
    <w:rsid w:val="008B3B7B"/>
    <w:rsid w:val="008B3ED0"/>
    <w:rsid w:val="008B4384"/>
    <w:rsid w:val="008B45DF"/>
    <w:rsid w:val="008B4B01"/>
    <w:rsid w:val="008B4B93"/>
    <w:rsid w:val="008B4D83"/>
    <w:rsid w:val="008B4EAF"/>
    <w:rsid w:val="008B4F51"/>
    <w:rsid w:val="008B508D"/>
    <w:rsid w:val="008B513D"/>
    <w:rsid w:val="008B528B"/>
    <w:rsid w:val="008B5479"/>
    <w:rsid w:val="008B5500"/>
    <w:rsid w:val="008B5563"/>
    <w:rsid w:val="008B615A"/>
    <w:rsid w:val="008B63A7"/>
    <w:rsid w:val="008B687C"/>
    <w:rsid w:val="008B6DE7"/>
    <w:rsid w:val="008B70D8"/>
    <w:rsid w:val="008B7397"/>
    <w:rsid w:val="008B788E"/>
    <w:rsid w:val="008C06A9"/>
    <w:rsid w:val="008C0824"/>
    <w:rsid w:val="008C085C"/>
    <w:rsid w:val="008C0878"/>
    <w:rsid w:val="008C0A86"/>
    <w:rsid w:val="008C0D85"/>
    <w:rsid w:val="008C0F45"/>
    <w:rsid w:val="008C14AF"/>
    <w:rsid w:val="008C1BA4"/>
    <w:rsid w:val="008C1D91"/>
    <w:rsid w:val="008C2133"/>
    <w:rsid w:val="008C2C21"/>
    <w:rsid w:val="008C3313"/>
    <w:rsid w:val="008C339D"/>
    <w:rsid w:val="008C36E4"/>
    <w:rsid w:val="008C3889"/>
    <w:rsid w:val="008C3F1D"/>
    <w:rsid w:val="008C4EFE"/>
    <w:rsid w:val="008C5F20"/>
    <w:rsid w:val="008C61D6"/>
    <w:rsid w:val="008C683E"/>
    <w:rsid w:val="008C6D53"/>
    <w:rsid w:val="008C6F18"/>
    <w:rsid w:val="008C7253"/>
    <w:rsid w:val="008C7552"/>
    <w:rsid w:val="008C756A"/>
    <w:rsid w:val="008D03FD"/>
    <w:rsid w:val="008D0565"/>
    <w:rsid w:val="008D0C4A"/>
    <w:rsid w:val="008D0CD8"/>
    <w:rsid w:val="008D1493"/>
    <w:rsid w:val="008D1655"/>
    <w:rsid w:val="008D1D1A"/>
    <w:rsid w:val="008D1E26"/>
    <w:rsid w:val="008D2E4B"/>
    <w:rsid w:val="008D33CE"/>
    <w:rsid w:val="008D3F1D"/>
    <w:rsid w:val="008D4279"/>
    <w:rsid w:val="008D4909"/>
    <w:rsid w:val="008D5203"/>
    <w:rsid w:val="008D54E4"/>
    <w:rsid w:val="008D5687"/>
    <w:rsid w:val="008D74A0"/>
    <w:rsid w:val="008E004C"/>
    <w:rsid w:val="008E0C43"/>
    <w:rsid w:val="008E1133"/>
    <w:rsid w:val="008E16A4"/>
    <w:rsid w:val="008E201E"/>
    <w:rsid w:val="008E219F"/>
    <w:rsid w:val="008E30B8"/>
    <w:rsid w:val="008E345B"/>
    <w:rsid w:val="008E365B"/>
    <w:rsid w:val="008E5DC8"/>
    <w:rsid w:val="008E5E72"/>
    <w:rsid w:val="008E6629"/>
    <w:rsid w:val="008E6644"/>
    <w:rsid w:val="008E68B7"/>
    <w:rsid w:val="008E6D7E"/>
    <w:rsid w:val="008E7993"/>
    <w:rsid w:val="008E7B17"/>
    <w:rsid w:val="008F023E"/>
    <w:rsid w:val="008F0365"/>
    <w:rsid w:val="008F0424"/>
    <w:rsid w:val="008F0A5E"/>
    <w:rsid w:val="008F1315"/>
    <w:rsid w:val="008F1D9D"/>
    <w:rsid w:val="008F1E0E"/>
    <w:rsid w:val="008F2121"/>
    <w:rsid w:val="008F25DA"/>
    <w:rsid w:val="008F2C51"/>
    <w:rsid w:val="008F380F"/>
    <w:rsid w:val="008F387C"/>
    <w:rsid w:val="008F403A"/>
    <w:rsid w:val="008F4A20"/>
    <w:rsid w:val="008F4C1F"/>
    <w:rsid w:val="008F51E6"/>
    <w:rsid w:val="008F5A0A"/>
    <w:rsid w:val="008F5F5C"/>
    <w:rsid w:val="008F6430"/>
    <w:rsid w:val="008F6AC5"/>
    <w:rsid w:val="008F6B4B"/>
    <w:rsid w:val="008F7011"/>
    <w:rsid w:val="008F70B6"/>
    <w:rsid w:val="008F7304"/>
    <w:rsid w:val="008F76C3"/>
    <w:rsid w:val="008F770D"/>
    <w:rsid w:val="008F7D80"/>
    <w:rsid w:val="008F7F32"/>
    <w:rsid w:val="009002BC"/>
    <w:rsid w:val="00900ACD"/>
    <w:rsid w:val="00900CCD"/>
    <w:rsid w:val="009015ED"/>
    <w:rsid w:val="009016FF"/>
    <w:rsid w:val="00901984"/>
    <w:rsid w:val="00901FF3"/>
    <w:rsid w:val="009024D4"/>
    <w:rsid w:val="009025CE"/>
    <w:rsid w:val="00903E10"/>
    <w:rsid w:val="00904B72"/>
    <w:rsid w:val="0090509D"/>
    <w:rsid w:val="009058AB"/>
    <w:rsid w:val="009059FD"/>
    <w:rsid w:val="00906228"/>
    <w:rsid w:val="00907019"/>
    <w:rsid w:val="0090744B"/>
    <w:rsid w:val="00907BEF"/>
    <w:rsid w:val="009103F2"/>
    <w:rsid w:val="009104B6"/>
    <w:rsid w:val="00910C3C"/>
    <w:rsid w:val="00910E98"/>
    <w:rsid w:val="00910FEE"/>
    <w:rsid w:val="0091127D"/>
    <w:rsid w:val="0091147C"/>
    <w:rsid w:val="009125C5"/>
    <w:rsid w:val="00912906"/>
    <w:rsid w:val="00912EDB"/>
    <w:rsid w:val="00913892"/>
    <w:rsid w:val="009144BB"/>
    <w:rsid w:val="009149EE"/>
    <w:rsid w:val="00914E9F"/>
    <w:rsid w:val="00915400"/>
    <w:rsid w:val="00915524"/>
    <w:rsid w:val="0091554A"/>
    <w:rsid w:val="00915684"/>
    <w:rsid w:val="00915732"/>
    <w:rsid w:val="00915A79"/>
    <w:rsid w:val="00915C49"/>
    <w:rsid w:val="009160FC"/>
    <w:rsid w:val="009165DE"/>
    <w:rsid w:val="00916A41"/>
    <w:rsid w:val="00917165"/>
    <w:rsid w:val="00917983"/>
    <w:rsid w:val="00917B1D"/>
    <w:rsid w:val="00917E33"/>
    <w:rsid w:val="00917EFC"/>
    <w:rsid w:val="0092083B"/>
    <w:rsid w:val="00921CFD"/>
    <w:rsid w:val="009229D4"/>
    <w:rsid w:val="00922B40"/>
    <w:rsid w:val="009237B7"/>
    <w:rsid w:val="009243B0"/>
    <w:rsid w:val="00924887"/>
    <w:rsid w:val="009249C9"/>
    <w:rsid w:val="00925AFE"/>
    <w:rsid w:val="00926A1F"/>
    <w:rsid w:val="00926BD0"/>
    <w:rsid w:val="00927270"/>
    <w:rsid w:val="00927487"/>
    <w:rsid w:val="00927E96"/>
    <w:rsid w:val="009300FC"/>
    <w:rsid w:val="00930774"/>
    <w:rsid w:val="009308AC"/>
    <w:rsid w:val="00931E93"/>
    <w:rsid w:val="00932327"/>
    <w:rsid w:val="00932A1C"/>
    <w:rsid w:val="009330E5"/>
    <w:rsid w:val="00933223"/>
    <w:rsid w:val="00933436"/>
    <w:rsid w:val="0093499C"/>
    <w:rsid w:val="00935460"/>
    <w:rsid w:val="0093623A"/>
    <w:rsid w:val="0093649A"/>
    <w:rsid w:val="00936BDD"/>
    <w:rsid w:val="00936CAF"/>
    <w:rsid w:val="00937874"/>
    <w:rsid w:val="009400A7"/>
    <w:rsid w:val="00940262"/>
    <w:rsid w:val="00940BA2"/>
    <w:rsid w:val="0094195E"/>
    <w:rsid w:val="00941EF6"/>
    <w:rsid w:val="00941EFD"/>
    <w:rsid w:val="0094280C"/>
    <w:rsid w:val="0094342D"/>
    <w:rsid w:val="00943F64"/>
    <w:rsid w:val="009442C8"/>
    <w:rsid w:val="00944780"/>
    <w:rsid w:val="009447BC"/>
    <w:rsid w:val="00944C1C"/>
    <w:rsid w:val="00944C47"/>
    <w:rsid w:val="00944C89"/>
    <w:rsid w:val="009451C2"/>
    <w:rsid w:val="009456E3"/>
    <w:rsid w:val="00946107"/>
    <w:rsid w:val="009463EC"/>
    <w:rsid w:val="009467B8"/>
    <w:rsid w:val="00947018"/>
    <w:rsid w:val="00947DA1"/>
    <w:rsid w:val="00950400"/>
    <w:rsid w:val="0095066E"/>
    <w:rsid w:val="009510F1"/>
    <w:rsid w:val="0095212A"/>
    <w:rsid w:val="00952FE7"/>
    <w:rsid w:val="00954493"/>
    <w:rsid w:val="009551D0"/>
    <w:rsid w:val="0095561B"/>
    <w:rsid w:val="00955A07"/>
    <w:rsid w:val="0095638B"/>
    <w:rsid w:val="009565B6"/>
    <w:rsid w:val="0095660E"/>
    <w:rsid w:val="009567AD"/>
    <w:rsid w:val="009569FF"/>
    <w:rsid w:val="00956D6A"/>
    <w:rsid w:val="00956FCB"/>
    <w:rsid w:val="009573CE"/>
    <w:rsid w:val="00957439"/>
    <w:rsid w:val="00957532"/>
    <w:rsid w:val="009608F9"/>
    <w:rsid w:val="00960A25"/>
    <w:rsid w:val="00960CE0"/>
    <w:rsid w:val="00961068"/>
    <w:rsid w:val="00961624"/>
    <w:rsid w:val="00961867"/>
    <w:rsid w:val="00961C50"/>
    <w:rsid w:val="00962A08"/>
    <w:rsid w:val="00962BCD"/>
    <w:rsid w:val="00963178"/>
    <w:rsid w:val="00963D6E"/>
    <w:rsid w:val="00963F43"/>
    <w:rsid w:val="00963F73"/>
    <w:rsid w:val="009647AE"/>
    <w:rsid w:val="00964A20"/>
    <w:rsid w:val="00964C3F"/>
    <w:rsid w:val="00965649"/>
    <w:rsid w:val="00965BA4"/>
    <w:rsid w:val="00965CBA"/>
    <w:rsid w:val="00965D2F"/>
    <w:rsid w:val="00966318"/>
    <w:rsid w:val="009673F4"/>
    <w:rsid w:val="00967E45"/>
    <w:rsid w:val="00970615"/>
    <w:rsid w:val="00970DCB"/>
    <w:rsid w:val="009712EF"/>
    <w:rsid w:val="0097226B"/>
    <w:rsid w:val="0097260D"/>
    <w:rsid w:val="009726C7"/>
    <w:rsid w:val="0097279A"/>
    <w:rsid w:val="00972F27"/>
    <w:rsid w:val="00973165"/>
    <w:rsid w:val="009739F3"/>
    <w:rsid w:val="00973A29"/>
    <w:rsid w:val="00973B53"/>
    <w:rsid w:val="00973E4B"/>
    <w:rsid w:val="00974332"/>
    <w:rsid w:val="00975306"/>
    <w:rsid w:val="00975D3C"/>
    <w:rsid w:val="00976A30"/>
    <w:rsid w:val="009772F1"/>
    <w:rsid w:val="00977779"/>
    <w:rsid w:val="0097787A"/>
    <w:rsid w:val="0097798C"/>
    <w:rsid w:val="00980589"/>
    <w:rsid w:val="0098089B"/>
    <w:rsid w:val="00980F3F"/>
    <w:rsid w:val="00981632"/>
    <w:rsid w:val="00981705"/>
    <w:rsid w:val="00981A44"/>
    <w:rsid w:val="009822AD"/>
    <w:rsid w:val="00982BDC"/>
    <w:rsid w:val="00982BE4"/>
    <w:rsid w:val="009838C3"/>
    <w:rsid w:val="00983A56"/>
    <w:rsid w:val="00984CAE"/>
    <w:rsid w:val="00984CF8"/>
    <w:rsid w:val="00985D17"/>
    <w:rsid w:val="00986B81"/>
    <w:rsid w:val="00986F00"/>
    <w:rsid w:val="0099054F"/>
    <w:rsid w:val="00991117"/>
    <w:rsid w:val="00991733"/>
    <w:rsid w:val="00991DDD"/>
    <w:rsid w:val="00992378"/>
    <w:rsid w:val="009924C0"/>
    <w:rsid w:val="00992780"/>
    <w:rsid w:val="00993B3E"/>
    <w:rsid w:val="00994069"/>
    <w:rsid w:val="009940F1"/>
    <w:rsid w:val="00994558"/>
    <w:rsid w:val="009946E4"/>
    <w:rsid w:val="00994B6D"/>
    <w:rsid w:val="0099689E"/>
    <w:rsid w:val="00996CB8"/>
    <w:rsid w:val="009974D6"/>
    <w:rsid w:val="009A07CC"/>
    <w:rsid w:val="009A0A5C"/>
    <w:rsid w:val="009A0F87"/>
    <w:rsid w:val="009A1241"/>
    <w:rsid w:val="009A1B4A"/>
    <w:rsid w:val="009A3077"/>
    <w:rsid w:val="009A389D"/>
    <w:rsid w:val="009A3E38"/>
    <w:rsid w:val="009A3E89"/>
    <w:rsid w:val="009A4339"/>
    <w:rsid w:val="009A500B"/>
    <w:rsid w:val="009A5073"/>
    <w:rsid w:val="009A55E3"/>
    <w:rsid w:val="009A59F0"/>
    <w:rsid w:val="009A61DF"/>
    <w:rsid w:val="009A6562"/>
    <w:rsid w:val="009A6B51"/>
    <w:rsid w:val="009A6D8C"/>
    <w:rsid w:val="009B00FA"/>
    <w:rsid w:val="009B06E0"/>
    <w:rsid w:val="009B0928"/>
    <w:rsid w:val="009B0968"/>
    <w:rsid w:val="009B0EE2"/>
    <w:rsid w:val="009B10E8"/>
    <w:rsid w:val="009B1809"/>
    <w:rsid w:val="009B217E"/>
    <w:rsid w:val="009B2B8D"/>
    <w:rsid w:val="009B2B97"/>
    <w:rsid w:val="009B2BC8"/>
    <w:rsid w:val="009B390D"/>
    <w:rsid w:val="009B39C2"/>
    <w:rsid w:val="009B3A22"/>
    <w:rsid w:val="009B3C80"/>
    <w:rsid w:val="009B3E6C"/>
    <w:rsid w:val="009B4202"/>
    <w:rsid w:val="009B4303"/>
    <w:rsid w:val="009B46E2"/>
    <w:rsid w:val="009B46EE"/>
    <w:rsid w:val="009B46FD"/>
    <w:rsid w:val="009B5C07"/>
    <w:rsid w:val="009B5EE5"/>
    <w:rsid w:val="009B632D"/>
    <w:rsid w:val="009B66AD"/>
    <w:rsid w:val="009B66F3"/>
    <w:rsid w:val="009B68EE"/>
    <w:rsid w:val="009B6B6B"/>
    <w:rsid w:val="009B7091"/>
    <w:rsid w:val="009B72B2"/>
    <w:rsid w:val="009B7E99"/>
    <w:rsid w:val="009C066E"/>
    <w:rsid w:val="009C09E8"/>
    <w:rsid w:val="009C0A84"/>
    <w:rsid w:val="009C0A96"/>
    <w:rsid w:val="009C0D29"/>
    <w:rsid w:val="009C1299"/>
    <w:rsid w:val="009C14E0"/>
    <w:rsid w:val="009C1681"/>
    <w:rsid w:val="009C1827"/>
    <w:rsid w:val="009C1BDC"/>
    <w:rsid w:val="009C2934"/>
    <w:rsid w:val="009C362F"/>
    <w:rsid w:val="009C3CDA"/>
    <w:rsid w:val="009C3F74"/>
    <w:rsid w:val="009C43BF"/>
    <w:rsid w:val="009C4945"/>
    <w:rsid w:val="009C4F27"/>
    <w:rsid w:val="009C519E"/>
    <w:rsid w:val="009C51BE"/>
    <w:rsid w:val="009C5949"/>
    <w:rsid w:val="009C64D9"/>
    <w:rsid w:val="009C76D2"/>
    <w:rsid w:val="009C7C3E"/>
    <w:rsid w:val="009C7F49"/>
    <w:rsid w:val="009D0E9D"/>
    <w:rsid w:val="009D1C14"/>
    <w:rsid w:val="009D29DA"/>
    <w:rsid w:val="009D2AB1"/>
    <w:rsid w:val="009D32F1"/>
    <w:rsid w:val="009D33CB"/>
    <w:rsid w:val="009D3E90"/>
    <w:rsid w:val="009D4752"/>
    <w:rsid w:val="009D4D82"/>
    <w:rsid w:val="009D5588"/>
    <w:rsid w:val="009D61DB"/>
    <w:rsid w:val="009D6274"/>
    <w:rsid w:val="009D7076"/>
    <w:rsid w:val="009D7457"/>
    <w:rsid w:val="009D7DCB"/>
    <w:rsid w:val="009D7F5E"/>
    <w:rsid w:val="009E0360"/>
    <w:rsid w:val="009E039B"/>
    <w:rsid w:val="009E0473"/>
    <w:rsid w:val="009E054A"/>
    <w:rsid w:val="009E06B2"/>
    <w:rsid w:val="009E0A24"/>
    <w:rsid w:val="009E0BAB"/>
    <w:rsid w:val="009E0BB4"/>
    <w:rsid w:val="009E0D80"/>
    <w:rsid w:val="009E1636"/>
    <w:rsid w:val="009E1922"/>
    <w:rsid w:val="009E2159"/>
    <w:rsid w:val="009E216C"/>
    <w:rsid w:val="009E2393"/>
    <w:rsid w:val="009E23BD"/>
    <w:rsid w:val="009E26B0"/>
    <w:rsid w:val="009E2724"/>
    <w:rsid w:val="009E279C"/>
    <w:rsid w:val="009E2926"/>
    <w:rsid w:val="009E293F"/>
    <w:rsid w:val="009E2983"/>
    <w:rsid w:val="009E308D"/>
    <w:rsid w:val="009E429F"/>
    <w:rsid w:val="009E5F3C"/>
    <w:rsid w:val="009E6048"/>
    <w:rsid w:val="009E628D"/>
    <w:rsid w:val="009E637A"/>
    <w:rsid w:val="009E6AB7"/>
    <w:rsid w:val="009E7500"/>
    <w:rsid w:val="009E7C03"/>
    <w:rsid w:val="009E7D4C"/>
    <w:rsid w:val="009E7DC4"/>
    <w:rsid w:val="009E7F39"/>
    <w:rsid w:val="009F0196"/>
    <w:rsid w:val="009F0445"/>
    <w:rsid w:val="009F105A"/>
    <w:rsid w:val="009F254E"/>
    <w:rsid w:val="009F27DD"/>
    <w:rsid w:val="009F2846"/>
    <w:rsid w:val="009F2944"/>
    <w:rsid w:val="009F296A"/>
    <w:rsid w:val="009F2CC2"/>
    <w:rsid w:val="009F3ED2"/>
    <w:rsid w:val="009F4E39"/>
    <w:rsid w:val="009F4F61"/>
    <w:rsid w:val="009F6223"/>
    <w:rsid w:val="009F66BC"/>
    <w:rsid w:val="009F6EC1"/>
    <w:rsid w:val="009F79D6"/>
    <w:rsid w:val="00A00428"/>
    <w:rsid w:val="00A00A16"/>
    <w:rsid w:val="00A020A4"/>
    <w:rsid w:val="00A02753"/>
    <w:rsid w:val="00A02E9A"/>
    <w:rsid w:val="00A02ED4"/>
    <w:rsid w:val="00A03101"/>
    <w:rsid w:val="00A03ED0"/>
    <w:rsid w:val="00A0420C"/>
    <w:rsid w:val="00A04480"/>
    <w:rsid w:val="00A04B0A"/>
    <w:rsid w:val="00A04D78"/>
    <w:rsid w:val="00A0567C"/>
    <w:rsid w:val="00A0622D"/>
    <w:rsid w:val="00A063C5"/>
    <w:rsid w:val="00A06EE0"/>
    <w:rsid w:val="00A072A3"/>
    <w:rsid w:val="00A077ED"/>
    <w:rsid w:val="00A07A4A"/>
    <w:rsid w:val="00A103B9"/>
    <w:rsid w:val="00A10587"/>
    <w:rsid w:val="00A106C1"/>
    <w:rsid w:val="00A10929"/>
    <w:rsid w:val="00A118E4"/>
    <w:rsid w:val="00A11D03"/>
    <w:rsid w:val="00A12130"/>
    <w:rsid w:val="00A122C3"/>
    <w:rsid w:val="00A12AF4"/>
    <w:rsid w:val="00A12B85"/>
    <w:rsid w:val="00A12E4E"/>
    <w:rsid w:val="00A137F9"/>
    <w:rsid w:val="00A14279"/>
    <w:rsid w:val="00A14447"/>
    <w:rsid w:val="00A145F3"/>
    <w:rsid w:val="00A149A3"/>
    <w:rsid w:val="00A149D8"/>
    <w:rsid w:val="00A14BE9"/>
    <w:rsid w:val="00A14C5D"/>
    <w:rsid w:val="00A160AE"/>
    <w:rsid w:val="00A16F21"/>
    <w:rsid w:val="00A16FD4"/>
    <w:rsid w:val="00A1706C"/>
    <w:rsid w:val="00A17D60"/>
    <w:rsid w:val="00A204C9"/>
    <w:rsid w:val="00A2053A"/>
    <w:rsid w:val="00A206A1"/>
    <w:rsid w:val="00A2080C"/>
    <w:rsid w:val="00A20963"/>
    <w:rsid w:val="00A20C94"/>
    <w:rsid w:val="00A20F09"/>
    <w:rsid w:val="00A2193B"/>
    <w:rsid w:val="00A21F94"/>
    <w:rsid w:val="00A23618"/>
    <w:rsid w:val="00A24336"/>
    <w:rsid w:val="00A24EA8"/>
    <w:rsid w:val="00A25150"/>
    <w:rsid w:val="00A25A51"/>
    <w:rsid w:val="00A262E5"/>
    <w:rsid w:val="00A2632D"/>
    <w:rsid w:val="00A26638"/>
    <w:rsid w:val="00A26770"/>
    <w:rsid w:val="00A268B7"/>
    <w:rsid w:val="00A268CA"/>
    <w:rsid w:val="00A26AB2"/>
    <w:rsid w:val="00A2750C"/>
    <w:rsid w:val="00A27679"/>
    <w:rsid w:val="00A27CF2"/>
    <w:rsid w:val="00A27DCC"/>
    <w:rsid w:val="00A30E49"/>
    <w:rsid w:val="00A3145B"/>
    <w:rsid w:val="00A315B3"/>
    <w:rsid w:val="00A317F5"/>
    <w:rsid w:val="00A3185F"/>
    <w:rsid w:val="00A31A2A"/>
    <w:rsid w:val="00A320F8"/>
    <w:rsid w:val="00A32375"/>
    <w:rsid w:val="00A32493"/>
    <w:rsid w:val="00A328E1"/>
    <w:rsid w:val="00A32E96"/>
    <w:rsid w:val="00A331E4"/>
    <w:rsid w:val="00A343A2"/>
    <w:rsid w:val="00A34460"/>
    <w:rsid w:val="00A34B9F"/>
    <w:rsid w:val="00A34D9E"/>
    <w:rsid w:val="00A34F52"/>
    <w:rsid w:val="00A3500A"/>
    <w:rsid w:val="00A3562E"/>
    <w:rsid w:val="00A36405"/>
    <w:rsid w:val="00A3641E"/>
    <w:rsid w:val="00A36EA9"/>
    <w:rsid w:val="00A37691"/>
    <w:rsid w:val="00A37AF2"/>
    <w:rsid w:val="00A37F6D"/>
    <w:rsid w:val="00A4012D"/>
    <w:rsid w:val="00A4016C"/>
    <w:rsid w:val="00A407AD"/>
    <w:rsid w:val="00A40CC6"/>
    <w:rsid w:val="00A41C03"/>
    <w:rsid w:val="00A41D01"/>
    <w:rsid w:val="00A41F90"/>
    <w:rsid w:val="00A42A88"/>
    <w:rsid w:val="00A42F38"/>
    <w:rsid w:val="00A4371F"/>
    <w:rsid w:val="00A43765"/>
    <w:rsid w:val="00A43B48"/>
    <w:rsid w:val="00A43EE6"/>
    <w:rsid w:val="00A44530"/>
    <w:rsid w:val="00A44BBF"/>
    <w:rsid w:val="00A453AD"/>
    <w:rsid w:val="00A45E41"/>
    <w:rsid w:val="00A46564"/>
    <w:rsid w:val="00A46E3C"/>
    <w:rsid w:val="00A47CB1"/>
    <w:rsid w:val="00A500C5"/>
    <w:rsid w:val="00A50155"/>
    <w:rsid w:val="00A50ADC"/>
    <w:rsid w:val="00A50F2A"/>
    <w:rsid w:val="00A5195A"/>
    <w:rsid w:val="00A51A5F"/>
    <w:rsid w:val="00A52A68"/>
    <w:rsid w:val="00A52D5D"/>
    <w:rsid w:val="00A532DD"/>
    <w:rsid w:val="00A5398D"/>
    <w:rsid w:val="00A541D3"/>
    <w:rsid w:val="00A54B30"/>
    <w:rsid w:val="00A55459"/>
    <w:rsid w:val="00A556C4"/>
    <w:rsid w:val="00A56905"/>
    <w:rsid w:val="00A56AF1"/>
    <w:rsid w:val="00A5744D"/>
    <w:rsid w:val="00A5793B"/>
    <w:rsid w:val="00A57BA7"/>
    <w:rsid w:val="00A605E3"/>
    <w:rsid w:val="00A60C59"/>
    <w:rsid w:val="00A6148D"/>
    <w:rsid w:val="00A61A13"/>
    <w:rsid w:val="00A623B9"/>
    <w:rsid w:val="00A636EA"/>
    <w:rsid w:val="00A640BA"/>
    <w:rsid w:val="00A642C4"/>
    <w:rsid w:val="00A644C4"/>
    <w:rsid w:val="00A64985"/>
    <w:rsid w:val="00A64E5C"/>
    <w:rsid w:val="00A64E84"/>
    <w:rsid w:val="00A6552B"/>
    <w:rsid w:val="00A66D36"/>
    <w:rsid w:val="00A670AB"/>
    <w:rsid w:val="00A67362"/>
    <w:rsid w:val="00A67415"/>
    <w:rsid w:val="00A674EE"/>
    <w:rsid w:val="00A67626"/>
    <w:rsid w:val="00A6772E"/>
    <w:rsid w:val="00A67D42"/>
    <w:rsid w:val="00A70701"/>
    <w:rsid w:val="00A715DE"/>
    <w:rsid w:val="00A716AE"/>
    <w:rsid w:val="00A7179C"/>
    <w:rsid w:val="00A717D1"/>
    <w:rsid w:val="00A736B4"/>
    <w:rsid w:val="00A73847"/>
    <w:rsid w:val="00A73866"/>
    <w:rsid w:val="00A73889"/>
    <w:rsid w:val="00A74072"/>
    <w:rsid w:val="00A754C1"/>
    <w:rsid w:val="00A7731D"/>
    <w:rsid w:val="00A773C1"/>
    <w:rsid w:val="00A7740D"/>
    <w:rsid w:val="00A80535"/>
    <w:rsid w:val="00A808E1"/>
    <w:rsid w:val="00A80A5A"/>
    <w:rsid w:val="00A80B1F"/>
    <w:rsid w:val="00A80FC1"/>
    <w:rsid w:val="00A8100E"/>
    <w:rsid w:val="00A811FA"/>
    <w:rsid w:val="00A81583"/>
    <w:rsid w:val="00A8180C"/>
    <w:rsid w:val="00A8236D"/>
    <w:rsid w:val="00A83482"/>
    <w:rsid w:val="00A83863"/>
    <w:rsid w:val="00A839E4"/>
    <w:rsid w:val="00A83F24"/>
    <w:rsid w:val="00A84B89"/>
    <w:rsid w:val="00A8529B"/>
    <w:rsid w:val="00A85E3D"/>
    <w:rsid w:val="00A862CE"/>
    <w:rsid w:val="00A86AEA"/>
    <w:rsid w:val="00A86D0C"/>
    <w:rsid w:val="00A86D34"/>
    <w:rsid w:val="00A86E55"/>
    <w:rsid w:val="00A8785C"/>
    <w:rsid w:val="00A901EF"/>
    <w:rsid w:val="00A90413"/>
    <w:rsid w:val="00A90601"/>
    <w:rsid w:val="00A90DF0"/>
    <w:rsid w:val="00A91A38"/>
    <w:rsid w:val="00A92D61"/>
    <w:rsid w:val="00A93840"/>
    <w:rsid w:val="00A939F2"/>
    <w:rsid w:val="00A94672"/>
    <w:rsid w:val="00A94DCE"/>
    <w:rsid w:val="00A95005"/>
    <w:rsid w:val="00A9574B"/>
    <w:rsid w:val="00A95815"/>
    <w:rsid w:val="00A958E5"/>
    <w:rsid w:val="00A95BF8"/>
    <w:rsid w:val="00A95E88"/>
    <w:rsid w:val="00A96101"/>
    <w:rsid w:val="00A962B9"/>
    <w:rsid w:val="00A96318"/>
    <w:rsid w:val="00A96C4D"/>
    <w:rsid w:val="00A96C67"/>
    <w:rsid w:val="00A96E32"/>
    <w:rsid w:val="00A975CB"/>
    <w:rsid w:val="00AA018B"/>
    <w:rsid w:val="00AA04BA"/>
    <w:rsid w:val="00AA0D1E"/>
    <w:rsid w:val="00AA0F74"/>
    <w:rsid w:val="00AA1301"/>
    <w:rsid w:val="00AA18E2"/>
    <w:rsid w:val="00AA1EC4"/>
    <w:rsid w:val="00AA2E34"/>
    <w:rsid w:val="00AA423B"/>
    <w:rsid w:val="00AA4B21"/>
    <w:rsid w:val="00AA4BF9"/>
    <w:rsid w:val="00AA4D96"/>
    <w:rsid w:val="00AA68FA"/>
    <w:rsid w:val="00AA6A61"/>
    <w:rsid w:val="00AA75DA"/>
    <w:rsid w:val="00AB03EB"/>
    <w:rsid w:val="00AB08C7"/>
    <w:rsid w:val="00AB0C16"/>
    <w:rsid w:val="00AB0F77"/>
    <w:rsid w:val="00AB13F2"/>
    <w:rsid w:val="00AB143A"/>
    <w:rsid w:val="00AB16EE"/>
    <w:rsid w:val="00AB2BC2"/>
    <w:rsid w:val="00AB34C7"/>
    <w:rsid w:val="00AB3789"/>
    <w:rsid w:val="00AB3C9F"/>
    <w:rsid w:val="00AB4A4E"/>
    <w:rsid w:val="00AB4C35"/>
    <w:rsid w:val="00AB4DA7"/>
    <w:rsid w:val="00AB5213"/>
    <w:rsid w:val="00AB5480"/>
    <w:rsid w:val="00AB553A"/>
    <w:rsid w:val="00AB5AF1"/>
    <w:rsid w:val="00AB5E9C"/>
    <w:rsid w:val="00AB716F"/>
    <w:rsid w:val="00AB793E"/>
    <w:rsid w:val="00AB7D2B"/>
    <w:rsid w:val="00AC0324"/>
    <w:rsid w:val="00AC04C1"/>
    <w:rsid w:val="00AC0DC7"/>
    <w:rsid w:val="00AC129D"/>
    <w:rsid w:val="00AC1BB9"/>
    <w:rsid w:val="00AC1C1E"/>
    <w:rsid w:val="00AC1EC2"/>
    <w:rsid w:val="00AC21F6"/>
    <w:rsid w:val="00AC3154"/>
    <w:rsid w:val="00AC3FE4"/>
    <w:rsid w:val="00AC4049"/>
    <w:rsid w:val="00AC4BA8"/>
    <w:rsid w:val="00AC59C7"/>
    <w:rsid w:val="00AC6CFB"/>
    <w:rsid w:val="00AC6E54"/>
    <w:rsid w:val="00AC766C"/>
    <w:rsid w:val="00AC7926"/>
    <w:rsid w:val="00AD0128"/>
    <w:rsid w:val="00AD07D9"/>
    <w:rsid w:val="00AD1386"/>
    <w:rsid w:val="00AD15C5"/>
    <w:rsid w:val="00AD1B48"/>
    <w:rsid w:val="00AD1EE4"/>
    <w:rsid w:val="00AD1FAE"/>
    <w:rsid w:val="00AD2253"/>
    <w:rsid w:val="00AD2888"/>
    <w:rsid w:val="00AD2A76"/>
    <w:rsid w:val="00AD2B89"/>
    <w:rsid w:val="00AD44E2"/>
    <w:rsid w:val="00AD4835"/>
    <w:rsid w:val="00AD4F12"/>
    <w:rsid w:val="00AD5798"/>
    <w:rsid w:val="00AD5A59"/>
    <w:rsid w:val="00AD629A"/>
    <w:rsid w:val="00AD78FF"/>
    <w:rsid w:val="00AD7DBE"/>
    <w:rsid w:val="00AE0841"/>
    <w:rsid w:val="00AE0C56"/>
    <w:rsid w:val="00AE152F"/>
    <w:rsid w:val="00AE1C2D"/>
    <w:rsid w:val="00AE1EBE"/>
    <w:rsid w:val="00AE3683"/>
    <w:rsid w:val="00AE3860"/>
    <w:rsid w:val="00AE3A43"/>
    <w:rsid w:val="00AE4075"/>
    <w:rsid w:val="00AE527F"/>
    <w:rsid w:val="00AE52B4"/>
    <w:rsid w:val="00AE5789"/>
    <w:rsid w:val="00AE58D0"/>
    <w:rsid w:val="00AE62EF"/>
    <w:rsid w:val="00AE64C8"/>
    <w:rsid w:val="00AE684D"/>
    <w:rsid w:val="00AE783D"/>
    <w:rsid w:val="00AE7B51"/>
    <w:rsid w:val="00AF0295"/>
    <w:rsid w:val="00AF082D"/>
    <w:rsid w:val="00AF0944"/>
    <w:rsid w:val="00AF101C"/>
    <w:rsid w:val="00AF18F5"/>
    <w:rsid w:val="00AF1BE6"/>
    <w:rsid w:val="00AF1DE2"/>
    <w:rsid w:val="00AF1E32"/>
    <w:rsid w:val="00AF1F47"/>
    <w:rsid w:val="00AF219E"/>
    <w:rsid w:val="00AF2341"/>
    <w:rsid w:val="00AF2E88"/>
    <w:rsid w:val="00AF3B0D"/>
    <w:rsid w:val="00AF4374"/>
    <w:rsid w:val="00AF481F"/>
    <w:rsid w:val="00AF4983"/>
    <w:rsid w:val="00AF507D"/>
    <w:rsid w:val="00AF5146"/>
    <w:rsid w:val="00AF573A"/>
    <w:rsid w:val="00AF5AAE"/>
    <w:rsid w:val="00AF630B"/>
    <w:rsid w:val="00AF6479"/>
    <w:rsid w:val="00AF6B0C"/>
    <w:rsid w:val="00AF6E89"/>
    <w:rsid w:val="00AF7AC4"/>
    <w:rsid w:val="00AF7C69"/>
    <w:rsid w:val="00AF7D74"/>
    <w:rsid w:val="00B00105"/>
    <w:rsid w:val="00B00B11"/>
    <w:rsid w:val="00B01143"/>
    <w:rsid w:val="00B02CA3"/>
    <w:rsid w:val="00B0306D"/>
    <w:rsid w:val="00B030C5"/>
    <w:rsid w:val="00B051D1"/>
    <w:rsid w:val="00B052D3"/>
    <w:rsid w:val="00B058D6"/>
    <w:rsid w:val="00B06496"/>
    <w:rsid w:val="00B066E1"/>
    <w:rsid w:val="00B06FD5"/>
    <w:rsid w:val="00B07370"/>
    <w:rsid w:val="00B07776"/>
    <w:rsid w:val="00B07C20"/>
    <w:rsid w:val="00B10269"/>
    <w:rsid w:val="00B108D3"/>
    <w:rsid w:val="00B10CE9"/>
    <w:rsid w:val="00B11170"/>
    <w:rsid w:val="00B1193E"/>
    <w:rsid w:val="00B11B82"/>
    <w:rsid w:val="00B11C6E"/>
    <w:rsid w:val="00B123D0"/>
    <w:rsid w:val="00B12549"/>
    <w:rsid w:val="00B12ADB"/>
    <w:rsid w:val="00B13692"/>
    <w:rsid w:val="00B136CF"/>
    <w:rsid w:val="00B1474E"/>
    <w:rsid w:val="00B14AA6"/>
    <w:rsid w:val="00B14B29"/>
    <w:rsid w:val="00B14D32"/>
    <w:rsid w:val="00B15662"/>
    <w:rsid w:val="00B1592B"/>
    <w:rsid w:val="00B15B14"/>
    <w:rsid w:val="00B15CBC"/>
    <w:rsid w:val="00B15D3C"/>
    <w:rsid w:val="00B15FB7"/>
    <w:rsid w:val="00B15FD1"/>
    <w:rsid w:val="00B16129"/>
    <w:rsid w:val="00B16172"/>
    <w:rsid w:val="00B161A1"/>
    <w:rsid w:val="00B1695F"/>
    <w:rsid w:val="00B16ACD"/>
    <w:rsid w:val="00B174B6"/>
    <w:rsid w:val="00B17BD9"/>
    <w:rsid w:val="00B17CEF"/>
    <w:rsid w:val="00B17F89"/>
    <w:rsid w:val="00B20293"/>
    <w:rsid w:val="00B20320"/>
    <w:rsid w:val="00B21113"/>
    <w:rsid w:val="00B2180D"/>
    <w:rsid w:val="00B21BE6"/>
    <w:rsid w:val="00B21C3E"/>
    <w:rsid w:val="00B21E74"/>
    <w:rsid w:val="00B21F64"/>
    <w:rsid w:val="00B223AE"/>
    <w:rsid w:val="00B22F35"/>
    <w:rsid w:val="00B2344A"/>
    <w:rsid w:val="00B2417B"/>
    <w:rsid w:val="00B24378"/>
    <w:rsid w:val="00B24EB2"/>
    <w:rsid w:val="00B257D1"/>
    <w:rsid w:val="00B26ED6"/>
    <w:rsid w:val="00B271CD"/>
    <w:rsid w:val="00B27E3D"/>
    <w:rsid w:val="00B30113"/>
    <w:rsid w:val="00B31338"/>
    <w:rsid w:val="00B315D0"/>
    <w:rsid w:val="00B31A1E"/>
    <w:rsid w:val="00B3235F"/>
    <w:rsid w:val="00B32479"/>
    <w:rsid w:val="00B32E5D"/>
    <w:rsid w:val="00B33FDC"/>
    <w:rsid w:val="00B35CF8"/>
    <w:rsid w:val="00B36CBF"/>
    <w:rsid w:val="00B36DCC"/>
    <w:rsid w:val="00B371DB"/>
    <w:rsid w:val="00B37980"/>
    <w:rsid w:val="00B37A66"/>
    <w:rsid w:val="00B37C49"/>
    <w:rsid w:val="00B37D0B"/>
    <w:rsid w:val="00B40381"/>
    <w:rsid w:val="00B409F3"/>
    <w:rsid w:val="00B40FF3"/>
    <w:rsid w:val="00B4153A"/>
    <w:rsid w:val="00B41AAF"/>
    <w:rsid w:val="00B41D7A"/>
    <w:rsid w:val="00B42B9D"/>
    <w:rsid w:val="00B43A39"/>
    <w:rsid w:val="00B43ECD"/>
    <w:rsid w:val="00B44DD6"/>
    <w:rsid w:val="00B4501D"/>
    <w:rsid w:val="00B4556D"/>
    <w:rsid w:val="00B45804"/>
    <w:rsid w:val="00B45D01"/>
    <w:rsid w:val="00B45E64"/>
    <w:rsid w:val="00B46429"/>
    <w:rsid w:val="00B4676D"/>
    <w:rsid w:val="00B469EE"/>
    <w:rsid w:val="00B46BD9"/>
    <w:rsid w:val="00B46ED2"/>
    <w:rsid w:val="00B471BB"/>
    <w:rsid w:val="00B474D3"/>
    <w:rsid w:val="00B478B4"/>
    <w:rsid w:val="00B478F2"/>
    <w:rsid w:val="00B50A7A"/>
    <w:rsid w:val="00B50C69"/>
    <w:rsid w:val="00B50E0F"/>
    <w:rsid w:val="00B50E1E"/>
    <w:rsid w:val="00B5177D"/>
    <w:rsid w:val="00B52349"/>
    <w:rsid w:val="00B52A58"/>
    <w:rsid w:val="00B52DE9"/>
    <w:rsid w:val="00B5408A"/>
    <w:rsid w:val="00B5485A"/>
    <w:rsid w:val="00B54A28"/>
    <w:rsid w:val="00B54AFF"/>
    <w:rsid w:val="00B5559B"/>
    <w:rsid w:val="00B5561F"/>
    <w:rsid w:val="00B55F3F"/>
    <w:rsid w:val="00B56303"/>
    <w:rsid w:val="00B56D4A"/>
    <w:rsid w:val="00B5729C"/>
    <w:rsid w:val="00B60104"/>
    <w:rsid w:val="00B603F8"/>
    <w:rsid w:val="00B60429"/>
    <w:rsid w:val="00B607B6"/>
    <w:rsid w:val="00B60EDB"/>
    <w:rsid w:val="00B61144"/>
    <w:rsid w:val="00B613C0"/>
    <w:rsid w:val="00B618AA"/>
    <w:rsid w:val="00B621BE"/>
    <w:rsid w:val="00B6262F"/>
    <w:rsid w:val="00B62C70"/>
    <w:rsid w:val="00B63076"/>
    <w:rsid w:val="00B63539"/>
    <w:rsid w:val="00B63E45"/>
    <w:rsid w:val="00B640C1"/>
    <w:rsid w:val="00B64522"/>
    <w:rsid w:val="00B64E3E"/>
    <w:rsid w:val="00B64FEA"/>
    <w:rsid w:val="00B65154"/>
    <w:rsid w:val="00B65CBF"/>
    <w:rsid w:val="00B66208"/>
    <w:rsid w:val="00B66BFB"/>
    <w:rsid w:val="00B6721D"/>
    <w:rsid w:val="00B67730"/>
    <w:rsid w:val="00B702E0"/>
    <w:rsid w:val="00B71EF4"/>
    <w:rsid w:val="00B72D2E"/>
    <w:rsid w:val="00B72D46"/>
    <w:rsid w:val="00B7329F"/>
    <w:rsid w:val="00B73376"/>
    <w:rsid w:val="00B73BFB"/>
    <w:rsid w:val="00B73CFD"/>
    <w:rsid w:val="00B74AC8"/>
    <w:rsid w:val="00B74D3C"/>
    <w:rsid w:val="00B74D62"/>
    <w:rsid w:val="00B74FED"/>
    <w:rsid w:val="00B753A0"/>
    <w:rsid w:val="00B75752"/>
    <w:rsid w:val="00B759DC"/>
    <w:rsid w:val="00B75AD7"/>
    <w:rsid w:val="00B75FFD"/>
    <w:rsid w:val="00B76475"/>
    <w:rsid w:val="00B76C9E"/>
    <w:rsid w:val="00B7703C"/>
    <w:rsid w:val="00B77695"/>
    <w:rsid w:val="00B802C6"/>
    <w:rsid w:val="00B8082D"/>
    <w:rsid w:val="00B81419"/>
    <w:rsid w:val="00B819F6"/>
    <w:rsid w:val="00B81EAD"/>
    <w:rsid w:val="00B81FD3"/>
    <w:rsid w:val="00B827D2"/>
    <w:rsid w:val="00B82ABB"/>
    <w:rsid w:val="00B8353D"/>
    <w:rsid w:val="00B8353E"/>
    <w:rsid w:val="00B83A5A"/>
    <w:rsid w:val="00B83BC9"/>
    <w:rsid w:val="00B83EEE"/>
    <w:rsid w:val="00B83F72"/>
    <w:rsid w:val="00B8475B"/>
    <w:rsid w:val="00B84766"/>
    <w:rsid w:val="00B84D1E"/>
    <w:rsid w:val="00B84F22"/>
    <w:rsid w:val="00B856F2"/>
    <w:rsid w:val="00B8571A"/>
    <w:rsid w:val="00B858FE"/>
    <w:rsid w:val="00B865D3"/>
    <w:rsid w:val="00B9008F"/>
    <w:rsid w:val="00B90435"/>
    <w:rsid w:val="00B90E22"/>
    <w:rsid w:val="00B911EF"/>
    <w:rsid w:val="00B9120E"/>
    <w:rsid w:val="00B9172A"/>
    <w:rsid w:val="00B9206E"/>
    <w:rsid w:val="00B924EC"/>
    <w:rsid w:val="00B935F4"/>
    <w:rsid w:val="00B93FBF"/>
    <w:rsid w:val="00B9414E"/>
    <w:rsid w:val="00B94723"/>
    <w:rsid w:val="00B94B13"/>
    <w:rsid w:val="00B95524"/>
    <w:rsid w:val="00B95550"/>
    <w:rsid w:val="00B9590B"/>
    <w:rsid w:val="00B959BF"/>
    <w:rsid w:val="00B959C7"/>
    <w:rsid w:val="00B95EE3"/>
    <w:rsid w:val="00B96BFE"/>
    <w:rsid w:val="00B96ED0"/>
    <w:rsid w:val="00B970C0"/>
    <w:rsid w:val="00B97452"/>
    <w:rsid w:val="00B979ED"/>
    <w:rsid w:val="00B97B3A"/>
    <w:rsid w:val="00BA09FF"/>
    <w:rsid w:val="00BA0AA2"/>
    <w:rsid w:val="00BA1319"/>
    <w:rsid w:val="00BA1AED"/>
    <w:rsid w:val="00BA1D38"/>
    <w:rsid w:val="00BA3F5B"/>
    <w:rsid w:val="00BA570D"/>
    <w:rsid w:val="00BA5B8D"/>
    <w:rsid w:val="00BA5BFE"/>
    <w:rsid w:val="00BA5F17"/>
    <w:rsid w:val="00BA5FC3"/>
    <w:rsid w:val="00BA70C1"/>
    <w:rsid w:val="00BA7384"/>
    <w:rsid w:val="00BA79DF"/>
    <w:rsid w:val="00BA7C49"/>
    <w:rsid w:val="00BA7D63"/>
    <w:rsid w:val="00BA7F0F"/>
    <w:rsid w:val="00BB017A"/>
    <w:rsid w:val="00BB01CB"/>
    <w:rsid w:val="00BB0E24"/>
    <w:rsid w:val="00BB0EFC"/>
    <w:rsid w:val="00BB1982"/>
    <w:rsid w:val="00BB2059"/>
    <w:rsid w:val="00BB2D5F"/>
    <w:rsid w:val="00BB3133"/>
    <w:rsid w:val="00BB3654"/>
    <w:rsid w:val="00BB4178"/>
    <w:rsid w:val="00BB4817"/>
    <w:rsid w:val="00BB4847"/>
    <w:rsid w:val="00BB4A37"/>
    <w:rsid w:val="00BB4C57"/>
    <w:rsid w:val="00BB525D"/>
    <w:rsid w:val="00BB547E"/>
    <w:rsid w:val="00BB5FF4"/>
    <w:rsid w:val="00BB613C"/>
    <w:rsid w:val="00BB6E26"/>
    <w:rsid w:val="00BB6E68"/>
    <w:rsid w:val="00BB6F7D"/>
    <w:rsid w:val="00BB707B"/>
    <w:rsid w:val="00BB7082"/>
    <w:rsid w:val="00BB735C"/>
    <w:rsid w:val="00BB773A"/>
    <w:rsid w:val="00BC024A"/>
    <w:rsid w:val="00BC065E"/>
    <w:rsid w:val="00BC07ED"/>
    <w:rsid w:val="00BC0D60"/>
    <w:rsid w:val="00BC1563"/>
    <w:rsid w:val="00BC1966"/>
    <w:rsid w:val="00BC1DA3"/>
    <w:rsid w:val="00BC1FF3"/>
    <w:rsid w:val="00BC20B7"/>
    <w:rsid w:val="00BC265B"/>
    <w:rsid w:val="00BC2778"/>
    <w:rsid w:val="00BC2BC5"/>
    <w:rsid w:val="00BC3818"/>
    <w:rsid w:val="00BC3B61"/>
    <w:rsid w:val="00BC4024"/>
    <w:rsid w:val="00BC40FD"/>
    <w:rsid w:val="00BC494F"/>
    <w:rsid w:val="00BC526F"/>
    <w:rsid w:val="00BC52B4"/>
    <w:rsid w:val="00BC5614"/>
    <w:rsid w:val="00BC63B6"/>
    <w:rsid w:val="00BC64DB"/>
    <w:rsid w:val="00BC7449"/>
    <w:rsid w:val="00BC7D40"/>
    <w:rsid w:val="00BD0330"/>
    <w:rsid w:val="00BD042D"/>
    <w:rsid w:val="00BD070C"/>
    <w:rsid w:val="00BD07D1"/>
    <w:rsid w:val="00BD1A39"/>
    <w:rsid w:val="00BD1E29"/>
    <w:rsid w:val="00BD302B"/>
    <w:rsid w:val="00BD3F6F"/>
    <w:rsid w:val="00BD403D"/>
    <w:rsid w:val="00BD410B"/>
    <w:rsid w:val="00BD4660"/>
    <w:rsid w:val="00BD4C80"/>
    <w:rsid w:val="00BD4D2C"/>
    <w:rsid w:val="00BD5B61"/>
    <w:rsid w:val="00BD60D1"/>
    <w:rsid w:val="00BD6778"/>
    <w:rsid w:val="00BD72C6"/>
    <w:rsid w:val="00BD77AD"/>
    <w:rsid w:val="00BD79B1"/>
    <w:rsid w:val="00BD7E21"/>
    <w:rsid w:val="00BD7EFC"/>
    <w:rsid w:val="00BE0149"/>
    <w:rsid w:val="00BE0DAB"/>
    <w:rsid w:val="00BE14B5"/>
    <w:rsid w:val="00BE195E"/>
    <w:rsid w:val="00BE2194"/>
    <w:rsid w:val="00BE265D"/>
    <w:rsid w:val="00BE389C"/>
    <w:rsid w:val="00BE4047"/>
    <w:rsid w:val="00BE4481"/>
    <w:rsid w:val="00BE63EE"/>
    <w:rsid w:val="00BE6F12"/>
    <w:rsid w:val="00BE700C"/>
    <w:rsid w:val="00BE70BC"/>
    <w:rsid w:val="00BE7D7D"/>
    <w:rsid w:val="00BF03E2"/>
    <w:rsid w:val="00BF0D6B"/>
    <w:rsid w:val="00BF10FB"/>
    <w:rsid w:val="00BF1F76"/>
    <w:rsid w:val="00BF200C"/>
    <w:rsid w:val="00BF206F"/>
    <w:rsid w:val="00BF2B32"/>
    <w:rsid w:val="00BF2CD3"/>
    <w:rsid w:val="00BF324A"/>
    <w:rsid w:val="00BF3BC9"/>
    <w:rsid w:val="00BF44EF"/>
    <w:rsid w:val="00BF4608"/>
    <w:rsid w:val="00BF48A0"/>
    <w:rsid w:val="00BF594C"/>
    <w:rsid w:val="00BF6070"/>
    <w:rsid w:val="00BF7027"/>
    <w:rsid w:val="00BF7457"/>
    <w:rsid w:val="00BF74CA"/>
    <w:rsid w:val="00BF7525"/>
    <w:rsid w:val="00BF7658"/>
    <w:rsid w:val="00BF777D"/>
    <w:rsid w:val="00BF7D3C"/>
    <w:rsid w:val="00C00025"/>
    <w:rsid w:val="00C004D8"/>
    <w:rsid w:val="00C006AC"/>
    <w:rsid w:val="00C00968"/>
    <w:rsid w:val="00C00C5F"/>
    <w:rsid w:val="00C0139F"/>
    <w:rsid w:val="00C021C6"/>
    <w:rsid w:val="00C02768"/>
    <w:rsid w:val="00C02A91"/>
    <w:rsid w:val="00C02CC6"/>
    <w:rsid w:val="00C02D69"/>
    <w:rsid w:val="00C03026"/>
    <w:rsid w:val="00C030FE"/>
    <w:rsid w:val="00C0311A"/>
    <w:rsid w:val="00C0344C"/>
    <w:rsid w:val="00C03924"/>
    <w:rsid w:val="00C0395F"/>
    <w:rsid w:val="00C039A0"/>
    <w:rsid w:val="00C03E3C"/>
    <w:rsid w:val="00C03FEF"/>
    <w:rsid w:val="00C044A0"/>
    <w:rsid w:val="00C048AB"/>
    <w:rsid w:val="00C055F0"/>
    <w:rsid w:val="00C05741"/>
    <w:rsid w:val="00C05B2A"/>
    <w:rsid w:val="00C05D0E"/>
    <w:rsid w:val="00C06007"/>
    <w:rsid w:val="00C07662"/>
    <w:rsid w:val="00C07A4E"/>
    <w:rsid w:val="00C10474"/>
    <w:rsid w:val="00C1079C"/>
    <w:rsid w:val="00C10D2C"/>
    <w:rsid w:val="00C1211C"/>
    <w:rsid w:val="00C12808"/>
    <w:rsid w:val="00C1294D"/>
    <w:rsid w:val="00C12EE8"/>
    <w:rsid w:val="00C13102"/>
    <w:rsid w:val="00C136A3"/>
    <w:rsid w:val="00C13ECE"/>
    <w:rsid w:val="00C140B1"/>
    <w:rsid w:val="00C146A4"/>
    <w:rsid w:val="00C147AE"/>
    <w:rsid w:val="00C14ABE"/>
    <w:rsid w:val="00C14DE0"/>
    <w:rsid w:val="00C15D0C"/>
    <w:rsid w:val="00C16519"/>
    <w:rsid w:val="00C16FF7"/>
    <w:rsid w:val="00C1766E"/>
    <w:rsid w:val="00C1782A"/>
    <w:rsid w:val="00C178A7"/>
    <w:rsid w:val="00C17E4C"/>
    <w:rsid w:val="00C17FEB"/>
    <w:rsid w:val="00C2087E"/>
    <w:rsid w:val="00C21470"/>
    <w:rsid w:val="00C21A5C"/>
    <w:rsid w:val="00C22308"/>
    <w:rsid w:val="00C22356"/>
    <w:rsid w:val="00C22441"/>
    <w:rsid w:val="00C230DA"/>
    <w:rsid w:val="00C2353C"/>
    <w:rsid w:val="00C236C5"/>
    <w:rsid w:val="00C23858"/>
    <w:rsid w:val="00C23C60"/>
    <w:rsid w:val="00C243D2"/>
    <w:rsid w:val="00C25379"/>
    <w:rsid w:val="00C256CE"/>
    <w:rsid w:val="00C30770"/>
    <w:rsid w:val="00C30F4B"/>
    <w:rsid w:val="00C31726"/>
    <w:rsid w:val="00C31B98"/>
    <w:rsid w:val="00C320F6"/>
    <w:rsid w:val="00C32626"/>
    <w:rsid w:val="00C32651"/>
    <w:rsid w:val="00C3329C"/>
    <w:rsid w:val="00C335D4"/>
    <w:rsid w:val="00C33933"/>
    <w:rsid w:val="00C34116"/>
    <w:rsid w:val="00C34677"/>
    <w:rsid w:val="00C34A61"/>
    <w:rsid w:val="00C34BC4"/>
    <w:rsid w:val="00C354E5"/>
    <w:rsid w:val="00C354F8"/>
    <w:rsid w:val="00C355AE"/>
    <w:rsid w:val="00C359D7"/>
    <w:rsid w:val="00C35B99"/>
    <w:rsid w:val="00C35C4B"/>
    <w:rsid w:val="00C35C98"/>
    <w:rsid w:val="00C35DBE"/>
    <w:rsid w:val="00C362EE"/>
    <w:rsid w:val="00C363DB"/>
    <w:rsid w:val="00C36485"/>
    <w:rsid w:val="00C368BD"/>
    <w:rsid w:val="00C36D23"/>
    <w:rsid w:val="00C37D67"/>
    <w:rsid w:val="00C402B9"/>
    <w:rsid w:val="00C403D3"/>
    <w:rsid w:val="00C4041D"/>
    <w:rsid w:val="00C40568"/>
    <w:rsid w:val="00C406D8"/>
    <w:rsid w:val="00C41412"/>
    <w:rsid w:val="00C417AF"/>
    <w:rsid w:val="00C423FD"/>
    <w:rsid w:val="00C4264B"/>
    <w:rsid w:val="00C428BD"/>
    <w:rsid w:val="00C42916"/>
    <w:rsid w:val="00C42B06"/>
    <w:rsid w:val="00C44107"/>
    <w:rsid w:val="00C44FD4"/>
    <w:rsid w:val="00C45B05"/>
    <w:rsid w:val="00C45FB5"/>
    <w:rsid w:val="00C46567"/>
    <w:rsid w:val="00C46940"/>
    <w:rsid w:val="00C470F6"/>
    <w:rsid w:val="00C47663"/>
    <w:rsid w:val="00C478C6"/>
    <w:rsid w:val="00C47F10"/>
    <w:rsid w:val="00C50F67"/>
    <w:rsid w:val="00C51245"/>
    <w:rsid w:val="00C51471"/>
    <w:rsid w:val="00C518D4"/>
    <w:rsid w:val="00C51CE8"/>
    <w:rsid w:val="00C51ECE"/>
    <w:rsid w:val="00C5273F"/>
    <w:rsid w:val="00C52F5C"/>
    <w:rsid w:val="00C52F97"/>
    <w:rsid w:val="00C53516"/>
    <w:rsid w:val="00C535FD"/>
    <w:rsid w:val="00C538FA"/>
    <w:rsid w:val="00C53B03"/>
    <w:rsid w:val="00C53B11"/>
    <w:rsid w:val="00C53DAD"/>
    <w:rsid w:val="00C542A0"/>
    <w:rsid w:val="00C54842"/>
    <w:rsid w:val="00C549C2"/>
    <w:rsid w:val="00C55348"/>
    <w:rsid w:val="00C55B41"/>
    <w:rsid w:val="00C55DA3"/>
    <w:rsid w:val="00C56A15"/>
    <w:rsid w:val="00C56D2E"/>
    <w:rsid w:val="00C56E83"/>
    <w:rsid w:val="00C5707E"/>
    <w:rsid w:val="00C6018F"/>
    <w:rsid w:val="00C6028A"/>
    <w:rsid w:val="00C60365"/>
    <w:rsid w:val="00C60BB6"/>
    <w:rsid w:val="00C60FED"/>
    <w:rsid w:val="00C61570"/>
    <w:rsid w:val="00C616E9"/>
    <w:rsid w:val="00C61895"/>
    <w:rsid w:val="00C61DAC"/>
    <w:rsid w:val="00C61F2D"/>
    <w:rsid w:val="00C62126"/>
    <w:rsid w:val="00C6221E"/>
    <w:rsid w:val="00C6342C"/>
    <w:rsid w:val="00C639B1"/>
    <w:rsid w:val="00C63BCF"/>
    <w:rsid w:val="00C63EA3"/>
    <w:rsid w:val="00C647E0"/>
    <w:rsid w:val="00C655E1"/>
    <w:rsid w:val="00C66143"/>
    <w:rsid w:val="00C66A79"/>
    <w:rsid w:val="00C66E5E"/>
    <w:rsid w:val="00C671A8"/>
    <w:rsid w:val="00C7003A"/>
    <w:rsid w:val="00C70829"/>
    <w:rsid w:val="00C70B1B"/>
    <w:rsid w:val="00C711B4"/>
    <w:rsid w:val="00C72E32"/>
    <w:rsid w:val="00C7356A"/>
    <w:rsid w:val="00C7455A"/>
    <w:rsid w:val="00C75506"/>
    <w:rsid w:val="00C75713"/>
    <w:rsid w:val="00C7624C"/>
    <w:rsid w:val="00C766BB"/>
    <w:rsid w:val="00C76BA2"/>
    <w:rsid w:val="00C771D7"/>
    <w:rsid w:val="00C7745E"/>
    <w:rsid w:val="00C8007B"/>
    <w:rsid w:val="00C800F3"/>
    <w:rsid w:val="00C80372"/>
    <w:rsid w:val="00C806A7"/>
    <w:rsid w:val="00C808BB"/>
    <w:rsid w:val="00C80DD1"/>
    <w:rsid w:val="00C812B0"/>
    <w:rsid w:val="00C815D5"/>
    <w:rsid w:val="00C81B84"/>
    <w:rsid w:val="00C81FC8"/>
    <w:rsid w:val="00C8287D"/>
    <w:rsid w:val="00C83238"/>
    <w:rsid w:val="00C8372F"/>
    <w:rsid w:val="00C83BC6"/>
    <w:rsid w:val="00C83E97"/>
    <w:rsid w:val="00C841F2"/>
    <w:rsid w:val="00C84288"/>
    <w:rsid w:val="00C84A2A"/>
    <w:rsid w:val="00C8581B"/>
    <w:rsid w:val="00C8629A"/>
    <w:rsid w:val="00C8634B"/>
    <w:rsid w:val="00C863E9"/>
    <w:rsid w:val="00C8657B"/>
    <w:rsid w:val="00C86B81"/>
    <w:rsid w:val="00C86CC5"/>
    <w:rsid w:val="00C90351"/>
    <w:rsid w:val="00C90D2D"/>
    <w:rsid w:val="00C90F70"/>
    <w:rsid w:val="00C91709"/>
    <w:rsid w:val="00C91979"/>
    <w:rsid w:val="00C91D8D"/>
    <w:rsid w:val="00C91DC9"/>
    <w:rsid w:val="00C921DB"/>
    <w:rsid w:val="00C92B82"/>
    <w:rsid w:val="00C930FD"/>
    <w:rsid w:val="00C931B0"/>
    <w:rsid w:val="00C9334B"/>
    <w:rsid w:val="00C944D5"/>
    <w:rsid w:val="00C947AD"/>
    <w:rsid w:val="00C94962"/>
    <w:rsid w:val="00C94FED"/>
    <w:rsid w:val="00C9525E"/>
    <w:rsid w:val="00C95446"/>
    <w:rsid w:val="00C958BB"/>
    <w:rsid w:val="00C95A1E"/>
    <w:rsid w:val="00C95B4A"/>
    <w:rsid w:val="00C961F0"/>
    <w:rsid w:val="00C96AFB"/>
    <w:rsid w:val="00C97867"/>
    <w:rsid w:val="00C97F09"/>
    <w:rsid w:val="00CA0A70"/>
    <w:rsid w:val="00CA1444"/>
    <w:rsid w:val="00CA19EA"/>
    <w:rsid w:val="00CA2383"/>
    <w:rsid w:val="00CA2A69"/>
    <w:rsid w:val="00CA32FD"/>
    <w:rsid w:val="00CA33F5"/>
    <w:rsid w:val="00CA3579"/>
    <w:rsid w:val="00CA38F5"/>
    <w:rsid w:val="00CA3A01"/>
    <w:rsid w:val="00CA4AE0"/>
    <w:rsid w:val="00CA4DD8"/>
    <w:rsid w:val="00CA612E"/>
    <w:rsid w:val="00CA6381"/>
    <w:rsid w:val="00CA6F3A"/>
    <w:rsid w:val="00CA7B06"/>
    <w:rsid w:val="00CA7BBD"/>
    <w:rsid w:val="00CA7CA3"/>
    <w:rsid w:val="00CB006E"/>
    <w:rsid w:val="00CB0BE2"/>
    <w:rsid w:val="00CB1159"/>
    <w:rsid w:val="00CB146B"/>
    <w:rsid w:val="00CB299E"/>
    <w:rsid w:val="00CB2EFF"/>
    <w:rsid w:val="00CB2FF4"/>
    <w:rsid w:val="00CB3678"/>
    <w:rsid w:val="00CB41CF"/>
    <w:rsid w:val="00CB47FD"/>
    <w:rsid w:val="00CB4D8F"/>
    <w:rsid w:val="00CB4FD3"/>
    <w:rsid w:val="00CB5250"/>
    <w:rsid w:val="00CB5830"/>
    <w:rsid w:val="00CB59A8"/>
    <w:rsid w:val="00CB6301"/>
    <w:rsid w:val="00CB6A83"/>
    <w:rsid w:val="00CB6E6A"/>
    <w:rsid w:val="00CB7D57"/>
    <w:rsid w:val="00CC0627"/>
    <w:rsid w:val="00CC0B38"/>
    <w:rsid w:val="00CC10A7"/>
    <w:rsid w:val="00CC1792"/>
    <w:rsid w:val="00CC20AD"/>
    <w:rsid w:val="00CC23FB"/>
    <w:rsid w:val="00CC26E1"/>
    <w:rsid w:val="00CC26EE"/>
    <w:rsid w:val="00CC306E"/>
    <w:rsid w:val="00CC33E0"/>
    <w:rsid w:val="00CC3FAB"/>
    <w:rsid w:val="00CC461C"/>
    <w:rsid w:val="00CC52AD"/>
    <w:rsid w:val="00CC5D77"/>
    <w:rsid w:val="00CC656B"/>
    <w:rsid w:val="00CC6A2D"/>
    <w:rsid w:val="00CC6D26"/>
    <w:rsid w:val="00CC7413"/>
    <w:rsid w:val="00CC7D6D"/>
    <w:rsid w:val="00CD08AA"/>
    <w:rsid w:val="00CD0AF5"/>
    <w:rsid w:val="00CD0B69"/>
    <w:rsid w:val="00CD151E"/>
    <w:rsid w:val="00CD1521"/>
    <w:rsid w:val="00CD1680"/>
    <w:rsid w:val="00CD1AE8"/>
    <w:rsid w:val="00CD29CE"/>
    <w:rsid w:val="00CD365F"/>
    <w:rsid w:val="00CD38F4"/>
    <w:rsid w:val="00CD392D"/>
    <w:rsid w:val="00CD3980"/>
    <w:rsid w:val="00CD39AB"/>
    <w:rsid w:val="00CD3C9E"/>
    <w:rsid w:val="00CD3CB9"/>
    <w:rsid w:val="00CD3F1F"/>
    <w:rsid w:val="00CD4879"/>
    <w:rsid w:val="00CD48B1"/>
    <w:rsid w:val="00CD4FAF"/>
    <w:rsid w:val="00CD53E4"/>
    <w:rsid w:val="00CD5D69"/>
    <w:rsid w:val="00CD5EB9"/>
    <w:rsid w:val="00CD611A"/>
    <w:rsid w:val="00CD6CA1"/>
    <w:rsid w:val="00CD7BB4"/>
    <w:rsid w:val="00CE004A"/>
    <w:rsid w:val="00CE0370"/>
    <w:rsid w:val="00CE04D5"/>
    <w:rsid w:val="00CE09F1"/>
    <w:rsid w:val="00CE0AF1"/>
    <w:rsid w:val="00CE1B80"/>
    <w:rsid w:val="00CE1EBA"/>
    <w:rsid w:val="00CE24C6"/>
    <w:rsid w:val="00CE2E74"/>
    <w:rsid w:val="00CE3EEC"/>
    <w:rsid w:val="00CE4BAE"/>
    <w:rsid w:val="00CE5320"/>
    <w:rsid w:val="00CE59A9"/>
    <w:rsid w:val="00CE5BEF"/>
    <w:rsid w:val="00CE67EF"/>
    <w:rsid w:val="00CE68E9"/>
    <w:rsid w:val="00CE6986"/>
    <w:rsid w:val="00CE7A97"/>
    <w:rsid w:val="00CE7FF6"/>
    <w:rsid w:val="00CF13FC"/>
    <w:rsid w:val="00CF192A"/>
    <w:rsid w:val="00CF2054"/>
    <w:rsid w:val="00CF2A31"/>
    <w:rsid w:val="00CF2CF1"/>
    <w:rsid w:val="00CF2F71"/>
    <w:rsid w:val="00CF2FBE"/>
    <w:rsid w:val="00CF361D"/>
    <w:rsid w:val="00CF3865"/>
    <w:rsid w:val="00CF3DDC"/>
    <w:rsid w:val="00CF41F0"/>
    <w:rsid w:val="00CF437A"/>
    <w:rsid w:val="00CF46DF"/>
    <w:rsid w:val="00CF4D80"/>
    <w:rsid w:val="00CF5CE4"/>
    <w:rsid w:val="00CF667F"/>
    <w:rsid w:val="00CF696A"/>
    <w:rsid w:val="00CF69D2"/>
    <w:rsid w:val="00CF6CDF"/>
    <w:rsid w:val="00CF765D"/>
    <w:rsid w:val="00CF7950"/>
    <w:rsid w:val="00D0061D"/>
    <w:rsid w:val="00D01003"/>
    <w:rsid w:val="00D01289"/>
    <w:rsid w:val="00D02998"/>
    <w:rsid w:val="00D02AF4"/>
    <w:rsid w:val="00D02F95"/>
    <w:rsid w:val="00D0370D"/>
    <w:rsid w:val="00D03F28"/>
    <w:rsid w:val="00D041DF"/>
    <w:rsid w:val="00D048B6"/>
    <w:rsid w:val="00D04C42"/>
    <w:rsid w:val="00D04EA5"/>
    <w:rsid w:val="00D05090"/>
    <w:rsid w:val="00D05B4B"/>
    <w:rsid w:val="00D06096"/>
    <w:rsid w:val="00D06821"/>
    <w:rsid w:val="00D06F91"/>
    <w:rsid w:val="00D070B5"/>
    <w:rsid w:val="00D10684"/>
    <w:rsid w:val="00D10C99"/>
    <w:rsid w:val="00D113D4"/>
    <w:rsid w:val="00D1168C"/>
    <w:rsid w:val="00D1187E"/>
    <w:rsid w:val="00D11A32"/>
    <w:rsid w:val="00D11E0B"/>
    <w:rsid w:val="00D12539"/>
    <w:rsid w:val="00D129B7"/>
    <w:rsid w:val="00D12F95"/>
    <w:rsid w:val="00D133AB"/>
    <w:rsid w:val="00D1419B"/>
    <w:rsid w:val="00D148BF"/>
    <w:rsid w:val="00D14967"/>
    <w:rsid w:val="00D15005"/>
    <w:rsid w:val="00D15337"/>
    <w:rsid w:val="00D153AC"/>
    <w:rsid w:val="00D153C1"/>
    <w:rsid w:val="00D159C8"/>
    <w:rsid w:val="00D15A16"/>
    <w:rsid w:val="00D16216"/>
    <w:rsid w:val="00D16373"/>
    <w:rsid w:val="00D16604"/>
    <w:rsid w:val="00D16DED"/>
    <w:rsid w:val="00D17868"/>
    <w:rsid w:val="00D200C4"/>
    <w:rsid w:val="00D208DD"/>
    <w:rsid w:val="00D20EB4"/>
    <w:rsid w:val="00D21C38"/>
    <w:rsid w:val="00D21DA1"/>
    <w:rsid w:val="00D2201F"/>
    <w:rsid w:val="00D22429"/>
    <w:rsid w:val="00D225CA"/>
    <w:rsid w:val="00D22BDC"/>
    <w:rsid w:val="00D23540"/>
    <w:rsid w:val="00D23B44"/>
    <w:rsid w:val="00D23DA3"/>
    <w:rsid w:val="00D24738"/>
    <w:rsid w:val="00D24E8D"/>
    <w:rsid w:val="00D24FBF"/>
    <w:rsid w:val="00D250B0"/>
    <w:rsid w:val="00D25545"/>
    <w:rsid w:val="00D261A2"/>
    <w:rsid w:val="00D26510"/>
    <w:rsid w:val="00D266B5"/>
    <w:rsid w:val="00D26826"/>
    <w:rsid w:val="00D2733D"/>
    <w:rsid w:val="00D27D1F"/>
    <w:rsid w:val="00D30148"/>
    <w:rsid w:val="00D3092C"/>
    <w:rsid w:val="00D30B64"/>
    <w:rsid w:val="00D30BC8"/>
    <w:rsid w:val="00D311AD"/>
    <w:rsid w:val="00D31EC3"/>
    <w:rsid w:val="00D3280D"/>
    <w:rsid w:val="00D32D1A"/>
    <w:rsid w:val="00D33245"/>
    <w:rsid w:val="00D3376A"/>
    <w:rsid w:val="00D3394E"/>
    <w:rsid w:val="00D33CF7"/>
    <w:rsid w:val="00D34752"/>
    <w:rsid w:val="00D34CDA"/>
    <w:rsid w:val="00D35FD9"/>
    <w:rsid w:val="00D36685"/>
    <w:rsid w:val="00D36783"/>
    <w:rsid w:val="00D37CF3"/>
    <w:rsid w:val="00D40067"/>
    <w:rsid w:val="00D400B8"/>
    <w:rsid w:val="00D400BA"/>
    <w:rsid w:val="00D40415"/>
    <w:rsid w:val="00D404E2"/>
    <w:rsid w:val="00D407ED"/>
    <w:rsid w:val="00D40EB8"/>
    <w:rsid w:val="00D41199"/>
    <w:rsid w:val="00D41425"/>
    <w:rsid w:val="00D41CFA"/>
    <w:rsid w:val="00D41D05"/>
    <w:rsid w:val="00D428B1"/>
    <w:rsid w:val="00D43916"/>
    <w:rsid w:val="00D43BF6"/>
    <w:rsid w:val="00D43F3E"/>
    <w:rsid w:val="00D44884"/>
    <w:rsid w:val="00D44AEE"/>
    <w:rsid w:val="00D44EC3"/>
    <w:rsid w:val="00D45909"/>
    <w:rsid w:val="00D4694D"/>
    <w:rsid w:val="00D47274"/>
    <w:rsid w:val="00D47F74"/>
    <w:rsid w:val="00D47FB3"/>
    <w:rsid w:val="00D5158C"/>
    <w:rsid w:val="00D5193F"/>
    <w:rsid w:val="00D51ADC"/>
    <w:rsid w:val="00D52D5C"/>
    <w:rsid w:val="00D52FA3"/>
    <w:rsid w:val="00D52FDD"/>
    <w:rsid w:val="00D53A22"/>
    <w:rsid w:val="00D53CAE"/>
    <w:rsid w:val="00D53E13"/>
    <w:rsid w:val="00D54A8B"/>
    <w:rsid w:val="00D54C29"/>
    <w:rsid w:val="00D55292"/>
    <w:rsid w:val="00D558E7"/>
    <w:rsid w:val="00D561E6"/>
    <w:rsid w:val="00D561F3"/>
    <w:rsid w:val="00D56437"/>
    <w:rsid w:val="00D56836"/>
    <w:rsid w:val="00D5685B"/>
    <w:rsid w:val="00D568F8"/>
    <w:rsid w:val="00D57A44"/>
    <w:rsid w:val="00D604EB"/>
    <w:rsid w:val="00D60A55"/>
    <w:rsid w:val="00D619D8"/>
    <w:rsid w:val="00D61A7A"/>
    <w:rsid w:val="00D63171"/>
    <w:rsid w:val="00D63670"/>
    <w:rsid w:val="00D63680"/>
    <w:rsid w:val="00D63A48"/>
    <w:rsid w:val="00D63DC0"/>
    <w:rsid w:val="00D64178"/>
    <w:rsid w:val="00D6418C"/>
    <w:rsid w:val="00D649AE"/>
    <w:rsid w:val="00D64C47"/>
    <w:rsid w:val="00D656B3"/>
    <w:rsid w:val="00D657F7"/>
    <w:rsid w:val="00D65A5E"/>
    <w:rsid w:val="00D65AE0"/>
    <w:rsid w:val="00D65D5A"/>
    <w:rsid w:val="00D65E6D"/>
    <w:rsid w:val="00D65EFA"/>
    <w:rsid w:val="00D66301"/>
    <w:rsid w:val="00D66E54"/>
    <w:rsid w:val="00D6753F"/>
    <w:rsid w:val="00D70199"/>
    <w:rsid w:val="00D70AE9"/>
    <w:rsid w:val="00D70B30"/>
    <w:rsid w:val="00D70CD7"/>
    <w:rsid w:val="00D7133D"/>
    <w:rsid w:val="00D7136A"/>
    <w:rsid w:val="00D724AA"/>
    <w:rsid w:val="00D725E2"/>
    <w:rsid w:val="00D727E7"/>
    <w:rsid w:val="00D72CFD"/>
    <w:rsid w:val="00D72F9C"/>
    <w:rsid w:val="00D73EA0"/>
    <w:rsid w:val="00D741D5"/>
    <w:rsid w:val="00D74230"/>
    <w:rsid w:val="00D74493"/>
    <w:rsid w:val="00D74648"/>
    <w:rsid w:val="00D7524E"/>
    <w:rsid w:val="00D75489"/>
    <w:rsid w:val="00D75F17"/>
    <w:rsid w:val="00D76700"/>
    <w:rsid w:val="00D76ADB"/>
    <w:rsid w:val="00D77807"/>
    <w:rsid w:val="00D80823"/>
    <w:rsid w:val="00D80B21"/>
    <w:rsid w:val="00D81B79"/>
    <w:rsid w:val="00D8225B"/>
    <w:rsid w:val="00D82A02"/>
    <w:rsid w:val="00D82A63"/>
    <w:rsid w:val="00D82BB2"/>
    <w:rsid w:val="00D82ECB"/>
    <w:rsid w:val="00D8477F"/>
    <w:rsid w:val="00D848B0"/>
    <w:rsid w:val="00D84EC8"/>
    <w:rsid w:val="00D84F4C"/>
    <w:rsid w:val="00D85418"/>
    <w:rsid w:val="00D854E3"/>
    <w:rsid w:val="00D8569F"/>
    <w:rsid w:val="00D856C4"/>
    <w:rsid w:val="00D85F7C"/>
    <w:rsid w:val="00D8717E"/>
    <w:rsid w:val="00D8766A"/>
    <w:rsid w:val="00D905C3"/>
    <w:rsid w:val="00D907B8"/>
    <w:rsid w:val="00D90AE3"/>
    <w:rsid w:val="00D91987"/>
    <w:rsid w:val="00D9278A"/>
    <w:rsid w:val="00D938BD"/>
    <w:rsid w:val="00D9394E"/>
    <w:rsid w:val="00D942E3"/>
    <w:rsid w:val="00D9477E"/>
    <w:rsid w:val="00D947B2"/>
    <w:rsid w:val="00D95761"/>
    <w:rsid w:val="00D95D44"/>
    <w:rsid w:val="00D964C3"/>
    <w:rsid w:val="00D96D11"/>
    <w:rsid w:val="00D971D9"/>
    <w:rsid w:val="00D97CD9"/>
    <w:rsid w:val="00D97DA8"/>
    <w:rsid w:val="00D97F7B"/>
    <w:rsid w:val="00DA1323"/>
    <w:rsid w:val="00DA1A2F"/>
    <w:rsid w:val="00DA2305"/>
    <w:rsid w:val="00DA30C6"/>
    <w:rsid w:val="00DA3206"/>
    <w:rsid w:val="00DA343F"/>
    <w:rsid w:val="00DA437A"/>
    <w:rsid w:val="00DA5544"/>
    <w:rsid w:val="00DA578F"/>
    <w:rsid w:val="00DA5B05"/>
    <w:rsid w:val="00DA5D4C"/>
    <w:rsid w:val="00DA6732"/>
    <w:rsid w:val="00DA6739"/>
    <w:rsid w:val="00DA69FD"/>
    <w:rsid w:val="00DA6E1C"/>
    <w:rsid w:val="00DA6EEF"/>
    <w:rsid w:val="00DA7225"/>
    <w:rsid w:val="00DA76BA"/>
    <w:rsid w:val="00DA79B2"/>
    <w:rsid w:val="00DB071A"/>
    <w:rsid w:val="00DB07C2"/>
    <w:rsid w:val="00DB1FB3"/>
    <w:rsid w:val="00DB2967"/>
    <w:rsid w:val="00DB2994"/>
    <w:rsid w:val="00DB318E"/>
    <w:rsid w:val="00DB40A9"/>
    <w:rsid w:val="00DB4174"/>
    <w:rsid w:val="00DB4416"/>
    <w:rsid w:val="00DB4573"/>
    <w:rsid w:val="00DB459D"/>
    <w:rsid w:val="00DB549B"/>
    <w:rsid w:val="00DB54B7"/>
    <w:rsid w:val="00DB6B6C"/>
    <w:rsid w:val="00DB7331"/>
    <w:rsid w:val="00DB7550"/>
    <w:rsid w:val="00DB7614"/>
    <w:rsid w:val="00DB7791"/>
    <w:rsid w:val="00DB7B7F"/>
    <w:rsid w:val="00DC0BAE"/>
    <w:rsid w:val="00DC0C42"/>
    <w:rsid w:val="00DC13AD"/>
    <w:rsid w:val="00DC36D2"/>
    <w:rsid w:val="00DC3BB6"/>
    <w:rsid w:val="00DC4569"/>
    <w:rsid w:val="00DC4BC0"/>
    <w:rsid w:val="00DC4BD0"/>
    <w:rsid w:val="00DC52D0"/>
    <w:rsid w:val="00DC62F2"/>
    <w:rsid w:val="00DC65E0"/>
    <w:rsid w:val="00DC68C0"/>
    <w:rsid w:val="00DC6CD8"/>
    <w:rsid w:val="00DC7421"/>
    <w:rsid w:val="00DC7F69"/>
    <w:rsid w:val="00DD01DA"/>
    <w:rsid w:val="00DD036F"/>
    <w:rsid w:val="00DD0944"/>
    <w:rsid w:val="00DD11B7"/>
    <w:rsid w:val="00DD1349"/>
    <w:rsid w:val="00DD1444"/>
    <w:rsid w:val="00DD14D5"/>
    <w:rsid w:val="00DD16F2"/>
    <w:rsid w:val="00DD1C76"/>
    <w:rsid w:val="00DD2292"/>
    <w:rsid w:val="00DD39D4"/>
    <w:rsid w:val="00DD3B3E"/>
    <w:rsid w:val="00DD3CD9"/>
    <w:rsid w:val="00DD3DA4"/>
    <w:rsid w:val="00DD41CB"/>
    <w:rsid w:val="00DD48C1"/>
    <w:rsid w:val="00DD4C35"/>
    <w:rsid w:val="00DD4E74"/>
    <w:rsid w:val="00DD548F"/>
    <w:rsid w:val="00DD5A74"/>
    <w:rsid w:val="00DD5CDC"/>
    <w:rsid w:val="00DD5D6B"/>
    <w:rsid w:val="00DD6097"/>
    <w:rsid w:val="00DD6136"/>
    <w:rsid w:val="00DD6179"/>
    <w:rsid w:val="00DD7160"/>
    <w:rsid w:val="00DD724D"/>
    <w:rsid w:val="00DD7DA3"/>
    <w:rsid w:val="00DD7FA5"/>
    <w:rsid w:val="00DE00BF"/>
    <w:rsid w:val="00DE0479"/>
    <w:rsid w:val="00DE051F"/>
    <w:rsid w:val="00DE0F26"/>
    <w:rsid w:val="00DE0F76"/>
    <w:rsid w:val="00DE132A"/>
    <w:rsid w:val="00DE17F5"/>
    <w:rsid w:val="00DE1816"/>
    <w:rsid w:val="00DE1A54"/>
    <w:rsid w:val="00DE1DF1"/>
    <w:rsid w:val="00DE1EAB"/>
    <w:rsid w:val="00DE285D"/>
    <w:rsid w:val="00DE2EB7"/>
    <w:rsid w:val="00DE336D"/>
    <w:rsid w:val="00DE378A"/>
    <w:rsid w:val="00DE3A22"/>
    <w:rsid w:val="00DE402C"/>
    <w:rsid w:val="00DE4374"/>
    <w:rsid w:val="00DE4436"/>
    <w:rsid w:val="00DE5170"/>
    <w:rsid w:val="00DE51A3"/>
    <w:rsid w:val="00DE5504"/>
    <w:rsid w:val="00DE58A5"/>
    <w:rsid w:val="00DE5A3A"/>
    <w:rsid w:val="00DE5FE1"/>
    <w:rsid w:val="00DE6ADF"/>
    <w:rsid w:val="00DE765F"/>
    <w:rsid w:val="00DE7B6B"/>
    <w:rsid w:val="00DF089F"/>
    <w:rsid w:val="00DF15DD"/>
    <w:rsid w:val="00DF199F"/>
    <w:rsid w:val="00DF1A9D"/>
    <w:rsid w:val="00DF32A7"/>
    <w:rsid w:val="00DF372F"/>
    <w:rsid w:val="00DF4149"/>
    <w:rsid w:val="00DF4859"/>
    <w:rsid w:val="00DF516D"/>
    <w:rsid w:val="00DF5383"/>
    <w:rsid w:val="00DF54FE"/>
    <w:rsid w:val="00DF5512"/>
    <w:rsid w:val="00DF5816"/>
    <w:rsid w:val="00DF5903"/>
    <w:rsid w:val="00DF5BB8"/>
    <w:rsid w:val="00DF6702"/>
    <w:rsid w:val="00DF6C2D"/>
    <w:rsid w:val="00DF6C9A"/>
    <w:rsid w:val="00DF701E"/>
    <w:rsid w:val="00DF7C07"/>
    <w:rsid w:val="00E001BC"/>
    <w:rsid w:val="00E0057B"/>
    <w:rsid w:val="00E00619"/>
    <w:rsid w:val="00E00C72"/>
    <w:rsid w:val="00E0203D"/>
    <w:rsid w:val="00E02178"/>
    <w:rsid w:val="00E037F9"/>
    <w:rsid w:val="00E0423F"/>
    <w:rsid w:val="00E0461A"/>
    <w:rsid w:val="00E05698"/>
    <w:rsid w:val="00E05820"/>
    <w:rsid w:val="00E05910"/>
    <w:rsid w:val="00E06059"/>
    <w:rsid w:val="00E061F7"/>
    <w:rsid w:val="00E063E6"/>
    <w:rsid w:val="00E105BE"/>
    <w:rsid w:val="00E10912"/>
    <w:rsid w:val="00E10943"/>
    <w:rsid w:val="00E11637"/>
    <w:rsid w:val="00E13448"/>
    <w:rsid w:val="00E138B2"/>
    <w:rsid w:val="00E13AA2"/>
    <w:rsid w:val="00E13B69"/>
    <w:rsid w:val="00E13DBA"/>
    <w:rsid w:val="00E147E0"/>
    <w:rsid w:val="00E1511B"/>
    <w:rsid w:val="00E15E1A"/>
    <w:rsid w:val="00E16C8F"/>
    <w:rsid w:val="00E17041"/>
    <w:rsid w:val="00E1784D"/>
    <w:rsid w:val="00E17923"/>
    <w:rsid w:val="00E17DEE"/>
    <w:rsid w:val="00E200FF"/>
    <w:rsid w:val="00E211F9"/>
    <w:rsid w:val="00E21A3A"/>
    <w:rsid w:val="00E21C5E"/>
    <w:rsid w:val="00E223BB"/>
    <w:rsid w:val="00E22F76"/>
    <w:rsid w:val="00E23120"/>
    <w:rsid w:val="00E243F6"/>
    <w:rsid w:val="00E2494C"/>
    <w:rsid w:val="00E24A04"/>
    <w:rsid w:val="00E2593C"/>
    <w:rsid w:val="00E260E1"/>
    <w:rsid w:val="00E266BF"/>
    <w:rsid w:val="00E275D8"/>
    <w:rsid w:val="00E27B4B"/>
    <w:rsid w:val="00E3017E"/>
    <w:rsid w:val="00E306B9"/>
    <w:rsid w:val="00E3159B"/>
    <w:rsid w:val="00E316BE"/>
    <w:rsid w:val="00E3188C"/>
    <w:rsid w:val="00E322AD"/>
    <w:rsid w:val="00E32477"/>
    <w:rsid w:val="00E32E86"/>
    <w:rsid w:val="00E33BE7"/>
    <w:rsid w:val="00E33D80"/>
    <w:rsid w:val="00E347B3"/>
    <w:rsid w:val="00E35142"/>
    <w:rsid w:val="00E35337"/>
    <w:rsid w:val="00E35342"/>
    <w:rsid w:val="00E35481"/>
    <w:rsid w:val="00E359B6"/>
    <w:rsid w:val="00E35A20"/>
    <w:rsid w:val="00E35B91"/>
    <w:rsid w:val="00E35CBD"/>
    <w:rsid w:val="00E3648F"/>
    <w:rsid w:val="00E364C3"/>
    <w:rsid w:val="00E36903"/>
    <w:rsid w:val="00E36F63"/>
    <w:rsid w:val="00E36F6E"/>
    <w:rsid w:val="00E375AB"/>
    <w:rsid w:val="00E37AC4"/>
    <w:rsid w:val="00E37F99"/>
    <w:rsid w:val="00E401E9"/>
    <w:rsid w:val="00E4111C"/>
    <w:rsid w:val="00E417B7"/>
    <w:rsid w:val="00E41A25"/>
    <w:rsid w:val="00E41FEC"/>
    <w:rsid w:val="00E42074"/>
    <w:rsid w:val="00E42361"/>
    <w:rsid w:val="00E423E2"/>
    <w:rsid w:val="00E425C4"/>
    <w:rsid w:val="00E42B61"/>
    <w:rsid w:val="00E42C2C"/>
    <w:rsid w:val="00E42F86"/>
    <w:rsid w:val="00E432E0"/>
    <w:rsid w:val="00E43596"/>
    <w:rsid w:val="00E43AC5"/>
    <w:rsid w:val="00E43BAE"/>
    <w:rsid w:val="00E43C97"/>
    <w:rsid w:val="00E440E4"/>
    <w:rsid w:val="00E447AF"/>
    <w:rsid w:val="00E46212"/>
    <w:rsid w:val="00E463BA"/>
    <w:rsid w:val="00E46CBF"/>
    <w:rsid w:val="00E4788B"/>
    <w:rsid w:val="00E47E0B"/>
    <w:rsid w:val="00E50105"/>
    <w:rsid w:val="00E5025B"/>
    <w:rsid w:val="00E503DC"/>
    <w:rsid w:val="00E5046E"/>
    <w:rsid w:val="00E50E62"/>
    <w:rsid w:val="00E516B1"/>
    <w:rsid w:val="00E5174C"/>
    <w:rsid w:val="00E524C0"/>
    <w:rsid w:val="00E5280A"/>
    <w:rsid w:val="00E533A7"/>
    <w:rsid w:val="00E53411"/>
    <w:rsid w:val="00E5387E"/>
    <w:rsid w:val="00E53A88"/>
    <w:rsid w:val="00E5427B"/>
    <w:rsid w:val="00E54713"/>
    <w:rsid w:val="00E54B8E"/>
    <w:rsid w:val="00E54C67"/>
    <w:rsid w:val="00E54E97"/>
    <w:rsid w:val="00E55099"/>
    <w:rsid w:val="00E55296"/>
    <w:rsid w:val="00E5542F"/>
    <w:rsid w:val="00E55566"/>
    <w:rsid w:val="00E559E0"/>
    <w:rsid w:val="00E55CDB"/>
    <w:rsid w:val="00E55D6E"/>
    <w:rsid w:val="00E560C3"/>
    <w:rsid w:val="00E56563"/>
    <w:rsid w:val="00E5702F"/>
    <w:rsid w:val="00E57691"/>
    <w:rsid w:val="00E57827"/>
    <w:rsid w:val="00E6025B"/>
    <w:rsid w:val="00E6087E"/>
    <w:rsid w:val="00E616C0"/>
    <w:rsid w:val="00E61D0F"/>
    <w:rsid w:val="00E62123"/>
    <w:rsid w:val="00E6318C"/>
    <w:rsid w:val="00E6386F"/>
    <w:rsid w:val="00E63BC7"/>
    <w:rsid w:val="00E6445A"/>
    <w:rsid w:val="00E64737"/>
    <w:rsid w:val="00E64BFF"/>
    <w:rsid w:val="00E64C11"/>
    <w:rsid w:val="00E64CFA"/>
    <w:rsid w:val="00E64E90"/>
    <w:rsid w:val="00E6568F"/>
    <w:rsid w:val="00E656A1"/>
    <w:rsid w:val="00E65B64"/>
    <w:rsid w:val="00E66083"/>
    <w:rsid w:val="00E66177"/>
    <w:rsid w:val="00E66933"/>
    <w:rsid w:val="00E66A7E"/>
    <w:rsid w:val="00E66AD5"/>
    <w:rsid w:val="00E66BA8"/>
    <w:rsid w:val="00E66D96"/>
    <w:rsid w:val="00E66FDE"/>
    <w:rsid w:val="00E70119"/>
    <w:rsid w:val="00E70A3F"/>
    <w:rsid w:val="00E70FA3"/>
    <w:rsid w:val="00E718C2"/>
    <w:rsid w:val="00E72DAB"/>
    <w:rsid w:val="00E73471"/>
    <w:rsid w:val="00E73780"/>
    <w:rsid w:val="00E74F89"/>
    <w:rsid w:val="00E75101"/>
    <w:rsid w:val="00E7520A"/>
    <w:rsid w:val="00E755D8"/>
    <w:rsid w:val="00E7566D"/>
    <w:rsid w:val="00E756B1"/>
    <w:rsid w:val="00E76432"/>
    <w:rsid w:val="00E76BBB"/>
    <w:rsid w:val="00E77C96"/>
    <w:rsid w:val="00E77E85"/>
    <w:rsid w:val="00E77F51"/>
    <w:rsid w:val="00E80606"/>
    <w:rsid w:val="00E80626"/>
    <w:rsid w:val="00E81571"/>
    <w:rsid w:val="00E81711"/>
    <w:rsid w:val="00E8189A"/>
    <w:rsid w:val="00E81BF2"/>
    <w:rsid w:val="00E8209C"/>
    <w:rsid w:val="00E82FF0"/>
    <w:rsid w:val="00E83285"/>
    <w:rsid w:val="00E83766"/>
    <w:rsid w:val="00E84748"/>
    <w:rsid w:val="00E84907"/>
    <w:rsid w:val="00E84AAD"/>
    <w:rsid w:val="00E85778"/>
    <w:rsid w:val="00E85B9A"/>
    <w:rsid w:val="00E85CC0"/>
    <w:rsid w:val="00E85F41"/>
    <w:rsid w:val="00E86070"/>
    <w:rsid w:val="00E86462"/>
    <w:rsid w:val="00E864E7"/>
    <w:rsid w:val="00E87CBB"/>
    <w:rsid w:val="00E932AD"/>
    <w:rsid w:val="00E93A62"/>
    <w:rsid w:val="00E93A92"/>
    <w:rsid w:val="00E93D48"/>
    <w:rsid w:val="00E94138"/>
    <w:rsid w:val="00E94579"/>
    <w:rsid w:val="00E946E1"/>
    <w:rsid w:val="00E94C77"/>
    <w:rsid w:val="00E94DE4"/>
    <w:rsid w:val="00E953DD"/>
    <w:rsid w:val="00E95998"/>
    <w:rsid w:val="00E95EAB"/>
    <w:rsid w:val="00E96054"/>
    <w:rsid w:val="00E962CA"/>
    <w:rsid w:val="00E97FEB"/>
    <w:rsid w:val="00EA0756"/>
    <w:rsid w:val="00EA0805"/>
    <w:rsid w:val="00EA081A"/>
    <w:rsid w:val="00EA083A"/>
    <w:rsid w:val="00EA0F83"/>
    <w:rsid w:val="00EA1324"/>
    <w:rsid w:val="00EA1507"/>
    <w:rsid w:val="00EA169F"/>
    <w:rsid w:val="00EA1A03"/>
    <w:rsid w:val="00EA1E31"/>
    <w:rsid w:val="00EA25AD"/>
    <w:rsid w:val="00EA3667"/>
    <w:rsid w:val="00EA399C"/>
    <w:rsid w:val="00EA3CA8"/>
    <w:rsid w:val="00EA463C"/>
    <w:rsid w:val="00EA4C82"/>
    <w:rsid w:val="00EA56F8"/>
    <w:rsid w:val="00EA5A54"/>
    <w:rsid w:val="00EA64A3"/>
    <w:rsid w:val="00EB0083"/>
    <w:rsid w:val="00EB0117"/>
    <w:rsid w:val="00EB0B50"/>
    <w:rsid w:val="00EB0BA6"/>
    <w:rsid w:val="00EB1827"/>
    <w:rsid w:val="00EB2248"/>
    <w:rsid w:val="00EB2292"/>
    <w:rsid w:val="00EB22F2"/>
    <w:rsid w:val="00EB249E"/>
    <w:rsid w:val="00EB284A"/>
    <w:rsid w:val="00EB298F"/>
    <w:rsid w:val="00EB2B2A"/>
    <w:rsid w:val="00EB2CDF"/>
    <w:rsid w:val="00EB53C9"/>
    <w:rsid w:val="00EB569A"/>
    <w:rsid w:val="00EB57FB"/>
    <w:rsid w:val="00EB58B8"/>
    <w:rsid w:val="00EB5A3E"/>
    <w:rsid w:val="00EB5DDD"/>
    <w:rsid w:val="00EB6764"/>
    <w:rsid w:val="00EB717E"/>
    <w:rsid w:val="00EB7CF8"/>
    <w:rsid w:val="00EB7D63"/>
    <w:rsid w:val="00EC046C"/>
    <w:rsid w:val="00EC0E8E"/>
    <w:rsid w:val="00EC0FFF"/>
    <w:rsid w:val="00EC10AA"/>
    <w:rsid w:val="00EC1638"/>
    <w:rsid w:val="00EC1AD3"/>
    <w:rsid w:val="00EC1CD2"/>
    <w:rsid w:val="00EC28C4"/>
    <w:rsid w:val="00EC31B0"/>
    <w:rsid w:val="00EC320F"/>
    <w:rsid w:val="00EC35B2"/>
    <w:rsid w:val="00EC3CAE"/>
    <w:rsid w:val="00EC3F9E"/>
    <w:rsid w:val="00EC54AF"/>
    <w:rsid w:val="00EC5EF9"/>
    <w:rsid w:val="00EC6AD9"/>
    <w:rsid w:val="00EC7026"/>
    <w:rsid w:val="00EC785C"/>
    <w:rsid w:val="00EC7A8B"/>
    <w:rsid w:val="00EC7C5D"/>
    <w:rsid w:val="00ED07BF"/>
    <w:rsid w:val="00ED0963"/>
    <w:rsid w:val="00ED0BDD"/>
    <w:rsid w:val="00ED11C6"/>
    <w:rsid w:val="00ED1D41"/>
    <w:rsid w:val="00ED30BC"/>
    <w:rsid w:val="00ED4A29"/>
    <w:rsid w:val="00ED4CA8"/>
    <w:rsid w:val="00ED51D2"/>
    <w:rsid w:val="00ED56C8"/>
    <w:rsid w:val="00ED6257"/>
    <w:rsid w:val="00ED62BB"/>
    <w:rsid w:val="00ED6AEE"/>
    <w:rsid w:val="00ED6F25"/>
    <w:rsid w:val="00ED75EE"/>
    <w:rsid w:val="00ED7DB9"/>
    <w:rsid w:val="00ED7E36"/>
    <w:rsid w:val="00EE088E"/>
    <w:rsid w:val="00EE0D06"/>
    <w:rsid w:val="00EE29EC"/>
    <w:rsid w:val="00EE2FD3"/>
    <w:rsid w:val="00EE3752"/>
    <w:rsid w:val="00EE3A59"/>
    <w:rsid w:val="00EE4570"/>
    <w:rsid w:val="00EE4763"/>
    <w:rsid w:val="00EE484D"/>
    <w:rsid w:val="00EE4901"/>
    <w:rsid w:val="00EE495E"/>
    <w:rsid w:val="00EE52BC"/>
    <w:rsid w:val="00EE5670"/>
    <w:rsid w:val="00EE58F3"/>
    <w:rsid w:val="00EE59AF"/>
    <w:rsid w:val="00EE5FE4"/>
    <w:rsid w:val="00EE665E"/>
    <w:rsid w:val="00EE7272"/>
    <w:rsid w:val="00EE74A5"/>
    <w:rsid w:val="00EE772E"/>
    <w:rsid w:val="00EE7BD8"/>
    <w:rsid w:val="00EF16D9"/>
    <w:rsid w:val="00EF1732"/>
    <w:rsid w:val="00EF1734"/>
    <w:rsid w:val="00EF3B49"/>
    <w:rsid w:val="00EF3CFE"/>
    <w:rsid w:val="00EF3DCC"/>
    <w:rsid w:val="00EF4430"/>
    <w:rsid w:val="00EF4F3D"/>
    <w:rsid w:val="00EF5DD8"/>
    <w:rsid w:val="00EF5EB2"/>
    <w:rsid w:val="00EF6755"/>
    <w:rsid w:val="00EF6B15"/>
    <w:rsid w:val="00EF6CD5"/>
    <w:rsid w:val="00EF70B6"/>
    <w:rsid w:val="00EF7443"/>
    <w:rsid w:val="00EF7992"/>
    <w:rsid w:val="00EF79CE"/>
    <w:rsid w:val="00EF7A4B"/>
    <w:rsid w:val="00F00594"/>
    <w:rsid w:val="00F009B4"/>
    <w:rsid w:val="00F00AAC"/>
    <w:rsid w:val="00F00BB6"/>
    <w:rsid w:val="00F0147F"/>
    <w:rsid w:val="00F026DB"/>
    <w:rsid w:val="00F02CE0"/>
    <w:rsid w:val="00F04178"/>
    <w:rsid w:val="00F04614"/>
    <w:rsid w:val="00F048AB"/>
    <w:rsid w:val="00F055E7"/>
    <w:rsid w:val="00F06921"/>
    <w:rsid w:val="00F07097"/>
    <w:rsid w:val="00F07483"/>
    <w:rsid w:val="00F075D6"/>
    <w:rsid w:val="00F0775D"/>
    <w:rsid w:val="00F10D77"/>
    <w:rsid w:val="00F111BB"/>
    <w:rsid w:val="00F12EED"/>
    <w:rsid w:val="00F1310E"/>
    <w:rsid w:val="00F1377A"/>
    <w:rsid w:val="00F1378B"/>
    <w:rsid w:val="00F13C8F"/>
    <w:rsid w:val="00F151CE"/>
    <w:rsid w:val="00F153DE"/>
    <w:rsid w:val="00F15618"/>
    <w:rsid w:val="00F157FA"/>
    <w:rsid w:val="00F15FB8"/>
    <w:rsid w:val="00F160C8"/>
    <w:rsid w:val="00F1687A"/>
    <w:rsid w:val="00F17091"/>
    <w:rsid w:val="00F1731C"/>
    <w:rsid w:val="00F1779B"/>
    <w:rsid w:val="00F17C3A"/>
    <w:rsid w:val="00F17C5D"/>
    <w:rsid w:val="00F20206"/>
    <w:rsid w:val="00F2022C"/>
    <w:rsid w:val="00F2113B"/>
    <w:rsid w:val="00F21227"/>
    <w:rsid w:val="00F22341"/>
    <w:rsid w:val="00F22A11"/>
    <w:rsid w:val="00F22B9D"/>
    <w:rsid w:val="00F23FB7"/>
    <w:rsid w:val="00F23FBC"/>
    <w:rsid w:val="00F240B5"/>
    <w:rsid w:val="00F24652"/>
    <w:rsid w:val="00F24EE8"/>
    <w:rsid w:val="00F25157"/>
    <w:rsid w:val="00F2542A"/>
    <w:rsid w:val="00F258BD"/>
    <w:rsid w:val="00F2717B"/>
    <w:rsid w:val="00F27478"/>
    <w:rsid w:val="00F301C3"/>
    <w:rsid w:val="00F30C76"/>
    <w:rsid w:val="00F30DD8"/>
    <w:rsid w:val="00F31939"/>
    <w:rsid w:val="00F31C26"/>
    <w:rsid w:val="00F32459"/>
    <w:rsid w:val="00F325A7"/>
    <w:rsid w:val="00F3334F"/>
    <w:rsid w:val="00F33456"/>
    <w:rsid w:val="00F33968"/>
    <w:rsid w:val="00F339A7"/>
    <w:rsid w:val="00F34705"/>
    <w:rsid w:val="00F34C6B"/>
    <w:rsid w:val="00F34DC7"/>
    <w:rsid w:val="00F35768"/>
    <w:rsid w:val="00F36013"/>
    <w:rsid w:val="00F366B8"/>
    <w:rsid w:val="00F40C6A"/>
    <w:rsid w:val="00F41151"/>
    <w:rsid w:val="00F4359F"/>
    <w:rsid w:val="00F43896"/>
    <w:rsid w:val="00F43B72"/>
    <w:rsid w:val="00F44343"/>
    <w:rsid w:val="00F4436E"/>
    <w:rsid w:val="00F44E0D"/>
    <w:rsid w:val="00F452E8"/>
    <w:rsid w:val="00F45C81"/>
    <w:rsid w:val="00F46541"/>
    <w:rsid w:val="00F4665B"/>
    <w:rsid w:val="00F477CE"/>
    <w:rsid w:val="00F477D6"/>
    <w:rsid w:val="00F47DFA"/>
    <w:rsid w:val="00F47FA1"/>
    <w:rsid w:val="00F50476"/>
    <w:rsid w:val="00F50838"/>
    <w:rsid w:val="00F5149A"/>
    <w:rsid w:val="00F51F56"/>
    <w:rsid w:val="00F52190"/>
    <w:rsid w:val="00F52270"/>
    <w:rsid w:val="00F524A8"/>
    <w:rsid w:val="00F52C8E"/>
    <w:rsid w:val="00F52FCC"/>
    <w:rsid w:val="00F537FA"/>
    <w:rsid w:val="00F547A8"/>
    <w:rsid w:val="00F54F6A"/>
    <w:rsid w:val="00F54F8C"/>
    <w:rsid w:val="00F55B50"/>
    <w:rsid w:val="00F565B8"/>
    <w:rsid w:val="00F56C63"/>
    <w:rsid w:val="00F56FBF"/>
    <w:rsid w:val="00F57334"/>
    <w:rsid w:val="00F57371"/>
    <w:rsid w:val="00F579CA"/>
    <w:rsid w:val="00F57C72"/>
    <w:rsid w:val="00F57CA8"/>
    <w:rsid w:val="00F60F9E"/>
    <w:rsid w:val="00F6175A"/>
    <w:rsid w:val="00F618F4"/>
    <w:rsid w:val="00F61BBB"/>
    <w:rsid w:val="00F62515"/>
    <w:rsid w:val="00F625E9"/>
    <w:rsid w:val="00F6286E"/>
    <w:rsid w:val="00F62A19"/>
    <w:rsid w:val="00F62C88"/>
    <w:rsid w:val="00F635E4"/>
    <w:rsid w:val="00F637BE"/>
    <w:rsid w:val="00F63C70"/>
    <w:rsid w:val="00F644C7"/>
    <w:rsid w:val="00F64EE3"/>
    <w:rsid w:val="00F6540C"/>
    <w:rsid w:val="00F657A7"/>
    <w:rsid w:val="00F65903"/>
    <w:rsid w:val="00F65BEF"/>
    <w:rsid w:val="00F65C2F"/>
    <w:rsid w:val="00F6600A"/>
    <w:rsid w:val="00F666B3"/>
    <w:rsid w:val="00F66E00"/>
    <w:rsid w:val="00F66E10"/>
    <w:rsid w:val="00F6755B"/>
    <w:rsid w:val="00F67580"/>
    <w:rsid w:val="00F67D8F"/>
    <w:rsid w:val="00F67EC0"/>
    <w:rsid w:val="00F7059B"/>
    <w:rsid w:val="00F71B39"/>
    <w:rsid w:val="00F71C65"/>
    <w:rsid w:val="00F71D56"/>
    <w:rsid w:val="00F72029"/>
    <w:rsid w:val="00F72427"/>
    <w:rsid w:val="00F734E1"/>
    <w:rsid w:val="00F7356B"/>
    <w:rsid w:val="00F738F7"/>
    <w:rsid w:val="00F73BFB"/>
    <w:rsid w:val="00F73CCA"/>
    <w:rsid w:val="00F740EE"/>
    <w:rsid w:val="00F74FC1"/>
    <w:rsid w:val="00F754DB"/>
    <w:rsid w:val="00F75C6B"/>
    <w:rsid w:val="00F75FCB"/>
    <w:rsid w:val="00F76715"/>
    <w:rsid w:val="00F771CA"/>
    <w:rsid w:val="00F7734B"/>
    <w:rsid w:val="00F778AF"/>
    <w:rsid w:val="00F779D7"/>
    <w:rsid w:val="00F80066"/>
    <w:rsid w:val="00F80537"/>
    <w:rsid w:val="00F80ADB"/>
    <w:rsid w:val="00F80DB4"/>
    <w:rsid w:val="00F81A6E"/>
    <w:rsid w:val="00F81CCD"/>
    <w:rsid w:val="00F81D0A"/>
    <w:rsid w:val="00F82047"/>
    <w:rsid w:val="00F82394"/>
    <w:rsid w:val="00F823CC"/>
    <w:rsid w:val="00F823F4"/>
    <w:rsid w:val="00F83432"/>
    <w:rsid w:val="00F842BE"/>
    <w:rsid w:val="00F84E5F"/>
    <w:rsid w:val="00F84ED9"/>
    <w:rsid w:val="00F852F2"/>
    <w:rsid w:val="00F85913"/>
    <w:rsid w:val="00F85A4C"/>
    <w:rsid w:val="00F86702"/>
    <w:rsid w:val="00F86A5A"/>
    <w:rsid w:val="00F86C82"/>
    <w:rsid w:val="00F86DD6"/>
    <w:rsid w:val="00F87128"/>
    <w:rsid w:val="00F87BFA"/>
    <w:rsid w:val="00F9069E"/>
    <w:rsid w:val="00F9279D"/>
    <w:rsid w:val="00F93101"/>
    <w:rsid w:val="00F9387C"/>
    <w:rsid w:val="00F938AF"/>
    <w:rsid w:val="00F93A8B"/>
    <w:rsid w:val="00F93F82"/>
    <w:rsid w:val="00F94116"/>
    <w:rsid w:val="00F94606"/>
    <w:rsid w:val="00F94741"/>
    <w:rsid w:val="00F94A45"/>
    <w:rsid w:val="00F94CF9"/>
    <w:rsid w:val="00F953BA"/>
    <w:rsid w:val="00F958B4"/>
    <w:rsid w:val="00F95EE8"/>
    <w:rsid w:val="00F96468"/>
    <w:rsid w:val="00F964B5"/>
    <w:rsid w:val="00F96AFA"/>
    <w:rsid w:val="00F9702C"/>
    <w:rsid w:val="00F970AB"/>
    <w:rsid w:val="00F97116"/>
    <w:rsid w:val="00F97165"/>
    <w:rsid w:val="00F971CE"/>
    <w:rsid w:val="00F975FA"/>
    <w:rsid w:val="00F97627"/>
    <w:rsid w:val="00F97FD7"/>
    <w:rsid w:val="00FA0834"/>
    <w:rsid w:val="00FA0865"/>
    <w:rsid w:val="00FA0D4C"/>
    <w:rsid w:val="00FA0F5A"/>
    <w:rsid w:val="00FA1926"/>
    <w:rsid w:val="00FA1AF6"/>
    <w:rsid w:val="00FA1BDE"/>
    <w:rsid w:val="00FA1C56"/>
    <w:rsid w:val="00FA2599"/>
    <w:rsid w:val="00FA2942"/>
    <w:rsid w:val="00FA296D"/>
    <w:rsid w:val="00FA2D9E"/>
    <w:rsid w:val="00FA411C"/>
    <w:rsid w:val="00FA423E"/>
    <w:rsid w:val="00FA43A0"/>
    <w:rsid w:val="00FA44A5"/>
    <w:rsid w:val="00FA47FC"/>
    <w:rsid w:val="00FA4A56"/>
    <w:rsid w:val="00FA5097"/>
    <w:rsid w:val="00FA5682"/>
    <w:rsid w:val="00FA5E99"/>
    <w:rsid w:val="00FA5F08"/>
    <w:rsid w:val="00FA5FBF"/>
    <w:rsid w:val="00FA6446"/>
    <w:rsid w:val="00FA6966"/>
    <w:rsid w:val="00FA7490"/>
    <w:rsid w:val="00FB0035"/>
    <w:rsid w:val="00FB0089"/>
    <w:rsid w:val="00FB025F"/>
    <w:rsid w:val="00FB09CF"/>
    <w:rsid w:val="00FB0F59"/>
    <w:rsid w:val="00FB1023"/>
    <w:rsid w:val="00FB1983"/>
    <w:rsid w:val="00FB1C27"/>
    <w:rsid w:val="00FB209A"/>
    <w:rsid w:val="00FB223E"/>
    <w:rsid w:val="00FB3024"/>
    <w:rsid w:val="00FB333C"/>
    <w:rsid w:val="00FB3591"/>
    <w:rsid w:val="00FB3FF5"/>
    <w:rsid w:val="00FB4070"/>
    <w:rsid w:val="00FB5270"/>
    <w:rsid w:val="00FB5282"/>
    <w:rsid w:val="00FB6274"/>
    <w:rsid w:val="00FB646C"/>
    <w:rsid w:val="00FB694F"/>
    <w:rsid w:val="00FC014F"/>
    <w:rsid w:val="00FC1DB4"/>
    <w:rsid w:val="00FC29D6"/>
    <w:rsid w:val="00FC3C05"/>
    <w:rsid w:val="00FC4524"/>
    <w:rsid w:val="00FC4D0D"/>
    <w:rsid w:val="00FC4E0B"/>
    <w:rsid w:val="00FC5080"/>
    <w:rsid w:val="00FC6402"/>
    <w:rsid w:val="00FC6425"/>
    <w:rsid w:val="00FC681A"/>
    <w:rsid w:val="00FC7039"/>
    <w:rsid w:val="00FC72B4"/>
    <w:rsid w:val="00FC7851"/>
    <w:rsid w:val="00FC78A6"/>
    <w:rsid w:val="00FC7C7D"/>
    <w:rsid w:val="00FD00B5"/>
    <w:rsid w:val="00FD0B65"/>
    <w:rsid w:val="00FD0C98"/>
    <w:rsid w:val="00FD0E39"/>
    <w:rsid w:val="00FD1ED5"/>
    <w:rsid w:val="00FD2099"/>
    <w:rsid w:val="00FD23F3"/>
    <w:rsid w:val="00FD256C"/>
    <w:rsid w:val="00FD2EC2"/>
    <w:rsid w:val="00FD2FDD"/>
    <w:rsid w:val="00FD3187"/>
    <w:rsid w:val="00FD40B8"/>
    <w:rsid w:val="00FD4627"/>
    <w:rsid w:val="00FD5B0C"/>
    <w:rsid w:val="00FD5E1F"/>
    <w:rsid w:val="00FD68BB"/>
    <w:rsid w:val="00FD6C04"/>
    <w:rsid w:val="00FD72CC"/>
    <w:rsid w:val="00FD763C"/>
    <w:rsid w:val="00FE025D"/>
    <w:rsid w:val="00FE0977"/>
    <w:rsid w:val="00FE0A29"/>
    <w:rsid w:val="00FE1A3D"/>
    <w:rsid w:val="00FE2839"/>
    <w:rsid w:val="00FE2C2C"/>
    <w:rsid w:val="00FE2DB6"/>
    <w:rsid w:val="00FE33AF"/>
    <w:rsid w:val="00FE3861"/>
    <w:rsid w:val="00FE3F9A"/>
    <w:rsid w:val="00FE45FF"/>
    <w:rsid w:val="00FE46FC"/>
    <w:rsid w:val="00FE4B73"/>
    <w:rsid w:val="00FE4B8C"/>
    <w:rsid w:val="00FE5576"/>
    <w:rsid w:val="00FE5B0C"/>
    <w:rsid w:val="00FE6329"/>
    <w:rsid w:val="00FE6773"/>
    <w:rsid w:val="00FE7436"/>
    <w:rsid w:val="00FE74AE"/>
    <w:rsid w:val="00FE768A"/>
    <w:rsid w:val="00FE7FB5"/>
    <w:rsid w:val="00FF0061"/>
    <w:rsid w:val="00FF01A5"/>
    <w:rsid w:val="00FF0209"/>
    <w:rsid w:val="00FF0257"/>
    <w:rsid w:val="00FF0A40"/>
    <w:rsid w:val="00FF0C03"/>
    <w:rsid w:val="00FF0CFF"/>
    <w:rsid w:val="00FF15D2"/>
    <w:rsid w:val="00FF211D"/>
    <w:rsid w:val="00FF2481"/>
    <w:rsid w:val="00FF252B"/>
    <w:rsid w:val="00FF2EBE"/>
    <w:rsid w:val="00FF31BA"/>
    <w:rsid w:val="00FF33C2"/>
    <w:rsid w:val="00FF397C"/>
    <w:rsid w:val="00FF4612"/>
    <w:rsid w:val="00FF47D4"/>
    <w:rsid w:val="00FF49BE"/>
    <w:rsid w:val="00FF4CD9"/>
    <w:rsid w:val="00FF589F"/>
    <w:rsid w:val="00FF5B0F"/>
    <w:rsid w:val="00FF5DA8"/>
    <w:rsid w:val="00FF5EF1"/>
    <w:rsid w:val="00FF5F7A"/>
    <w:rsid w:val="00FF667A"/>
    <w:rsid w:val="00FF6B86"/>
    <w:rsid w:val="00FF6C43"/>
    <w:rsid w:val="00FF6DDB"/>
    <w:rsid w:val="00FF73A7"/>
    <w:rsid w:val="00FF73CD"/>
    <w:rsid w:val="00FF75A1"/>
    <w:rsid w:val="00FF777A"/>
    <w:rsid w:val="00FF786D"/>
    <w:rsid w:val="00FF7E77"/>
    <w:rsid w:val="00FF7F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735F761"/>
  <w15:docId w15:val="{F95FDBE8-C30D-47F1-A3DE-BE4AE4EDF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locked="1" w:semiHidden="1" w:unhideWhenUsed="1"/>
    <w:lsdException w:name="footnote text" w:locked="1" w:semiHidden="1" w:uiPriority="99" w:unhideWhenUsed="1" w:qFormat="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nhideWhenUsed="1" w:qFormat="1"/>
    <w:lsdException w:name="table of figures" w:locked="1" w:semiHidden="1" w:uiPriority="99" w:unhideWhenUsed="1"/>
    <w:lsdException w:name="envelope address" w:locked="1" w:semiHidden="1" w:unhideWhenUsed="1"/>
    <w:lsdException w:name="envelope return" w:locked="1" w:semiHidden="1" w:unhideWhenUsed="1"/>
    <w:lsdException w:name="footnote reference" w:locked="1" w:semiHidden="1" w:uiPriority="99" w:unhideWhenUsed="1" w:qFormat="1"/>
    <w:lsdException w:name="annotation reference" w:locked="1" w:semiHidden="1" w:unhideWhenUsed="1"/>
    <w:lsdException w:name="line number" w:locked="1" w:semiHidden="1" w:uiPriority="99"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qFormat="1"/>
    <w:lsdException w:name="List Number" w:locked="1" w:semiHidden="1"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Document Map" w:locked="1" w:semiHidden="1" w:unhideWhenUsed="1"/>
    <w:lsdException w:name="Plain Text" w:locked="1" w:semiHidden="1" w:unhideWhenUsed="1"/>
    <w:lsdException w:name="E-mail Signature" w:locked="1" w:semiHidden="1" w:unhideWhenUsed="1"/>
    <w:lsdException w:name="HTML Top of Form" w:locked="1" w:semiHidden="1" w:uiPriority="99" w:unhideWhenUsed="1"/>
    <w:lsdException w:name="HTML Bottom of Form" w:locked="1" w:semiHidden="1" w:uiPriority="99" w:unhideWhenUsed="1"/>
    <w:lsdException w:name="Normal (Web)" w:locked="1" w:semiHidden="1" w:uiPriority="99" w:unhideWhenUsed="1"/>
    <w:lsdException w:name="HTML Acronym" w:locked="1" w:semiHidden="1" w:uiPriority="99" w:unhideWhenUsed="1"/>
    <w:lsdException w:name="HTML Address" w:locked="1" w:semiHidden="1" w:unhideWhenUsed="1"/>
    <w:lsdException w:name="HTML Cite" w:locked="1" w:semiHidden="1" w:uiPriority="99" w:unhideWhenUsed="1"/>
    <w:lsdException w:name="HTML Code" w:locked="1" w:semiHidden="1" w:uiPriority="99" w:unhideWhenUsed="1"/>
    <w:lsdException w:name="HTML Definition" w:locked="1" w:semiHidden="1" w:uiPriority="99" w:unhideWhenUsed="1"/>
    <w:lsdException w:name="HTML Keyboard" w:locked="1" w:semiHidden="1" w:uiPriority="99" w:unhideWhenUsed="1"/>
    <w:lsdException w:name="HTML Preformatted" w:locked="1" w:semiHidden="1" w:unhideWhenUsed="1"/>
    <w:lsdException w:name="HTML Sample" w:locked="1" w:semiHidden="1" w:uiPriority="99" w:unhideWhenUsed="1"/>
    <w:lsdException w:name="HTML Typewriter" w:locked="1" w:semiHidden="1" w:uiPriority="99" w:unhideWhenUsed="1"/>
    <w:lsdException w:name="HTML Variable" w:locked="1" w:semiHidden="1" w:uiPriority="99" w:unhideWhenUsed="1"/>
    <w:lsdException w:name="Normal Table" w:locked="1" w:semiHidden="1" w:uiPriority="99" w:unhideWhenUsed="1"/>
    <w:lsdException w:name="annotation subject" w:locked="1" w:semiHidden="1" w:unhideWhenUsed="1"/>
    <w:lsdException w:name="No List" w:locked="1" w:semiHidden="1" w:uiPriority="99" w:unhideWhenUsed="1"/>
    <w:lsdException w:name="Outline List 1" w:locked="1" w:semiHidden="1" w:uiPriority="99" w:unhideWhenUsed="1"/>
    <w:lsdException w:name="Outline List 2" w:locked="1" w:semiHidden="1" w:uiPriority="99" w:unhideWhenUsed="1"/>
    <w:lsdException w:name="Outline List 3" w:locked="1" w:semiHidden="1" w:uiPriority="99" w:unhideWhenUsed="1"/>
    <w:lsdException w:name="Table Simple 1" w:locked="1" w:semiHidden="1" w:uiPriority="99" w:unhideWhenUsed="1"/>
    <w:lsdException w:name="Table Simple 2" w:locked="1" w:semiHidden="1" w:uiPriority="99" w:unhideWhenUsed="1"/>
    <w:lsdException w:name="Table Simple 3" w:locked="1" w:semiHidden="1" w:uiPriority="99" w:unhideWhenUsed="1"/>
    <w:lsdException w:name="Table Classic 1" w:locked="1" w:semiHidden="1" w:uiPriority="99" w:unhideWhenUsed="1"/>
    <w:lsdException w:name="Table Classic 2" w:locked="1" w:semiHidden="1" w:unhideWhenUsed="1"/>
    <w:lsdException w:name="Table Classic 3" w:locked="1" w:semiHidden="1" w:uiPriority="99" w:unhideWhenUsed="1"/>
    <w:lsdException w:name="Table Classic 4" w:locked="1" w:semiHidden="1" w:uiPriority="99" w:unhideWhenUsed="1"/>
    <w:lsdException w:name="Table Colorful 1" w:locked="1" w:semiHidden="1" w:uiPriority="99" w:unhideWhenUsed="1"/>
    <w:lsdException w:name="Table Colorful 2" w:locked="1" w:semiHidden="1" w:uiPriority="99" w:unhideWhenUsed="1"/>
    <w:lsdException w:name="Table Colorful 3" w:locked="1" w:semiHidden="1" w:uiPriority="99" w:unhideWhenUsed="1"/>
    <w:lsdException w:name="Table Columns 1" w:locked="1" w:semiHidden="1" w:uiPriority="99" w:unhideWhenUsed="1"/>
    <w:lsdException w:name="Table Columns 2" w:locked="1" w:semiHidden="1" w:uiPriority="99" w:unhideWhenUsed="1"/>
    <w:lsdException w:name="Table Columns 3" w:locked="1" w:semiHidden="1" w:uiPriority="99" w:unhideWhenUsed="1"/>
    <w:lsdException w:name="Table Columns 4" w:locked="1" w:semiHidden="1" w:uiPriority="99" w:unhideWhenUsed="1"/>
    <w:lsdException w:name="Table Columns 5" w:locked="1" w:semiHidden="1" w:uiPriority="99" w:unhideWhenUsed="1"/>
    <w:lsdException w:name="Table Grid 1" w:locked="1" w:semiHidden="1" w:uiPriority="99" w:unhideWhenUsed="1"/>
    <w:lsdException w:name="Table Grid 2" w:locked="1" w:semiHidden="1" w:uiPriority="99" w:unhideWhenUsed="1"/>
    <w:lsdException w:name="Table Grid 3" w:locked="1" w:semiHidden="1" w:uiPriority="99" w:unhideWhenUsed="1"/>
    <w:lsdException w:name="Table Grid 4" w:locked="1" w:semiHidden="1" w:uiPriority="99" w:unhideWhenUsed="1"/>
    <w:lsdException w:name="Table Grid 5" w:locked="1" w:semiHidden="1" w:uiPriority="99" w:unhideWhenUsed="1"/>
    <w:lsdException w:name="Table Grid 6" w:locked="1" w:semiHidden="1" w:uiPriority="99" w:unhideWhenUsed="1"/>
    <w:lsdException w:name="Table Grid 7" w:locked="1" w:semiHidden="1" w:uiPriority="99" w:unhideWhenUsed="1"/>
    <w:lsdException w:name="Table Grid 8" w:locked="1" w:semiHidden="1" w:uiPriority="99" w:unhideWhenUsed="1"/>
    <w:lsdException w:name="Table List 1" w:locked="1" w:semiHidden="1" w:uiPriority="99" w:unhideWhenUsed="1"/>
    <w:lsdException w:name="Table List 2" w:locked="1" w:semiHidden="1" w:uiPriority="99" w:unhideWhenUsed="1"/>
    <w:lsdException w:name="Table List 3" w:locked="1" w:semiHidden="1" w:uiPriority="99" w:unhideWhenUsed="1"/>
    <w:lsdException w:name="Table List 4" w:locked="1" w:semiHidden="1" w:unhideWhenUsed="1"/>
    <w:lsdException w:name="Table List 5" w:locked="1" w:semiHidden="1" w:uiPriority="99" w:unhideWhenUsed="1"/>
    <w:lsdException w:name="Table List 6" w:locked="1" w:semiHidden="1" w:uiPriority="99" w:unhideWhenUsed="1"/>
    <w:lsdException w:name="Table List 7" w:locked="1" w:semiHidden="1" w:unhideWhenUsed="1"/>
    <w:lsdException w:name="Table List 8" w:locked="1" w:semiHidden="1" w:uiPriority="99" w:unhideWhenUsed="1"/>
    <w:lsdException w:name="Table 3D effects 1" w:locked="1" w:semiHidden="1" w:uiPriority="99" w:unhideWhenUsed="1"/>
    <w:lsdException w:name="Table 3D effects 2" w:locked="1" w:semiHidden="1" w:uiPriority="99" w:unhideWhenUsed="1"/>
    <w:lsdException w:name="Table 3D effects 3" w:locked="1" w:semiHidden="1" w:uiPriority="99" w:unhideWhenUsed="1"/>
    <w:lsdException w:name="Table Contemporary" w:locked="1" w:semiHidden="1" w:unhideWhenUsed="1"/>
    <w:lsdException w:name="Table Elegant" w:locked="1" w:semiHidden="1" w:uiPriority="99" w:unhideWhenUsed="1"/>
    <w:lsdException w:name="Table Professional" w:locked="1" w:semiHidden="1" w:uiPriority="99" w:unhideWhenUsed="1"/>
    <w:lsdException w:name="Table Subtle 1" w:locked="1" w:semiHidden="1" w:uiPriority="99" w:unhideWhenUsed="1"/>
    <w:lsdException w:name="Table Subtle 2" w:locked="1" w:semiHidden="1" w:uiPriority="99" w:unhideWhenUsed="1"/>
    <w:lsdException w:name="Table Web 1" w:locked="1" w:semiHidden="1" w:uiPriority="99" w:unhideWhenUsed="1"/>
    <w:lsdException w:name="Table Web 2" w:locked="1" w:semiHidden="1" w:unhideWhenUsed="1"/>
    <w:lsdException w:name="Table Web 3" w:locked="1" w:semiHidden="1" w:uiPriority="99" w:unhideWhenUsed="1"/>
    <w:lsdException w:name="Balloon Text" w:locked="1" w:semiHidden="1" w:unhideWhenUsed="1"/>
    <w:lsdException w:name="Table Grid" w:uiPriority="59"/>
    <w:lsdException w:name="Table Theme" w:locked="1"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99"/>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99" w:qFormat="1"/>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D4752"/>
    <w:rPr>
      <w:rFonts w:ascii="Arial" w:hAnsi="Arial"/>
      <w:sz w:val="22"/>
    </w:rPr>
  </w:style>
  <w:style w:type="paragraph" w:styleId="Heading1">
    <w:name w:val="heading 1"/>
    <w:basedOn w:val="Normal"/>
    <w:next w:val="BodyText"/>
    <w:link w:val="Heading1Char"/>
    <w:qFormat/>
    <w:rsid w:val="009D4752"/>
    <w:pPr>
      <w:keepNext/>
      <w:keepLines/>
      <w:numPr>
        <w:numId w:val="28"/>
      </w:numPr>
      <w:spacing w:before="120" w:after="240"/>
      <w:outlineLvl w:val="0"/>
    </w:pPr>
    <w:rPr>
      <w:rFonts w:cs="Arial"/>
      <w:b/>
      <w:bCs/>
      <w:kern w:val="28"/>
      <w:position w:val="6"/>
      <w:sz w:val="32"/>
      <w:szCs w:val="26"/>
    </w:rPr>
  </w:style>
  <w:style w:type="paragraph" w:styleId="Heading2">
    <w:name w:val="heading 2"/>
    <w:basedOn w:val="Normal"/>
    <w:next w:val="BodyText"/>
    <w:link w:val="Heading2Char"/>
    <w:qFormat/>
    <w:rsid w:val="009D4752"/>
    <w:pPr>
      <w:keepNext/>
      <w:numPr>
        <w:ilvl w:val="1"/>
        <w:numId w:val="28"/>
      </w:numPr>
      <w:spacing w:before="240" w:after="240"/>
      <w:outlineLvl w:val="1"/>
    </w:pPr>
    <w:rPr>
      <w:rFonts w:cs="Arial"/>
      <w:b/>
      <w:bCs/>
      <w:iCs/>
      <w:sz w:val="28"/>
      <w:szCs w:val="26"/>
    </w:rPr>
  </w:style>
  <w:style w:type="paragraph" w:styleId="Heading3">
    <w:name w:val="heading 3"/>
    <w:basedOn w:val="Normal"/>
    <w:next w:val="BodyText"/>
    <w:link w:val="Heading3Char"/>
    <w:qFormat/>
    <w:rsid w:val="009D4752"/>
    <w:pPr>
      <w:keepNext/>
      <w:numPr>
        <w:ilvl w:val="2"/>
        <w:numId w:val="28"/>
      </w:numPr>
      <w:spacing w:before="240" w:after="240"/>
      <w:outlineLvl w:val="2"/>
    </w:pPr>
    <w:rPr>
      <w:rFonts w:cs="Arial"/>
      <w:b/>
      <w:bCs/>
      <w:sz w:val="24"/>
      <w:szCs w:val="26"/>
    </w:rPr>
  </w:style>
  <w:style w:type="paragraph" w:styleId="Heading4">
    <w:name w:val="heading 4"/>
    <w:basedOn w:val="Normal"/>
    <w:next w:val="BodyText"/>
    <w:link w:val="Heading4Char"/>
    <w:unhideWhenUsed/>
    <w:qFormat/>
    <w:rsid w:val="009D4752"/>
    <w:pPr>
      <w:keepNext/>
      <w:keepLines/>
      <w:numPr>
        <w:ilvl w:val="3"/>
        <w:numId w:val="28"/>
      </w:numPr>
      <w:spacing w:before="240" w:after="240"/>
      <w:outlineLvl w:val="3"/>
    </w:pPr>
    <w:rPr>
      <w:b/>
      <w:bCs/>
      <w:i/>
      <w:iCs/>
      <w:kern w:val="28"/>
    </w:rPr>
  </w:style>
  <w:style w:type="paragraph" w:styleId="Heading5">
    <w:name w:val="heading 5"/>
    <w:aliases w:val="Append Level 1"/>
    <w:basedOn w:val="Normal"/>
    <w:next w:val="BodyText"/>
    <w:link w:val="Heading5Char"/>
    <w:unhideWhenUsed/>
    <w:qFormat/>
    <w:rsid w:val="009D4752"/>
    <w:pPr>
      <w:keepNext/>
      <w:keepLines/>
      <w:pageBreakBefore/>
      <w:numPr>
        <w:ilvl w:val="4"/>
        <w:numId w:val="28"/>
      </w:numPr>
      <w:spacing w:before="120" w:after="240"/>
      <w:outlineLvl w:val="4"/>
    </w:pPr>
    <w:rPr>
      <w:rFonts w:cs="Arial"/>
      <w:b/>
      <w:kern w:val="28"/>
      <w:sz w:val="32"/>
      <w:szCs w:val="28"/>
    </w:rPr>
  </w:style>
  <w:style w:type="paragraph" w:styleId="Heading6">
    <w:name w:val="heading 6"/>
    <w:aliases w:val="Append Level 2"/>
    <w:next w:val="BodyText"/>
    <w:link w:val="Heading6Char"/>
    <w:unhideWhenUsed/>
    <w:qFormat/>
    <w:rsid w:val="009D4752"/>
    <w:pPr>
      <w:keepNext/>
      <w:keepLines/>
      <w:numPr>
        <w:ilvl w:val="5"/>
        <w:numId w:val="28"/>
      </w:numPr>
      <w:spacing w:before="240" w:after="240"/>
      <w:outlineLvl w:val="5"/>
    </w:pPr>
    <w:rPr>
      <w:rFonts w:ascii="Arial" w:hAnsi="Arial" w:cs="Arial"/>
      <w:b/>
      <w:iCs/>
      <w:kern w:val="28"/>
      <w:position w:val="6"/>
      <w:sz w:val="28"/>
      <w:szCs w:val="26"/>
    </w:rPr>
  </w:style>
  <w:style w:type="paragraph" w:styleId="Heading7">
    <w:name w:val="heading 7"/>
    <w:aliases w:val="Append Level 3"/>
    <w:next w:val="BodyText"/>
    <w:link w:val="Heading7Char"/>
    <w:unhideWhenUsed/>
    <w:qFormat/>
    <w:rsid w:val="009D4752"/>
    <w:pPr>
      <w:numPr>
        <w:ilvl w:val="6"/>
        <w:numId w:val="28"/>
      </w:numPr>
      <w:spacing w:before="240" w:after="240"/>
      <w:outlineLvl w:val="6"/>
    </w:pPr>
    <w:rPr>
      <w:rFonts w:ascii="Arial" w:hAnsi="Arial"/>
      <w:b/>
      <w:iCs/>
      <w:sz w:val="24"/>
      <w:szCs w:val="26"/>
    </w:rPr>
  </w:style>
  <w:style w:type="paragraph" w:styleId="Heading8">
    <w:name w:val="heading 8"/>
    <w:aliases w:val="Exec Sum Level 1"/>
    <w:basedOn w:val="Heading1"/>
    <w:next w:val="BodyText"/>
    <w:link w:val="Heading8Char"/>
    <w:unhideWhenUsed/>
    <w:qFormat/>
    <w:rsid w:val="009D4752"/>
    <w:pPr>
      <w:numPr>
        <w:numId w:val="0"/>
      </w:numPr>
      <w:outlineLvl w:val="7"/>
    </w:pPr>
  </w:style>
  <w:style w:type="paragraph" w:styleId="Heading9">
    <w:name w:val="heading 9"/>
    <w:aliases w:val="Exec Sum Level 2"/>
    <w:basedOn w:val="Heading2"/>
    <w:next w:val="BodyText"/>
    <w:link w:val="Heading9Char"/>
    <w:unhideWhenUsed/>
    <w:qFormat/>
    <w:rsid w:val="009D4752"/>
    <w:pPr>
      <w:keepLines/>
      <w:numPr>
        <w:ilvl w:val="0"/>
        <w:numId w:val="0"/>
      </w:numPr>
      <w:outlineLvl w:val="8"/>
    </w:pPr>
    <w:rPr>
      <w:iCs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9D4752"/>
    <w:rPr>
      <w:rFonts w:ascii="Arial" w:hAnsi="Arial" w:cs="Arial"/>
      <w:b/>
      <w:bCs/>
      <w:kern w:val="28"/>
      <w:position w:val="6"/>
      <w:sz w:val="32"/>
      <w:szCs w:val="26"/>
    </w:rPr>
  </w:style>
  <w:style w:type="character" w:customStyle="1" w:styleId="Heading2Char">
    <w:name w:val="Heading 2 Char"/>
    <w:link w:val="Heading2"/>
    <w:locked/>
    <w:rsid w:val="009D4752"/>
    <w:rPr>
      <w:rFonts w:ascii="Arial" w:hAnsi="Arial" w:cs="Arial"/>
      <w:b/>
      <w:bCs/>
      <w:iCs/>
      <w:sz w:val="28"/>
      <w:szCs w:val="26"/>
    </w:rPr>
  </w:style>
  <w:style w:type="character" w:customStyle="1" w:styleId="Heading3Char">
    <w:name w:val="Heading 3 Char"/>
    <w:link w:val="Heading3"/>
    <w:locked/>
    <w:rsid w:val="009D4752"/>
    <w:rPr>
      <w:rFonts w:ascii="Arial" w:hAnsi="Arial" w:cs="Arial"/>
      <w:b/>
      <w:bCs/>
      <w:sz w:val="24"/>
      <w:szCs w:val="26"/>
    </w:rPr>
  </w:style>
  <w:style w:type="character" w:customStyle="1" w:styleId="Heading4Char">
    <w:name w:val="Heading 4 Char"/>
    <w:link w:val="Heading4"/>
    <w:locked/>
    <w:rsid w:val="009D4752"/>
    <w:rPr>
      <w:rFonts w:ascii="Arial" w:hAnsi="Arial"/>
      <w:b/>
      <w:bCs/>
      <w:i/>
      <w:iCs/>
      <w:kern w:val="28"/>
      <w:sz w:val="22"/>
    </w:rPr>
  </w:style>
  <w:style w:type="character" w:customStyle="1" w:styleId="Heading5Char">
    <w:name w:val="Heading 5 Char"/>
    <w:aliases w:val="Append Level 1 Char"/>
    <w:link w:val="Heading5"/>
    <w:locked/>
    <w:rsid w:val="009D4752"/>
    <w:rPr>
      <w:rFonts w:ascii="Arial" w:hAnsi="Arial" w:cs="Arial"/>
      <w:b/>
      <w:kern w:val="28"/>
      <w:sz w:val="32"/>
      <w:szCs w:val="28"/>
    </w:rPr>
  </w:style>
  <w:style w:type="character" w:customStyle="1" w:styleId="Heading6Char">
    <w:name w:val="Heading 6 Char"/>
    <w:aliases w:val="Append Level 2 Char"/>
    <w:link w:val="Heading6"/>
    <w:locked/>
    <w:rsid w:val="009D4752"/>
    <w:rPr>
      <w:rFonts w:ascii="Arial" w:hAnsi="Arial" w:cs="Arial"/>
      <w:b/>
      <w:iCs/>
      <w:kern w:val="28"/>
      <w:position w:val="6"/>
      <w:sz w:val="28"/>
      <w:szCs w:val="26"/>
    </w:rPr>
  </w:style>
  <w:style w:type="character" w:customStyle="1" w:styleId="Heading7Char">
    <w:name w:val="Heading 7 Char"/>
    <w:aliases w:val="Append Level 3 Char"/>
    <w:link w:val="Heading7"/>
    <w:locked/>
    <w:rsid w:val="009D4752"/>
    <w:rPr>
      <w:rFonts w:ascii="Arial" w:hAnsi="Arial"/>
      <w:b/>
      <w:iCs/>
      <w:sz w:val="24"/>
      <w:szCs w:val="26"/>
    </w:rPr>
  </w:style>
  <w:style w:type="character" w:customStyle="1" w:styleId="Heading8Char">
    <w:name w:val="Heading 8 Char"/>
    <w:aliases w:val="Exec Sum Level 1 Char"/>
    <w:link w:val="Heading8"/>
    <w:locked/>
    <w:rsid w:val="009D4752"/>
    <w:rPr>
      <w:rFonts w:ascii="Arial" w:hAnsi="Arial" w:cs="Arial"/>
      <w:b/>
      <w:bCs/>
      <w:kern w:val="28"/>
      <w:position w:val="6"/>
      <w:sz w:val="32"/>
      <w:szCs w:val="26"/>
    </w:rPr>
  </w:style>
  <w:style w:type="character" w:customStyle="1" w:styleId="Heading9Char">
    <w:name w:val="Heading 9 Char"/>
    <w:aliases w:val="Exec Sum Level 2 Char"/>
    <w:link w:val="Heading9"/>
    <w:locked/>
    <w:rsid w:val="009D4752"/>
    <w:rPr>
      <w:rFonts w:ascii="Arial" w:hAnsi="Arial" w:cs="Arial"/>
      <w:b/>
      <w:bCs/>
      <w:sz w:val="28"/>
      <w:szCs w:val="22"/>
    </w:rPr>
  </w:style>
  <w:style w:type="paragraph" w:styleId="BalloonText">
    <w:name w:val="Balloon Text"/>
    <w:basedOn w:val="Normal"/>
    <w:link w:val="BalloonTextChar"/>
    <w:unhideWhenUsed/>
    <w:rsid w:val="009D4752"/>
    <w:rPr>
      <w:rFonts w:ascii="Segoe UI" w:hAnsi="Segoe UI" w:cs="Segoe UI"/>
      <w:sz w:val="18"/>
      <w:szCs w:val="18"/>
    </w:rPr>
  </w:style>
  <w:style w:type="character" w:customStyle="1" w:styleId="BalloonTextChar">
    <w:name w:val="Balloon Text Char"/>
    <w:basedOn w:val="DefaultParagraphFont"/>
    <w:link w:val="BalloonText"/>
    <w:locked/>
    <w:rsid w:val="009D4752"/>
    <w:rPr>
      <w:rFonts w:ascii="Segoe UI" w:hAnsi="Segoe UI" w:cs="Segoe UI"/>
      <w:sz w:val="18"/>
      <w:szCs w:val="18"/>
    </w:rPr>
  </w:style>
  <w:style w:type="paragraph" w:styleId="TOC1">
    <w:name w:val="toc 1"/>
    <w:basedOn w:val="Normal"/>
    <w:next w:val="Normal"/>
    <w:link w:val="TOC1Char"/>
    <w:autoRedefine/>
    <w:uiPriority w:val="39"/>
    <w:unhideWhenUsed/>
    <w:rsid w:val="009D4752"/>
    <w:pPr>
      <w:widowControl w:val="0"/>
      <w:tabs>
        <w:tab w:val="right" w:leader="dot" w:pos="9350"/>
      </w:tabs>
      <w:spacing w:before="120" w:after="120"/>
    </w:pPr>
    <w:rPr>
      <w:rFonts w:eastAsia="Calibri"/>
      <w:b/>
      <w:sz w:val="24"/>
      <w:szCs w:val="22"/>
    </w:rPr>
  </w:style>
  <w:style w:type="paragraph" w:customStyle="1" w:styleId="Bullet0">
    <w:name w:val="Bullet 0"/>
    <w:basedOn w:val="Normal"/>
    <w:autoRedefine/>
    <w:rsid w:val="009D4752"/>
    <w:pPr>
      <w:tabs>
        <w:tab w:val="num" w:pos="972"/>
      </w:tabs>
      <w:ind w:left="979" w:hanging="432"/>
    </w:pPr>
  </w:style>
  <w:style w:type="paragraph" w:styleId="Header">
    <w:name w:val="header"/>
    <w:basedOn w:val="Normal"/>
    <w:link w:val="HeaderChar"/>
    <w:unhideWhenUsed/>
    <w:rsid w:val="009D4752"/>
    <w:pPr>
      <w:tabs>
        <w:tab w:val="center" w:pos="4680"/>
        <w:tab w:val="right" w:pos="9360"/>
      </w:tabs>
    </w:pPr>
  </w:style>
  <w:style w:type="character" w:customStyle="1" w:styleId="HeaderChar">
    <w:name w:val="Header Char"/>
    <w:basedOn w:val="DefaultParagraphFont"/>
    <w:link w:val="Header"/>
    <w:locked/>
    <w:rsid w:val="009D4752"/>
    <w:rPr>
      <w:rFonts w:ascii="Arial" w:hAnsi="Arial"/>
      <w:sz w:val="22"/>
    </w:rPr>
  </w:style>
  <w:style w:type="paragraph" w:styleId="Footer">
    <w:name w:val="footer"/>
    <w:basedOn w:val="Normal"/>
    <w:link w:val="FooterChar"/>
    <w:rsid w:val="009D4752"/>
    <w:pPr>
      <w:tabs>
        <w:tab w:val="center" w:pos="4320"/>
        <w:tab w:val="right" w:pos="9360"/>
      </w:tabs>
    </w:pPr>
    <w:rPr>
      <w:sz w:val="16"/>
    </w:rPr>
  </w:style>
  <w:style w:type="character" w:customStyle="1" w:styleId="FooterChar">
    <w:name w:val="Footer Char"/>
    <w:link w:val="Footer"/>
    <w:locked/>
    <w:rsid w:val="009D4752"/>
    <w:rPr>
      <w:rFonts w:ascii="Arial" w:hAnsi="Arial"/>
      <w:sz w:val="16"/>
    </w:rPr>
  </w:style>
  <w:style w:type="paragraph" w:customStyle="1" w:styleId="TableofContents">
    <w:name w:val="Table of Contents"/>
    <w:basedOn w:val="Normal"/>
    <w:uiPriority w:val="99"/>
    <w:rsid w:val="009D4752"/>
    <w:pPr>
      <w:shd w:val="pct20" w:color="auto" w:fill="FFFFFF"/>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right" w:pos="3690"/>
        <w:tab w:val="left" w:pos="4590"/>
        <w:tab w:val="left" w:pos="5760"/>
      </w:tabs>
      <w:spacing w:before="240" w:after="240"/>
    </w:pPr>
    <w:rPr>
      <w:rFonts w:ascii="Lucida Sans Unicode" w:hAnsi="Lucida Sans Unicode"/>
      <w:b/>
      <w:smallCaps/>
      <w:color w:val="000000"/>
      <w:sz w:val="36"/>
    </w:rPr>
  </w:style>
  <w:style w:type="paragraph" w:customStyle="1" w:styleId="StyleInsideAddressPalatinoLinotype10pt">
    <w:name w:val="Style Inside Address + Palatino Linotype 10 pt"/>
    <w:basedOn w:val="Normal"/>
    <w:uiPriority w:val="99"/>
    <w:rsid w:val="009D4752"/>
    <w:pPr>
      <w:tabs>
        <w:tab w:val="left" w:pos="360"/>
        <w:tab w:val="left" w:pos="720"/>
        <w:tab w:val="left" w:pos="1080"/>
        <w:tab w:val="left" w:pos="1440"/>
        <w:tab w:val="left" w:pos="1800"/>
        <w:tab w:val="left" w:pos="2160"/>
        <w:tab w:val="left" w:pos="2520"/>
        <w:tab w:val="left" w:pos="2880"/>
        <w:tab w:val="left" w:pos="3240"/>
        <w:tab w:val="left" w:pos="3600"/>
      </w:tabs>
      <w:spacing w:before="240" w:after="240"/>
      <w:jc w:val="both"/>
    </w:pPr>
    <w:rPr>
      <w:kern w:val="24"/>
    </w:rPr>
  </w:style>
  <w:style w:type="paragraph" w:customStyle="1" w:styleId="MemoFrame">
    <w:name w:val="Memo Frame"/>
    <w:basedOn w:val="Normal"/>
    <w:rsid w:val="009D4752"/>
    <w:pPr>
      <w:tabs>
        <w:tab w:val="left" w:pos="360"/>
        <w:tab w:val="left" w:pos="720"/>
        <w:tab w:val="left" w:pos="1080"/>
        <w:tab w:val="left" w:pos="1440"/>
      </w:tabs>
      <w:spacing w:before="240" w:after="240"/>
    </w:pPr>
    <w:rPr>
      <w:rFonts w:ascii="Arial Narrow" w:hAnsi="Arial Narrow"/>
      <w:b/>
    </w:rPr>
  </w:style>
  <w:style w:type="character" w:styleId="PageNumber">
    <w:name w:val="page number"/>
    <w:basedOn w:val="DefaultParagraphFont"/>
    <w:rsid w:val="009D4752"/>
    <w:rPr>
      <w:sz w:val="20"/>
    </w:rPr>
  </w:style>
  <w:style w:type="paragraph" w:styleId="TOC2">
    <w:name w:val="toc 2"/>
    <w:basedOn w:val="NormalIndent"/>
    <w:next w:val="Normal"/>
    <w:autoRedefine/>
    <w:uiPriority w:val="39"/>
    <w:rsid w:val="009D4752"/>
    <w:pPr>
      <w:widowControl w:val="0"/>
      <w:tabs>
        <w:tab w:val="left" w:pos="1080"/>
        <w:tab w:val="right" w:leader="dot" w:pos="9346"/>
      </w:tabs>
      <w:spacing w:after="60"/>
      <w:ind w:left="1094" w:hanging="547"/>
    </w:pPr>
    <w:rPr>
      <w:noProof/>
    </w:rPr>
  </w:style>
  <w:style w:type="paragraph" w:styleId="TOC3">
    <w:name w:val="toc 3"/>
    <w:basedOn w:val="Normal"/>
    <w:next w:val="Normal"/>
    <w:autoRedefine/>
    <w:uiPriority w:val="39"/>
    <w:rsid w:val="009D4752"/>
    <w:pPr>
      <w:widowControl w:val="0"/>
      <w:tabs>
        <w:tab w:val="left" w:pos="1800"/>
        <w:tab w:val="right" w:leader="dot" w:pos="9360"/>
      </w:tabs>
      <w:spacing w:after="60"/>
      <w:ind w:left="1800" w:hanging="720"/>
    </w:pPr>
    <w:rPr>
      <w:noProof/>
    </w:rPr>
  </w:style>
  <w:style w:type="paragraph" w:styleId="TOC4">
    <w:name w:val="toc 4"/>
    <w:basedOn w:val="Normal"/>
    <w:next w:val="Normal"/>
    <w:autoRedefine/>
    <w:uiPriority w:val="39"/>
    <w:rsid w:val="009D4752"/>
    <w:pPr>
      <w:tabs>
        <w:tab w:val="left" w:pos="2700"/>
        <w:tab w:val="right" w:leader="dot" w:pos="9278"/>
      </w:tabs>
      <w:spacing w:after="100"/>
      <w:ind w:left="2700" w:hanging="900"/>
    </w:pPr>
    <w:rPr>
      <w:i/>
      <w:noProof/>
    </w:rPr>
  </w:style>
  <w:style w:type="paragraph" w:styleId="TOC5">
    <w:name w:val="toc 5"/>
    <w:basedOn w:val="Normal"/>
    <w:next w:val="Normal"/>
    <w:autoRedefine/>
    <w:unhideWhenUsed/>
    <w:rsid w:val="009D4752"/>
    <w:pPr>
      <w:spacing w:after="100"/>
      <w:ind w:left="800"/>
    </w:pPr>
  </w:style>
  <w:style w:type="paragraph" w:styleId="TOC6">
    <w:name w:val="toc 6"/>
    <w:basedOn w:val="Normal"/>
    <w:next w:val="Normal"/>
    <w:autoRedefine/>
    <w:unhideWhenUsed/>
    <w:rsid w:val="009D4752"/>
    <w:pPr>
      <w:spacing w:after="100"/>
      <w:ind w:left="1000"/>
    </w:pPr>
  </w:style>
  <w:style w:type="paragraph" w:styleId="TOC7">
    <w:name w:val="toc 7"/>
    <w:basedOn w:val="Normal"/>
    <w:next w:val="Normal"/>
    <w:autoRedefine/>
    <w:unhideWhenUsed/>
    <w:rsid w:val="009D4752"/>
    <w:pPr>
      <w:spacing w:after="100"/>
      <w:ind w:left="1200"/>
    </w:pPr>
  </w:style>
  <w:style w:type="paragraph" w:styleId="TOC8">
    <w:name w:val="toc 8"/>
    <w:basedOn w:val="Normal"/>
    <w:next w:val="Normal"/>
    <w:autoRedefine/>
    <w:unhideWhenUsed/>
    <w:rsid w:val="009D4752"/>
    <w:pPr>
      <w:spacing w:after="100"/>
      <w:ind w:left="1400"/>
    </w:pPr>
  </w:style>
  <w:style w:type="paragraph" w:styleId="TOC9">
    <w:name w:val="toc 9"/>
    <w:basedOn w:val="Normal"/>
    <w:next w:val="Normal"/>
    <w:autoRedefine/>
    <w:unhideWhenUsed/>
    <w:rsid w:val="009D4752"/>
    <w:pPr>
      <w:spacing w:after="100"/>
      <w:ind w:left="1600"/>
    </w:pPr>
  </w:style>
  <w:style w:type="paragraph" w:customStyle="1" w:styleId="SectionTitle">
    <w:name w:val="Section Title"/>
    <w:basedOn w:val="Normal"/>
    <w:uiPriority w:val="99"/>
    <w:rsid w:val="009D4752"/>
    <w:pPr>
      <w:tabs>
        <w:tab w:val="left" w:pos="1267"/>
        <w:tab w:val="left" w:pos="1627"/>
      </w:tabs>
      <w:spacing w:before="240" w:after="240"/>
      <w:ind w:left="1627" w:hanging="1627"/>
    </w:pPr>
    <w:rPr>
      <w:b/>
      <w:sz w:val="24"/>
    </w:rPr>
  </w:style>
  <w:style w:type="character" w:styleId="Hyperlink">
    <w:name w:val="Hyperlink"/>
    <w:uiPriority w:val="99"/>
    <w:rsid w:val="009D4752"/>
    <w:rPr>
      <w:rFonts w:ascii="Arial" w:hAnsi="Arial"/>
      <w:b/>
      <w:color w:val="auto"/>
      <w:sz w:val="22"/>
      <w:u w:val="single" w:color="93D500" w:themeColor="accent1"/>
    </w:rPr>
  </w:style>
  <w:style w:type="paragraph" w:customStyle="1" w:styleId="ResumeHeading1">
    <w:name w:val="Resume Heading 1"/>
    <w:basedOn w:val="Normal"/>
    <w:autoRedefine/>
    <w:uiPriority w:val="99"/>
    <w:rsid w:val="009D4752"/>
    <w:pPr>
      <w:tabs>
        <w:tab w:val="left" w:pos="360"/>
        <w:tab w:val="left" w:pos="720"/>
        <w:tab w:val="left" w:pos="1080"/>
        <w:tab w:val="left" w:pos="1440"/>
      </w:tabs>
      <w:spacing w:before="240" w:after="240"/>
    </w:pPr>
    <w:rPr>
      <w:b/>
      <w:sz w:val="24"/>
    </w:rPr>
  </w:style>
  <w:style w:type="paragraph" w:customStyle="1" w:styleId="ResumeName">
    <w:name w:val="Resume Name"/>
    <w:basedOn w:val="Title"/>
    <w:uiPriority w:val="99"/>
    <w:rsid w:val="009D4752"/>
    <w:rPr>
      <w:rFonts w:ascii="Times New Roman" w:hAnsi="Times New Roman"/>
      <w:bCs/>
      <w:sz w:val="32"/>
      <w:szCs w:val="20"/>
    </w:rPr>
  </w:style>
  <w:style w:type="paragraph" w:styleId="Title">
    <w:name w:val="Title"/>
    <w:aliases w:val="Cover_Title"/>
    <w:basedOn w:val="Normal"/>
    <w:next w:val="Normal"/>
    <w:link w:val="TitleChar"/>
    <w:uiPriority w:val="10"/>
    <w:qFormat/>
    <w:rsid w:val="009D4752"/>
    <w:pPr>
      <w:widowControl w:val="0"/>
      <w:spacing w:after="120"/>
    </w:pPr>
    <w:rPr>
      <w:rFonts w:ascii="Arial Bold" w:hAnsi="Arial Bold"/>
      <w:b/>
      <w:color w:val="000000" w:themeColor="text1"/>
      <w:spacing w:val="-10"/>
      <w:kern w:val="28"/>
      <w:sz w:val="48"/>
      <w:szCs w:val="56"/>
    </w:rPr>
  </w:style>
  <w:style w:type="character" w:customStyle="1" w:styleId="TitleChar">
    <w:name w:val="Title Char"/>
    <w:aliases w:val="Cover_Title Char"/>
    <w:link w:val="Title"/>
    <w:uiPriority w:val="10"/>
    <w:locked/>
    <w:rsid w:val="009D4752"/>
    <w:rPr>
      <w:rFonts w:ascii="Arial Bold" w:hAnsi="Arial Bold"/>
      <w:b/>
      <w:color w:val="000000" w:themeColor="text1"/>
      <w:spacing w:val="-10"/>
      <w:kern w:val="28"/>
      <w:sz w:val="48"/>
      <w:szCs w:val="56"/>
    </w:rPr>
  </w:style>
  <w:style w:type="paragraph" w:customStyle="1" w:styleId="Publications">
    <w:name w:val="Publications"/>
    <w:basedOn w:val="Normal"/>
    <w:uiPriority w:val="99"/>
    <w:rsid w:val="009D4752"/>
    <w:pPr>
      <w:tabs>
        <w:tab w:val="left" w:pos="360"/>
        <w:tab w:val="left" w:pos="720"/>
        <w:tab w:val="left" w:pos="1080"/>
        <w:tab w:val="left" w:pos="1440"/>
      </w:tabs>
      <w:spacing w:before="240" w:after="240"/>
      <w:ind w:left="720" w:hanging="720"/>
      <w:jc w:val="both"/>
    </w:pPr>
    <w:rPr>
      <w:u w:val="single"/>
    </w:rPr>
  </w:style>
  <w:style w:type="paragraph" w:styleId="FootnoteText">
    <w:name w:val="footnote text"/>
    <w:aliases w:val="Footnote Text1 Char,Footnote Text Char Ch,Footnote Text Char Ch Char Char Char,Footnote Text Char Ch Char Char,Footnote Text1 Char Char Char,Footnote Text Char Ch Char,ft Char,ft,TBG Style,ALTS FOOTNOTE,Footnote Text 2,fn,Footnote text"/>
    <w:basedOn w:val="BodyText"/>
    <w:link w:val="FootnoteTextChar"/>
    <w:uiPriority w:val="99"/>
    <w:rsid w:val="009D4752"/>
    <w:pPr>
      <w:keepLines/>
      <w:tabs>
        <w:tab w:val="left" w:pos="360"/>
        <w:tab w:val="left" w:pos="720"/>
        <w:tab w:val="left" w:pos="1080"/>
        <w:tab w:val="left" w:pos="1440"/>
        <w:tab w:val="left" w:pos="1800"/>
        <w:tab w:val="left" w:pos="2160"/>
      </w:tabs>
      <w:spacing w:after="40"/>
    </w:pPr>
    <w:rPr>
      <w:sz w:val="18"/>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ft Char Char,ft Char1,fn Char"/>
    <w:link w:val="FootnoteText"/>
    <w:uiPriority w:val="99"/>
    <w:locked/>
    <w:rsid w:val="009D4752"/>
    <w:rPr>
      <w:rFonts w:ascii="Arial" w:hAnsi="Arial"/>
      <w:sz w:val="18"/>
    </w:rPr>
  </w:style>
  <w:style w:type="character" w:styleId="FootnoteReference">
    <w:name w:val="footnote reference"/>
    <w:aliases w:val="Footnote_Reference"/>
    <w:uiPriority w:val="99"/>
    <w:rsid w:val="009D4752"/>
    <w:rPr>
      <w:rFonts w:ascii="Arial" w:hAnsi="Arial"/>
      <w:color w:val="auto"/>
      <w:vertAlign w:val="superscript"/>
    </w:rPr>
  </w:style>
  <w:style w:type="paragraph" w:styleId="Caption">
    <w:name w:val="caption"/>
    <w:aliases w:val="Table/Figure Caption,Table Caption,Caption Char1 Char"/>
    <w:basedOn w:val="Normal"/>
    <w:next w:val="Normal"/>
    <w:link w:val="CaptionChar"/>
    <w:qFormat/>
    <w:rsid w:val="009D4752"/>
    <w:pPr>
      <w:keepNext/>
      <w:spacing w:after="120"/>
      <w:jc w:val="center"/>
    </w:pPr>
    <w:rPr>
      <w:rFonts w:ascii="Arial Bold" w:hAnsi="Arial Bold" w:cs="Arial"/>
      <w:b/>
      <w:bCs/>
      <w:color w:val="036479" w:themeColor="text2"/>
    </w:rPr>
  </w:style>
  <w:style w:type="paragraph" w:customStyle="1" w:styleId="StyleCaptionWhite">
    <w:name w:val="Style Caption + White"/>
    <w:basedOn w:val="Caption"/>
    <w:rsid w:val="009D4752"/>
    <w:pPr>
      <w:spacing w:before="120"/>
    </w:pPr>
    <w:rPr>
      <w:color w:val="FFFFFF"/>
      <w14:textFill>
        <w14:solidFill>
          <w14:srgbClr w14:val="FFFFFF">
            <w14:lumMod w14:val="50000"/>
          </w14:srgbClr>
        </w14:solidFill>
      </w14:textFill>
    </w:rPr>
  </w:style>
  <w:style w:type="paragraph" w:customStyle="1" w:styleId="TitlePage1">
    <w:name w:val="Title Page 1"/>
    <w:basedOn w:val="Normal"/>
    <w:link w:val="TitlePage1Char"/>
    <w:rsid w:val="009D4752"/>
    <w:pPr>
      <w:tabs>
        <w:tab w:val="left" w:pos="360"/>
        <w:tab w:val="left" w:pos="720"/>
        <w:tab w:val="left" w:pos="1080"/>
        <w:tab w:val="left" w:pos="1440"/>
      </w:tabs>
    </w:pPr>
    <w:rPr>
      <w:b/>
      <w:bCs/>
      <w:color w:val="6F6754"/>
      <w:sz w:val="36"/>
    </w:rPr>
  </w:style>
  <w:style w:type="paragraph" w:customStyle="1" w:styleId="TitlePage2">
    <w:name w:val="Title Page 2"/>
    <w:basedOn w:val="Normal"/>
    <w:link w:val="TitlePage2Char"/>
    <w:rsid w:val="009D4752"/>
    <w:pPr>
      <w:tabs>
        <w:tab w:val="left" w:pos="360"/>
        <w:tab w:val="left" w:pos="720"/>
        <w:tab w:val="left" w:pos="1080"/>
        <w:tab w:val="left" w:pos="1440"/>
      </w:tabs>
    </w:pPr>
    <w:rPr>
      <w:b/>
      <w:bCs/>
      <w:color w:val="6F6754"/>
      <w:sz w:val="28"/>
      <w:szCs w:val="28"/>
    </w:rPr>
  </w:style>
  <w:style w:type="character" w:customStyle="1" w:styleId="TitlePage1Char">
    <w:name w:val="Title Page 1 Char"/>
    <w:basedOn w:val="DefaultParagraphFont"/>
    <w:link w:val="TitlePage1"/>
    <w:locked/>
    <w:rsid w:val="009D4752"/>
    <w:rPr>
      <w:rFonts w:ascii="Arial" w:hAnsi="Arial"/>
      <w:b/>
      <w:bCs/>
      <w:color w:val="6F6754"/>
      <w:sz w:val="36"/>
    </w:rPr>
  </w:style>
  <w:style w:type="paragraph" w:customStyle="1" w:styleId="PresentedBy">
    <w:name w:val="Presented By"/>
    <w:basedOn w:val="Normal"/>
    <w:link w:val="PresentedByChar"/>
    <w:rsid w:val="009D4752"/>
    <w:pPr>
      <w:tabs>
        <w:tab w:val="left" w:pos="360"/>
        <w:tab w:val="left" w:pos="720"/>
        <w:tab w:val="left" w:pos="1080"/>
        <w:tab w:val="left" w:pos="1440"/>
      </w:tabs>
    </w:pPr>
    <w:rPr>
      <w:color w:val="6F6754"/>
    </w:rPr>
  </w:style>
  <w:style w:type="character" w:customStyle="1" w:styleId="TitlePage2Char">
    <w:name w:val="Title Page 2 Char"/>
    <w:basedOn w:val="DefaultParagraphFont"/>
    <w:link w:val="TitlePage2"/>
    <w:locked/>
    <w:rsid w:val="009D4752"/>
    <w:rPr>
      <w:rFonts w:ascii="Arial" w:hAnsi="Arial"/>
      <w:b/>
      <w:bCs/>
      <w:color w:val="6F6754"/>
      <w:sz w:val="28"/>
      <w:szCs w:val="28"/>
    </w:rPr>
  </w:style>
  <w:style w:type="paragraph" w:styleId="Date">
    <w:name w:val="Date"/>
    <w:basedOn w:val="Normal"/>
    <w:next w:val="Normal"/>
    <w:link w:val="DateChar"/>
    <w:rsid w:val="009D4752"/>
  </w:style>
  <w:style w:type="character" w:customStyle="1" w:styleId="DateChar">
    <w:name w:val="Date Char"/>
    <w:basedOn w:val="DefaultParagraphFont"/>
    <w:link w:val="Date"/>
    <w:locked/>
    <w:rsid w:val="009D4752"/>
    <w:rPr>
      <w:rFonts w:ascii="Arial" w:hAnsi="Arial"/>
      <w:sz w:val="22"/>
    </w:rPr>
  </w:style>
  <w:style w:type="character" w:customStyle="1" w:styleId="PresentedByChar">
    <w:name w:val="Presented By Char"/>
    <w:basedOn w:val="DefaultParagraphFont"/>
    <w:link w:val="PresentedBy"/>
    <w:locked/>
    <w:rsid w:val="009D4752"/>
    <w:rPr>
      <w:rFonts w:ascii="Arial" w:hAnsi="Arial"/>
      <w:color w:val="6F6754"/>
      <w:sz w:val="22"/>
    </w:rPr>
  </w:style>
  <w:style w:type="paragraph" w:customStyle="1" w:styleId="TOCTitle">
    <w:name w:val="TOC Title"/>
    <w:basedOn w:val="Normal"/>
    <w:autoRedefine/>
    <w:uiPriority w:val="99"/>
    <w:rsid w:val="009D4752"/>
    <w:pPr>
      <w:tabs>
        <w:tab w:val="left" w:pos="360"/>
        <w:tab w:val="left" w:pos="720"/>
        <w:tab w:val="left" w:pos="1080"/>
        <w:tab w:val="left" w:leader="dot" w:pos="1440"/>
      </w:tabs>
      <w:spacing w:before="240" w:after="240"/>
    </w:pPr>
    <w:rPr>
      <w:b/>
      <w:sz w:val="28"/>
    </w:rPr>
  </w:style>
  <w:style w:type="paragraph" w:customStyle="1" w:styleId="Bullet-Short">
    <w:name w:val="Bullet - Short"/>
    <w:basedOn w:val="Bullet0"/>
    <w:autoRedefine/>
    <w:uiPriority w:val="99"/>
    <w:rsid w:val="009D4752"/>
    <w:pPr>
      <w:tabs>
        <w:tab w:val="clear" w:pos="972"/>
        <w:tab w:val="num" w:pos="720"/>
      </w:tabs>
      <w:spacing w:before="120" w:after="240"/>
      <w:ind w:left="720" w:hanging="360"/>
    </w:pPr>
  </w:style>
  <w:style w:type="table" w:styleId="TableGrid">
    <w:name w:val="Table Grid"/>
    <w:basedOn w:val="TableNormal"/>
    <w:uiPriority w:val="59"/>
    <w:rsid w:val="009D4752"/>
    <w:rPr>
      <w:rFonts w:ascii="Arial"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CITable">
    <w:name w:val="NCI Table"/>
    <w:uiPriority w:val="99"/>
    <w:rsid w:val="009D4752"/>
    <w:pPr>
      <w:spacing w:after="240"/>
    </w:pPr>
    <w:tblPr>
      <w:tblInd w:w="0" w:type="dxa"/>
      <w:tblCellMar>
        <w:top w:w="0" w:type="dxa"/>
        <w:left w:w="108" w:type="dxa"/>
        <w:bottom w:w="0" w:type="dxa"/>
        <w:right w:w="108" w:type="dxa"/>
      </w:tblCellMar>
    </w:tblPr>
  </w:style>
  <w:style w:type="paragraph" w:styleId="Index2">
    <w:name w:val="index 2"/>
    <w:basedOn w:val="Normal"/>
    <w:next w:val="Normal"/>
    <w:autoRedefine/>
    <w:unhideWhenUsed/>
    <w:rsid w:val="009D4752"/>
    <w:pPr>
      <w:ind w:left="400" w:hanging="200"/>
    </w:pPr>
  </w:style>
  <w:style w:type="table" w:customStyle="1" w:styleId="Style2">
    <w:name w:val="Style2"/>
    <w:uiPriority w:val="99"/>
    <w:rsid w:val="009D4752"/>
    <w:pPr>
      <w:spacing w:after="240"/>
    </w:pPr>
    <w:tblPr>
      <w:tblInd w:w="0" w:type="dxa"/>
      <w:tblCellMar>
        <w:top w:w="0" w:type="dxa"/>
        <w:left w:w="108" w:type="dxa"/>
        <w:bottom w:w="0" w:type="dxa"/>
        <w:right w:w="108" w:type="dxa"/>
      </w:tblCellMar>
    </w:tblPr>
  </w:style>
  <w:style w:type="paragraph" w:styleId="BodyText">
    <w:name w:val="Body Text"/>
    <w:basedOn w:val="Normal"/>
    <w:link w:val="BodyTextChar"/>
    <w:unhideWhenUsed/>
    <w:qFormat/>
    <w:rsid w:val="009D4752"/>
    <w:pPr>
      <w:spacing w:after="240"/>
    </w:pPr>
  </w:style>
  <w:style w:type="character" w:customStyle="1" w:styleId="BodyTextChar">
    <w:name w:val="Body Text Char"/>
    <w:link w:val="BodyText"/>
    <w:locked/>
    <w:rsid w:val="009D4752"/>
    <w:rPr>
      <w:rFonts w:ascii="Arial" w:hAnsi="Arial"/>
      <w:sz w:val="22"/>
    </w:rPr>
  </w:style>
  <w:style w:type="paragraph" w:styleId="BodyTextIndent">
    <w:name w:val="Body Text Indent"/>
    <w:basedOn w:val="Normal"/>
    <w:link w:val="BodyTextIndentChar"/>
    <w:unhideWhenUsed/>
    <w:rsid w:val="009D4752"/>
    <w:pPr>
      <w:spacing w:after="120"/>
      <w:ind w:left="360"/>
    </w:pPr>
  </w:style>
  <w:style w:type="character" w:customStyle="1" w:styleId="BodyTextIndentChar">
    <w:name w:val="Body Text Indent Char"/>
    <w:basedOn w:val="DefaultParagraphFont"/>
    <w:link w:val="BodyTextIndent"/>
    <w:locked/>
    <w:rsid w:val="009D4752"/>
    <w:rPr>
      <w:rFonts w:ascii="Arial" w:hAnsi="Arial"/>
      <w:sz w:val="22"/>
    </w:rPr>
  </w:style>
  <w:style w:type="paragraph" w:styleId="BodyTextFirstIndent2">
    <w:name w:val="Body Text First Indent 2"/>
    <w:basedOn w:val="BodyTextIndent"/>
    <w:link w:val="BodyTextFirstIndent2Char"/>
    <w:unhideWhenUsed/>
    <w:rsid w:val="009D4752"/>
    <w:pPr>
      <w:spacing w:after="0"/>
      <w:ind w:firstLine="360"/>
    </w:pPr>
  </w:style>
  <w:style w:type="character" w:customStyle="1" w:styleId="BodyTextFirstIndent2Char">
    <w:name w:val="Body Text First Indent 2 Char"/>
    <w:basedOn w:val="BodyTextIndentChar"/>
    <w:link w:val="BodyTextFirstIndent2"/>
    <w:locked/>
    <w:rsid w:val="009D4752"/>
    <w:rPr>
      <w:rFonts w:ascii="Arial" w:hAnsi="Arial"/>
      <w:sz w:val="22"/>
    </w:rPr>
  </w:style>
  <w:style w:type="paragraph" w:styleId="MacroText">
    <w:name w:val="macro"/>
    <w:link w:val="MacroTextChar"/>
    <w:unhideWhenUsed/>
    <w:rsid w:val="009D4752"/>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locked/>
    <w:rsid w:val="009D4752"/>
    <w:rPr>
      <w:rFonts w:ascii="Consolas" w:hAnsi="Consolas"/>
    </w:rPr>
  </w:style>
  <w:style w:type="paragraph" w:styleId="Closing">
    <w:name w:val="Closing"/>
    <w:basedOn w:val="Normal"/>
    <w:link w:val="ClosingChar"/>
    <w:unhideWhenUsed/>
    <w:rsid w:val="009D4752"/>
    <w:pPr>
      <w:ind w:left="4320"/>
    </w:pPr>
  </w:style>
  <w:style w:type="character" w:customStyle="1" w:styleId="ClosingChar">
    <w:name w:val="Closing Char"/>
    <w:basedOn w:val="DefaultParagraphFont"/>
    <w:link w:val="Closing"/>
    <w:locked/>
    <w:rsid w:val="009D4752"/>
    <w:rPr>
      <w:rFonts w:ascii="Arial" w:hAnsi="Arial"/>
      <w:sz w:val="22"/>
    </w:rPr>
  </w:style>
  <w:style w:type="character" w:styleId="Emphasis">
    <w:name w:val="Emphasis"/>
    <w:basedOn w:val="DefaultParagraphFont"/>
    <w:rsid w:val="009D4752"/>
    <w:rPr>
      <w:rFonts w:cs="Times New Roman"/>
      <w:i/>
      <w:iCs/>
    </w:rPr>
  </w:style>
  <w:style w:type="paragraph" w:styleId="EnvelopeReturn">
    <w:name w:val="envelope return"/>
    <w:basedOn w:val="Normal"/>
    <w:unhideWhenUsed/>
    <w:rsid w:val="009D4752"/>
    <w:rPr>
      <w:rFonts w:asciiTheme="majorHAnsi" w:eastAsiaTheme="majorEastAsia" w:hAnsiTheme="majorHAnsi" w:cstheme="majorBidi"/>
    </w:rPr>
  </w:style>
  <w:style w:type="character" w:styleId="HTMLAcronym">
    <w:name w:val="HTML Acronym"/>
    <w:basedOn w:val="DefaultParagraphFont"/>
    <w:uiPriority w:val="99"/>
    <w:rsid w:val="009D4752"/>
    <w:rPr>
      <w:rFonts w:cs="Times New Roman"/>
    </w:rPr>
  </w:style>
  <w:style w:type="character" w:styleId="HTMLDefinition">
    <w:name w:val="HTML Definition"/>
    <w:basedOn w:val="DefaultParagraphFont"/>
    <w:uiPriority w:val="99"/>
    <w:rsid w:val="009D4752"/>
    <w:rPr>
      <w:rFonts w:cs="Times New Roman"/>
      <w:i/>
      <w:iCs/>
    </w:rPr>
  </w:style>
  <w:style w:type="character" w:styleId="HTMLTypewriter">
    <w:name w:val="HTML Typewriter"/>
    <w:basedOn w:val="DefaultParagraphFont"/>
    <w:uiPriority w:val="99"/>
    <w:rsid w:val="009D4752"/>
    <w:rPr>
      <w:rFonts w:ascii="Consolas" w:hAnsi="Consolas" w:cs="Times New Roman"/>
      <w:sz w:val="20"/>
      <w:szCs w:val="20"/>
    </w:rPr>
  </w:style>
  <w:style w:type="paragraph" w:styleId="Index6">
    <w:name w:val="index 6"/>
    <w:basedOn w:val="Normal"/>
    <w:next w:val="Normal"/>
    <w:autoRedefine/>
    <w:unhideWhenUsed/>
    <w:rsid w:val="009D4752"/>
    <w:pPr>
      <w:ind w:left="1200" w:hanging="200"/>
    </w:pPr>
  </w:style>
  <w:style w:type="paragraph" w:styleId="Index1">
    <w:name w:val="index 1"/>
    <w:basedOn w:val="Normal"/>
    <w:next w:val="Normal"/>
    <w:autoRedefine/>
    <w:unhideWhenUsed/>
    <w:rsid w:val="009D4752"/>
    <w:pPr>
      <w:ind w:left="200" w:hanging="200"/>
    </w:pPr>
  </w:style>
  <w:style w:type="paragraph" w:styleId="IndexHeading">
    <w:name w:val="index heading"/>
    <w:basedOn w:val="Normal"/>
    <w:next w:val="Index1"/>
    <w:unhideWhenUsed/>
    <w:rsid w:val="009D4752"/>
    <w:rPr>
      <w:rFonts w:asciiTheme="majorHAnsi" w:eastAsiaTheme="majorEastAsia" w:hAnsiTheme="majorHAnsi" w:cstheme="majorBidi"/>
      <w:b/>
      <w:bCs/>
    </w:rPr>
  </w:style>
  <w:style w:type="character" w:styleId="LineNumber">
    <w:name w:val="line number"/>
    <w:basedOn w:val="DefaultParagraphFont"/>
    <w:uiPriority w:val="99"/>
    <w:rsid w:val="009D4752"/>
    <w:rPr>
      <w:rFonts w:cs="Times New Roman"/>
    </w:rPr>
  </w:style>
  <w:style w:type="paragraph" w:styleId="List4">
    <w:name w:val="List 4"/>
    <w:basedOn w:val="Normal"/>
    <w:rsid w:val="009D4752"/>
    <w:pPr>
      <w:ind w:left="1440" w:hanging="360"/>
      <w:contextualSpacing/>
    </w:pPr>
  </w:style>
  <w:style w:type="paragraph" w:styleId="ListBullet3">
    <w:name w:val="List Bullet 3"/>
    <w:basedOn w:val="Normal"/>
    <w:unhideWhenUsed/>
    <w:rsid w:val="009D4752"/>
    <w:pPr>
      <w:numPr>
        <w:numId w:val="13"/>
      </w:numPr>
      <w:contextualSpacing/>
    </w:pPr>
  </w:style>
  <w:style w:type="paragraph" w:styleId="BlockText">
    <w:name w:val="Block Text"/>
    <w:basedOn w:val="Normal"/>
    <w:unhideWhenUsed/>
    <w:rsid w:val="009D4752"/>
    <w:pPr>
      <w:pBdr>
        <w:top w:val="single" w:sz="12" w:space="10" w:color="648C1A"/>
        <w:left w:val="single" w:sz="12" w:space="10" w:color="648C1A"/>
        <w:bottom w:val="single" w:sz="12" w:space="10" w:color="648C1A"/>
        <w:right w:val="single" w:sz="12" w:space="10" w:color="648C1A"/>
      </w:pBdr>
      <w:shd w:val="clear" w:color="auto" w:fill="F2F2F2" w:themeFill="background1" w:themeFillShade="F2"/>
      <w:ind w:left="1152" w:right="1152"/>
    </w:pPr>
    <w:rPr>
      <w:rFonts w:eastAsiaTheme="minorEastAsia" w:cstheme="minorBidi"/>
      <w:b/>
      <w:i/>
      <w:iCs/>
      <w:color w:val="93D500" w:themeColor="accent1"/>
    </w:rPr>
  </w:style>
  <w:style w:type="paragraph" w:styleId="BodyTextFirstIndent">
    <w:name w:val="Body Text First Indent"/>
    <w:basedOn w:val="BodyText"/>
    <w:link w:val="BodyTextFirstIndentChar"/>
    <w:rsid w:val="009D4752"/>
    <w:pPr>
      <w:spacing w:after="0"/>
      <w:ind w:firstLine="360"/>
    </w:pPr>
  </w:style>
  <w:style w:type="character" w:customStyle="1" w:styleId="BodyTextFirstIndentChar">
    <w:name w:val="Body Text First Indent Char"/>
    <w:basedOn w:val="BodyTextChar"/>
    <w:link w:val="BodyTextFirstIndent"/>
    <w:locked/>
    <w:rsid w:val="009D4752"/>
    <w:rPr>
      <w:rFonts w:ascii="Arial" w:hAnsi="Arial"/>
      <w:sz w:val="22"/>
    </w:rPr>
  </w:style>
  <w:style w:type="paragraph" w:styleId="BodyTextIndent3">
    <w:name w:val="Body Text Indent 3"/>
    <w:basedOn w:val="Normal"/>
    <w:link w:val="BodyTextIndent3Char"/>
    <w:unhideWhenUsed/>
    <w:rsid w:val="009D4752"/>
    <w:pPr>
      <w:spacing w:after="120"/>
      <w:ind w:left="360"/>
    </w:pPr>
    <w:rPr>
      <w:sz w:val="16"/>
      <w:szCs w:val="16"/>
    </w:rPr>
  </w:style>
  <w:style w:type="character" w:customStyle="1" w:styleId="BodyTextIndent3Char">
    <w:name w:val="Body Text Indent 3 Char"/>
    <w:basedOn w:val="DefaultParagraphFont"/>
    <w:link w:val="BodyTextIndent3"/>
    <w:locked/>
    <w:rsid w:val="009D4752"/>
    <w:rPr>
      <w:rFonts w:ascii="Arial" w:hAnsi="Arial"/>
      <w:sz w:val="16"/>
      <w:szCs w:val="16"/>
    </w:rPr>
  </w:style>
  <w:style w:type="paragraph" w:styleId="CommentText">
    <w:name w:val="annotation text"/>
    <w:basedOn w:val="Normal"/>
    <w:link w:val="CommentTextChar"/>
    <w:unhideWhenUsed/>
    <w:rsid w:val="009D4752"/>
    <w:rPr>
      <w:sz w:val="18"/>
    </w:rPr>
  </w:style>
  <w:style w:type="character" w:customStyle="1" w:styleId="CommentTextChar">
    <w:name w:val="Comment Text Char"/>
    <w:basedOn w:val="DefaultParagraphFont"/>
    <w:link w:val="CommentText"/>
    <w:locked/>
    <w:rsid w:val="009D4752"/>
    <w:rPr>
      <w:rFonts w:ascii="Arial" w:hAnsi="Arial"/>
      <w:sz w:val="18"/>
    </w:rPr>
  </w:style>
  <w:style w:type="paragraph" w:styleId="E-mailSignature">
    <w:name w:val="E-mail Signature"/>
    <w:basedOn w:val="Normal"/>
    <w:link w:val="E-mailSignatureChar"/>
    <w:unhideWhenUsed/>
    <w:rsid w:val="009D4752"/>
  </w:style>
  <w:style w:type="character" w:customStyle="1" w:styleId="E-mailSignatureChar">
    <w:name w:val="E-mail Signature Char"/>
    <w:basedOn w:val="DefaultParagraphFont"/>
    <w:link w:val="E-mailSignature"/>
    <w:locked/>
    <w:rsid w:val="009D4752"/>
    <w:rPr>
      <w:rFonts w:ascii="Arial" w:hAnsi="Arial"/>
      <w:sz w:val="22"/>
    </w:rPr>
  </w:style>
  <w:style w:type="character" w:styleId="HTMLCode">
    <w:name w:val="HTML Code"/>
    <w:basedOn w:val="DefaultParagraphFont"/>
    <w:uiPriority w:val="99"/>
    <w:rsid w:val="009D4752"/>
    <w:rPr>
      <w:rFonts w:ascii="Consolas" w:hAnsi="Consolas" w:cs="Times New Roman"/>
      <w:sz w:val="20"/>
      <w:szCs w:val="20"/>
    </w:rPr>
  </w:style>
  <w:style w:type="character" w:styleId="HTMLSample">
    <w:name w:val="HTML Sample"/>
    <w:basedOn w:val="DefaultParagraphFont"/>
    <w:uiPriority w:val="99"/>
    <w:rsid w:val="009D4752"/>
    <w:rPr>
      <w:rFonts w:ascii="Consolas" w:hAnsi="Consolas" w:cs="Times New Roman"/>
      <w:sz w:val="24"/>
      <w:szCs w:val="24"/>
    </w:rPr>
  </w:style>
  <w:style w:type="character" w:styleId="PlaceholderText">
    <w:name w:val="Placeholder Text"/>
    <w:uiPriority w:val="99"/>
    <w:semiHidden/>
    <w:rsid w:val="009D4752"/>
    <w:rPr>
      <w:color w:val="808080"/>
    </w:rPr>
  </w:style>
  <w:style w:type="character" w:styleId="Strong">
    <w:name w:val="Strong"/>
    <w:basedOn w:val="DefaultParagraphFont"/>
    <w:rsid w:val="009D4752"/>
    <w:rPr>
      <w:b/>
      <w:bCs/>
      <w:lang w:val="en-US"/>
    </w:rPr>
  </w:style>
  <w:style w:type="paragraph" w:styleId="ListNumber4">
    <w:name w:val="List Number 4"/>
    <w:basedOn w:val="Normal"/>
    <w:unhideWhenUsed/>
    <w:rsid w:val="009D4752"/>
    <w:pPr>
      <w:numPr>
        <w:numId w:val="19"/>
      </w:numPr>
      <w:contextualSpacing/>
    </w:pPr>
  </w:style>
  <w:style w:type="paragraph" w:styleId="NormalWeb">
    <w:name w:val="Normal (Web)"/>
    <w:basedOn w:val="Normal"/>
    <w:uiPriority w:val="99"/>
    <w:unhideWhenUsed/>
    <w:rsid w:val="009D4752"/>
    <w:rPr>
      <w:rFonts w:ascii="Times New Roman" w:hAnsi="Times New Roman"/>
      <w:sz w:val="24"/>
      <w:szCs w:val="24"/>
    </w:rPr>
  </w:style>
  <w:style w:type="character" w:styleId="SubtleEmphasis">
    <w:name w:val="Subtle Emphasis"/>
    <w:basedOn w:val="DefaultParagraphFont"/>
    <w:uiPriority w:val="99"/>
    <w:rsid w:val="009D4752"/>
    <w:rPr>
      <w:rFonts w:cs="Times New Roman"/>
      <w:i/>
      <w:iCs/>
      <w:color w:val="808080"/>
    </w:rPr>
  </w:style>
  <w:style w:type="paragraph" w:styleId="TableofFigures">
    <w:name w:val="table of figures"/>
    <w:basedOn w:val="Normal"/>
    <w:next w:val="Normal"/>
    <w:uiPriority w:val="99"/>
    <w:rsid w:val="009D4752"/>
    <w:pPr>
      <w:tabs>
        <w:tab w:val="right" w:leader="dot" w:pos="9274"/>
      </w:tabs>
    </w:pPr>
  </w:style>
  <w:style w:type="paragraph" w:styleId="MessageHeader">
    <w:name w:val="Message Header"/>
    <w:basedOn w:val="Normal"/>
    <w:link w:val="MessageHeaderChar"/>
    <w:unhideWhenUsed/>
    <w:rsid w:val="009D4752"/>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locked/>
    <w:rsid w:val="009D4752"/>
    <w:rPr>
      <w:rFonts w:asciiTheme="majorHAnsi" w:eastAsiaTheme="majorEastAsia" w:hAnsiTheme="majorHAnsi" w:cstheme="majorBidi"/>
      <w:sz w:val="24"/>
      <w:szCs w:val="24"/>
      <w:shd w:val="pct20" w:color="auto" w:fill="auto"/>
    </w:rPr>
  </w:style>
  <w:style w:type="paragraph" w:styleId="NormalIndent">
    <w:name w:val="Normal Indent"/>
    <w:basedOn w:val="Normal"/>
    <w:unhideWhenUsed/>
    <w:rsid w:val="009D4752"/>
    <w:pPr>
      <w:ind w:left="720"/>
    </w:pPr>
  </w:style>
  <w:style w:type="paragraph" w:styleId="Subtitle">
    <w:name w:val="Subtitle"/>
    <w:aliases w:val="Cover_Subtitle"/>
    <w:basedOn w:val="Normal"/>
    <w:next w:val="Normal"/>
    <w:link w:val="SubtitleChar"/>
    <w:uiPriority w:val="11"/>
    <w:qFormat/>
    <w:rsid w:val="009D4752"/>
    <w:pPr>
      <w:widowControl w:val="0"/>
      <w:numPr>
        <w:ilvl w:val="1"/>
      </w:numPr>
      <w:spacing w:before="240" w:after="520"/>
    </w:pPr>
    <w:rPr>
      <w:rFonts w:ascii="Arial Bold" w:hAnsi="Arial Bold"/>
      <w:b/>
      <w:color w:val="036479" w:themeColor="text2"/>
      <w:sz w:val="28"/>
      <w:szCs w:val="22"/>
    </w:rPr>
  </w:style>
  <w:style w:type="character" w:customStyle="1" w:styleId="SubtitleChar">
    <w:name w:val="Subtitle Char"/>
    <w:aliases w:val="Cover_Subtitle Char"/>
    <w:link w:val="Subtitle"/>
    <w:uiPriority w:val="11"/>
    <w:locked/>
    <w:rsid w:val="009D4752"/>
    <w:rPr>
      <w:rFonts w:ascii="Arial Bold" w:hAnsi="Arial Bold"/>
      <w:b/>
      <w:color w:val="036479" w:themeColor="text2"/>
      <w:sz w:val="28"/>
      <w:szCs w:val="22"/>
    </w:rPr>
  </w:style>
  <w:style w:type="table" w:customStyle="1" w:styleId="Style3">
    <w:name w:val="Style3"/>
    <w:uiPriority w:val="99"/>
    <w:qFormat/>
    <w:rsid w:val="009D4752"/>
    <w:pPr>
      <w:spacing w:after="240"/>
      <w:jc w:val="center"/>
    </w:pPr>
    <w:rPr>
      <w:rFonts w:ascii="Palatino Linotype" w:hAnsi="Palatino Linotype"/>
    </w:rPr>
    <w:tblPr>
      <w:tblInd w:w="0" w:type="dxa"/>
      <w:tblBorders>
        <w:bottom w:val="single" w:sz="4" w:space="0" w:color="A29784"/>
        <w:insideH w:val="single" w:sz="4" w:space="0" w:color="A29784"/>
        <w:insideV w:val="single" w:sz="4" w:space="0" w:color="A29784"/>
      </w:tblBorders>
      <w:tblCellMar>
        <w:top w:w="0" w:type="dxa"/>
        <w:left w:w="108" w:type="dxa"/>
        <w:bottom w:w="0" w:type="dxa"/>
        <w:right w:w="108" w:type="dxa"/>
      </w:tblCellMar>
    </w:tblPr>
  </w:style>
  <w:style w:type="paragraph" w:customStyle="1" w:styleId="ResumeHeading">
    <w:name w:val="Resume Heading"/>
    <w:basedOn w:val="Normal"/>
    <w:next w:val="Normal"/>
    <w:uiPriority w:val="99"/>
    <w:rsid w:val="009D4752"/>
    <w:pPr>
      <w:spacing w:before="240"/>
    </w:pPr>
    <w:rPr>
      <w:rFonts w:ascii="Tahoma" w:hAnsi="Tahoma"/>
      <w:b/>
      <w:smallCaps/>
      <w:sz w:val="28"/>
    </w:rPr>
  </w:style>
  <w:style w:type="paragraph" w:customStyle="1" w:styleId="Bullets-Resume">
    <w:name w:val="Bullets - Resume"/>
    <w:basedOn w:val="Normal"/>
    <w:uiPriority w:val="99"/>
    <w:rsid w:val="009D4752"/>
    <w:pPr>
      <w:numPr>
        <w:numId w:val="4"/>
      </w:numPr>
      <w:spacing w:before="240"/>
    </w:pPr>
    <w:rPr>
      <w:rFonts w:ascii="Times New Roman" w:hAnsi="Times New Roman"/>
    </w:rPr>
  </w:style>
  <w:style w:type="table" w:customStyle="1" w:styleId="TableSBAltSource">
    <w:name w:val="Table SB Alt Source"/>
    <w:uiPriority w:val="99"/>
    <w:rsid w:val="009D4752"/>
    <w:pPr>
      <w:spacing w:before="60" w:after="60"/>
    </w:pPr>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style>
  <w:style w:type="table" w:customStyle="1" w:styleId="TableSBNoAltSource">
    <w:name w:val="Table SB No Alt Source"/>
    <w:basedOn w:val="TableSBAltSource"/>
    <w:uiPriority w:val="99"/>
    <w:rsid w:val="009D4752"/>
    <w:tblPr/>
    <w:tblStylePr w:type="firstRow">
      <w:pPr>
        <w:jc w:val="center"/>
      </w:pPr>
      <w:rPr>
        <w:rFonts w:ascii="Times New Roman" w:hAnsi="Times New Roman" w:cs="Times New Roman"/>
        <w:b/>
        <w:sz w:val="22"/>
      </w:rPr>
      <w:tblPr/>
      <w:tcPr>
        <w:tcBorders>
          <w:top w:val="single" w:sz="18" w:space="0" w:color="FFFFFF"/>
          <w:left w:val="single" w:sz="18" w:space="0" w:color="FFFFFF"/>
          <w:bottom w:val="single" w:sz="18" w:space="0" w:color="FFFFFF"/>
          <w:right w:val="single" w:sz="18" w:space="0" w:color="FFFFFF"/>
          <w:insideH w:val="nil"/>
          <w:insideV w:val="single" w:sz="18" w:space="0" w:color="FFFFFF"/>
          <w:tl2br w:val="nil"/>
          <w:tr2bl w:val="nil"/>
        </w:tcBorders>
        <w:shd w:val="clear" w:color="auto" w:fill="CCCCCC"/>
      </w:tcPr>
    </w:tblStylePr>
    <w:tblStylePr w:type="lastRow">
      <w:pPr>
        <w:spacing w:beforeLines="0" w:beforeAutospacing="0" w:afterLines="0" w:afterAutospacing="0"/>
      </w:pPr>
      <w:rPr>
        <w:rFonts w:ascii="Times New Roman" w:hAnsi="Times New Roman" w:cs="Times New Roman"/>
        <w:i/>
        <w:sz w:val="16"/>
      </w:rPr>
      <w:tblPr/>
      <w:tcPr>
        <w:tcBorders>
          <w:top w:val="single" w:sz="2" w:space="0" w:color="FFFFFF"/>
          <w:left w:val="single" w:sz="2" w:space="0" w:color="FFFFFF"/>
          <w:bottom w:val="single" w:sz="2" w:space="0" w:color="FFFFFF"/>
          <w:right w:val="single" w:sz="2" w:space="0" w:color="FFFFFF"/>
          <w:insideH w:val="single" w:sz="2" w:space="0" w:color="FFFFFF"/>
          <w:insideV w:val="single" w:sz="2" w:space="0" w:color="FFFFFF"/>
          <w:tl2br w:val="nil"/>
          <w:tr2bl w:val="nil"/>
        </w:tcBorders>
        <w:shd w:val="clear" w:color="auto" w:fill="FFFFFF"/>
      </w:tcPr>
    </w:tblStylePr>
    <w:tblStylePr w:type="band1Vert">
      <w:pPr>
        <w:jc w:val="right"/>
      </w:pPr>
      <w:rPr>
        <w:rFonts w:cs="Times New Roman"/>
      </w:rPr>
    </w:tblStylePr>
    <w:tblStylePr w:type="band2Vert">
      <w:pPr>
        <w:jc w:val="right"/>
      </w:pPr>
      <w:rPr>
        <w:rFonts w:cs="Times New Roman"/>
      </w:rPr>
    </w:tblStylePr>
    <w:tblStylePr w:type="band1Horz">
      <w:rPr>
        <w:rFonts w:ascii="Times New Roman" w:hAnsi="Times New Roman" w:cs="Times New Roman"/>
        <w:sz w:val="22"/>
      </w:rPr>
      <w:tblPr/>
      <w:tcPr>
        <w:shd w:val="clear" w:color="auto" w:fill="F3F3F3"/>
      </w:tcPr>
    </w:tblStylePr>
    <w:tblStylePr w:type="band2Horz">
      <w:rPr>
        <w:rFonts w:ascii="Times New Roman" w:hAnsi="Times New Roman" w:cs="Times New Roman"/>
        <w:sz w:val="22"/>
      </w:rPr>
      <w:tblPr/>
      <w:tcPr>
        <w:tcBorders>
          <w:top w:val="single" w:sz="18" w:space="0" w:color="FFFFFF"/>
          <w:left w:val="single" w:sz="18" w:space="0" w:color="FFFFFF"/>
          <w:bottom w:val="nil"/>
          <w:right w:val="single" w:sz="18" w:space="0" w:color="FFFFFF"/>
          <w:insideH w:val="nil"/>
          <w:insideV w:val="single" w:sz="18" w:space="0" w:color="FFFFFF"/>
          <w:tl2br w:val="nil"/>
          <w:tr2bl w:val="nil"/>
        </w:tcBorders>
        <w:shd w:val="clear" w:color="auto" w:fill="F3F3F3"/>
      </w:tcPr>
    </w:tblStylePr>
    <w:tblStylePr w:type="nwCell">
      <w:pPr>
        <w:jc w:val="left"/>
      </w:pPr>
      <w:rPr>
        <w:rFonts w:cs="Times New Roman"/>
      </w:rPr>
    </w:tblStylePr>
  </w:style>
  <w:style w:type="paragraph" w:customStyle="1" w:styleId="TOCtitle0">
    <w:name w:val="TOC title"/>
    <w:basedOn w:val="Normal"/>
    <w:next w:val="Normal"/>
    <w:uiPriority w:val="99"/>
    <w:rsid w:val="009D4752"/>
    <w:pPr>
      <w:spacing w:before="240" w:after="240"/>
      <w:jc w:val="center"/>
    </w:pPr>
    <w:rPr>
      <w:rFonts w:ascii="Tahoma" w:hAnsi="Tahoma"/>
      <w:b/>
      <w:smallCaps/>
      <w:sz w:val="36"/>
      <w:szCs w:val="28"/>
    </w:rPr>
  </w:style>
  <w:style w:type="paragraph" w:customStyle="1" w:styleId="Tabletext">
    <w:name w:val="Table text"/>
    <w:basedOn w:val="Normal"/>
    <w:uiPriority w:val="99"/>
    <w:rsid w:val="009D4752"/>
    <w:pPr>
      <w:spacing w:before="60"/>
    </w:pPr>
    <w:rPr>
      <w:rFonts w:ascii="Times New Roman" w:hAnsi="Times New Roman"/>
    </w:rPr>
  </w:style>
  <w:style w:type="paragraph" w:customStyle="1" w:styleId="ReportTitle">
    <w:name w:val="Report Title"/>
    <w:basedOn w:val="Normal"/>
    <w:uiPriority w:val="99"/>
    <w:rsid w:val="009D4752"/>
    <w:pPr>
      <w:spacing w:before="240"/>
      <w:jc w:val="right"/>
    </w:pPr>
    <w:rPr>
      <w:rFonts w:ascii="Tahoma" w:hAnsi="Tahoma" w:cs="Tahoma"/>
      <w:b/>
      <w:smallCaps/>
      <w:sz w:val="56"/>
      <w:szCs w:val="52"/>
    </w:rPr>
  </w:style>
  <w:style w:type="paragraph" w:customStyle="1" w:styleId="ESHeading2">
    <w:name w:val="ES Heading 2"/>
    <w:basedOn w:val="Heading2"/>
    <w:next w:val="Normal"/>
    <w:uiPriority w:val="99"/>
    <w:rsid w:val="009D4752"/>
    <w:pPr>
      <w:tabs>
        <w:tab w:val="left" w:pos="1080"/>
      </w:tabs>
      <w:spacing w:line="25" w:lineRule="atLeast"/>
    </w:pPr>
    <w:rPr>
      <w:rFonts w:ascii="Tahoma" w:hAnsi="Tahoma" w:cs="Times New Roman"/>
      <w:bCs w:val="0"/>
      <w:i/>
      <w:iCs w:val="0"/>
      <w:sz w:val="36"/>
      <w:szCs w:val="36"/>
    </w:rPr>
  </w:style>
  <w:style w:type="paragraph" w:customStyle="1" w:styleId="note">
    <w:name w:val="note"/>
    <w:basedOn w:val="Normal"/>
    <w:uiPriority w:val="99"/>
    <w:rsid w:val="009D4752"/>
    <w:pPr>
      <w:ind w:left="187"/>
    </w:pPr>
    <w:rPr>
      <w:rFonts w:ascii="Times New Roman" w:hAnsi="Times New Roman"/>
      <w:i/>
    </w:rPr>
  </w:style>
  <w:style w:type="paragraph" w:customStyle="1" w:styleId="Bullets-Short">
    <w:name w:val="Bullets -  Short"/>
    <w:basedOn w:val="Normal"/>
    <w:autoRedefine/>
    <w:uiPriority w:val="99"/>
    <w:rsid w:val="009D4752"/>
    <w:pPr>
      <w:tabs>
        <w:tab w:val="num" w:pos="1080"/>
      </w:tabs>
      <w:spacing w:before="120"/>
      <w:ind w:left="720"/>
    </w:pPr>
    <w:rPr>
      <w:rFonts w:ascii="Times New Roman" w:hAnsi="Times New Roman"/>
    </w:rPr>
  </w:style>
  <w:style w:type="paragraph" w:customStyle="1" w:styleId="Tableheading">
    <w:name w:val="Table heading"/>
    <w:basedOn w:val="Normal"/>
    <w:uiPriority w:val="99"/>
    <w:rsid w:val="009D4752"/>
    <w:pPr>
      <w:spacing w:before="240" w:after="60"/>
      <w:jc w:val="center"/>
    </w:pPr>
    <w:rPr>
      <w:rFonts w:ascii="Times New Roman" w:hAnsi="Times New Roman"/>
      <w:b/>
    </w:rPr>
  </w:style>
  <w:style w:type="table" w:customStyle="1" w:styleId="TableSBNoSource">
    <w:name w:val="Table SB No Source"/>
    <w:uiPriority w:val="99"/>
    <w:rsid w:val="009D4752"/>
    <w:pPr>
      <w:spacing w:before="60" w:after="60"/>
    </w:pPr>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tcPr>
      <w:shd w:val="clear" w:color="auto" w:fill="F3F3F3"/>
    </w:tcPr>
  </w:style>
  <w:style w:type="paragraph" w:customStyle="1" w:styleId="Figure">
    <w:name w:val="Figure"/>
    <w:basedOn w:val="Normal"/>
    <w:uiPriority w:val="99"/>
    <w:rsid w:val="009D4752"/>
    <w:rPr>
      <w:rFonts w:ascii="Times New Roman" w:hAnsi="Times New Roman"/>
    </w:rPr>
  </w:style>
  <w:style w:type="paragraph" w:customStyle="1" w:styleId="Bullets">
    <w:name w:val="Bullets"/>
    <w:basedOn w:val="Normal"/>
    <w:uiPriority w:val="99"/>
    <w:rsid w:val="009D4752"/>
    <w:pPr>
      <w:numPr>
        <w:numId w:val="2"/>
      </w:numPr>
      <w:tabs>
        <w:tab w:val="left" w:pos="720"/>
      </w:tabs>
      <w:spacing w:before="240"/>
    </w:pPr>
    <w:rPr>
      <w:rFonts w:ascii="Times New Roman" w:hAnsi="Times New Roman"/>
    </w:rPr>
  </w:style>
  <w:style w:type="paragraph" w:styleId="ListBullet">
    <w:name w:val="List Bullet"/>
    <w:basedOn w:val="BodyText"/>
    <w:unhideWhenUsed/>
    <w:qFormat/>
    <w:rsid w:val="009D4752"/>
    <w:pPr>
      <w:numPr>
        <w:numId w:val="11"/>
      </w:numPr>
      <w:spacing w:after="120"/>
    </w:pPr>
  </w:style>
  <w:style w:type="paragraph" w:customStyle="1" w:styleId="ReportSubtitle">
    <w:name w:val="Report Subtitle"/>
    <w:basedOn w:val="Normal"/>
    <w:uiPriority w:val="99"/>
    <w:rsid w:val="009D4752"/>
    <w:pPr>
      <w:spacing w:before="240"/>
      <w:jc w:val="right"/>
    </w:pPr>
    <w:rPr>
      <w:rFonts w:ascii="Tahoma" w:hAnsi="Tahoma" w:cs="Tahoma"/>
      <w:b/>
      <w:sz w:val="40"/>
      <w:szCs w:val="40"/>
    </w:rPr>
  </w:style>
  <w:style w:type="paragraph" w:customStyle="1" w:styleId="StyleTOC2Left01">
    <w:name w:val="Style TOC 2 + Left:  0&quot;1"/>
    <w:basedOn w:val="TOC2"/>
    <w:uiPriority w:val="99"/>
    <w:rsid w:val="009D4752"/>
    <w:pPr>
      <w:tabs>
        <w:tab w:val="clear" w:pos="1080"/>
        <w:tab w:val="clear" w:pos="9346"/>
        <w:tab w:val="left" w:pos="1440"/>
        <w:tab w:val="center" w:leader="dot" w:pos="9360"/>
      </w:tabs>
      <w:ind w:left="0" w:firstLine="0"/>
    </w:pPr>
    <w:rPr>
      <w:rFonts w:ascii="Tahoma" w:hAnsi="Tahoma"/>
      <w:noProof w:val="0"/>
    </w:rPr>
  </w:style>
  <w:style w:type="paragraph" w:customStyle="1" w:styleId="Contactinfo">
    <w:name w:val="Contact info"/>
    <w:basedOn w:val="Normal"/>
    <w:uiPriority w:val="99"/>
    <w:rsid w:val="009D4752"/>
  </w:style>
  <w:style w:type="paragraph" w:customStyle="1" w:styleId="AppendixTitle">
    <w:name w:val="Appendix Title"/>
    <w:basedOn w:val="Normal"/>
    <w:uiPriority w:val="99"/>
    <w:rsid w:val="009D4752"/>
    <w:pPr>
      <w:pageBreakBefore/>
      <w:spacing w:before="1680"/>
      <w:jc w:val="center"/>
    </w:pPr>
    <w:rPr>
      <w:rFonts w:ascii="Tahoma" w:hAnsi="Tahoma"/>
      <w:b/>
      <w:smallCaps/>
      <w:sz w:val="36"/>
    </w:rPr>
  </w:style>
  <w:style w:type="paragraph" w:customStyle="1" w:styleId="Source">
    <w:name w:val="Source"/>
    <w:basedOn w:val="Normal"/>
    <w:link w:val="SourceChar"/>
    <w:rsid w:val="009D4752"/>
    <w:rPr>
      <w:i/>
      <w:color w:val="000000" w:themeColor="text1"/>
      <w:sz w:val="16"/>
    </w:rPr>
  </w:style>
  <w:style w:type="paragraph" w:customStyle="1" w:styleId="Drafttitle">
    <w:name w:val="Draft title"/>
    <w:basedOn w:val="Normal"/>
    <w:uiPriority w:val="99"/>
    <w:rsid w:val="009D4752"/>
    <w:pPr>
      <w:spacing w:before="240"/>
    </w:pPr>
    <w:rPr>
      <w:rFonts w:ascii="Tahoma" w:hAnsi="Tahoma"/>
      <w:color w:val="FFFFFF"/>
      <w:sz w:val="36"/>
    </w:rPr>
  </w:style>
  <w:style w:type="paragraph" w:customStyle="1" w:styleId="Bullets-Short0">
    <w:name w:val="Bullets - Short"/>
    <w:basedOn w:val="Bullets"/>
    <w:uiPriority w:val="99"/>
    <w:rsid w:val="009D4752"/>
    <w:pPr>
      <w:numPr>
        <w:numId w:val="0"/>
      </w:numPr>
      <w:tabs>
        <w:tab w:val="num" w:pos="720"/>
      </w:tabs>
      <w:spacing w:before="120"/>
      <w:ind w:left="720" w:hanging="360"/>
    </w:pPr>
  </w:style>
  <w:style w:type="paragraph" w:customStyle="1" w:styleId="Bullets-Long">
    <w:name w:val="Bullets - Long"/>
    <w:basedOn w:val="Normal"/>
    <w:autoRedefine/>
    <w:uiPriority w:val="99"/>
    <w:rsid w:val="009D4752"/>
    <w:pPr>
      <w:numPr>
        <w:numId w:val="3"/>
      </w:numPr>
    </w:pPr>
    <w:rPr>
      <w:iCs/>
    </w:rPr>
  </w:style>
  <w:style w:type="paragraph" w:customStyle="1" w:styleId="Bullets-Square">
    <w:name w:val="Bullets - Square"/>
    <w:basedOn w:val="Normal"/>
    <w:uiPriority w:val="99"/>
    <w:rsid w:val="009D4752"/>
    <w:pPr>
      <w:numPr>
        <w:numId w:val="6"/>
      </w:numPr>
      <w:tabs>
        <w:tab w:val="left" w:pos="720"/>
      </w:tabs>
      <w:spacing w:before="240"/>
    </w:pPr>
    <w:rPr>
      <w:rFonts w:ascii="Times New Roman" w:hAnsi="Times New Roman"/>
    </w:rPr>
  </w:style>
  <w:style w:type="table" w:customStyle="1" w:styleId="TableStyle1">
    <w:name w:val="Table Style1"/>
    <w:uiPriority w:val="99"/>
    <w:rsid w:val="009D4752"/>
    <w:pPr>
      <w:spacing w:after="240"/>
    </w:pPr>
    <w:tblPr>
      <w:tblInd w:w="0" w:type="dxa"/>
      <w:tblCellMar>
        <w:top w:w="0" w:type="dxa"/>
        <w:left w:w="108" w:type="dxa"/>
        <w:bottom w:w="0" w:type="dxa"/>
        <w:right w:w="108" w:type="dxa"/>
      </w:tblCellMar>
    </w:tblPr>
  </w:style>
  <w:style w:type="paragraph" w:customStyle="1" w:styleId="ESHeading3">
    <w:name w:val="ES Heading 3"/>
    <w:basedOn w:val="Heading3"/>
    <w:next w:val="Normal"/>
    <w:rsid w:val="009D4752"/>
    <w:pPr>
      <w:tabs>
        <w:tab w:val="left" w:pos="1080"/>
      </w:tabs>
      <w:ind w:left="1080" w:hanging="1080"/>
    </w:pPr>
    <w:rPr>
      <w:rFonts w:ascii="Tahoma" w:hAnsi="Tahoma"/>
      <w:sz w:val="32"/>
      <w:szCs w:val="32"/>
    </w:rPr>
  </w:style>
  <w:style w:type="paragraph" w:customStyle="1" w:styleId="StyleES-Heading1TopNoborderBottomNoborderLeft">
    <w:name w:val="Style ES - Heading 1 + Top: (No border) Bottom: (No border) Left:..."/>
    <w:basedOn w:val="Normal"/>
    <w:uiPriority w:val="99"/>
    <w:rsid w:val="009D4752"/>
    <w:pPr>
      <w:spacing w:before="240"/>
    </w:pPr>
    <w:rPr>
      <w:rFonts w:ascii="Times New Roman" w:hAnsi="Times New Roman"/>
      <w:bCs/>
    </w:rPr>
  </w:style>
  <w:style w:type="table" w:styleId="TableGrid1">
    <w:name w:val="Table Grid 1"/>
    <w:basedOn w:val="TableNormal"/>
    <w:uiPriority w:val="99"/>
    <w:rsid w:val="009D4752"/>
    <w:pPr>
      <w:spacing w:before="240" w:after="240" w:line="30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tabletext0">
    <w:name w:val="table text"/>
    <w:basedOn w:val="Normal"/>
    <w:uiPriority w:val="99"/>
    <w:rsid w:val="009D4752"/>
    <w:pPr>
      <w:framePr w:hSpace="180" w:wrap="around" w:hAnchor="margin" w:xAlign="center" w:y="558"/>
      <w:spacing w:before="60" w:after="60"/>
    </w:pPr>
    <w:rPr>
      <w:rFonts w:ascii="Times New Roman" w:hAnsi="Times New Roman"/>
    </w:rPr>
  </w:style>
  <w:style w:type="paragraph" w:customStyle="1" w:styleId="ESHeading1">
    <w:name w:val="ES Heading 1"/>
    <w:next w:val="Normal"/>
    <w:uiPriority w:val="99"/>
    <w:rsid w:val="009D4752"/>
    <w:pPr>
      <w:keepNext/>
      <w:pageBreakBefore/>
      <w:numPr>
        <w:numId w:val="8"/>
      </w:numPr>
      <w:spacing w:before="240" w:after="240"/>
    </w:pPr>
    <w:rPr>
      <w:rFonts w:ascii="Tahoma" w:hAnsi="Tahoma"/>
      <w:b/>
      <w:bCs/>
      <w:smallCaps/>
      <w:sz w:val="40"/>
      <w:szCs w:val="40"/>
    </w:rPr>
  </w:style>
  <w:style w:type="paragraph" w:customStyle="1" w:styleId="ResumeBullets">
    <w:name w:val="Resume Bullets"/>
    <w:basedOn w:val="Normal"/>
    <w:uiPriority w:val="99"/>
    <w:rsid w:val="009D4752"/>
    <w:pPr>
      <w:numPr>
        <w:numId w:val="23"/>
      </w:numPr>
      <w:tabs>
        <w:tab w:val="left" w:pos="432"/>
      </w:tabs>
      <w:spacing w:before="40"/>
    </w:pPr>
    <w:rPr>
      <w:rFonts w:ascii="Times New Roman" w:hAnsi="Times New Roman"/>
    </w:rPr>
  </w:style>
  <w:style w:type="paragraph" w:customStyle="1" w:styleId="StyleHeading3NoIndentNounderline">
    <w:name w:val="Style Heading 3No Indent + No underline"/>
    <w:basedOn w:val="Heading3"/>
    <w:autoRedefine/>
    <w:uiPriority w:val="99"/>
    <w:rsid w:val="009D4752"/>
    <w:pPr>
      <w:tabs>
        <w:tab w:val="num" w:pos="1080"/>
      </w:tabs>
      <w:spacing w:line="25" w:lineRule="atLeast"/>
      <w:ind w:left="1080" w:hanging="1080"/>
    </w:pPr>
    <w:rPr>
      <w:sz w:val="32"/>
      <w:szCs w:val="28"/>
    </w:rPr>
  </w:style>
  <w:style w:type="paragraph" w:styleId="ListParagraph">
    <w:name w:val="List Paragraph"/>
    <w:basedOn w:val="BodyText"/>
    <w:link w:val="ListParagraphChar"/>
    <w:uiPriority w:val="34"/>
    <w:qFormat/>
    <w:rsid w:val="009D4752"/>
    <w:pPr>
      <w:spacing w:before="120" w:after="120"/>
      <w:ind w:left="720"/>
    </w:pPr>
  </w:style>
  <w:style w:type="paragraph" w:customStyle="1" w:styleId="GraphFootnote">
    <w:name w:val="Graph Footnote"/>
    <w:basedOn w:val="Normal"/>
    <w:next w:val="Normal"/>
    <w:uiPriority w:val="99"/>
    <w:rsid w:val="009D4752"/>
    <w:rPr>
      <w:rFonts w:ascii="Arial Narrow" w:hAnsi="Arial Narrow"/>
      <w:sz w:val="18"/>
    </w:rPr>
  </w:style>
  <w:style w:type="paragraph" w:customStyle="1" w:styleId="Question">
    <w:name w:val="Question"/>
    <w:basedOn w:val="Normal"/>
    <w:next w:val="Normal"/>
    <w:link w:val="QuestionChar"/>
    <w:rsid w:val="009D4752"/>
    <w:pPr>
      <w:spacing w:before="240"/>
      <w:ind w:left="432" w:hanging="432"/>
    </w:pPr>
    <w:rPr>
      <w:rFonts w:ascii="Times New Roman" w:hAnsi="Times New Roman"/>
      <w:color w:val="000080"/>
    </w:rPr>
  </w:style>
  <w:style w:type="paragraph" w:customStyle="1" w:styleId="SingleSpaceNormal">
    <w:name w:val="Single Space Normal"/>
    <w:basedOn w:val="Normal"/>
    <w:uiPriority w:val="99"/>
    <w:rsid w:val="009D4752"/>
    <w:pPr>
      <w:spacing w:before="240"/>
    </w:pPr>
    <w:rPr>
      <w:rFonts w:ascii="Times New Roman" w:hAnsi="Times New Roman"/>
    </w:rPr>
  </w:style>
  <w:style w:type="paragraph" w:customStyle="1" w:styleId="Answer">
    <w:name w:val="Answer"/>
    <w:basedOn w:val="Normal"/>
    <w:uiPriority w:val="99"/>
    <w:rsid w:val="009D4752"/>
    <w:pPr>
      <w:spacing w:before="240"/>
      <w:ind w:left="432"/>
    </w:pPr>
    <w:rPr>
      <w:rFonts w:ascii="Times New Roman" w:hAnsi="Times New Roman"/>
    </w:rPr>
  </w:style>
  <w:style w:type="paragraph" w:customStyle="1" w:styleId="AnswerNumbered">
    <w:name w:val="Answer Numbered"/>
    <w:basedOn w:val="Answer"/>
    <w:uiPriority w:val="99"/>
    <w:rsid w:val="009D4752"/>
    <w:pPr>
      <w:numPr>
        <w:numId w:val="1"/>
      </w:numPr>
      <w:spacing w:before="0"/>
    </w:pPr>
  </w:style>
  <w:style w:type="paragraph" w:styleId="DocumentMap">
    <w:name w:val="Document Map"/>
    <w:basedOn w:val="Normal"/>
    <w:link w:val="DocumentMapChar"/>
    <w:unhideWhenUsed/>
    <w:rsid w:val="009D4752"/>
    <w:rPr>
      <w:rFonts w:ascii="Segoe UI" w:hAnsi="Segoe UI" w:cs="Segoe UI"/>
      <w:sz w:val="16"/>
      <w:szCs w:val="16"/>
    </w:rPr>
  </w:style>
  <w:style w:type="character" w:customStyle="1" w:styleId="DocumentMapChar">
    <w:name w:val="Document Map Char"/>
    <w:basedOn w:val="DefaultParagraphFont"/>
    <w:link w:val="DocumentMap"/>
    <w:locked/>
    <w:rsid w:val="009D4752"/>
    <w:rPr>
      <w:rFonts w:ascii="Segoe UI" w:hAnsi="Segoe UI" w:cs="Segoe UI"/>
      <w:sz w:val="16"/>
      <w:szCs w:val="16"/>
    </w:rPr>
  </w:style>
  <w:style w:type="character" w:customStyle="1" w:styleId="CaptionChar">
    <w:name w:val="Caption Char"/>
    <w:aliases w:val="Table/Figure Caption Char,Table Caption Char,Caption Char1 Char Char"/>
    <w:link w:val="Caption"/>
    <w:rsid w:val="009D4752"/>
    <w:rPr>
      <w:rFonts w:ascii="Arial Bold" w:hAnsi="Arial Bold" w:cs="Arial"/>
      <w:b/>
      <w:bCs/>
      <w:color w:val="036479" w:themeColor="text2"/>
      <w:sz w:val="22"/>
    </w:rPr>
  </w:style>
  <w:style w:type="paragraph" w:customStyle="1" w:styleId="Bullets-SingleSpace">
    <w:name w:val="Bullets - Single Space"/>
    <w:basedOn w:val="Bullets"/>
    <w:uiPriority w:val="99"/>
    <w:rsid w:val="009D4752"/>
    <w:pPr>
      <w:numPr>
        <w:numId w:val="5"/>
      </w:numPr>
      <w:tabs>
        <w:tab w:val="clear" w:pos="720"/>
      </w:tabs>
      <w:spacing w:before="0"/>
    </w:pPr>
  </w:style>
  <w:style w:type="paragraph" w:styleId="EndnoteText">
    <w:name w:val="endnote text"/>
    <w:basedOn w:val="Normal"/>
    <w:link w:val="EndnoteTextChar"/>
    <w:rsid w:val="009D4752"/>
  </w:style>
  <w:style w:type="character" w:customStyle="1" w:styleId="EndnoteTextChar">
    <w:name w:val="Endnote Text Char"/>
    <w:link w:val="EndnoteText"/>
    <w:locked/>
    <w:rsid w:val="009D4752"/>
    <w:rPr>
      <w:rFonts w:ascii="Arial" w:hAnsi="Arial"/>
      <w:sz w:val="22"/>
    </w:rPr>
  </w:style>
  <w:style w:type="character" w:styleId="EndnoteReference">
    <w:name w:val="endnote reference"/>
    <w:rsid w:val="009D4752"/>
    <w:rPr>
      <w:rFonts w:ascii="Arial" w:hAnsi="Arial"/>
      <w:color w:val="555759"/>
      <w:vertAlign w:val="superscript"/>
    </w:rPr>
  </w:style>
  <w:style w:type="character" w:styleId="CommentReference">
    <w:name w:val="annotation reference"/>
    <w:basedOn w:val="DefaultParagraphFont"/>
    <w:unhideWhenUsed/>
    <w:rsid w:val="009D4752"/>
    <w:rPr>
      <w:sz w:val="16"/>
      <w:szCs w:val="16"/>
    </w:rPr>
  </w:style>
  <w:style w:type="paragraph" w:styleId="CommentSubject">
    <w:name w:val="annotation subject"/>
    <w:basedOn w:val="CommentText"/>
    <w:next w:val="CommentText"/>
    <w:link w:val="CommentSubjectChar"/>
    <w:unhideWhenUsed/>
    <w:rsid w:val="009D4752"/>
    <w:rPr>
      <w:b/>
      <w:bCs/>
    </w:rPr>
  </w:style>
  <w:style w:type="character" w:customStyle="1" w:styleId="CommentSubjectChar">
    <w:name w:val="Comment Subject Char"/>
    <w:basedOn w:val="CommentTextChar"/>
    <w:link w:val="CommentSubject"/>
    <w:locked/>
    <w:rsid w:val="009D4752"/>
    <w:rPr>
      <w:rFonts w:ascii="Arial" w:hAnsi="Arial"/>
      <w:b/>
      <w:bCs/>
      <w:sz w:val="18"/>
    </w:rPr>
  </w:style>
  <w:style w:type="paragraph" w:customStyle="1" w:styleId="MTDisplayEquation">
    <w:name w:val="MTDisplayEquation"/>
    <w:basedOn w:val="Normal"/>
    <w:uiPriority w:val="99"/>
    <w:rsid w:val="009D4752"/>
    <w:pPr>
      <w:spacing w:before="240"/>
      <w:ind w:left="60"/>
    </w:pPr>
    <w:rPr>
      <w:rFonts w:ascii="Times New Roman" w:hAnsi="Times New Roman"/>
    </w:rPr>
  </w:style>
  <w:style w:type="paragraph" w:customStyle="1" w:styleId="Bullet1">
    <w:name w:val="Bullet 1"/>
    <w:basedOn w:val="Normal"/>
    <w:next w:val="BodyText"/>
    <w:uiPriority w:val="99"/>
    <w:rsid w:val="009D4752"/>
    <w:pPr>
      <w:tabs>
        <w:tab w:val="num" w:pos="0"/>
      </w:tabs>
      <w:spacing w:after="120"/>
      <w:jc w:val="both"/>
    </w:pPr>
    <w:rPr>
      <w:rFonts w:ascii="Franklin Gothic Book" w:hAnsi="Franklin Gothic Book"/>
      <w:sz w:val="24"/>
    </w:rPr>
  </w:style>
  <w:style w:type="paragraph" w:customStyle="1" w:styleId="Bullet2">
    <w:name w:val="Bullet 2"/>
    <w:basedOn w:val="Normal"/>
    <w:next w:val="BodyText"/>
    <w:uiPriority w:val="99"/>
    <w:rsid w:val="009D4752"/>
    <w:pPr>
      <w:tabs>
        <w:tab w:val="num" w:pos="720"/>
      </w:tabs>
      <w:spacing w:after="120"/>
      <w:ind w:left="720" w:hanging="360"/>
      <w:jc w:val="both"/>
    </w:pPr>
    <w:rPr>
      <w:rFonts w:ascii="Franklin Gothic Book" w:hAnsi="Franklin Gothic Book"/>
      <w:sz w:val="24"/>
    </w:rPr>
  </w:style>
  <w:style w:type="table" w:styleId="LightShading-Accent5">
    <w:name w:val="Light Shading Accent 5"/>
    <w:basedOn w:val="TableNormal"/>
    <w:uiPriority w:val="99"/>
    <w:rsid w:val="009D4752"/>
    <w:pPr>
      <w:spacing w:after="240"/>
    </w:pPr>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customStyle="1" w:styleId="bodycopy">
    <w:name w:val="bodycopy"/>
    <w:basedOn w:val="DefaultParagraphFont"/>
    <w:uiPriority w:val="99"/>
    <w:rsid w:val="009D4752"/>
    <w:rPr>
      <w:rFonts w:cs="Times New Roman"/>
    </w:rPr>
  </w:style>
  <w:style w:type="paragraph" w:styleId="TOCHeading">
    <w:name w:val="TOC Heading"/>
    <w:aliases w:val="TOC Heading (Not in TOC)"/>
    <w:basedOn w:val="Heading1"/>
    <w:next w:val="BodyText"/>
    <w:link w:val="TOCHeadingChar"/>
    <w:uiPriority w:val="39"/>
    <w:unhideWhenUsed/>
    <w:qFormat/>
    <w:rsid w:val="009D4752"/>
    <w:pPr>
      <w:keepLines w:val="0"/>
      <w:numPr>
        <w:numId w:val="0"/>
      </w:numPr>
      <w:outlineLvl w:val="9"/>
    </w:pPr>
    <w:rPr>
      <w:rFonts w:eastAsia="Calibri" w:cs="Times New Roman"/>
      <w:bCs w:val="0"/>
      <w:kern w:val="0"/>
      <w:position w:val="0"/>
      <w:szCs w:val="22"/>
    </w:rPr>
  </w:style>
  <w:style w:type="table" w:customStyle="1" w:styleId="ComEdReportTable">
    <w:name w:val="ComEdReportTable"/>
    <w:uiPriority w:val="99"/>
    <w:qFormat/>
    <w:rsid w:val="009D4752"/>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style>
  <w:style w:type="paragraph" w:customStyle="1" w:styleId="Bullets-Long2ndlevel">
    <w:name w:val="Bullets - Long 2nd level"/>
    <w:basedOn w:val="Bullets-Long"/>
    <w:uiPriority w:val="99"/>
    <w:rsid w:val="009D4752"/>
    <w:pPr>
      <w:tabs>
        <w:tab w:val="num" w:pos="1080"/>
      </w:tabs>
      <w:ind w:left="1080"/>
    </w:pPr>
  </w:style>
  <w:style w:type="paragraph" w:styleId="Quote">
    <w:name w:val="Quote"/>
    <w:basedOn w:val="Normal"/>
    <w:next w:val="Normal"/>
    <w:link w:val="QuoteChar"/>
    <w:uiPriority w:val="29"/>
    <w:rsid w:val="009D475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locked/>
    <w:rsid w:val="009D4752"/>
    <w:rPr>
      <w:rFonts w:ascii="Arial" w:hAnsi="Arial"/>
      <w:i/>
      <w:iCs/>
      <w:color w:val="404040" w:themeColor="text1" w:themeTint="BF"/>
      <w:sz w:val="22"/>
    </w:rPr>
  </w:style>
  <w:style w:type="table" w:customStyle="1" w:styleId="ComEdReportTable1">
    <w:name w:val="ComEdReportTable1"/>
    <w:uiPriority w:val="99"/>
    <w:rsid w:val="009D4752"/>
    <w:rPr>
      <w:sz w:val="22"/>
      <w:szCs w:val="22"/>
    </w:rPr>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style>
  <w:style w:type="paragraph" w:styleId="Revision">
    <w:name w:val="Revision"/>
    <w:hidden/>
    <w:uiPriority w:val="99"/>
    <w:semiHidden/>
    <w:rsid w:val="006E2DF5"/>
    <w:rPr>
      <w:rFonts w:ascii="Palatino Linotype" w:hAnsi="Palatino Linotype"/>
      <w:szCs w:val="24"/>
    </w:rPr>
  </w:style>
  <w:style w:type="table" w:customStyle="1" w:styleId="Style31">
    <w:name w:val="Style31"/>
    <w:uiPriority w:val="99"/>
    <w:rsid w:val="009D4752"/>
    <w:pPr>
      <w:jc w:val="center"/>
    </w:pPr>
    <w:rPr>
      <w:rFonts w:ascii="Palatino Linotype" w:hAnsi="Palatino Linotype"/>
    </w:rPr>
    <w:tblPr>
      <w:tblInd w:w="0" w:type="dxa"/>
      <w:tblBorders>
        <w:bottom w:val="single" w:sz="4" w:space="0" w:color="A29784"/>
        <w:insideH w:val="single" w:sz="4" w:space="0" w:color="A29784"/>
        <w:insideV w:val="single" w:sz="4" w:space="0" w:color="A29784"/>
      </w:tblBorders>
      <w:tblCellMar>
        <w:top w:w="0" w:type="dxa"/>
        <w:left w:w="108" w:type="dxa"/>
        <w:bottom w:w="0" w:type="dxa"/>
        <w:right w:w="108" w:type="dxa"/>
      </w:tblCellMar>
    </w:tblPr>
  </w:style>
  <w:style w:type="character" w:styleId="BookTitle">
    <w:name w:val="Book Title"/>
    <w:uiPriority w:val="33"/>
    <w:rsid w:val="009D4752"/>
    <w:rPr>
      <w:rFonts w:cs="Times New Roman"/>
      <w:b/>
      <w:bCs/>
      <w:smallCaps/>
      <w:spacing w:val="5"/>
    </w:rPr>
  </w:style>
  <w:style w:type="character" w:customStyle="1" w:styleId="ListParagraphChar">
    <w:name w:val="List Paragraph Char"/>
    <w:link w:val="ListParagraph"/>
    <w:uiPriority w:val="34"/>
    <w:locked/>
    <w:rsid w:val="009D4752"/>
    <w:rPr>
      <w:rFonts w:ascii="Arial" w:hAnsi="Arial"/>
      <w:sz w:val="22"/>
    </w:rPr>
  </w:style>
  <w:style w:type="paragraph" w:customStyle="1" w:styleId="4thLevelHeadingStyle">
    <w:name w:val="4th Level Heading Style"/>
    <w:basedOn w:val="Normal"/>
    <w:link w:val="4thLevelHeadingStyleChar"/>
    <w:uiPriority w:val="99"/>
    <w:rsid w:val="009D4752"/>
    <w:pPr>
      <w:keepNext/>
      <w:tabs>
        <w:tab w:val="left" w:pos="360"/>
        <w:tab w:val="left" w:pos="720"/>
        <w:tab w:val="left" w:pos="1080"/>
        <w:tab w:val="left" w:pos="1440"/>
      </w:tabs>
      <w:spacing w:before="240" w:after="240"/>
    </w:pPr>
    <w:rPr>
      <w:b/>
    </w:rPr>
  </w:style>
  <w:style w:type="character" w:customStyle="1" w:styleId="4thLevelHeadingStyleChar">
    <w:name w:val="4th Level Heading Style Char"/>
    <w:basedOn w:val="DefaultParagraphFont"/>
    <w:link w:val="4thLevelHeadingStyle"/>
    <w:uiPriority w:val="99"/>
    <w:locked/>
    <w:rsid w:val="009D4752"/>
    <w:rPr>
      <w:rFonts w:ascii="Arial" w:hAnsi="Arial"/>
      <w:b/>
      <w:sz w:val="22"/>
    </w:rPr>
  </w:style>
  <w:style w:type="character" w:customStyle="1" w:styleId="Heading1Char1">
    <w:name w:val="Heading 1 Char1"/>
    <w:aliases w:val="Heading 1 Char Char1,Heading 1 Char Char Char11,Heading 1 Char Char Char Char11,Heading 1 Char Char Char Char Char11,Heading 1 Char Char Char Char Char Char11,Heading 1 Char Char Char Char Char Char Char11"/>
    <w:uiPriority w:val="99"/>
    <w:locked/>
    <w:rsid w:val="009D4752"/>
  </w:style>
  <w:style w:type="paragraph" w:customStyle="1" w:styleId="pJ">
    <w:name w:val="pJ"/>
    <w:next w:val="Normal4"/>
    <w:uiPriority w:val="99"/>
    <w:rsid w:val="009D4752"/>
    <w:pPr>
      <w:spacing w:after="130" w:line="320" w:lineRule="atLeast"/>
      <w:ind w:left="720" w:hanging="432"/>
      <w:jc w:val="both"/>
    </w:pPr>
    <w:rPr>
      <w:sz w:val="24"/>
      <w:szCs w:val="24"/>
    </w:rPr>
  </w:style>
  <w:style w:type="paragraph" w:customStyle="1" w:styleId="pN">
    <w:name w:val="pN"/>
    <w:basedOn w:val="pB"/>
    <w:next w:val="pA2"/>
    <w:uiPriority w:val="99"/>
    <w:rsid w:val="009D4752"/>
  </w:style>
  <w:style w:type="paragraph" w:customStyle="1" w:styleId="pB">
    <w:name w:val="pB"/>
    <w:basedOn w:val="Normal"/>
    <w:link w:val="pBChar"/>
    <w:rsid w:val="009D4752"/>
    <w:pPr>
      <w:ind w:right="288"/>
    </w:pPr>
    <w:rPr>
      <w:rFonts w:ascii="Times New Roman" w:hAnsi="Times New Roman"/>
    </w:rPr>
  </w:style>
  <w:style w:type="paragraph" w:customStyle="1" w:styleId="pF">
    <w:name w:val="pF"/>
    <w:uiPriority w:val="99"/>
    <w:rsid w:val="009D4752"/>
    <w:pPr>
      <w:spacing w:after="130" w:line="320" w:lineRule="atLeast"/>
      <w:ind w:left="720" w:hanging="432"/>
      <w:jc w:val="both"/>
    </w:pPr>
    <w:rPr>
      <w:sz w:val="24"/>
      <w:szCs w:val="24"/>
    </w:rPr>
  </w:style>
  <w:style w:type="paragraph" w:customStyle="1" w:styleId="pS">
    <w:name w:val="pS"/>
    <w:uiPriority w:val="99"/>
    <w:rsid w:val="009D4752"/>
    <w:pPr>
      <w:tabs>
        <w:tab w:val="left" w:pos="720"/>
        <w:tab w:val="left" w:pos="1080"/>
      </w:tabs>
      <w:spacing w:after="130" w:line="320" w:lineRule="atLeast"/>
      <w:ind w:left="720" w:right="288" w:hanging="432"/>
      <w:jc w:val="both"/>
    </w:pPr>
    <w:rPr>
      <w:sz w:val="24"/>
      <w:szCs w:val="24"/>
    </w:rPr>
  </w:style>
  <w:style w:type="paragraph" w:customStyle="1" w:styleId="pD">
    <w:name w:val="pD"/>
    <w:basedOn w:val="pF"/>
    <w:uiPriority w:val="99"/>
    <w:rsid w:val="009D4752"/>
    <w:pPr>
      <w:tabs>
        <w:tab w:val="left" w:pos="1152"/>
      </w:tabs>
      <w:spacing w:before="60" w:line="280" w:lineRule="atLeast"/>
      <w:ind w:left="1152" w:right="288"/>
    </w:pPr>
  </w:style>
  <w:style w:type="paragraph" w:customStyle="1" w:styleId="pE">
    <w:name w:val="pE"/>
    <w:basedOn w:val="pD"/>
    <w:uiPriority w:val="99"/>
    <w:rsid w:val="009D4752"/>
  </w:style>
  <w:style w:type="paragraph" w:styleId="Index3">
    <w:name w:val="index 3"/>
    <w:basedOn w:val="Normal"/>
    <w:next w:val="Normal"/>
    <w:autoRedefine/>
    <w:unhideWhenUsed/>
    <w:locked/>
    <w:rsid w:val="009D4752"/>
    <w:pPr>
      <w:ind w:left="600" w:hanging="200"/>
    </w:pPr>
  </w:style>
  <w:style w:type="paragraph" w:styleId="Index4">
    <w:name w:val="index 4"/>
    <w:basedOn w:val="Normal"/>
    <w:next w:val="Normal"/>
    <w:autoRedefine/>
    <w:unhideWhenUsed/>
    <w:locked/>
    <w:rsid w:val="009D4752"/>
    <w:pPr>
      <w:ind w:left="800" w:hanging="200"/>
    </w:pPr>
  </w:style>
  <w:style w:type="paragraph" w:styleId="Index5">
    <w:name w:val="index 5"/>
    <w:basedOn w:val="Normal"/>
    <w:next w:val="Normal"/>
    <w:autoRedefine/>
    <w:unhideWhenUsed/>
    <w:locked/>
    <w:rsid w:val="009D4752"/>
    <w:pPr>
      <w:ind w:left="1000" w:hanging="200"/>
    </w:pPr>
  </w:style>
  <w:style w:type="paragraph" w:styleId="Index7">
    <w:name w:val="index 7"/>
    <w:basedOn w:val="Normal"/>
    <w:next w:val="Normal"/>
    <w:autoRedefine/>
    <w:unhideWhenUsed/>
    <w:locked/>
    <w:rsid w:val="009D4752"/>
    <w:pPr>
      <w:ind w:left="1400" w:hanging="200"/>
    </w:pPr>
  </w:style>
  <w:style w:type="paragraph" w:customStyle="1" w:styleId="p1">
    <w:name w:val="p1"/>
    <w:basedOn w:val="pF"/>
    <w:uiPriority w:val="99"/>
    <w:rsid w:val="009D4752"/>
    <w:pPr>
      <w:pBdr>
        <w:top w:val="single" w:sz="12" w:space="4" w:color="auto"/>
        <w:left w:val="single" w:sz="12" w:space="4" w:color="auto"/>
        <w:bottom w:val="single" w:sz="12" w:space="4" w:color="auto"/>
        <w:right w:val="single" w:sz="12" w:space="4" w:color="auto"/>
      </w:pBdr>
      <w:ind w:left="1440" w:right="1440"/>
      <w:jc w:val="center"/>
    </w:pPr>
    <w:rPr>
      <w:rFonts w:ascii="Arial" w:hAnsi="Arial" w:cs="Arial"/>
      <w:b/>
      <w:bCs/>
      <w:sz w:val="36"/>
      <w:szCs w:val="36"/>
    </w:rPr>
  </w:style>
  <w:style w:type="paragraph" w:customStyle="1" w:styleId="p2">
    <w:name w:val="p2"/>
    <w:basedOn w:val="pF"/>
    <w:uiPriority w:val="99"/>
    <w:rsid w:val="009D4752"/>
    <w:rPr>
      <w:rFonts w:ascii="Arial" w:hAnsi="Arial" w:cs="Arial"/>
      <w:b/>
      <w:bCs/>
      <w:sz w:val="28"/>
      <w:szCs w:val="28"/>
    </w:rPr>
  </w:style>
  <w:style w:type="paragraph" w:customStyle="1" w:styleId="p3">
    <w:name w:val="p3"/>
    <w:basedOn w:val="p2"/>
    <w:uiPriority w:val="99"/>
    <w:rsid w:val="009D4752"/>
    <w:rPr>
      <w:i/>
      <w:iCs/>
      <w:sz w:val="24"/>
      <w:szCs w:val="24"/>
    </w:rPr>
  </w:style>
  <w:style w:type="paragraph" w:customStyle="1" w:styleId="pA">
    <w:name w:val="pA"/>
    <w:uiPriority w:val="99"/>
    <w:rsid w:val="009D4752"/>
    <w:pPr>
      <w:spacing w:after="130" w:line="130" w:lineRule="exact"/>
      <w:ind w:left="720" w:hanging="432"/>
      <w:jc w:val="both"/>
    </w:pPr>
    <w:rPr>
      <w:sz w:val="24"/>
      <w:szCs w:val="24"/>
    </w:rPr>
  </w:style>
  <w:style w:type="paragraph" w:customStyle="1" w:styleId="pG">
    <w:name w:val="pG"/>
    <w:basedOn w:val="p2"/>
    <w:uiPriority w:val="99"/>
    <w:rsid w:val="009D4752"/>
    <w:pPr>
      <w:keepNext/>
    </w:pPr>
    <w:rPr>
      <w:sz w:val="24"/>
      <w:szCs w:val="24"/>
    </w:rPr>
  </w:style>
  <w:style w:type="paragraph" w:customStyle="1" w:styleId="pT">
    <w:name w:val="pT"/>
    <w:basedOn w:val="p2"/>
    <w:uiPriority w:val="99"/>
    <w:rsid w:val="009D4752"/>
    <w:pPr>
      <w:keepNext/>
    </w:pPr>
    <w:rPr>
      <w:sz w:val="24"/>
      <w:szCs w:val="24"/>
    </w:rPr>
  </w:style>
  <w:style w:type="paragraph" w:customStyle="1" w:styleId="pX">
    <w:name w:val="pX"/>
    <w:basedOn w:val="pF"/>
    <w:uiPriority w:val="99"/>
    <w:rsid w:val="009D4752"/>
    <w:pPr>
      <w:spacing w:line="240" w:lineRule="atLeast"/>
    </w:pPr>
  </w:style>
  <w:style w:type="paragraph" w:customStyle="1" w:styleId="TitlePage">
    <w:name w:val="Title Page"/>
    <w:basedOn w:val="p1"/>
    <w:uiPriority w:val="99"/>
    <w:rsid w:val="009D4752"/>
    <w:pPr>
      <w:pBdr>
        <w:top w:val="none" w:sz="0" w:space="0" w:color="auto"/>
        <w:left w:val="none" w:sz="0" w:space="0" w:color="auto"/>
        <w:bottom w:val="none" w:sz="0" w:space="0" w:color="auto"/>
        <w:right w:val="none" w:sz="0" w:space="0" w:color="auto"/>
      </w:pBdr>
    </w:pPr>
  </w:style>
  <w:style w:type="paragraph" w:styleId="EnvelopeAddress">
    <w:name w:val="envelope address"/>
    <w:basedOn w:val="Normal"/>
    <w:unhideWhenUsed/>
    <w:locked/>
    <w:rsid w:val="009D4752"/>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customStyle="1" w:styleId="Normal3">
    <w:name w:val="Normal3"/>
    <w:basedOn w:val="Normal"/>
    <w:next w:val="pF"/>
    <w:uiPriority w:val="99"/>
    <w:rsid w:val="009D4752"/>
    <w:rPr>
      <w:rFonts w:ascii="Times New Roman" w:hAnsi="Times New Roman"/>
    </w:rPr>
  </w:style>
  <w:style w:type="paragraph" w:customStyle="1" w:styleId="Large">
    <w:name w:val="Large"/>
    <w:basedOn w:val="pF"/>
    <w:next w:val="pF"/>
    <w:uiPriority w:val="99"/>
    <w:rsid w:val="009D4752"/>
    <w:pPr>
      <w:keepNext/>
      <w:spacing w:before="480" w:after="360" w:line="720" w:lineRule="exact"/>
    </w:pPr>
    <w:rPr>
      <w:rFonts w:ascii="Arial" w:hAnsi="Arial" w:cs="Arial"/>
      <w:b/>
      <w:bCs/>
      <w:i/>
      <w:iCs/>
      <w:sz w:val="72"/>
      <w:szCs w:val="72"/>
    </w:rPr>
  </w:style>
  <w:style w:type="paragraph" w:customStyle="1" w:styleId="Normal2">
    <w:name w:val="Normal2"/>
    <w:basedOn w:val="Normal"/>
    <w:next w:val="Normal"/>
    <w:uiPriority w:val="99"/>
    <w:rsid w:val="009D4752"/>
    <w:rPr>
      <w:rFonts w:ascii="Times New Roman" w:hAnsi="Times New Roman"/>
    </w:rPr>
  </w:style>
  <w:style w:type="paragraph" w:customStyle="1" w:styleId="pA2">
    <w:name w:val="pA2"/>
    <w:basedOn w:val="pA"/>
    <w:next w:val="pA"/>
    <w:uiPriority w:val="99"/>
    <w:rsid w:val="009D4752"/>
  </w:style>
  <w:style w:type="paragraph" w:customStyle="1" w:styleId="pA3">
    <w:name w:val="pA3"/>
    <w:basedOn w:val="pA"/>
    <w:next w:val="pB"/>
    <w:uiPriority w:val="99"/>
    <w:rsid w:val="009D4752"/>
  </w:style>
  <w:style w:type="paragraph" w:customStyle="1" w:styleId="Normal4">
    <w:name w:val="Normal4"/>
    <w:basedOn w:val="Normal"/>
    <w:next w:val="pJ"/>
    <w:uiPriority w:val="99"/>
    <w:rsid w:val="009D4752"/>
    <w:pPr>
      <w:tabs>
        <w:tab w:val="left" w:pos="6210"/>
      </w:tabs>
    </w:pPr>
    <w:rPr>
      <w:rFonts w:ascii="Times New Roman" w:hAnsi="Times New Roman"/>
    </w:rPr>
  </w:style>
  <w:style w:type="paragraph" w:customStyle="1" w:styleId="resumeparagraph">
    <w:name w:val="resume paragraph"/>
    <w:uiPriority w:val="99"/>
    <w:rsid w:val="009D4752"/>
    <w:pPr>
      <w:spacing w:before="100" w:after="130" w:line="240" w:lineRule="exact"/>
      <w:ind w:left="720" w:hanging="288"/>
      <w:jc w:val="both"/>
    </w:pPr>
    <w:rPr>
      <w:sz w:val="24"/>
      <w:szCs w:val="24"/>
    </w:rPr>
  </w:style>
  <w:style w:type="paragraph" w:customStyle="1" w:styleId="Headline">
    <w:name w:val="Headline"/>
    <w:basedOn w:val="Normal"/>
    <w:uiPriority w:val="99"/>
    <w:rsid w:val="009D4752"/>
    <w:rPr>
      <w:rFonts w:ascii="Times New Roman" w:hAnsi="Times New Roman"/>
      <w:b/>
      <w:bCs/>
      <w:sz w:val="36"/>
      <w:szCs w:val="36"/>
    </w:rPr>
  </w:style>
  <w:style w:type="paragraph" w:customStyle="1" w:styleId="projtitle">
    <w:name w:val="projtitle"/>
    <w:basedOn w:val="Normal"/>
    <w:next w:val="For"/>
    <w:uiPriority w:val="99"/>
    <w:rsid w:val="009D4752"/>
    <w:pPr>
      <w:keepNext/>
      <w:keepLines/>
      <w:spacing w:line="280" w:lineRule="exact"/>
      <w:ind w:left="288" w:right="288"/>
    </w:pPr>
    <w:rPr>
      <w:rFonts w:ascii="Times New Roman" w:hAnsi="Times New Roman"/>
      <w:b/>
      <w:bCs/>
      <w:i/>
      <w:iCs/>
    </w:rPr>
  </w:style>
  <w:style w:type="paragraph" w:customStyle="1" w:styleId="summary">
    <w:name w:val="summary"/>
    <w:basedOn w:val="pB"/>
    <w:next w:val="projtitle"/>
    <w:uiPriority w:val="99"/>
    <w:rsid w:val="009D4752"/>
    <w:pPr>
      <w:tabs>
        <w:tab w:val="left" w:pos="-1170"/>
      </w:tabs>
      <w:spacing w:after="240"/>
    </w:pPr>
  </w:style>
  <w:style w:type="paragraph" w:customStyle="1" w:styleId="For">
    <w:name w:val="For"/>
    <w:basedOn w:val="Normal"/>
    <w:next w:val="Contact"/>
    <w:uiPriority w:val="99"/>
    <w:rsid w:val="009D4752"/>
    <w:pPr>
      <w:keepNext/>
      <w:keepLines/>
      <w:spacing w:line="280" w:lineRule="exact"/>
      <w:ind w:left="1152" w:right="288"/>
    </w:pPr>
    <w:rPr>
      <w:rFonts w:ascii="Times New Roman" w:hAnsi="Times New Roman"/>
    </w:rPr>
  </w:style>
  <w:style w:type="paragraph" w:customStyle="1" w:styleId="Contact">
    <w:name w:val="Contact"/>
    <w:basedOn w:val="Normal"/>
    <w:next w:val="summary"/>
    <w:uiPriority w:val="99"/>
    <w:rsid w:val="009D4752"/>
    <w:pPr>
      <w:keepNext/>
      <w:keepLines/>
      <w:spacing w:line="280" w:lineRule="exact"/>
      <w:ind w:left="1152" w:right="288"/>
    </w:pPr>
    <w:rPr>
      <w:rFonts w:ascii="Times New Roman" w:hAnsi="Times New Roman"/>
    </w:rPr>
  </w:style>
  <w:style w:type="paragraph" w:customStyle="1" w:styleId="pmi">
    <w:name w:val="pmi"/>
    <w:basedOn w:val="Normal"/>
    <w:uiPriority w:val="99"/>
    <w:rsid w:val="009D4752"/>
    <w:pPr>
      <w:tabs>
        <w:tab w:val="center" w:pos="4950"/>
        <w:tab w:val="center" w:pos="5850"/>
        <w:tab w:val="left" w:pos="6480"/>
      </w:tabs>
      <w:ind w:left="2880" w:hanging="2880"/>
    </w:pPr>
    <w:rPr>
      <w:rFonts w:ascii="Times New Roman" w:hAnsi="Times New Roman"/>
    </w:rPr>
  </w:style>
  <w:style w:type="paragraph" w:customStyle="1" w:styleId="pmi2">
    <w:name w:val="pmi2"/>
    <w:basedOn w:val="Normal"/>
    <w:uiPriority w:val="99"/>
    <w:rsid w:val="009D4752"/>
    <w:pPr>
      <w:tabs>
        <w:tab w:val="left" w:pos="3150"/>
        <w:tab w:val="center" w:pos="4950"/>
        <w:tab w:val="center" w:pos="5490"/>
        <w:tab w:val="center" w:pos="5850"/>
        <w:tab w:val="center" w:pos="6750"/>
      </w:tabs>
      <w:ind w:left="2880" w:hanging="2880"/>
    </w:pPr>
    <w:rPr>
      <w:rFonts w:ascii="Times New Roman" w:hAnsi="Times New Roman"/>
      <w:sz w:val="24"/>
    </w:rPr>
  </w:style>
  <w:style w:type="paragraph" w:customStyle="1" w:styleId="question0">
    <w:name w:val="question"/>
    <w:basedOn w:val="pF"/>
    <w:uiPriority w:val="99"/>
    <w:rsid w:val="009D4752"/>
    <w:pPr>
      <w:ind w:hanging="720"/>
    </w:pPr>
  </w:style>
  <w:style w:type="paragraph" w:customStyle="1" w:styleId="Variabledefinition">
    <w:name w:val="Variable definition"/>
    <w:basedOn w:val="pD"/>
    <w:uiPriority w:val="99"/>
    <w:rsid w:val="009D4752"/>
  </w:style>
  <w:style w:type="paragraph" w:customStyle="1" w:styleId="tablefootnote">
    <w:name w:val="table footnote"/>
    <w:basedOn w:val="Normal2"/>
    <w:link w:val="tablefootnoteChar"/>
    <w:uiPriority w:val="99"/>
    <w:rsid w:val="009D4752"/>
  </w:style>
  <w:style w:type="paragraph" w:customStyle="1" w:styleId="WfxFaxNum">
    <w:name w:val="WfxFaxNum"/>
    <w:basedOn w:val="Normal"/>
    <w:uiPriority w:val="99"/>
    <w:rsid w:val="009D4752"/>
    <w:rPr>
      <w:rFonts w:ascii="Times New Roman" w:hAnsi="Times New Roman"/>
    </w:rPr>
  </w:style>
  <w:style w:type="paragraph" w:customStyle="1" w:styleId="WfxTime">
    <w:name w:val="WfxTime"/>
    <w:basedOn w:val="Normal"/>
    <w:uiPriority w:val="99"/>
    <w:rsid w:val="009D4752"/>
    <w:rPr>
      <w:rFonts w:ascii="Times New Roman" w:hAnsi="Times New Roman"/>
    </w:rPr>
  </w:style>
  <w:style w:type="paragraph" w:customStyle="1" w:styleId="WfxDate">
    <w:name w:val="WfxDate"/>
    <w:basedOn w:val="Normal"/>
    <w:uiPriority w:val="99"/>
    <w:rsid w:val="009D4752"/>
    <w:rPr>
      <w:rFonts w:ascii="Times New Roman" w:hAnsi="Times New Roman"/>
    </w:rPr>
  </w:style>
  <w:style w:type="paragraph" w:customStyle="1" w:styleId="WfxRecipient">
    <w:name w:val="WfxRecipient"/>
    <w:basedOn w:val="Normal"/>
    <w:uiPriority w:val="99"/>
    <w:rsid w:val="009D4752"/>
    <w:rPr>
      <w:rFonts w:ascii="Times New Roman" w:hAnsi="Times New Roman"/>
    </w:rPr>
  </w:style>
  <w:style w:type="paragraph" w:customStyle="1" w:styleId="WfxCompany">
    <w:name w:val="WfxCompany"/>
    <w:basedOn w:val="Normal"/>
    <w:uiPriority w:val="99"/>
    <w:rsid w:val="009D4752"/>
    <w:rPr>
      <w:rFonts w:ascii="Times New Roman" w:hAnsi="Times New Roman"/>
    </w:rPr>
  </w:style>
  <w:style w:type="paragraph" w:customStyle="1" w:styleId="WfxSubject">
    <w:name w:val="WfxSubject"/>
    <w:basedOn w:val="Normal"/>
    <w:uiPriority w:val="99"/>
    <w:rsid w:val="009D4752"/>
    <w:rPr>
      <w:rFonts w:ascii="Times New Roman" w:hAnsi="Times New Roman"/>
    </w:rPr>
  </w:style>
  <w:style w:type="paragraph" w:customStyle="1" w:styleId="WfxKeyword">
    <w:name w:val="WfxKeyword"/>
    <w:basedOn w:val="Normal"/>
    <w:uiPriority w:val="99"/>
    <w:rsid w:val="009D4752"/>
    <w:rPr>
      <w:rFonts w:ascii="Times New Roman" w:hAnsi="Times New Roman"/>
    </w:rPr>
  </w:style>
  <w:style w:type="paragraph" w:customStyle="1" w:styleId="WfxBillCode">
    <w:name w:val="WfxBillCode"/>
    <w:basedOn w:val="Normal"/>
    <w:uiPriority w:val="99"/>
    <w:rsid w:val="009D4752"/>
    <w:rPr>
      <w:rFonts w:ascii="Times New Roman" w:hAnsi="Times New Roman"/>
    </w:rPr>
  </w:style>
  <w:style w:type="paragraph" w:customStyle="1" w:styleId="pQ">
    <w:name w:val="pQ"/>
    <w:basedOn w:val="pS"/>
    <w:uiPriority w:val="99"/>
    <w:rsid w:val="009D4752"/>
  </w:style>
  <w:style w:type="character" w:customStyle="1" w:styleId="Normal2Char">
    <w:name w:val="Normal2 Char"/>
    <w:uiPriority w:val="99"/>
    <w:rsid w:val="009D4752"/>
    <w:rPr>
      <w:rFonts w:cs="Times New Roman"/>
      <w:sz w:val="24"/>
      <w:szCs w:val="24"/>
      <w:lang w:val="en-US" w:eastAsia="en-US" w:bidi="ar-SA"/>
    </w:rPr>
  </w:style>
  <w:style w:type="paragraph" w:customStyle="1" w:styleId="CEUSIndent5">
    <w:name w:val="CEUS_Indent5"/>
    <w:basedOn w:val="pE"/>
    <w:uiPriority w:val="99"/>
    <w:rsid w:val="009D4752"/>
  </w:style>
  <w:style w:type="paragraph" w:styleId="ListBullet2">
    <w:name w:val="List Bullet 2"/>
    <w:basedOn w:val="Normal"/>
    <w:unhideWhenUsed/>
    <w:locked/>
    <w:rsid w:val="009D4752"/>
    <w:pPr>
      <w:numPr>
        <w:numId w:val="12"/>
      </w:numPr>
      <w:contextualSpacing/>
    </w:pPr>
  </w:style>
  <w:style w:type="paragraph" w:customStyle="1" w:styleId="CoverTitle">
    <w:name w:val="CoverTitle"/>
    <w:basedOn w:val="Normal"/>
    <w:link w:val="CoverTitleChar"/>
    <w:uiPriority w:val="99"/>
    <w:rsid w:val="009D4752"/>
    <w:pPr>
      <w:spacing w:after="120"/>
      <w:jc w:val="center"/>
    </w:pPr>
    <w:rPr>
      <w:b/>
      <w:sz w:val="40"/>
    </w:rPr>
  </w:style>
  <w:style w:type="character" w:customStyle="1" w:styleId="CoverTitleChar">
    <w:name w:val="CoverTitle Char"/>
    <w:link w:val="CoverTitle"/>
    <w:uiPriority w:val="99"/>
    <w:locked/>
    <w:rsid w:val="009D4752"/>
    <w:rPr>
      <w:rFonts w:ascii="Arial" w:hAnsi="Arial"/>
      <w:b/>
      <w:sz w:val="40"/>
    </w:rPr>
  </w:style>
  <w:style w:type="paragraph" w:customStyle="1" w:styleId="CoverNormal">
    <w:name w:val="CoverNormal"/>
    <w:basedOn w:val="Normal"/>
    <w:link w:val="CoverNormalChar"/>
    <w:uiPriority w:val="99"/>
    <w:rsid w:val="009D4752"/>
    <w:pPr>
      <w:jc w:val="center"/>
    </w:pPr>
  </w:style>
  <w:style w:type="character" w:customStyle="1" w:styleId="CoverNormalChar">
    <w:name w:val="CoverNormal Char"/>
    <w:link w:val="CoverNormal"/>
    <w:uiPriority w:val="99"/>
    <w:locked/>
    <w:rsid w:val="009D4752"/>
    <w:rPr>
      <w:rFonts w:ascii="Arial" w:hAnsi="Arial"/>
      <w:sz w:val="22"/>
    </w:rPr>
  </w:style>
  <w:style w:type="paragraph" w:customStyle="1" w:styleId="Halfline">
    <w:name w:val="Halfline"/>
    <w:basedOn w:val="Normal"/>
    <w:link w:val="HalflineChar"/>
    <w:uiPriority w:val="99"/>
    <w:rsid w:val="009D4752"/>
    <w:pPr>
      <w:spacing w:after="130" w:line="130" w:lineRule="exact"/>
    </w:pPr>
    <w:rPr>
      <w:rFonts w:ascii="Times New Roman" w:hAnsi="Times New Roman"/>
    </w:rPr>
  </w:style>
  <w:style w:type="character" w:customStyle="1" w:styleId="HalflineChar">
    <w:name w:val="Halfline Char"/>
    <w:link w:val="Halfline"/>
    <w:uiPriority w:val="99"/>
    <w:locked/>
    <w:rsid w:val="009D4752"/>
    <w:rPr>
      <w:sz w:val="22"/>
    </w:rPr>
  </w:style>
  <w:style w:type="paragraph" w:customStyle="1" w:styleId="LetterheadParagraph">
    <w:name w:val="Letterhead Paragraph"/>
    <w:basedOn w:val="Normal"/>
    <w:uiPriority w:val="99"/>
    <w:rsid w:val="009D4752"/>
    <w:rPr>
      <w:rFonts w:ascii="Arial Narrow" w:hAnsi="Arial Narrow"/>
    </w:rPr>
  </w:style>
  <w:style w:type="paragraph" w:customStyle="1" w:styleId="Bullettext">
    <w:name w:val="Bullet text"/>
    <w:basedOn w:val="List2"/>
    <w:uiPriority w:val="99"/>
    <w:rsid w:val="009D4752"/>
    <w:pPr>
      <w:ind w:left="360" w:firstLine="0"/>
      <w:contextualSpacing w:val="0"/>
      <w:jc w:val="both"/>
    </w:pPr>
    <w:rPr>
      <w:sz w:val="24"/>
    </w:rPr>
  </w:style>
  <w:style w:type="paragraph" w:styleId="List2">
    <w:name w:val="List 2"/>
    <w:basedOn w:val="Normal"/>
    <w:unhideWhenUsed/>
    <w:locked/>
    <w:rsid w:val="009D4752"/>
    <w:pPr>
      <w:ind w:left="720" w:hanging="360"/>
      <w:contextualSpacing/>
    </w:pPr>
  </w:style>
  <w:style w:type="paragraph" w:styleId="PlainText">
    <w:name w:val="Plain Text"/>
    <w:basedOn w:val="Normal"/>
    <w:link w:val="PlainTextChar"/>
    <w:unhideWhenUsed/>
    <w:locked/>
    <w:rsid w:val="009D4752"/>
    <w:rPr>
      <w:rFonts w:ascii="Consolas" w:hAnsi="Consolas"/>
      <w:sz w:val="21"/>
      <w:szCs w:val="21"/>
    </w:rPr>
  </w:style>
  <w:style w:type="character" w:customStyle="1" w:styleId="PlainTextChar">
    <w:name w:val="Plain Text Char"/>
    <w:basedOn w:val="DefaultParagraphFont"/>
    <w:link w:val="PlainText"/>
    <w:locked/>
    <w:rsid w:val="009D4752"/>
    <w:rPr>
      <w:rFonts w:ascii="Consolas" w:hAnsi="Consolas"/>
      <w:sz w:val="21"/>
      <w:szCs w:val="21"/>
    </w:rPr>
  </w:style>
  <w:style w:type="character" w:customStyle="1" w:styleId="tablefootnoteChar">
    <w:name w:val="table footnote Char"/>
    <w:link w:val="tablefootnote"/>
    <w:uiPriority w:val="99"/>
    <w:locked/>
    <w:rsid w:val="009D4752"/>
    <w:rPr>
      <w:sz w:val="22"/>
    </w:rPr>
  </w:style>
  <w:style w:type="paragraph" w:customStyle="1" w:styleId="TitleSub">
    <w:name w:val="TitleSub"/>
    <w:basedOn w:val="Title"/>
    <w:link w:val="TitleSubChar"/>
    <w:autoRedefine/>
    <w:uiPriority w:val="99"/>
    <w:rsid w:val="009D4752"/>
    <w:pPr>
      <w:jc w:val="right"/>
    </w:pPr>
    <w:rPr>
      <w:b w:val="0"/>
      <w:bCs/>
      <w:color w:val="17365D"/>
      <w:spacing w:val="5"/>
      <w:szCs w:val="52"/>
    </w:rPr>
  </w:style>
  <w:style w:type="character" w:customStyle="1" w:styleId="TitleSubChar">
    <w:name w:val="TitleSub Char"/>
    <w:link w:val="TitleSub"/>
    <w:uiPriority w:val="99"/>
    <w:locked/>
    <w:rsid w:val="009D4752"/>
    <w:rPr>
      <w:rFonts w:ascii="Arial Bold" w:hAnsi="Arial Bold"/>
      <w:bCs/>
      <w:color w:val="17365D"/>
      <w:spacing w:val="5"/>
      <w:kern w:val="28"/>
      <w:sz w:val="48"/>
      <w:szCs w:val="52"/>
    </w:rPr>
  </w:style>
  <w:style w:type="paragraph" w:customStyle="1" w:styleId="TitleAdd">
    <w:name w:val="TitleAdd"/>
    <w:basedOn w:val="Title"/>
    <w:link w:val="TitleAddChar"/>
    <w:autoRedefine/>
    <w:uiPriority w:val="99"/>
    <w:rsid w:val="009D4752"/>
    <w:pPr>
      <w:jc w:val="right"/>
    </w:pPr>
    <w:rPr>
      <w:b w:val="0"/>
      <w:bCs/>
      <w:color w:val="17365D"/>
      <w:spacing w:val="5"/>
      <w:sz w:val="24"/>
    </w:rPr>
  </w:style>
  <w:style w:type="character" w:customStyle="1" w:styleId="TitleAddChar">
    <w:name w:val="TitleAdd Char"/>
    <w:link w:val="TitleAdd"/>
    <w:uiPriority w:val="99"/>
    <w:locked/>
    <w:rsid w:val="009D4752"/>
    <w:rPr>
      <w:rFonts w:ascii="Arial Bold" w:hAnsi="Arial Bold"/>
      <w:bCs/>
      <w:color w:val="17365D"/>
      <w:spacing w:val="5"/>
      <w:kern w:val="28"/>
      <w:sz w:val="24"/>
      <w:szCs w:val="56"/>
    </w:rPr>
  </w:style>
  <w:style w:type="paragraph" w:styleId="NoSpacing">
    <w:name w:val="No Spacing"/>
    <w:uiPriority w:val="1"/>
    <w:rsid w:val="009D4752"/>
    <w:rPr>
      <w:rFonts w:ascii="Arial" w:hAnsi="Arial"/>
    </w:rPr>
  </w:style>
  <w:style w:type="paragraph" w:customStyle="1" w:styleId="Default">
    <w:name w:val="Default"/>
    <w:rsid w:val="009D4752"/>
    <w:pPr>
      <w:autoSpaceDE w:val="0"/>
      <w:autoSpaceDN w:val="0"/>
      <w:adjustRightInd w:val="0"/>
    </w:pPr>
    <w:rPr>
      <w:rFonts w:ascii="Arial" w:hAnsi="Arial" w:cs="Arial"/>
      <w:color w:val="000000"/>
      <w:sz w:val="24"/>
      <w:szCs w:val="24"/>
    </w:rPr>
  </w:style>
  <w:style w:type="character" w:customStyle="1" w:styleId="pBChar">
    <w:name w:val="pB Char"/>
    <w:link w:val="pB"/>
    <w:locked/>
    <w:rsid w:val="009D4752"/>
    <w:rPr>
      <w:sz w:val="22"/>
    </w:rPr>
  </w:style>
  <w:style w:type="table" w:customStyle="1" w:styleId="EnergyPracticeTable">
    <w:name w:val="Energy Practice Table"/>
    <w:uiPriority w:val="99"/>
    <w:qFormat/>
    <w:rsid w:val="009D4752"/>
    <w:pPr>
      <w:spacing w:before="60" w:after="60"/>
      <w:jc w:val="center"/>
    </w:pPr>
    <w:rPr>
      <w:rFonts w:ascii="Palatino Linotype" w:hAnsi="Palatino Linotype"/>
    </w:rPr>
    <w:tblPr>
      <w:jc w:val="center"/>
      <w:tblInd w:w="0" w:type="dxa"/>
      <w:tblBorders>
        <w:bottom w:val="single" w:sz="4" w:space="0" w:color="A29784"/>
        <w:insideH w:val="single" w:sz="4" w:space="0" w:color="A29784"/>
        <w:insideV w:val="single" w:sz="4" w:space="0" w:color="A29784"/>
      </w:tblBorders>
      <w:tblCellMar>
        <w:top w:w="0" w:type="dxa"/>
        <w:left w:w="108" w:type="dxa"/>
        <w:bottom w:w="0" w:type="dxa"/>
        <w:right w:w="108" w:type="dxa"/>
      </w:tblCellMar>
    </w:tblPr>
    <w:trPr>
      <w:jc w:val="center"/>
    </w:trPr>
  </w:style>
  <w:style w:type="paragraph" w:styleId="ListNumber">
    <w:name w:val="List Number"/>
    <w:basedOn w:val="Normal"/>
    <w:qFormat/>
    <w:locked/>
    <w:rsid w:val="009D4752"/>
    <w:pPr>
      <w:numPr>
        <w:numId w:val="16"/>
      </w:numPr>
      <w:contextualSpacing/>
    </w:pPr>
  </w:style>
  <w:style w:type="table" w:customStyle="1" w:styleId="TableGrid10">
    <w:name w:val="Table Grid1"/>
    <w:basedOn w:val="TableNormal"/>
    <w:next w:val="TableGrid"/>
    <w:uiPriority w:val="39"/>
    <w:rsid w:val="009D475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uiPriority w:val="99"/>
    <w:rsid w:val="009D475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FollowedHyperlink">
    <w:name w:val="FollowedHyperlink"/>
    <w:basedOn w:val="DefaultParagraphFont"/>
    <w:semiHidden/>
    <w:unhideWhenUsed/>
    <w:locked/>
    <w:rsid w:val="009D4752"/>
    <w:rPr>
      <w:color w:val="68952C" w:themeColor="followedHyperlink"/>
      <w:u w:val="single"/>
    </w:rPr>
  </w:style>
  <w:style w:type="numbering" w:customStyle="1" w:styleId="StyleNumberedLeft025Hanging025">
    <w:name w:val="Style Numbered Left:  0.25&quot; Hanging:  0.25&quot;"/>
    <w:basedOn w:val="NoList"/>
    <w:rsid w:val="009D4752"/>
    <w:pPr>
      <w:numPr>
        <w:numId w:val="30"/>
      </w:numPr>
    </w:pPr>
  </w:style>
  <w:style w:type="numbering" w:customStyle="1" w:styleId="StyleBulleted">
    <w:name w:val="Style Bulleted"/>
    <w:basedOn w:val="NoList"/>
    <w:rsid w:val="009D4752"/>
    <w:pPr>
      <w:numPr>
        <w:numId w:val="24"/>
      </w:numPr>
    </w:pPr>
  </w:style>
  <w:style w:type="numbering" w:customStyle="1" w:styleId="CnAListBullets">
    <w:name w:val="CnAListBullets"/>
    <w:rsid w:val="009D4752"/>
    <w:pPr>
      <w:numPr>
        <w:numId w:val="7"/>
      </w:numPr>
    </w:pPr>
  </w:style>
  <w:style w:type="numbering" w:customStyle="1" w:styleId="Style1">
    <w:name w:val="Style1"/>
    <w:rsid w:val="009D4752"/>
    <w:pPr>
      <w:numPr>
        <w:numId w:val="31"/>
      </w:numPr>
    </w:pPr>
  </w:style>
  <w:style w:type="numbering" w:customStyle="1" w:styleId="Itron">
    <w:name w:val="Itron"/>
    <w:rsid w:val="009D4752"/>
    <w:pPr>
      <w:numPr>
        <w:numId w:val="10"/>
      </w:numPr>
    </w:pPr>
  </w:style>
  <w:style w:type="numbering" w:customStyle="1" w:styleId="StyleNumbered">
    <w:name w:val="Style Numbered"/>
    <w:rsid w:val="009D4752"/>
    <w:pPr>
      <w:numPr>
        <w:numId w:val="29"/>
      </w:numPr>
    </w:pPr>
  </w:style>
  <w:style w:type="paragraph" w:customStyle="1" w:styleId="5thLevelHeadingStyle">
    <w:name w:val="5th Level Heading Style"/>
    <w:basedOn w:val="Normal"/>
    <w:link w:val="5thLevelHeadingStyleChar"/>
    <w:uiPriority w:val="99"/>
    <w:rsid w:val="009D4752"/>
    <w:pPr>
      <w:keepNext/>
      <w:tabs>
        <w:tab w:val="left" w:pos="360"/>
        <w:tab w:val="left" w:pos="720"/>
        <w:tab w:val="left" w:pos="1080"/>
        <w:tab w:val="left" w:pos="1440"/>
      </w:tabs>
      <w:spacing w:before="240" w:after="240"/>
    </w:pPr>
    <w:rPr>
      <w:rFonts w:ascii="Arial Narrow" w:hAnsi="Arial Narrow" w:cs="Arial"/>
      <w:b/>
      <w:u w:val="single"/>
    </w:rPr>
  </w:style>
  <w:style w:type="character" w:customStyle="1" w:styleId="5thLevelHeadingStyleChar">
    <w:name w:val="5th Level Heading Style Char"/>
    <w:basedOn w:val="DefaultParagraphFont"/>
    <w:link w:val="5thLevelHeadingStyle"/>
    <w:uiPriority w:val="99"/>
    <w:locked/>
    <w:rsid w:val="009D4752"/>
    <w:rPr>
      <w:rFonts w:ascii="Arial Narrow" w:hAnsi="Arial Narrow" w:cs="Arial"/>
      <w:b/>
      <w:sz w:val="22"/>
      <w:u w:val="single"/>
    </w:rPr>
  </w:style>
  <w:style w:type="paragraph" w:customStyle="1" w:styleId="6thLevelHeadingStyle">
    <w:name w:val="6th Level Heading Style"/>
    <w:basedOn w:val="Normal"/>
    <w:link w:val="6thLevelHeadingStyleChar"/>
    <w:uiPriority w:val="99"/>
    <w:rsid w:val="009D4752"/>
    <w:pPr>
      <w:tabs>
        <w:tab w:val="left" w:pos="360"/>
        <w:tab w:val="left" w:pos="720"/>
        <w:tab w:val="left" w:pos="1080"/>
        <w:tab w:val="left" w:pos="1440"/>
      </w:tabs>
      <w:spacing w:before="240" w:after="240"/>
    </w:pPr>
    <w:rPr>
      <w:rFonts w:ascii="Arial Narrow" w:hAnsi="Arial Narrow"/>
      <w:b/>
      <w:color w:val="6F6754"/>
    </w:rPr>
  </w:style>
  <w:style w:type="character" w:customStyle="1" w:styleId="6thLevelHeadingStyleChar">
    <w:name w:val="6th Level Heading Style Char"/>
    <w:basedOn w:val="DefaultParagraphFont"/>
    <w:link w:val="6thLevelHeadingStyle"/>
    <w:uiPriority w:val="99"/>
    <w:locked/>
    <w:rsid w:val="009D4752"/>
    <w:rPr>
      <w:rFonts w:ascii="Arial Narrow" w:hAnsi="Arial Narrow"/>
      <w:b/>
      <w:color w:val="6F6754"/>
      <w:sz w:val="22"/>
    </w:rPr>
  </w:style>
  <w:style w:type="character" w:customStyle="1" w:styleId="acicollapsed1">
    <w:name w:val="acicollapsed1"/>
    <w:basedOn w:val="DefaultParagraphFont"/>
    <w:rsid w:val="009D4752"/>
    <w:rPr>
      <w:rFonts w:cs="Times New Roman"/>
      <w:vanish/>
    </w:rPr>
  </w:style>
  <w:style w:type="paragraph" w:customStyle="1" w:styleId="Alias">
    <w:name w:val="Alias"/>
    <w:uiPriority w:val="99"/>
    <w:rsid w:val="009D4752"/>
    <w:pPr>
      <w:keepNext/>
      <w:tabs>
        <w:tab w:val="right" w:pos="8640"/>
      </w:tabs>
      <w:spacing w:before="60" w:after="40"/>
    </w:pPr>
    <w:rPr>
      <w:rFonts w:ascii="Tms Rmn" w:hAnsi="Tms Rmn"/>
      <w:b/>
      <w:sz w:val="24"/>
    </w:rPr>
  </w:style>
  <w:style w:type="paragraph" w:customStyle="1" w:styleId="BodyText21">
    <w:name w:val="Body Text 21"/>
    <w:basedOn w:val="Normal"/>
    <w:uiPriority w:val="99"/>
    <w:rsid w:val="009D4752"/>
    <w:pPr>
      <w:widowControl w:val="0"/>
      <w:overflowPunct w:val="0"/>
      <w:autoSpaceDE w:val="0"/>
      <w:autoSpaceDN w:val="0"/>
      <w:adjustRightInd w:val="0"/>
      <w:ind w:left="720"/>
      <w:textAlignment w:val="baseline"/>
    </w:pPr>
    <w:rPr>
      <w:rFonts w:ascii="Palatino" w:hAnsi="Palatino"/>
      <w:color w:val="000000"/>
    </w:rPr>
  </w:style>
  <w:style w:type="paragraph" w:styleId="BodyTextIndent2">
    <w:name w:val="Body Text Indent 2"/>
    <w:basedOn w:val="Normal"/>
    <w:link w:val="BodyTextIndent2Char"/>
    <w:unhideWhenUsed/>
    <w:locked/>
    <w:rsid w:val="009D4752"/>
    <w:pPr>
      <w:spacing w:after="120" w:line="480" w:lineRule="auto"/>
      <w:ind w:left="360"/>
    </w:pPr>
  </w:style>
  <w:style w:type="character" w:customStyle="1" w:styleId="BodyTextIndent2Char">
    <w:name w:val="Body Text Indent 2 Char"/>
    <w:basedOn w:val="DefaultParagraphFont"/>
    <w:link w:val="BodyTextIndent2"/>
    <w:rsid w:val="009D4752"/>
    <w:rPr>
      <w:rFonts w:ascii="Arial" w:hAnsi="Arial"/>
      <w:sz w:val="22"/>
    </w:rPr>
  </w:style>
  <w:style w:type="paragraph" w:customStyle="1" w:styleId="CoverFooter">
    <w:name w:val="Cover Footer"/>
    <w:basedOn w:val="Normal"/>
    <w:uiPriority w:val="99"/>
    <w:rsid w:val="009D4752"/>
    <w:pPr>
      <w:spacing w:before="160"/>
      <w:jc w:val="right"/>
    </w:pPr>
    <w:rPr>
      <w:sz w:val="16"/>
    </w:rPr>
  </w:style>
  <w:style w:type="paragraph" w:customStyle="1" w:styleId="ChapterFooter">
    <w:name w:val="Chapter Footer"/>
    <w:basedOn w:val="CoverFooter"/>
    <w:uiPriority w:val="99"/>
    <w:rsid w:val="009D4752"/>
  </w:style>
  <w:style w:type="character" w:customStyle="1" w:styleId="Char">
    <w:name w:val="Char"/>
    <w:basedOn w:val="DefaultParagraphFont"/>
    <w:uiPriority w:val="99"/>
    <w:rsid w:val="009D4752"/>
    <w:rPr>
      <w:rFonts w:ascii="Arial" w:hAnsi="Arial" w:cs="Times New Roman"/>
      <w:sz w:val="22"/>
      <w:lang w:val="en-US" w:eastAsia="en-US" w:bidi="ar-SA"/>
    </w:rPr>
  </w:style>
  <w:style w:type="paragraph" w:customStyle="1" w:styleId="Choice">
    <w:name w:val="Choice"/>
    <w:basedOn w:val="Normal"/>
    <w:uiPriority w:val="99"/>
    <w:rsid w:val="009D4752"/>
    <w:pPr>
      <w:keepNext/>
      <w:tabs>
        <w:tab w:val="right" w:leader="dot" w:pos="5812"/>
        <w:tab w:val="left" w:pos="5988"/>
        <w:tab w:val="left" w:pos="6441"/>
        <w:tab w:val="right" w:pos="7791"/>
        <w:tab w:val="right" w:pos="8640"/>
      </w:tabs>
    </w:pPr>
    <w:rPr>
      <w:rFonts w:ascii="Tms Rmn" w:hAnsi="Tms Rmn"/>
    </w:rPr>
  </w:style>
  <w:style w:type="paragraph" w:customStyle="1" w:styleId="Circulation">
    <w:name w:val="Circulation"/>
    <w:basedOn w:val="Normal"/>
    <w:uiPriority w:val="99"/>
    <w:rsid w:val="009D4752"/>
    <w:pPr>
      <w:spacing w:before="60"/>
    </w:pPr>
  </w:style>
  <w:style w:type="paragraph" w:customStyle="1" w:styleId="Confid">
    <w:name w:val="Confid"/>
    <w:basedOn w:val="Normal"/>
    <w:uiPriority w:val="99"/>
    <w:rsid w:val="009D4752"/>
    <w:pPr>
      <w:spacing w:after="240"/>
    </w:pPr>
    <w:rPr>
      <w:b/>
    </w:rPr>
  </w:style>
  <w:style w:type="paragraph" w:customStyle="1" w:styleId="CoverAddress">
    <w:name w:val="Cover Address"/>
    <w:basedOn w:val="Normal"/>
    <w:uiPriority w:val="99"/>
    <w:rsid w:val="009D4752"/>
    <w:pPr>
      <w:framePr w:hSpace="180" w:wrap="around" w:vAnchor="page" w:hAnchor="page" w:x="6912" w:y="576"/>
      <w:jc w:val="right"/>
    </w:pPr>
    <w:rPr>
      <w:noProof/>
    </w:rPr>
  </w:style>
  <w:style w:type="paragraph" w:customStyle="1" w:styleId="CoverClientName">
    <w:name w:val="Cover Client Name"/>
    <w:basedOn w:val="Normal"/>
    <w:next w:val="Normal"/>
    <w:uiPriority w:val="99"/>
    <w:rsid w:val="009D4752"/>
    <w:pPr>
      <w:spacing w:before="2220" w:line="720" w:lineRule="exact"/>
      <w:ind w:left="1985"/>
    </w:pPr>
    <w:rPr>
      <w:sz w:val="60"/>
    </w:rPr>
  </w:style>
  <w:style w:type="paragraph" w:customStyle="1" w:styleId="CoverConfidentiality">
    <w:name w:val="Cover Confidentiality"/>
    <w:basedOn w:val="Normal"/>
    <w:uiPriority w:val="99"/>
    <w:rsid w:val="009D4752"/>
    <w:pPr>
      <w:spacing w:before="800"/>
      <w:ind w:left="1985"/>
    </w:pPr>
    <w:rPr>
      <w:i/>
    </w:rPr>
  </w:style>
  <w:style w:type="paragraph" w:customStyle="1" w:styleId="CoverNarrative">
    <w:name w:val="Cover Narrative"/>
    <w:basedOn w:val="Normal"/>
    <w:uiPriority w:val="99"/>
    <w:rsid w:val="009D4752"/>
    <w:pPr>
      <w:shd w:val="solid" w:color="FFFFFF" w:fill="FFFFFF"/>
      <w:spacing w:before="200" w:line="360" w:lineRule="exact"/>
      <w:ind w:left="1985"/>
    </w:pPr>
    <w:rPr>
      <w:sz w:val="36"/>
    </w:rPr>
  </w:style>
  <w:style w:type="paragraph" w:customStyle="1" w:styleId="CoverCopyright">
    <w:name w:val="Cover Copyright"/>
    <w:basedOn w:val="CoverNarrative"/>
    <w:uiPriority w:val="99"/>
    <w:rsid w:val="009D4752"/>
    <w:pPr>
      <w:spacing w:line="240" w:lineRule="auto"/>
    </w:pPr>
    <w:rPr>
      <w:sz w:val="16"/>
    </w:rPr>
  </w:style>
  <w:style w:type="paragraph" w:customStyle="1" w:styleId="CoverDate">
    <w:name w:val="Cover Date"/>
    <w:basedOn w:val="CoverNarrative"/>
    <w:uiPriority w:val="99"/>
    <w:rsid w:val="009D4752"/>
  </w:style>
  <w:style w:type="character" w:customStyle="1" w:styleId="CoverText">
    <w:name w:val="Cover Text"/>
    <w:rsid w:val="009D4752"/>
    <w:rPr>
      <w:rFonts w:ascii="Arial" w:hAnsi="Arial"/>
      <w:color w:val="auto"/>
      <w:sz w:val="22"/>
    </w:rPr>
  </w:style>
  <w:style w:type="paragraph" w:customStyle="1" w:styleId="Enclosures">
    <w:name w:val="Enclosures"/>
    <w:basedOn w:val="Normal"/>
    <w:uiPriority w:val="99"/>
    <w:rsid w:val="009D4752"/>
    <w:pPr>
      <w:spacing w:before="240"/>
    </w:pPr>
  </w:style>
  <w:style w:type="paragraph" w:customStyle="1" w:styleId="EndQ">
    <w:name w:val="End Q"/>
    <w:basedOn w:val="Normal"/>
    <w:uiPriority w:val="99"/>
    <w:rsid w:val="009D4752"/>
    <w:pPr>
      <w:pBdr>
        <w:bottom w:val="double" w:sz="6" w:space="1" w:color="auto"/>
      </w:pBdr>
      <w:spacing w:after="60"/>
    </w:pPr>
    <w:rPr>
      <w:rFonts w:ascii="Tms Rmn" w:hAnsi="Tms Rmn"/>
    </w:rPr>
  </w:style>
  <w:style w:type="table" w:customStyle="1" w:styleId="EnergyTable">
    <w:name w:val="Energy Table"/>
    <w:basedOn w:val="TableNormal"/>
    <w:uiPriority w:val="99"/>
    <w:qFormat/>
    <w:rsid w:val="009D4752"/>
    <w:pPr>
      <w:spacing w:before="40" w:after="40"/>
      <w:jc w:val="center"/>
    </w:pPr>
    <w:rPr>
      <w:rFonts w:ascii="Arial" w:hAnsi="Arial"/>
    </w:rPr>
    <w:tblPr>
      <w:tblStyleRowBandSize w:val="1"/>
      <w:jc w:val="center"/>
      <w:tblBorders>
        <w:bottom w:val="single" w:sz="8" w:space="0" w:color="036479" w:themeColor="text2"/>
        <w:insideH w:val="single" w:sz="4" w:space="0" w:color="B3EFFD"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93D500" w:themeColor="accent1"/>
          <w:right w:val="nil"/>
          <w:insideH w:val="nil"/>
          <w:insideV w:val="nil"/>
          <w:tl2br w:val="nil"/>
          <w:tr2bl w:val="nil"/>
        </w:tcBorders>
        <w:shd w:val="clear" w:color="auto" w:fill="036479" w:themeFill="text2"/>
      </w:tcPr>
    </w:tblStylePr>
    <w:tblStylePr w:type="lastRow">
      <w:pPr>
        <w:jc w:val="center"/>
      </w:pPr>
      <w:rPr>
        <w:rFonts w:ascii="Arial Narrow" w:hAnsi="Arial Narrow"/>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character" w:customStyle="1" w:styleId="Heading1Char2">
    <w:name w:val="Heading 1 Char2"/>
    <w:aliases w:val="Heading 1 Char Char Char1,Heading 1 Char Char Char Char1,Heading 1 Char Char Char Char Char1,Heading 1 Char Char Char Char Char Char1,Heading 1 Char Char Char Char Char Char Char1,Heading 1 Char Char Char Char Char Char Char Char"/>
    <w:basedOn w:val="DefaultParagraphFont"/>
    <w:locked/>
    <w:rsid w:val="009D4752"/>
    <w:rPr>
      <w:rFonts w:ascii="Palatino Linotype" w:hAnsi="Palatino Linotype" w:cs="Arial"/>
      <w:b/>
      <w:bCs/>
      <w:color w:val="FFFFFF"/>
      <w:kern w:val="28"/>
      <w:position w:val="6"/>
      <w:sz w:val="24"/>
      <w:szCs w:val="24"/>
      <w:shd w:val="clear" w:color="auto" w:fill="A15F00"/>
    </w:rPr>
  </w:style>
  <w:style w:type="character" w:customStyle="1" w:styleId="TOCHeadingChar">
    <w:name w:val="TOC Heading Char"/>
    <w:aliases w:val="TOC Heading (Not in TOC) Char"/>
    <w:link w:val="TOCHeading"/>
    <w:uiPriority w:val="39"/>
    <w:locked/>
    <w:rsid w:val="009D4752"/>
    <w:rPr>
      <w:rFonts w:ascii="Arial" w:eastAsia="Calibri" w:hAnsi="Arial"/>
      <w:b/>
      <w:sz w:val="32"/>
      <w:szCs w:val="22"/>
    </w:rPr>
  </w:style>
  <w:style w:type="paragraph" w:customStyle="1" w:styleId="ExecSummaryHead1">
    <w:name w:val="Exec Summary Head 1"/>
    <w:basedOn w:val="TOCHeading"/>
    <w:next w:val="Normal"/>
    <w:link w:val="ExecSummaryHead1Char"/>
    <w:rsid w:val="009D4752"/>
    <w:rPr>
      <w:caps/>
    </w:rPr>
  </w:style>
  <w:style w:type="character" w:customStyle="1" w:styleId="ExecSummaryHead1Char">
    <w:name w:val="Exec Summary Head 1 Char"/>
    <w:basedOn w:val="TOCHeadingChar"/>
    <w:link w:val="ExecSummaryHead1"/>
    <w:locked/>
    <w:rsid w:val="009D4752"/>
    <w:rPr>
      <w:rFonts w:ascii="Arial" w:eastAsia="Calibri" w:hAnsi="Arial"/>
      <w:b/>
      <w:caps/>
      <w:sz w:val="32"/>
      <w:szCs w:val="22"/>
    </w:rPr>
  </w:style>
  <w:style w:type="paragraph" w:customStyle="1" w:styleId="Footnote">
    <w:name w:val="Footnote"/>
    <w:basedOn w:val="Normal"/>
    <w:link w:val="FootnoteChar"/>
    <w:autoRedefine/>
    <w:uiPriority w:val="99"/>
    <w:rsid w:val="009D4752"/>
    <w:pPr>
      <w:widowControl w:val="0"/>
    </w:pPr>
    <w:rPr>
      <w:rFonts w:ascii="Calibri" w:hAnsi="Calibri" w:cs="Calibri"/>
    </w:rPr>
  </w:style>
  <w:style w:type="character" w:customStyle="1" w:styleId="FootnoteChar">
    <w:name w:val="Footnote Char"/>
    <w:basedOn w:val="DefaultParagraphFont"/>
    <w:link w:val="Footnote"/>
    <w:uiPriority w:val="99"/>
    <w:locked/>
    <w:rsid w:val="009D4752"/>
    <w:rPr>
      <w:rFonts w:ascii="Calibri" w:hAnsi="Calibri" w:cs="Calibri"/>
      <w:sz w:val="22"/>
    </w:rPr>
  </w:style>
  <w:style w:type="character" w:customStyle="1" w:styleId="FootnoteTextChar1">
    <w:name w:val="Footnote Text Char1"/>
    <w:aliases w:val="Footnote Text1 Char Char1,Footnote Text Char Ch Char2,Footnote Text Char Ch Char Char Char Char1,Footnote Text Char Ch Char Char Char2,Footnote Text1 Char Char Char Char1,Footnote Text Char Ch Char Char2"/>
    <w:basedOn w:val="DefaultParagraphFont"/>
    <w:uiPriority w:val="99"/>
    <w:rsid w:val="009D4752"/>
    <w:rPr>
      <w:rFonts w:cs="Times New Roman"/>
    </w:rPr>
  </w:style>
  <w:style w:type="paragraph" w:customStyle="1" w:styleId="Foreword">
    <w:name w:val="Foreword"/>
    <w:basedOn w:val="Normal"/>
    <w:next w:val="Normal"/>
    <w:uiPriority w:val="99"/>
    <w:rsid w:val="009D4752"/>
    <w:pPr>
      <w:keepNext/>
      <w:pageBreakBefore/>
      <w:pBdr>
        <w:bottom w:val="single" w:sz="12" w:space="1" w:color="auto"/>
      </w:pBdr>
      <w:spacing w:after="120"/>
    </w:pPr>
    <w:rPr>
      <w:b/>
      <w:i/>
      <w:caps/>
      <w:kern w:val="28"/>
    </w:rPr>
  </w:style>
  <w:style w:type="paragraph" w:customStyle="1" w:styleId="From">
    <w:name w:val="From"/>
    <w:basedOn w:val="Normal"/>
    <w:uiPriority w:val="99"/>
    <w:rsid w:val="009D4752"/>
    <w:pPr>
      <w:spacing w:before="60" w:after="40"/>
    </w:pPr>
  </w:style>
  <w:style w:type="paragraph" w:customStyle="1" w:styleId="Ghost">
    <w:name w:val="Ghost"/>
    <w:basedOn w:val="Normal"/>
    <w:uiPriority w:val="99"/>
    <w:rsid w:val="009D4752"/>
    <w:pPr>
      <w:spacing w:after="240"/>
      <w:ind w:left="-567"/>
    </w:pPr>
    <w:rPr>
      <w:i/>
      <w:noProof/>
    </w:rPr>
  </w:style>
  <w:style w:type="character" w:customStyle="1" w:styleId="HeaderChar1">
    <w:name w:val="Header Char1"/>
    <w:aliases w:val="h Char1,Header/Footer Char1,header odd Char1,Hyphen Char1"/>
    <w:basedOn w:val="DefaultParagraphFont"/>
    <w:uiPriority w:val="99"/>
    <w:locked/>
    <w:rsid w:val="009D4752"/>
    <w:rPr>
      <w:rFonts w:ascii="Palatino Linotype" w:hAnsi="Palatino Linotype"/>
      <w:szCs w:val="24"/>
    </w:rPr>
  </w:style>
  <w:style w:type="table" w:customStyle="1" w:styleId="ItronBasic">
    <w:name w:val="ItronBasic"/>
    <w:basedOn w:val="TableNormal"/>
    <w:uiPriority w:val="99"/>
    <w:qFormat/>
    <w:rsid w:val="009D4752"/>
    <w:rPr>
      <w:rFonts w:ascii="Tms Rmn" w:hAnsi="Tms Rmn"/>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rPr>
      <w:tblPr/>
      <w:tcPr>
        <w:tcBorders>
          <w:top w:val="single" w:sz="12" w:space="0" w:color="auto"/>
          <w:left w:val="single" w:sz="12" w:space="0" w:color="auto"/>
          <w:bottom w:val="single" w:sz="12" w:space="0" w:color="auto"/>
          <w:right w:val="single" w:sz="12" w:space="0" w:color="auto"/>
        </w:tcBorders>
        <w:shd w:val="clear" w:color="auto" w:fill="D9D9D9" w:themeFill="background1" w:themeFillShade="D9"/>
      </w:tcPr>
    </w:tblStylePr>
  </w:style>
  <w:style w:type="paragraph" w:customStyle="1" w:styleId="L1Surv-Answer">
    <w:name w:val="L1 Surv - Answer"/>
    <w:uiPriority w:val="99"/>
    <w:rsid w:val="009D4752"/>
    <w:pPr>
      <w:keepLines/>
      <w:suppressLineNumbers/>
      <w:tabs>
        <w:tab w:val="left" w:pos="1800"/>
      </w:tabs>
      <w:spacing w:before="60"/>
      <w:ind w:left="1800" w:hanging="720"/>
    </w:pPr>
    <w:rPr>
      <w:rFonts w:ascii="Arial" w:hAnsi="Arial"/>
      <w:szCs w:val="24"/>
    </w:rPr>
  </w:style>
  <w:style w:type="character" w:customStyle="1" w:styleId="L1Surv-AnswerCharChar">
    <w:name w:val="L1 Surv - Answer Char Char"/>
    <w:basedOn w:val="DefaultParagraphFont"/>
    <w:uiPriority w:val="99"/>
    <w:rsid w:val="009D4752"/>
    <w:rPr>
      <w:rFonts w:ascii="Arial" w:hAnsi="Arial" w:cs="Times New Roman"/>
      <w:sz w:val="24"/>
      <w:szCs w:val="24"/>
      <w:lang w:val="en-US" w:eastAsia="en-US" w:bidi="ar-SA"/>
    </w:rPr>
  </w:style>
  <w:style w:type="paragraph" w:customStyle="1" w:styleId="L1Surv-Question">
    <w:name w:val="L1 Surv - Question"/>
    <w:next w:val="L1Surv-Answer"/>
    <w:uiPriority w:val="99"/>
    <w:rsid w:val="009D4752"/>
    <w:pPr>
      <w:keepNext/>
      <w:keepLines/>
      <w:tabs>
        <w:tab w:val="left" w:pos="1080"/>
      </w:tabs>
      <w:spacing w:before="480" w:after="120"/>
      <w:ind w:left="1080" w:hanging="1080"/>
    </w:pPr>
    <w:rPr>
      <w:rFonts w:ascii="Arial" w:hAnsi="Arial"/>
      <w:szCs w:val="24"/>
    </w:rPr>
  </w:style>
  <w:style w:type="character" w:customStyle="1" w:styleId="L1Surv-QuestionCharChar">
    <w:name w:val="L1 Surv - Question Char Char"/>
    <w:basedOn w:val="DefaultParagraphFont"/>
    <w:uiPriority w:val="99"/>
    <w:rsid w:val="009D4752"/>
    <w:rPr>
      <w:rFonts w:ascii="Arial" w:hAnsi="Arial" w:cs="Times New Roman"/>
      <w:sz w:val="24"/>
      <w:szCs w:val="24"/>
      <w:lang w:val="en-US" w:eastAsia="en-US" w:bidi="ar-SA"/>
    </w:rPr>
  </w:style>
  <w:style w:type="paragraph" w:customStyle="1" w:styleId="L2Surv-Answer">
    <w:name w:val="L2 Surv - Answer"/>
    <w:basedOn w:val="L1Surv-Answer"/>
    <w:uiPriority w:val="99"/>
    <w:rsid w:val="009D4752"/>
    <w:pPr>
      <w:ind w:left="2520"/>
    </w:pPr>
    <w:rPr>
      <w:szCs w:val="20"/>
    </w:rPr>
  </w:style>
  <w:style w:type="paragraph" w:customStyle="1" w:styleId="L2Surv-Question">
    <w:name w:val="L2 Surv - Question"/>
    <w:basedOn w:val="L1Surv-Question"/>
    <w:uiPriority w:val="99"/>
    <w:rsid w:val="009D4752"/>
    <w:pPr>
      <w:ind w:left="1800"/>
    </w:pPr>
    <w:rPr>
      <w:szCs w:val="20"/>
    </w:rPr>
  </w:style>
  <w:style w:type="paragraph" w:customStyle="1" w:styleId="L3Surv-Answer">
    <w:name w:val="L3 Surv - Answer"/>
    <w:basedOn w:val="L1Surv-Answer"/>
    <w:uiPriority w:val="99"/>
    <w:rsid w:val="009D4752"/>
    <w:pPr>
      <w:ind w:left="3600"/>
    </w:pPr>
    <w:rPr>
      <w:szCs w:val="20"/>
    </w:rPr>
  </w:style>
  <w:style w:type="paragraph" w:customStyle="1" w:styleId="L3Surv-Question">
    <w:name w:val="L3 Surv - Question"/>
    <w:basedOn w:val="L1Surv-Question"/>
    <w:uiPriority w:val="99"/>
    <w:rsid w:val="009D4752"/>
    <w:pPr>
      <w:ind w:left="2880"/>
    </w:pPr>
    <w:rPr>
      <w:szCs w:val="20"/>
    </w:rPr>
  </w:style>
  <w:style w:type="paragraph" w:customStyle="1" w:styleId="Level1">
    <w:name w:val="Level 1"/>
    <w:basedOn w:val="Normal"/>
    <w:uiPriority w:val="99"/>
    <w:rsid w:val="009D4752"/>
    <w:pPr>
      <w:widowControl w:val="0"/>
    </w:pPr>
    <w:rPr>
      <w:rFonts w:ascii="Times New Roman" w:hAnsi="Times New Roman"/>
      <w:sz w:val="24"/>
    </w:rPr>
  </w:style>
  <w:style w:type="paragraph" w:styleId="ListBullet4">
    <w:name w:val="List Bullet 4"/>
    <w:basedOn w:val="Normal"/>
    <w:unhideWhenUsed/>
    <w:locked/>
    <w:rsid w:val="009D4752"/>
    <w:pPr>
      <w:numPr>
        <w:numId w:val="14"/>
      </w:numPr>
      <w:contextualSpacing/>
    </w:pPr>
  </w:style>
  <w:style w:type="paragraph" w:styleId="ListNumber2">
    <w:name w:val="List Number 2"/>
    <w:basedOn w:val="Normal"/>
    <w:unhideWhenUsed/>
    <w:locked/>
    <w:rsid w:val="009D4752"/>
    <w:pPr>
      <w:numPr>
        <w:numId w:val="17"/>
      </w:numPr>
      <w:contextualSpacing/>
    </w:pPr>
  </w:style>
  <w:style w:type="paragraph" w:styleId="ListNumber3">
    <w:name w:val="List Number 3"/>
    <w:basedOn w:val="Normal"/>
    <w:unhideWhenUsed/>
    <w:locked/>
    <w:rsid w:val="009D4752"/>
    <w:pPr>
      <w:numPr>
        <w:numId w:val="18"/>
      </w:numPr>
      <w:contextualSpacing/>
    </w:pPr>
  </w:style>
  <w:style w:type="paragraph" w:customStyle="1" w:styleId="LongLabel">
    <w:name w:val="Long Label"/>
    <w:uiPriority w:val="99"/>
    <w:rsid w:val="009D4752"/>
    <w:pPr>
      <w:keepNext/>
      <w:ind w:right="1987"/>
      <w:jc w:val="both"/>
    </w:pPr>
    <w:rPr>
      <w:rFonts w:ascii="Tms Rmn" w:hAnsi="Tms Rmn"/>
    </w:rPr>
  </w:style>
  <w:style w:type="paragraph" w:customStyle="1" w:styleId="Normal0pt">
    <w:name w:val="Normal 0pt"/>
    <w:basedOn w:val="Normal"/>
    <w:uiPriority w:val="99"/>
    <w:rsid w:val="009D4752"/>
  </w:style>
  <w:style w:type="paragraph" w:customStyle="1" w:styleId="Number">
    <w:name w:val="Number"/>
    <w:basedOn w:val="NormalIndent"/>
    <w:uiPriority w:val="99"/>
    <w:rsid w:val="009D4752"/>
    <w:pPr>
      <w:numPr>
        <w:numId w:val="21"/>
      </w:numPr>
    </w:pPr>
    <w:rPr>
      <w:rFonts w:ascii="Century Schoolbook" w:hAnsi="Century Schoolbook"/>
      <w:sz w:val="24"/>
    </w:rPr>
  </w:style>
  <w:style w:type="paragraph" w:customStyle="1" w:styleId="PADate">
    <w:name w:val="PA Date"/>
    <w:basedOn w:val="Normal"/>
    <w:uiPriority w:val="99"/>
    <w:rsid w:val="009D4752"/>
    <w:pPr>
      <w:spacing w:before="280" w:after="240"/>
    </w:pPr>
  </w:style>
  <w:style w:type="paragraph" w:customStyle="1" w:styleId="quest">
    <w:name w:val="quest"/>
    <w:basedOn w:val="BodyText"/>
    <w:uiPriority w:val="99"/>
    <w:rsid w:val="009D4752"/>
    <w:pPr>
      <w:ind w:left="864" w:hanging="432"/>
      <w:jc w:val="both"/>
    </w:pPr>
    <w:rPr>
      <w:rFonts w:ascii="CG Times (W1)" w:hAnsi="CG Times (W1)"/>
    </w:rPr>
  </w:style>
  <w:style w:type="paragraph" w:customStyle="1" w:styleId="SignOff">
    <w:name w:val="Sign Off"/>
    <w:basedOn w:val="Normal"/>
    <w:uiPriority w:val="99"/>
    <w:rsid w:val="009D4752"/>
    <w:pPr>
      <w:spacing w:before="720"/>
    </w:pPr>
  </w:style>
  <w:style w:type="numbering" w:customStyle="1" w:styleId="StyleBulletedLeft0Hanging03">
    <w:name w:val="Style Bulleted Left:  0&quot; Hanging:  0.3&quot;"/>
    <w:basedOn w:val="NoList"/>
    <w:rsid w:val="009D4752"/>
    <w:pPr>
      <w:numPr>
        <w:numId w:val="25"/>
      </w:numPr>
    </w:pPr>
  </w:style>
  <w:style w:type="numbering" w:customStyle="1" w:styleId="StyleBulleted6">
    <w:name w:val="Style Bulleted6"/>
    <w:rsid w:val="009D4752"/>
    <w:pPr>
      <w:numPr>
        <w:numId w:val="26"/>
      </w:numPr>
    </w:pPr>
  </w:style>
  <w:style w:type="numbering" w:customStyle="1" w:styleId="StyleBulleted9">
    <w:name w:val="Style Bulleted9"/>
    <w:basedOn w:val="NoList"/>
    <w:rsid w:val="009D4752"/>
    <w:pPr>
      <w:numPr>
        <w:numId w:val="27"/>
      </w:numPr>
    </w:pPr>
  </w:style>
  <w:style w:type="paragraph" w:customStyle="1" w:styleId="Subject">
    <w:name w:val="Subject"/>
    <w:basedOn w:val="Normal"/>
    <w:uiPriority w:val="99"/>
    <w:rsid w:val="009D4752"/>
    <w:pPr>
      <w:spacing w:before="60"/>
    </w:pPr>
    <w:rPr>
      <w:b/>
      <w:caps/>
    </w:rPr>
  </w:style>
  <w:style w:type="paragraph" w:customStyle="1" w:styleId="Surv-Direction">
    <w:name w:val="Surv - Direction"/>
    <w:uiPriority w:val="99"/>
    <w:rsid w:val="009D4752"/>
    <w:rPr>
      <w:rFonts w:ascii="Arial" w:hAnsi="Arial"/>
      <w:caps/>
      <w:color w:val="FF0000"/>
      <w:szCs w:val="24"/>
    </w:rPr>
  </w:style>
  <w:style w:type="character" w:customStyle="1" w:styleId="Surv-DirectionChar">
    <w:name w:val="Surv - Direction Char"/>
    <w:basedOn w:val="DefaultParagraphFont"/>
    <w:uiPriority w:val="99"/>
    <w:rsid w:val="009D4752"/>
    <w:rPr>
      <w:rFonts w:ascii="Arial" w:hAnsi="Arial" w:cs="Times New Roman"/>
      <w:caps/>
      <w:color w:val="FF0000"/>
      <w:sz w:val="24"/>
      <w:szCs w:val="24"/>
      <w:lang w:val="en-US" w:eastAsia="en-US" w:bidi="ar-SA"/>
    </w:rPr>
  </w:style>
  <w:style w:type="paragraph" w:customStyle="1" w:styleId="Surv-ReplaceCode">
    <w:name w:val="Surv - Replace Code"/>
    <w:next w:val="Normal"/>
    <w:uiPriority w:val="99"/>
    <w:rsid w:val="009D4752"/>
    <w:rPr>
      <w:rFonts w:ascii="Arial" w:hAnsi="Arial"/>
      <w:b/>
      <w:bCs/>
      <w:color w:val="0000FF"/>
      <w:szCs w:val="24"/>
    </w:rPr>
  </w:style>
  <w:style w:type="character" w:customStyle="1" w:styleId="Surv-ReplaceCodeCharChar">
    <w:name w:val="Surv - Replace Code Char Char"/>
    <w:basedOn w:val="DefaultParagraphFont"/>
    <w:uiPriority w:val="99"/>
    <w:rsid w:val="009D4752"/>
    <w:rPr>
      <w:rFonts w:ascii="Arial" w:hAnsi="Arial" w:cs="Times New Roman"/>
      <w:b/>
      <w:bCs/>
      <w:color w:val="0000FF"/>
      <w:sz w:val="24"/>
      <w:szCs w:val="24"/>
      <w:lang w:val="en-US" w:eastAsia="en-US" w:bidi="ar-SA"/>
    </w:rPr>
  </w:style>
  <w:style w:type="paragraph" w:customStyle="1" w:styleId="TableBody">
    <w:name w:val="Table Body"/>
    <w:basedOn w:val="Normal"/>
    <w:uiPriority w:val="99"/>
    <w:rsid w:val="009D4752"/>
    <w:pPr>
      <w:numPr>
        <w:ilvl w:val="12"/>
      </w:numPr>
      <w:spacing w:before="120" w:after="80"/>
      <w:jc w:val="center"/>
    </w:pPr>
    <w:rPr>
      <w:rFonts w:ascii="Century Gothic" w:hAnsi="Century Gothic"/>
      <w:sz w:val="18"/>
    </w:rPr>
  </w:style>
  <w:style w:type="paragraph" w:customStyle="1" w:styleId="TableBodyHeading">
    <w:name w:val="Table Body Heading"/>
    <w:basedOn w:val="TableBody"/>
    <w:uiPriority w:val="99"/>
    <w:rsid w:val="009D4752"/>
    <w:pPr>
      <w:ind w:left="144" w:hanging="144"/>
      <w:jc w:val="left"/>
    </w:pPr>
    <w:rPr>
      <w:b/>
    </w:rPr>
  </w:style>
  <w:style w:type="table" w:styleId="TableClassic2">
    <w:name w:val="Table Classic 2"/>
    <w:basedOn w:val="TableNormal"/>
    <w:locked/>
    <w:rsid w:val="009D4752"/>
    <w:pPr>
      <w:tabs>
        <w:tab w:val="left" w:pos="360"/>
        <w:tab w:val="left" w:pos="720"/>
        <w:tab w:val="left" w:pos="1080"/>
        <w:tab w:val="left" w:pos="1440"/>
      </w:tabs>
    </w:pPr>
    <w:rPr>
      <w:rFonts w:ascii="Arial" w:hAnsi="Arial"/>
      <w:sz w:val="18"/>
      <w:szCs w:val="18"/>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5" w:type="dxa"/>
        <w:right w:w="115" w:type="dxa"/>
      </w:tblCellMar>
    </w:tblPr>
    <w:trPr>
      <w:jc w:val="center"/>
    </w:trPr>
    <w:tcPr>
      <w:shd w:val="clear" w:color="auto" w:fill="auto"/>
    </w:tcPr>
    <w:tblStylePr w:type="firstRow">
      <w:rPr>
        <w:rFonts w:ascii="Arial" w:hAnsi="Arial"/>
        <w:b/>
        <w:i w:val="0"/>
        <w:color w:val="auto"/>
        <w:sz w:val="18"/>
        <w:szCs w:val="18"/>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CCCCFF"/>
      </w:tcPr>
    </w:tblStylePr>
    <w:tblStylePr w:type="lastRow">
      <w:rPr>
        <w:rFonts w:ascii="Arial" w:hAnsi="Arial"/>
        <w:color w:val="auto"/>
        <w:sz w:val="18"/>
      </w:rPr>
      <w:tblPr/>
      <w:tcPr>
        <w:tcBorders>
          <w:top w:val="single" w:sz="6" w:space="0" w:color="000000"/>
          <w:tl2br w:val="none" w:sz="0" w:space="0" w:color="auto"/>
          <w:tr2bl w:val="none" w:sz="0" w:space="0" w:color="auto"/>
        </w:tcBorders>
      </w:tcPr>
    </w:tblStylePr>
    <w:tblStylePr w:type="firstCol">
      <w:rPr>
        <w:rFonts w:ascii="Arial" w:hAnsi="Arial"/>
        <w:b/>
        <w:bCs/>
        <w:sz w:val="18"/>
      </w:rPr>
      <w:tblPr/>
      <w:tcPr>
        <w:shd w:val="clear" w:color="auto" w:fill="FFFF99"/>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TableHeading0">
    <w:name w:val="Table Heading"/>
    <w:basedOn w:val="Normal"/>
    <w:uiPriority w:val="99"/>
    <w:rsid w:val="009D4752"/>
    <w:pPr>
      <w:keepNext/>
      <w:numPr>
        <w:ilvl w:val="12"/>
      </w:numPr>
      <w:spacing w:before="120" w:after="80"/>
      <w:jc w:val="center"/>
    </w:pPr>
    <w:rPr>
      <w:rFonts w:ascii="Century Gothic" w:hAnsi="Century Gothic"/>
      <w:b/>
      <w:caps/>
      <w:sz w:val="18"/>
    </w:rPr>
  </w:style>
  <w:style w:type="paragraph" w:customStyle="1" w:styleId="TableHeadings">
    <w:name w:val="Table Headings"/>
    <w:basedOn w:val="Normal"/>
    <w:uiPriority w:val="99"/>
    <w:rsid w:val="009D4752"/>
    <w:pPr>
      <w:spacing w:before="60"/>
      <w:jc w:val="right"/>
    </w:pPr>
    <w:rPr>
      <w:b/>
    </w:rPr>
  </w:style>
  <w:style w:type="table" w:styleId="TableList7">
    <w:name w:val="Table List 7"/>
    <w:basedOn w:val="TableNormal"/>
    <w:locked/>
    <w:rsid w:val="009D4752"/>
    <w:rPr>
      <w:rFonts w:ascii="Arial" w:hAnsi="Arial"/>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paragraph" w:customStyle="1" w:styleId="tablerowhead">
    <w:name w:val="table row head"/>
    <w:basedOn w:val="Normal"/>
    <w:uiPriority w:val="99"/>
    <w:rsid w:val="009D4752"/>
    <w:pPr>
      <w:overflowPunct w:val="0"/>
      <w:autoSpaceDE w:val="0"/>
      <w:autoSpaceDN w:val="0"/>
      <w:adjustRightInd w:val="0"/>
      <w:spacing w:before="60" w:after="60"/>
      <w:textAlignment w:val="baseline"/>
    </w:pPr>
    <w:rPr>
      <w:rFonts w:ascii="Helvetica" w:hAnsi="Helvetica"/>
    </w:rPr>
  </w:style>
  <w:style w:type="paragraph" w:customStyle="1" w:styleId="TableText1">
    <w:name w:val="Table Text"/>
    <w:basedOn w:val="Normal"/>
    <w:autoRedefine/>
    <w:uiPriority w:val="99"/>
    <w:rsid w:val="009D4752"/>
    <w:pPr>
      <w:widowControl w:val="0"/>
      <w:jc w:val="center"/>
    </w:pPr>
    <w:rPr>
      <w:rFonts w:ascii="Calibri" w:hAnsi="Calibri" w:cs="Arial"/>
      <w:noProof/>
      <w:szCs w:val="18"/>
    </w:rPr>
  </w:style>
  <w:style w:type="paragraph" w:customStyle="1" w:styleId="TOCNormal">
    <w:name w:val="TOC Normal"/>
    <w:basedOn w:val="TOCHeading"/>
    <w:uiPriority w:val="99"/>
    <w:rsid w:val="009D4752"/>
    <w:pPr>
      <w:spacing w:before="240" w:after="0"/>
    </w:pPr>
    <w:rPr>
      <w:sz w:val="26"/>
      <w:szCs w:val="20"/>
    </w:rPr>
  </w:style>
  <w:style w:type="paragraph" w:customStyle="1" w:styleId="FaxBodyText">
    <w:name w:val="Fax Body Text"/>
    <w:basedOn w:val="Normal"/>
    <w:rsid w:val="009D4752"/>
    <w:pPr>
      <w:framePr w:hSpace="180" w:wrap="around" w:vAnchor="text" w:hAnchor="text" w:y="55"/>
    </w:pPr>
    <w:rPr>
      <w:sz w:val="18"/>
    </w:rPr>
  </w:style>
  <w:style w:type="table" w:styleId="ColorfulList-Accent5">
    <w:name w:val="Colorful List Accent 5"/>
    <w:basedOn w:val="TableNormal"/>
    <w:uiPriority w:val="72"/>
    <w:rsid w:val="009D4752"/>
    <w:rPr>
      <w:color w:val="000000" w:themeColor="text1"/>
    </w:rPr>
    <w:tblPr>
      <w:tblStyleRowBandSize w:val="1"/>
      <w:tblStyleColBandSize w:val="1"/>
    </w:tblPr>
    <w:tcPr>
      <w:shd w:val="clear" w:color="auto" w:fill="F0F8E6" w:themeFill="accent5" w:themeFillTint="19"/>
    </w:tcPr>
    <w:tblStylePr w:type="firstRow">
      <w:rPr>
        <w:b/>
        <w:bCs/>
        <w:color w:val="FFFFFF" w:themeColor="background1"/>
      </w:rPr>
      <w:tblPr/>
      <w:tcPr>
        <w:tcBorders>
          <w:bottom w:val="single" w:sz="12" w:space="0" w:color="FFFFFF" w:themeColor="background1"/>
        </w:tcBorders>
        <w:shd w:val="clear" w:color="auto" w:fill="DC9A06" w:themeFill="accent6" w:themeFillShade="CC"/>
      </w:tcPr>
    </w:tblStylePr>
    <w:tblStylePr w:type="lastRow">
      <w:rPr>
        <w:b/>
        <w:bCs/>
        <w:color w:val="DC9A0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EDC2" w:themeFill="accent5" w:themeFillTint="3F"/>
      </w:tcPr>
    </w:tblStylePr>
    <w:tblStylePr w:type="band1Horz">
      <w:tblPr/>
      <w:tcPr>
        <w:shd w:val="clear" w:color="auto" w:fill="E1F0CD" w:themeFill="accent5" w:themeFillTint="33"/>
      </w:tcPr>
    </w:tblStylePr>
  </w:style>
  <w:style w:type="table" w:styleId="ColorfulList-Accent4">
    <w:name w:val="Colorful List Accent 4"/>
    <w:basedOn w:val="TableNormal"/>
    <w:uiPriority w:val="72"/>
    <w:rsid w:val="009D4752"/>
    <w:rPr>
      <w:color w:val="000000" w:themeColor="text1"/>
    </w:rPr>
    <w:tblPr>
      <w:tblStyleRowBandSize w:val="1"/>
      <w:tblStyleColBandSize w:val="1"/>
    </w:tblPr>
    <w:tcPr>
      <w:shd w:val="clear" w:color="auto" w:fill="F5FAFC" w:themeFill="accent4" w:themeFillTint="19"/>
    </w:tcPr>
    <w:tblStylePr w:type="firstRow">
      <w:rPr>
        <w:b/>
        <w:bCs/>
        <w:color w:val="FFFFFF" w:themeColor="background1"/>
      </w:rPr>
      <w:tblPr/>
      <w:tcPr>
        <w:tcBorders>
          <w:bottom w:val="single" w:sz="12" w:space="0" w:color="FFFFFF" w:themeColor="background1"/>
        </w:tcBorders>
        <w:shd w:val="clear" w:color="auto" w:fill="024F60" w:themeFill="accent3" w:themeFillShade="CC"/>
      </w:tcPr>
    </w:tblStylePr>
    <w:tblStylePr w:type="lastRow">
      <w:rPr>
        <w:b/>
        <w:bCs/>
        <w:color w:val="024F6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F4F7" w:themeFill="accent4" w:themeFillTint="3F"/>
      </w:tcPr>
    </w:tblStylePr>
    <w:tblStylePr w:type="band1Horz">
      <w:tblPr/>
      <w:tcPr>
        <w:shd w:val="clear" w:color="auto" w:fill="EBF6F8" w:themeFill="accent4" w:themeFillTint="33"/>
      </w:tcPr>
    </w:tblStylePr>
  </w:style>
  <w:style w:type="table" w:styleId="LightList-Accent6">
    <w:name w:val="Light List Accent 6"/>
    <w:basedOn w:val="TableNormal"/>
    <w:uiPriority w:val="61"/>
    <w:rsid w:val="009D4752"/>
    <w:tblPr>
      <w:tblStyleRowBandSize w:val="1"/>
      <w:tblStyleColBandSize w:val="1"/>
      <w:tblBorders>
        <w:top w:val="single" w:sz="8" w:space="0" w:color="F9B723" w:themeColor="accent6"/>
        <w:left w:val="single" w:sz="8" w:space="0" w:color="F9B723" w:themeColor="accent6"/>
        <w:bottom w:val="single" w:sz="8" w:space="0" w:color="F9B723" w:themeColor="accent6"/>
        <w:right w:val="single" w:sz="8" w:space="0" w:color="F9B723" w:themeColor="accent6"/>
      </w:tblBorders>
    </w:tblPr>
    <w:tblStylePr w:type="firstRow">
      <w:pPr>
        <w:spacing w:before="0" w:after="0" w:line="240" w:lineRule="auto"/>
      </w:pPr>
      <w:rPr>
        <w:b/>
        <w:bCs/>
        <w:color w:val="FFFFFF" w:themeColor="background1"/>
      </w:rPr>
      <w:tblPr/>
      <w:tcPr>
        <w:shd w:val="clear" w:color="auto" w:fill="F9B723" w:themeFill="accent6"/>
      </w:tcPr>
    </w:tblStylePr>
    <w:tblStylePr w:type="lastRow">
      <w:pPr>
        <w:spacing w:before="0" w:after="0" w:line="240" w:lineRule="auto"/>
      </w:pPr>
      <w:rPr>
        <w:b/>
        <w:bCs/>
      </w:rPr>
      <w:tblPr/>
      <w:tcPr>
        <w:tcBorders>
          <w:top w:val="double" w:sz="6" w:space="0" w:color="F9B723" w:themeColor="accent6"/>
          <w:left w:val="single" w:sz="8" w:space="0" w:color="F9B723" w:themeColor="accent6"/>
          <w:bottom w:val="single" w:sz="8" w:space="0" w:color="F9B723" w:themeColor="accent6"/>
          <w:right w:val="single" w:sz="8" w:space="0" w:color="F9B723" w:themeColor="accent6"/>
        </w:tcBorders>
      </w:tcPr>
    </w:tblStylePr>
    <w:tblStylePr w:type="firstCol">
      <w:rPr>
        <w:b/>
        <w:bCs/>
      </w:rPr>
    </w:tblStylePr>
    <w:tblStylePr w:type="lastCol">
      <w:rPr>
        <w:b/>
        <w:bCs/>
      </w:rPr>
    </w:tblStylePr>
    <w:tblStylePr w:type="band1Vert">
      <w:tblPr/>
      <w:tcPr>
        <w:tcBorders>
          <w:top w:val="single" w:sz="8" w:space="0" w:color="F9B723" w:themeColor="accent6"/>
          <w:left w:val="single" w:sz="8" w:space="0" w:color="F9B723" w:themeColor="accent6"/>
          <w:bottom w:val="single" w:sz="8" w:space="0" w:color="F9B723" w:themeColor="accent6"/>
          <w:right w:val="single" w:sz="8" w:space="0" w:color="F9B723" w:themeColor="accent6"/>
        </w:tcBorders>
      </w:tcPr>
    </w:tblStylePr>
    <w:tblStylePr w:type="band1Horz">
      <w:tblPr/>
      <w:tcPr>
        <w:tcBorders>
          <w:top w:val="single" w:sz="8" w:space="0" w:color="F9B723" w:themeColor="accent6"/>
          <w:left w:val="single" w:sz="8" w:space="0" w:color="F9B723" w:themeColor="accent6"/>
          <w:bottom w:val="single" w:sz="8" w:space="0" w:color="F9B723" w:themeColor="accent6"/>
          <w:right w:val="single" w:sz="8" w:space="0" w:color="F9B723" w:themeColor="accent6"/>
        </w:tcBorders>
      </w:tcPr>
    </w:tblStylePr>
  </w:style>
  <w:style w:type="table" w:customStyle="1" w:styleId="EnergyPracticeTable1">
    <w:name w:val="Energy Practice Table1"/>
    <w:basedOn w:val="TableNormal"/>
    <w:uiPriority w:val="99"/>
    <w:qFormat/>
    <w:rsid w:val="009D4752"/>
    <w:pPr>
      <w:spacing w:before="60" w:after="60"/>
      <w:jc w:val="center"/>
    </w:pPr>
    <w:rPr>
      <w:rFonts w:ascii="Palatino Linotype" w:hAnsi="Palatino Linotype"/>
    </w:rPr>
    <w:tblPr>
      <w:tblBorders>
        <w:bottom w:val="single" w:sz="4" w:space="0" w:color="A29784"/>
        <w:insideH w:val="single" w:sz="4" w:space="0" w:color="A29784"/>
        <w:insideV w:val="single" w:sz="4" w:space="0" w:color="A29784"/>
      </w:tblBorders>
    </w:tblPr>
    <w:tcPr>
      <w:vAlign w:val="center"/>
    </w:tcPr>
    <w:tblStylePr w:type="firstRow">
      <w:pPr>
        <w:wordWrap/>
        <w:spacing w:beforeLines="0" w:before="100" w:beforeAutospacing="1" w:afterLines="0" w:after="100" w:afterAutospacing="1" w:line="240" w:lineRule="auto"/>
        <w:jc w:val="center"/>
      </w:pPr>
      <w:rPr>
        <w:rFonts w:ascii="Tahoma" w:hAnsi="Tahoma" w:cs="Tahoma" w:hint="default"/>
        <w:b/>
        <w:color w:val="FFFFFF"/>
        <w:sz w:val="20"/>
        <w:szCs w:val="20"/>
      </w:rPr>
      <w:tblPr/>
      <w:tcPr>
        <w:tcBorders>
          <w:top w:val="nil"/>
          <w:left w:val="nil"/>
          <w:bottom w:val="single" w:sz="4" w:space="0" w:color="993300"/>
          <w:right w:val="nil"/>
          <w:insideH w:val="nil"/>
          <w:insideV w:val="single" w:sz="4" w:space="0" w:color="FFFFFF"/>
          <w:tl2br w:val="nil"/>
          <w:tr2bl w:val="nil"/>
        </w:tcBorders>
        <w:shd w:val="clear" w:color="auto" w:fill="A29784"/>
        <w:vAlign w:val="both"/>
      </w:tcPr>
    </w:tblStylePr>
    <w:tblStylePr w:type="firstCol">
      <w:pPr>
        <w:wordWrap/>
        <w:spacing w:beforeLines="0" w:before="100" w:beforeAutospacing="1" w:afterLines="0" w:after="100" w:afterAutospacing="1" w:line="240" w:lineRule="auto"/>
        <w:jc w:val="left"/>
      </w:pPr>
      <w:rPr>
        <w:rFonts w:ascii="Tahoma" w:hAnsi="Tahoma" w:cs="Tahoma" w:hint="default"/>
        <w:color w:val="auto"/>
        <w:sz w:val="20"/>
        <w:szCs w:val="20"/>
      </w:rPr>
    </w:tblStylePr>
  </w:style>
  <w:style w:type="table" w:customStyle="1" w:styleId="Style32">
    <w:name w:val="Style32"/>
    <w:basedOn w:val="TableNormal"/>
    <w:uiPriority w:val="99"/>
    <w:qFormat/>
    <w:rsid w:val="009D4752"/>
    <w:pPr>
      <w:jc w:val="center"/>
    </w:pPr>
    <w:rPr>
      <w:rFonts w:ascii="Palatino Linotype" w:hAnsi="Palatino Linotype"/>
      <w:sz w:val="22"/>
    </w:rPr>
    <w:tblPr>
      <w:tblBorders>
        <w:bottom w:val="single" w:sz="4" w:space="0" w:color="A29784"/>
        <w:insideH w:val="single" w:sz="4" w:space="0" w:color="A29784"/>
        <w:insideV w:val="single" w:sz="4" w:space="0" w:color="A29784"/>
      </w:tblBorders>
      <w:tblCellMar>
        <w:left w:w="115" w:type="dxa"/>
        <w:right w:w="115" w:type="dxa"/>
      </w:tblCellMar>
    </w:tblPr>
    <w:tcPr>
      <w:vAlign w:val="center"/>
    </w:tcPr>
    <w:tblStylePr w:type="firstRow">
      <w:pPr>
        <w:wordWrap/>
        <w:spacing w:beforeLines="0" w:beforeAutospacing="0" w:afterLines="0" w:afterAutospacing="0" w:line="240" w:lineRule="auto"/>
        <w:jc w:val="center"/>
      </w:pPr>
      <w:rPr>
        <w:rFonts w:ascii="Palatino Linotype" w:hAnsi="Palatino Linotype"/>
        <w:b/>
        <w:color w:val="FFFFFF"/>
        <w:sz w:val="22"/>
      </w:rPr>
      <w:tblPr/>
      <w:tcPr>
        <w:tcBorders>
          <w:top w:val="nil"/>
          <w:left w:val="nil"/>
          <w:bottom w:val="nil"/>
          <w:right w:val="nil"/>
          <w:insideH w:val="nil"/>
          <w:insideV w:val="single" w:sz="4" w:space="0" w:color="FFFFFF"/>
          <w:tl2br w:val="nil"/>
          <w:tr2bl w:val="nil"/>
        </w:tcBorders>
        <w:shd w:val="clear" w:color="auto" w:fill="A29784"/>
        <w:vAlign w:val="bottom"/>
      </w:tcPr>
    </w:tblStylePr>
    <w:tblStylePr w:type="firstCol">
      <w:pPr>
        <w:wordWrap/>
        <w:spacing w:beforeLines="0" w:beforeAutospacing="0" w:afterLines="0" w:afterAutospacing="0" w:line="240" w:lineRule="auto"/>
        <w:jc w:val="left"/>
      </w:pPr>
      <w:rPr>
        <w:rFonts w:ascii="Palatino Linotype" w:hAnsi="Palatino Linotype"/>
        <w:color w:val="auto"/>
        <w:sz w:val="22"/>
      </w:rPr>
    </w:tblStylePr>
  </w:style>
  <w:style w:type="paragraph" w:customStyle="1" w:styleId="Finding">
    <w:name w:val="Finding"/>
    <w:basedOn w:val="Normal"/>
    <w:link w:val="FindingChar"/>
    <w:rsid w:val="009D4752"/>
    <w:pPr>
      <w:ind w:left="1080" w:hanging="360"/>
    </w:pPr>
  </w:style>
  <w:style w:type="character" w:customStyle="1" w:styleId="FindingChar">
    <w:name w:val="Finding Char"/>
    <w:basedOn w:val="DefaultParagraphFont"/>
    <w:link w:val="Finding"/>
    <w:rsid w:val="009D4752"/>
    <w:rPr>
      <w:rFonts w:ascii="Arial" w:hAnsi="Arial"/>
      <w:sz w:val="22"/>
    </w:rPr>
  </w:style>
  <w:style w:type="table" w:customStyle="1" w:styleId="EnergyPracticeTable2">
    <w:name w:val="Energy Practice Table2"/>
    <w:basedOn w:val="TableNormal"/>
    <w:uiPriority w:val="99"/>
    <w:qFormat/>
    <w:rsid w:val="009D4752"/>
    <w:pPr>
      <w:spacing w:before="60" w:after="60"/>
      <w:jc w:val="center"/>
    </w:pPr>
    <w:rPr>
      <w:rFonts w:ascii="Palatino Linotype" w:hAnsi="Palatino Linotype"/>
    </w:rPr>
    <w:tblPr>
      <w:tblBorders>
        <w:bottom w:val="single" w:sz="4" w:space="0" w:color="A29784"/>
        <w:insideH w:val="single" w:sz="4" w:space="0" w:color="A29784"/>
        <w:insideV w:val="single" w:sz="4" w:space="0" w:color="A29784"/>
      </w:tblBorders>
    </w:tblPr>
    <w:tcPr>
      <w:vAlign w:val="center"/>
    </w:tcPr>
    <w:tblStylePr w:type="firstRow">
      <w:pPr>
        <w:wordWrap/>
        <w:spacing w:beforeLines="0" w:beforeAutospacing="0" w:afterLines="0" w:afterAutospacing="0" w:line="240" w:lineRule="auto"/>
        <w:jc w:val="center"/>
      </w:pPr>
      <w:rPr>
        <w:rFonts w:ascii="Tahoma" w:hAnsi="Tahoma"/>
        <w:b/>
        <w:color w:val="FFFFFF"/>
        <w:sz w:val="20"/>
      </w:rPr>
      <w:tblPr/>
      <w:trPr>
        <w:tblHeader/>
      </w:trPr>
      <w:tcPr>
        <w:tcBorders>
          <w:top w:val="nil"/>
          <w:left w:val="nil"/>
          <w:bottom w:val="single" w:sz="4" w:space="0" w:color="993300"/>
          <w:right w:val="nil"/>
          <w:insideH w:val="nil"/>
          <w:insideV w:val="single" w:sz="4" w:space="0" w:color="FFFFFF"/>
          <w:tl2br w:val="nil"/>
          <w:tr2bl w:val="nil"/>
        </w:tcBorders>
        <w:shd w:val="clear" w:color="auto" w:fill="A29784"/>
        <w:vAlign w:val="bottom"/>
      </w:tcPr>
    </w:tblStylePr>
    <w:tblStylePr w:type="firstCol">
      <w:pPr>
        <w:wordWrap/>
        <w:spacing w:beforeLines="0" w:beforeAutospacing="0" w:afterLines="0" w:afterAutospacing="0" w:line="240" w:lineRule="auto"/>
        <w:jc w:val="left"/>
      </w:pPr>
      <w:rPr>
        <w:rFonts w:ascii="Tahoma" w:hAnsi="Tahoma"/>
        <w:color w:val="auto"/>
        <w:sz w:val="20"/>
      </w:rPr>
    </w:tblStylePr>
  </w:style>
  <w:style w:type="table" w:styleId="TableList4">
    <w:name w:val="Table List 4"/>
    <w:basedOn w:val="TableNormal"/>
    <w:locked/>
    <w:rsid w:val="009D4752"/>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MediumShading1-Accent11">
    <w:name w:val="Medium Shading 1 - Accent 11"/>
    <w:basedOn w:val="TableNormal"/>
    <w:uiPriority w:val="63"/>
    <w:rsid w:val="009D4752"/>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Questionfollowon">
    <w:name w:val="Question follow on"/>
    <w:basedOn w:val="Question"/>
    <w:next w:val="Normal"/>
    <w:rsid w:val="009D4752"/>
    <w:pPr>
      <w:keepNext/>
      <w:tabs>
        <w:tab w:val="left" w:pos="1260"/>
      </w:tabs>
      <w:overflowPunct w:val="0"/>
      <w:autoSpaceDE w:val="0"/>
      <w:autoSpaceDN w:val="0"/>
      <w:adjustRightInd w:val="0"/>
      <w:spacing w:before="0" w:line="276" w:lineRule="auto"/>
      <w:ind w:left="1260" w:hanging="540"/>
      <w:textAlignment w:val="baseline"/>
    </w:pPr>
    <w:rPr>
      <w:b/>
      <w:color w:val="auto"/>
      <w:szCs w:val="22"/>
    </w:rPr>
  </w:style>
  <w:style w:type="character" w:customStyle="1" w:styleId="QuestionChar">
    <w:name w:val="Question Char"/>
    <w:basedOn w:val="DefaultParagraphFont"/>
    <w:link w:val="Question"/>
    <w:rsid w:val="009D4752"/>
    <w:rPr>
      <w:color w:val="000080"/>
      <w:sz w:val="22"/>
    </w:rPr>
  </w:style>
  <w:style w:type="character" w:customStyle="1" w:styleId="SourceChar">
    <w:name w:val="Source Char"/>
    <w:basedOn w:val="DefaultParagraphFont"/>
    <w:link w:val="Source"/>
    <w:rsid w:val="009D4752"/>
    <w:rPr>
      <w:rFonts w:ascii="Arial" w:hAnsi="Arial"/>
      <w:i/>
      <w:color w:val="000000" w:themeColor="text1"/>
      <w:sz w:val="16"/>
    </w:rPr>
  </w:style>
  <w:style w:type="table" w:styleId="TableContemporary">
    <w:name w:val="Table Contemporary"/>
    <w:basedOn w:val="TableNormal"/>
    <w:locked/>
    <w:rsid w:val="009D4752"/>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IntenseEmphasis">
    <w:name w:val="Intense Emphasis"/>
    <w:basedOn w:val="DefaultParagraphFont"/>
    <w:uiPriority w:val="21"/>
    <w:rsid w:val="009D4752"/>
    <w:rPr>
      <w:b/>
      <w:bCs/>
      <w:i/>
      <w:iCs/>
      <w:color w:val="93D500" w:themeColor="accent1"/>
    </w:rPr>
  </w:style>
  <w:style w:type="table" w:customStyle="1" w:styleId="ComEdTable">
    <w:name w:val="ComEd Table"/>
    <w:basedOn w:val="TableNormal"/>
    <w:uiPriority w:val="99"/>
    <w:qFormat/>
    <w:rsid w:val="009D4752"/>
    <w:pPr>
      <w:jc w:val="right"/>
    </w:pPr>
    <w:rPr>
      <w:rFonts w:ascii="Arial Narrow" w:hAnsi="Arial Narrow"/>
    </w:rPr>
    <w:tblPr>
      <w:tblStyleRowBandSize w:val="1"/>
      <w:jc w:val="center"/>
      <w:tblBorders>
        <w:top w:val="single" w:sz="8" w:space="0" w:color="DDD9C3"/>
        <w:bottom w:val="single" w:sz="8" w:space="0" w:color="92876D"/>
        <w:insideH w:val="single" w:sz="8" w:space="0" w:color="DDD9C3"/>
      </w:tblBorders>
    </w:tblPr>
    <w:trPr>
      <w:cantSplit/>
      <w:jc w:val="center"/>
    </w:trPr>
    <w:tcPr>
      <w:vAlign w:val="center"/>
    </w:tcPr>
    <w:tblStylePr w:type="firstRow">
      <w:rPr>
        <w:rFonts w:ascii="Palatino Linotype" w:hAnsi="Palatino Linotype"/>
        <w:b/>
        <w:color w:val="FFFFFF" w:themeColor="background1"/>
      </w:rPr>
      <w:tblPr/>
      <w:tcPr>
        <w:tcBorders>
          <w:bottom w:val="nil"/>
        </w:tcBorders>
        <w:shd w:val="clear" w:color="auto" w:fill="92876D"/>
      </w:tcPr>
    </w:tblStylePr>
    <w:tblStylePr w:type="lastRow">
      <w:tblPr/>
      <w:tcPr>
        <w:tcBorders>
          <w:top w:val="single" w:sz="4" w:space="0" w:color="92876D"/>
        </w:tcBorders>
      </w:tcPr>
    </w:tblStylePr>
    <w:tblStylePr w:type="firstCol">
      <w:rPr>
        <w:rFonts w:ascii="Palatino Linotype" w:hAnsi="Palatino Linotype"/>
        <w:b w:val="0"/>
        <w:color w:val="auto"/>
      </w:rPr>
    </w:tblStylePr>
  </w:style>
  <w:style w:type="character" w:styleId="IntenseReference">
    <w:name w:val="Intense Reference"/>
    <w:basedOn w:val="DefaultParagraphFont"/>
    <w:uiPriority w:val="32"/>
    <w:rsid w:val="009D4752"/>
    <w:rPr>
      <w:b/>
      <w:bCs/>
      <w:smallCaps/>
      <w:color w:val="C3EC0C" w:themeColor="accent2"/>
      <w:spacing w:val="5"/>
      <w:u w:val="single"/>
    </w:rPr>
  </w:style>
  <w:style w:type="table" w:customStyle="1" w:styleId="MediumShading1-Accent61">
    <w:name w:val="Medium Shading 1 - Accent 61"/>
    <w:basedOn w:val="TableNormal"/>
    <w:next w:val="MediumShading1-Accent6"/>
    <w:uiPriority w:val="63"/>
    <w:rsid w:val="009D4752"/>
    <w:rPr>
      <w:rFonts w:eastAsia="Calibri"/>
    </w:rPr>
    <w:tblPr>
      <w:tblStyleRowBandSize w:val="1"/>
      <w:tblStyleColBandSize w:val="1"/>
      <w:tblBorders>
        <w:top w:val="single" w:sz="8" w:space="0" w:color="98BF1E"/>
        <w:left w:val="single" w:sz="8" w:space="0" w:color="98BF1E"/>
        <w:bottom w:val="single" w:sz="8" w:space="0" w:color="98BF1E"/>
        <w:right w:val="single" w:sz="8" w:space="0" w:color="98BF1E"/>
        <w:insideH w:val="single" w:sz="8" w:space="0" w:color="98BF1E"/>
      </w:tblBorders>
    </w:tblPr>
    <w:tblStylePr w:type="firstRow">
      <w:pPr>
        <w:spacing w:before="0" w:after="0" w:line="240" w:lineRule="auto"/>
      </w:pPr>
      <w:rPr>
        <w:b/>
        <w:bCs/>
        <w:color w:val="FFFFFF"/>
      </w:rPr>
      <w:tblPr/>
      <w:tcPr>
        <w:tcBorders>
          <w:top w:val="single" w:sz="8" w:space="0" w:color="98BF1E"/>
          <w:left w:val="single" w:sz="8" w:space="0" w:color="98BF1E"/>
          <w:bottom w:val="single" w:sz="8" w:space="0" w:color="98BF1E"/>
          <w:right w:val="single" w:sz="8" w:space="0" w:color="98BF1E"/>
          <w:insideH w:val="nil"/>
          <w:insideV w:val="nil"/>
        </w:tcBorders>
        <w:shd w:val="clear" w:color="auto" w:fill="566C11"/>
      </w:tcPr>
    </w:tblStylePr>
    <w:tblStylePr w:type="lastRow">
      <w:pPr>
        <w:spacing w:before="0" w:after="0" w:line="240" w:lineRule="auto"/>
      </w:pPr>
      <w:rPr>
        <w:b/>
        <w:bCs/>
      </w:rPr>
      <w:tblPr/>
      <w:tcPr>
        <w:tcBorders>
          <w:top w:val="double" w:sz="6" w:space="0" w:color="98BF1E"/>
          <w:left w:val="single" w:sz="8" w:space="0" w:color="98BF1E"/>
          <w:bottom w:val="single" w:sz="8" w:space="0" w:color="98BF1E"/>
          <w:right w:val="single" w:sz="8" w:space="0" w:color="98BF1E"/>
          <w:insideH w:val="nil"/>
          <w:insideV w:val="nil"/>
        </w:tcBorders>
      </w:tcPr>
    </w:tblStylePr>
    <w:tblStylePr w:type="firstCol">
      <w:rPr>
        <w:b/>
        <w:bCs/>
      </w:rPr>
    </w:tblStylePr>
    <w:tblStylePr w:type="lastCol">
      <w:rPr>
        <w:b/>
        <w:bCs/>
      </w:rPr>
    </w:tblStylePr>
    <w:tblStylePr w:type="band1Vert">
      <w:tblPr/>
      <w:tcPr>
        <w:shd w:val="clear" w:color="auto" w:fill="E1F2AC"/>
      </w:tcPr>
    </w:tblStylePr>
    <w:tblStylePr w:type="band1Horz">
      <w:tblPr/>
      <w:tcPr>
        <w:tcBorders>
          <w:insideH w:val="nil"/>
          <w:insideV w:val="nil"/>
        </w:tcBorders>
        <w:shd w:val="clear" w:color="auto" w:fill="E1F2AC"/>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9D4752"/>
    <w:rPr>
      <w:rFonts w:ascii="Arial" w:hAnsi="Arial"/>
    </w:rPr>
    <w:tblPr>
      <w:tblStyleRowBandSize w:val="1"/>
      <w:tblStyleColBandSize w:val="1"/>
      <w:tblBorders>
        <w:top w:val="single" w:sz="8" w:space="0" w:color="FF015F"/>
        <w:left w:val="single" w:sz="8" w:space="0" w:color="FF015F"/>
        <w:bottom w:val="single" w:sz="8" w:space="0" w:color="FF015F"/>
        <w:right w:val="single" w:sz="8" w:space="0" w:color="FF015F"/>
        <w:insideH w:val="single" w:sz="8" w:space="0" w:color="FF015F"/>
      </w:tblBorders>
    </w:tblPr>
    <w:tblStylePr w:type="firstRow">
      <w:pPr>
        <w:spacing w:before="0" w:after="0" w:line="240" w:lineRule="auto"/>
      </w:pPr>
      <w:rPr>
        <w:b/>
        <w:bCs/>
        <w:color w:val="FFFFFF"/>
      </w:rPr>
      <w:tblPr/>
      <w:tcPr>
        <w:tcBorders>
          <w:top w:val="single" w:sz="8" w:space="0" w:color="FF015F"/>
          <w:left w:val="single" w:sz="8" w:space="0" w:color="FF015F"/>
          <w:bottom w:val="single" w:sz="8" w:space="0" w:color="FF015F"/>
          <w:right w:val="single" w:sz="8" w:space="0" w:color="FF015F"/>
          <w:insideH w:val="nil"/>
          <w:insideV w:val="nil"/>
        </w:tcBorders>
        <w:shd w:val="clear" w:color="auto" w:fill="AC0040"/>
      </w:tcPr>
    </w:tblStylePr>
    <w:tblStylePr w:type="lastRow">
      <w:pPr>
        <w:spacing w:before="0" w:after="0" w:line="240" w:lineRule="auto"/>
      </w:pPr>
      <w:rPr>
        <w:b/>
        <w:bCs/>
      </w:rPr>
      <w:tblPr/>
      <w:tcPr>
        <w:tcBorders>
          <w:top w:val="double" w:sz="6" w:space="0" w:color="FF015F"/>
          <w:left w:val="single" w:sz="8" w:space="0" w:color="FF015F"/>
          <w:bottom w:val="single" w:sz="8" w:space="0" w:color="FF015F"/>
          <w:right w:val="single" w:sz="8" w:space="0" w:color="FF015F"/>
          <w:insideH w:val="nil"/>
          <w:insideV w:val="nil"/>
        </w:tcBorders>
      </w:tcPr>
    </w:tblStylePr>
    <w:tblStylePr w:type="firstCol">
      <w:rPr>
        <w:b/>
        <w:bCs/>
      </w:rPr>
    </w:tblStylePr>
    <w:tblStylePr w:type="lastCol">
      <w:rPr>
        <w:b/>
        <w:bCs/>
      </w:rPr>
    </w:tblStylePr>
    <w:tblStylePr w:type="band1Vert">
      <w:tblPr/>
      <w:tcPr>
        <w:shd w:val="clear" w:color="auto" w:fill="FFABCA"/>
      </w:tcPr>
    </w:tblStylePr>
    <w:tblStylePr w:type="band1Horz">
      <w:tblPr/>
      <w:tcPr>
        <w:tcBorders>
          <w:insideH w:val="nil"/>
          <w:insideV w:val="nil"/>
        </w:tcBorders>
        <w:shd w:val="clear" w:color="auto" w:fill="FFABCA"/>
      </w:tcPr>
    </w:tblStylePr>
    <w:tblStylePr w:type="band2Horz">
      <w:tblPr/>
      <w:tcPr>
        <w:tcBorders>
          <w:insideH w:val="nil"/>
          <w:insideV w:val="nil"/>
        </w:tcBorders>
      </w:tcPr>
    </w:tblStylePr>
  </w:style>
  <w:style w:type="paragraph" w:customStyle="1" w:styleId="TableBullet">
    <w:name w:val="Table Bullet"/>
    <w:basedOn w:val="Normal"/>
    <w:link w:val="TableBulletChar"/>
    <w:qFormat/>
    <w:rsid w:val="009D4752"/>
    <w:pPr>
      <w:keepNext/>
      <w:numPr>
        <w:numId w:val="32"/>
      </w:numPr>
      <w:spacing w:before="40" w:after="40" w:line="240" w:lineRule="atLeast"/>
    </w:pPr>
    <w:rPr>
      <w:rFonts w:cs="Arial"/>
    </w:rPr>
  </w:style>
  <w:style w:type="character" w:customStyle="1" w:styleId="TableBulletChar">
    <w:name w:val="Table Bullet Char"/>
    <w:link w:val="TableBullet"/>
    <w:rsid w:val="009D4752"/>
    <w:rPr>
      <w:rFonts w:ascii="Arial" w:hAnsi="Arial" w:cs="Arial"/>
      <w:sz w:val="22"/>
    </w:rPr>
  </w:style>
  <w:style w:type="paragraph" w:customStyle="1" w:styleId="FooterAddress">
    <w:name w:val="Footer Address"/>
    <w:basedOn w:val="Footer"/>
    <w:link w:val="FooterAddressChar"/>
    <w:rsid w:val="009D4752"/>
    <w:pPr>
      <w:tabs>
        <w:tab w:val="left" w:pos="360"/>
        <w:tab w:val="left" w:pos="720"/>
        <w:tab w:val="left" w:pos="1080"/>
        <w:tab w:val="left" w:pos="1440"/>
      </w:tabs>
      <w:spacing w:line="240" w:lineRule="exact"/>
    </w:pPr>
    <w:rPr>
      <w:color w:val="555759"/>
    </w:rPr>
  </w:style>
  <w:style w:type="character" w:customStyle="1" w:styleId="FooterAddressChar">
    <w:name w:val="Footer Address Char"/>
    <w:link w:val="FooterAddress"/>
    <w:rsid w:val="009D4752"/>
    <w:rPr>
      <w:rFonts w:ascii="Arial" w:hAnsi="Arial"/>
      <w:color w:val="555759"/>
      <w:sz w:val="16"/>
    </w:rPr>
  </w:style>
  <w:style w:type="paragraph" w:customStyle="1" w:styleId="Headerinfo">
    <w:name w:val="Header info"/>
    <w:basedOn w:val="Normal"/>
    <w:rsid w:val="009D4752"/>
    <w:pPr>
      <w:tabs>
        <w:tab w:val="right" w:pos="9000"/>
      </w:tabs>
      <w:spacing w:line="276" w:lineRule="auto"/>
    </w:pPr>
    <w:rPr>
      <w:rFonts w:cs="Arial"/>
      <w:noProof/>
      <w:color w:val="545759"/>
      <w:sz w:val="24"/>
      <w:szCs w:val="21"/>
      <w:lang w:val="fr-FR"/>
    </w:rPr>
  </w:style>
  <w:style w:type="paragraph" w:customStyle="1" w:styleId="Heading4b">
    <w:name w:val="Heading 4b"/>
    <w:basedOn w:val="Normal"/>
    <w:rsid w:val="009D4752"/>
    <w:pPr>
      <w:keepNext/>
      <w:tabs>
        <w:tab w:val="num" w:pos="720"/>
        <w:tab w:val="left" w:pos="1080"/>
        <w:tab w:val="left" w:pos="1440"/>
      </w:tabs>
      <w:spacing w:before="240" w:after="240"/>
      <w:outlineLvl w:val="3"/>
    </w:pPr>
    <w:rPr>
      <w:rFonts w:ascii="Arial Narrow" w:hAnsi="Arial Narrow"/>
      <w:b/>
      <w:bCs/>
      <w:i/>
      <w:color w:val="6F6754"/>
    </w:rPr>
  </w:style>
  <w:style w:type="paragraph" w:customStyle="1" w:styleId="ResumeBullet">
    <w:name w:val="Resume Bullet"/>
    <w:basedOn w:val="BodyText"/>
    <w:link w:val="ResumeBulletChar"/>
    <w:autoRedefine/>
    <w:rsid w:val="009D4752"/>
    <w:pPr>
      <w:keepLines/>
      <w:numPr>
        <w:numId w:val="22"/>
      </w:numPr>
    </w:pPr>
    <w:rPr>
      <w:bCs/>
      <w:color w:val="545759"/>
      <w:lang w:val="en-GB" w:eastAsia="x-none"/>
    </w:rPr>
  </w:style>
  <w:style w:type="character" w:customStyle="1" w:styleId="ResumeBulletChar">
    <w:name w:val="Resume Bullet Char"/>
    <w:link w:val="ResumeBullet"/>
    <w:rsid w:val="009D4752"/>
    <w:rPr>
      <w:rFonts w:ascii="Arial" w:hAnsi="Arial"/>
      <w:bCs/>
      <w:color w:val="545759"/>
      <w:sz w:val="22"/>
      <w:lang w:val="en-GB" w:eastAsia="x-none"/>
    </w:rPr>
  </w:style>
  <w:style w:type="paragraph" w:customStyle="1" w:styleId="SectionHeading">
    <w:name w:val="Section Heading"/>
    <w:basedOn w:val="Normal"/>
    <w:autoRedefine/>
    <w:rsid w:val="009D4752"/>
    <w:pPr>
      <w:keepNext/>
      <w:pBdr>
        <w:top w:val="single" w:sz="4" w:space="1" w:color="95D600"/>
        <w:left w:val="single" w:sz="4" w:space="4" w:color="95D600"/>
        <w:bottom w:val="single" w:sz="4" w:space="1" w:color="95D600"/>
        <w:right w:val="single" w:sz="4" w:space="4" w:color="95D600"/>
      </w:pBdr>
      <w:shd w:val="clear" w:color="auto" w:fill="95D600"/>
      <w:spacing w:before="240" w:after="120" w:line="276" w:lineRule="auto"/>
    </w:pPr>
    <w:rPr>
      <w:rFonts w:eastAsia="Calibri" w:cs="Arial"/>
      <w:b/>
      <w:bCs/>
      <w:color w:val="FFFFFF" w:themeColor="background1"/>
      <w:lang w:val="en-GB"/>
    </w:rPr>
  </w:style>
  <w:style w:type="paragraph" w:customStyle="1" w:styleId="SubHeaderBold">
    <w:name w:val="Sub Header Bold"/>
    <w:basedOn w:val="Normal"/>
    <w:rsid w:val="009D4752"/>
    <w:pPr>
      <w:spacing w:after="120"/>
      <w:ind w:left="360" w:hanging="360"/>
    </w:pPr>
    <w:rPr>
      <w:rFonts w:cs="Arial"/>
      <w:b/>
      <w:noProof/>
      <w:sz w:val="28"/>
      <w:lang w:val="en-GB"/>
    </w:rPr>
  </w:style>
  <w:style w:type="character" w:customStyle="1" w:styleId="ProposalBodyHeading">
    <w:name w:val="Proposal Body Heading"/>
    <w:basedOn w:val="DefaultParagraphFont"/>
    <w:uiPriority w:val="1"/>
    <w:rsid w:val="009D4752"/>
    <w:rPr>
      <w:rFonts w:ascii="Arial" w:hAnsi="Arial"/>
      <w:b/>
      <w:color w:val="555759"/>
      <w:sz w:val="22"/>
    </w:rPr>
  </w:style>
  <w:style w:type="character" w:customStyle="1" w:styleId="TOC1Char">
    <w:name w:val="TOC 1 Char"/>
    <w:link w:val="TOC1"/>
    <w:uiPriority w:val="39"/>
    <w:rsid w:val="009D4752"/>
    <w:rPr>
      <w:rFonts w:ascii="Arial" w:eastAsia="Calibri" w:hAnsi="Arial"/>
      <w:b/>
      <w:sz w:val="24"/>
      <w:szCs w:val="22"/>
    </w:rPr>
  </w:style>
  <w:style w:type="table" w:styleId="ListTable3-Accent1">
    <w:name w:val="List Table 3 Accent 1"/>
    <w:basedOn w:val="TableNormal"/>
    <w:uiPriority w:val="99"/>
    <w:qFormat/>
    <w:rsid w:val="009D4752"/>
    <w:pPr>
      <w:jc w:val="center"/>
    </w:pPr>
    <w:rPr>
      <w:rFonts w:ascii="Arial" w:hAnsi="Arial"/>
    </w:rPr>
    <w:tblPr>
      <w:tblStyleRowBandSize w:val="1"/>
      <w:tblStyleColBandSize w:val="1"/>
      <w:tblBorders>
        <w:top w:val="single" w:sz="4" w:space="0" w:color="95D600"/>
        <w:bottom w:val="single" w:sz="4" w:space="0" w:color="95D600"/>
        <w:insideH w:val="single" w:sz="4" w:space="0" w:color="95D600"/>
      </w:tblBorders>
    </w:tblPr>
    <w:tcPr>
      <w:vAlign w:val="center"/>
    </w:tcPr>
    <w:tblStylePr w:type="firstRow">
      <w:pPr>
        <w:jc w:val="center"/>
      </w:pPr>
      <w:rPr>
        <w:b/>
        <w:bCs/>
        <w:color w:val="FFFFFF"/>
      </w:rPr>
      <w:tblPr/>
      <w:tcPr>
        <w:shd w:val="clear" w:color="auto" w:fill="95D600"/>
        <w:vAlign w:val="bottom"/>
      </w:tcPr>
    </w:tblStylePr>
    <w:tblStylePr w:type="lastRow">
      <w:rPr>
        <w:b/>
        <w:bCs/>
      </w:rPr>
      <w:tblPr/>
      <w:tcPr>
        <w:tcBorders>
          <w:top w:val="double" w:sz="4" w:space="0" w:color="95D6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5D600"/>
          <w:right w:val="single" w:sz="4" w:space="0" w:color="95D600"/>
        </w:tcBorders>
      </w:tcPr>
    </w:tblStylePr>
    <w:tblStylePr w:type="band1Horz">
      <w:tblPr/>
      <w:tcPr>
        <w:tcBorders>
          <w:top w:val="single" w:sz="4" w:space="0" w:color="95D600"/>
          <w:bottom w:val="single" w:sz="4" w:space="0" w:color="95D6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5D600"/>
          <w:left w:val="nil"/>
        </w:tcBorders>
      </w:tcPr>
    </w:tblStylePr>
    <w:tblStylePr w:type="swCell">
      <w:tblPr/>
      <w:tcPr>
        <w:tcBorders>
          <w:top w:val="double" w:sz="4" w:space="0" w:color="95D600"/>
          <w:right w:val="nil"/>
        </w:tcBorders>
      </w:tcPr>
    </w:tblStylePr>
  </w:style>
  <w:style w:type="paragraph" w:customStyle="1" w:styleId="ResumeSubHead">
    <w:name w:val="Resume Sub Head"/>
    <w:basedOn w:val="Normal"/>
    <w:rsid w:val="009D4752"/>
    <w:pPr>
      <w:spacing w:after="120" w:line="276" w:lineRule="auto"/>
      <w:ind w:left="360" w:hanging="360"/>
    </w:pPr>
    <w:rPr>
      <w:rFonts w:cs="Arial"/>
      <w:b/>
      <w:lang w:val="en-GB"/>
    </w:rPr>
  </w:style>
  <w:style w:type="paragraph" w:customStyle="1" w:styleId="ResumeParagraphText">
    <w:name w:val="Resume Paragraph Text"/>
    <w:basedOn w:val="Normal"/>
    <w:link w:val="ResumeParagraphTextChar"/>
    <w:rsid w:val="009D4752"/>
    <w:pPr>
      <w:spacing w:line="276" w:lineRule="auto"/>
    </w:pPr>
    <w:rPr>
      <w:lang w:val="en-GB"/>
    </w:rPr>
  </w:style>
  <w:style w:type="character" w:customStyle="1" w:styleId="ResumeParagraphTextChar">
    <w:name w:val="Resume Paragraph Text Char"/>
    <w:basedOn w:val="DefaultParagraphFont"/>
    <w:link w:val="ResumeParagraphText"/>
    <w:rsid w:val="009D4752"/>
    <w:rPr>
      <w:rFonts w:ascii="Arial" w:hAnsi="Arial"/>
      <w:sz w:val="22"/>
      <w:lang w:val="en-GB"/>
    </w:rPr>
  </w:style>
  <w:style w:type="paragraph" w:customStyle="1" w:styleId="ProposalTitleGreen">
    <w:name w:val="Proposal Title Green"/>
    <w:basedOn w:val="Header"/>
    <w:link w:val="ProposalTitleGreenChar"/>
    <w:rsid w:val="009D4752"/>
    <w:pPr>
      <w:widowControl w:val="0"/>
      <w:spacing w:before="240" w:after="240"/>
    </w:pPr>
    <w:rPr>
      <w:b/>
      <w:color w:val="95D600"/>
      <w:sz w:val="24"/>
    </w:rPr>
  </w:style>
  <w:style w:type="character" w:customStyle="1" w:styleId="ProposalTitleGreenChar">
    <w:name w:val="Proposal Title Green Char"/>
    <w:basedOn w:val="HeaderChar"/>
    <w:link w:val="ProposalTitleGreen"/>
    <w:rsid w:val="009D4752"/>
    <w:rPr>
      <w:rFonts w:ascii="Arial" w:hAnsi="Arial"/>
      <w:b/>
      <w:color w:val="95D600"/>
      <w:sz w:val="24"/>
    </w:rPr>
  </w:style>
  <w:style w:type="paragraph" w:customStyle="1" w:styleId="Heading3Appendix">
    <w:name w:val="Heading 3 Appendix"/>
    <w:basedOn w:val="Heading3"/>
    <w:rsid w:val="009D4752"/>
    <w:pPr>
      <w:ind w:left="2160" w:hanging="180"/>
    </w:pPr>
    <w:rPr>
      <w:rFonts w:ascii="Palatino Linotype" w:hAnsi="Palatino Linotype"/>
      <w:i/>
    </w:rPr>
  </w:style>
  <w:style w:type="paragraph" w:customStyle="1" w:styleId="StyleSourceFirstline044">
    <w:name w:val="Style Source + First line:  0.44&quot;"/>
    <w:basedOn w:val="Source"/>
    <w:rsid w:val="009D4752"/>
    <w:pPr>
      <w:ind w:firstLine="634"/>
    </w:pPr>
    <w:rPr>
      <w:iCs/>
    </w:rPr>
  </w:style>
  <w:style w:type="paragraph" w:customStyle="1" w:styleId="StyleSourceFirstline106">
    <w:name w:val="Style Source + First line:  1.06&quot;"/>
    <w:basedOn w:val="Source"/>
    <w:rsid w:val="009D4752"/>
    <w:pPr>
      <w:ind w:firstLine="1526"/>
    </w:pPr>
    <w:rPr>
      <w:iCs/>
    </w:rPr>
  </w:style>
  <w:style w:type="paragraph" w:customStyle="1" w:styleId="Instructions">
    <w:name w:val="Instructions"/>
    <w:basedOn w:val="Normal"/>
    <w:next w:val="Normal"/>
    <w:qFormat/>
    <w:rsid w:val="009D4752"/>
    <w:pPr>
      <w:spacing w:after="120"/>
    </w:pPr>
    <w:rPr>
      <w:rFonts w:cstheme="minorHAnsi"/>
      <w:i/>
      <w:color w:val="7030A0"/>
    </w:rPr>
  </w:style>
  <w:style w:type="character" w:customStyle="1" w:styleId="UnresolvedMention1">
    <w:name w:val="Unresolved Mention1"/>
    <w:basedOn w:val="DefaultParagraphFont"/>
    <w:uiPriority w:val="99"/>
    <w:semiHidden/>
    <w:unhideWhenUsed/>
    <w:rsid w:val="009D4752"/>
    <w:rPr>
      <w:color w:val="808080"/>
      <w:shd w:val="clear" w:color="auto" w:fill="E6E6E6"/>
    </w:rPr>
  </w:style>
  <w:style w:type="character" w:styleId="UnresolvedMention">
    <w:name w:val="Unresolved Mention"/>
    <w:basedOn w:val="DefaultParagraphFont"/>
    <w:uiPriority w:val="99"/>
    <w:unhideWhenUsed/>
    <w:rsid w:val="009D4752"/>
    <w:rPr>
      <w:color w:val="808080"/>
      <w:shd w:val="clear" w:color="auto" w:fill="E6E6E6"/>
    </w:rPr>
  </w:style>
  <w:style w:type="character" w:customStyle="1" w:styleId="normaltextrun">
    <w:name w:val="normaltextrun"/>
    <w:basedOn w:val="DefaultParagraphFont"/>
    <w:rsid w:val="009D4752"/>
  </w:style>
  <w:style w:type="paragraph" w:customStyle="1" w:styleId="msonormal0">
    <w:name w:val="msonormal"/>
    <w:basedOn w:val="Normal"/>
    <w:rsid w:val="009D4752"/>
    <w:pPr>
      <w:spacing w:before="100" w:beforeAutospacing="1" w:after="100" w:afterAutospacing="1"/>
    </w:pPr>
    <w:rPr>
      <w:rFonts w:ascii="Times New Roman" w:hAnsi="Times New Roman"/>
      <w:sz w:val="24"/>
      <w:szCs w:val="24"/>
    </w:rPr>
  </w:style>
  <w:style w:type="paragraph" w:customStyle="1" w:styleId="xl65">
    <w:name w:val="xl65"/>
    <w:basedOn w:val="Normal"/>
    <w:rsid w:val="009D4752"/>
    <w:pPr>
      <w:spacing w:before="100" w:beforeAutospacing="1" w:after="100" w:afterAutospacing="1"/>
    </w:pPr>
    <w:rPr>
      <w:rFonts w:ascii="Times New Roman" w:hAnsi="Times New Roman"/>
      <w:sz w:val="24"/>
      <w:szCs w:val="24"/>
    </w:rPr>
  </w:style>
  <w:style w:type="paragraph" w:customStyle="1" w:styleId="xl66">
    <w:name w:val="xl66"/>
    <w:basedOn w:val="Normal"/>
    <w:rsid w:val="009D4752"/>
    <w:pPr>
      <w:spacing w:before="100" w:beforeAutospacing="1" w:after="100" w:afterAutospacing="1"/>
      <w:jc w:val="right"/>
    </w:pPr>
    <w:rPr>
      <w:rFonts w:ascii="Times New Roman" w:hAnsi="Times New Roman"/>
      <w:sz w:val="24"/>
      <w:szCs w:val="24"/>
    </w:rPr>
  </w:style>
  <w:style w:type="paragraph" w:customStyle="1" w:styleId="xl67">
    <w:name w:val="xl67"/>
    <w:basedOn w:val="Normal"/>
    <w:rsid w:val="009D4752"/>
    <w:pPr>
      <w:pBdr>
        <w:bottom w:val="single" w:sz="8" w:space="0" w:color="95D600"/>
      </w:pBdr>
      <w:shd w:val="clear" w:color="000000" w:fill="555759"/>
      <w:spacing w:before="100" w:beforeAutospacing="1" w:after="100" w:afterAutospacing="1"/>
      <w:textAlignment w:val="center"/>
    </w:pPr>
    <w:rPr>
      <w:rFonts w:ascii="Arial Narrow" w:hAnsi="Arial Narrow"/>
      <w:b/>
      <w:bCs/>
      <w:color w:val="FFFFFF"/>
    </w:rPr>
  </w:style>
  <w:style w:type="paragraph" w:customStyle="1" w:styleId="xl68">
    <w:name w:val="xl68"/>
    <w:basedOn w:val="Normal"/>
    <w:rsid w:val="009D4752"/>
    <w:pPr>
      <w:pBdr>
        <w:bottom w:val="single" w:sz="8" w:space="0" w:color="95D600"/>
      </w:pBdr>
      <w:shd w:val="clear" w:color="000000" w:fill="555759"/>
      <w:spacing w:before="100" w:beforeAutospacing="1" w:after="100" w:afterAutospacing="1"/>
      <w:jc w:val="right"/>
      <w:textAlignment w:val="center"/>
    </w:pPr>
    <w:rPr>
      <w:rFonts w:ascii="Arial Narrow" w:hAnsi="Arial Narrow"/>
      <w:b/>
      <w:bCs/>
      <w:color w:val="FFFFFF"/>
    </w:rPr>
  </w:style>
  <w:style w:type="paragraph" w:customStyle="1" w:styleId="xl69">
    <w:name w:val="xl69"/>
    <w:basedOn w:val="Normal"/>
    <w:rsid w:val="009D4752"/>
    <w:pPr>
      <w:pBdr>
        <w:top w:val="single" w:sz="8" w:space="0" w:color="95D600"/>
        <w:bottom w:val="single" w:sz="8" w:space="0" w:color="D9D9D9"/>
      </w:pBdr>
      <w:spacing w:before="100" w:beforeAutospacing="1" w:after="100" w:afterAutospacing="1"/>
    </w:pPr>
    <w:rPr>
      <w:rFonts w:ascii="Times New Roman" w:hAnsi="Times New Roman"/>
      <w:sz w:val="24"/>
      <w:szCs w:val="24"/>
    </w:rPr>
  </w:style>
  <w:style w:type="paragraph" w:customStyle="1" w:styleId="xl70">
    <w:name w:val="xl70"/>
    <w:basedOn w:val="Normal"/>
    <w:rsid w:val="009D4752"/>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1">
    <w:name w:val="xl71"/>
    <w:basedOn w:val="Normal"/>
    <w:rsid w:val="009D4752"/>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2">
    <w:name w:val="xl72"/>
    <w:basedOn w:val="Normal"/>
    <w:rsid w:val="009D4752"/>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3">
    <w:name w:val="xl73"/>
    <w:basedOn w:val="Normal"/>
    <w:rsid w:val="009D4752"/>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4">
    <w:name w:val="xl74"/>
    <w:basedOn w:val="Normal"/>
    <w:rsid w:val="009D4752"/>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5">
    <w:name w:val="xl75"/>
    <w:basedOn w:val="Normal"/>
    <w:rsid w:val="009D4752"/>
    <w:pPr>
      <w:pBdr>
        <w:top w:val="single" w:sz="8" w:space="0" w:color="D9D9D9"/>
        <w:bottom w:val="single" w:sz="8" w:space="0" w:color="D9D9D9"/>
      </w:pBdr>
      <w:spacing w:before="100" w:beforeAutospacing="1" w:after="100" w:afterAutospacing="1"/>
    </w:pPr>
    <w:rPr>
      <w:rFonts w:ascii="Times New Roman" w:hAnsi="Times New Roman"/>
      <w:sz w:val="24"/>
      <w:szCs w:val="24"/>
    </w:rPr>
  </w:style>
  <w:style w:type="paragraph" w:customStyle="1" w:styleId="xl76">
    <w:name w:val="xl76"/>
    <w:basedOn w:val="Normal"/>
    <w:rsid w:val="009D4752"/>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7">
    <w:name w:val="xl77"/>
    <w:basedOn w:val="Normal"/>
    <w:rsid w:val="009D4752"/>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8">
    <w:name w:val="xl78"/>
    <w:basedOn w:val="Normal"/>
    <w:rsid w:val="009D4752"/>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9">
    <w:name w:val="xl79"/>
    <w:basedOn w:val="Normal"/>
    <w:rsid w:val="009D4752"/>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80">
    <w:name w:val="xl80"/>
    <w:basedOn w:val="Normal"/>
    <w:rsid w:val="009D4752"/>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81">
    <w:name w:val="xl81"/>
    <w:basedOn w:val="Normal"/>
    <w:rsid w:val="009D4752"/>
    <w:pPr>
      <w:pBdr>
        <w:top w:val="single" w:sz="8" w:space="0" w:color="D9D9D9"/>
        <w:bottom w:val="single" w:sz="8" w:space="0" w:color="595959"/>
      </w:pBdr>
      <w:spacing w:before="100" w:beforeAutospacing="1" w:after="100" w:afterAutospacing="1"/>
    </w:pPr>
    <w:rPr>
      <w:rFonts w:ascii="Times New Roman" w:hAnsi="Times New Roman"/>
      <w:sz w:val="24"/>
      <w:szCs w:val="24"/>
    </w:rPr>
  </w:style>
  <w:style w:type="paragraph" w:customStyle="1" w:styleId="xl82">
    <w:name w:val="xl82"/>
    <w:basedOn w:val="Normal"/>
    <w:rsid w:val="009D4752"/>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3">
    <w:name w:val="xl83"/>
    <w:basedOn w:val="Normal"/>
    <w:rsid w:val="009D4752"/>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4">
    <w:name w:val="xl84"/>
    <w:basedOn w:val="Normal"/>
    <w:rsid w:val="009D4752"/>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5">
    <w:name w:val="xl85"/>
    <w:basedOn w:val="Normal"/>
    <w:rsid w:val="009D4752"/>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6">
    <w:name w:val="xl86"/>
    <w:basedOn w:val="Normal"/>
    <w:rsid w:val="009D4752"/>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7">
    <w:name w:val="xl87"/>
    <w:basedOn w:val="Normal"/>
    <w:rsid w:val="009D4752"/>
    <w:pPr>
      <w:pBdr>
        <w:top w:val="single" w:sz="8" w:space="0" w:color="595959"/>
        <w:bottom w:val="single" w:sz="8" w:space="0" w:color="595959"/>
      </w:pBdr>
      <w:spacing w:before="100" w:beforeAutospacing="1" w:after="100" w:afterAutospacing="1"/>
      <w:jc w:val="right"/>
    </w:pPr>
    <w:rPr>
      <w:rFonts w:ascii="Times New Roman" w:hAnsi="Times New Roman"/>
      <w:b/>
      <w:bCs/>
      <w:sz w:val="24"/>
      <w:szCs w:val="24"/>
    </w:rPr>
  </w:style>
  <w:style w:type="paragraph" w:customStyle="1" w:styleId="xl88">
    <w:name w:val="xl88"/>
    <w:basedOn w:val="Normal"/>
    <w:rsid w:val="009D4752"/>
    <w:pPr>
      <w:pBdr>
        <w:top w:val="single" w:sz="8" w:space="0" w:color="595959"/>
        <w:bottom w:val="single" w:sz="8" w:space="0" w:color="595959"/>
      </w:pBdr>
      <w:spacing w:before="100" w:beforeAutospacing="1" w:after="100" w:afterAutospacing="1"/>
      <w:jc w:val="right"/>
    </w:pPr>
    <w:rPr>
      <w:rFonts w:ascii="Times New Roman" w:hAnsi="Times New Roman"/>
      <w:b/>
      <w:bCs/>
      <w:sz w:val="24"/>
      <w:szCs w:val="24"/>
    </w:rPr>
  </w:style>
  <w:style w:type="paragraph" w:customStyle="1" w:styleId="xl89">
    <w:name w:val="xl89"/>
    <w:basedOn w:val="Normal"/>
    <w:rsid w:val="009D4752"/>
    <w:pPr>
      <w:spacing w:before="100" w:beforeAutospacing="1" w:after="100" w:afterAutospacing="1"/>
      <w:jc w:val="right"/>
    </w:pPr>
    <w:rPr>
      <w:rFonts w:ascii="Times New Roman" w:hAnsi="Times New Roman"/>
      <w:sz w:val="24"/>
      <w:szCs w:val="24"/>
    </w:rPr>
  </w:style>
  <w:style w:type="paragraph" w:customStyle="1" w:styleId="xl90">
    <w:name w:val="xl90"/>
    <w:basedOn w:val="Normal"/>
    <w:rsid w:val="009D4752"/>
    <w:pPr>
      <w:spacing w:before="100" w:beforeAutospacing="1" w:after="100" w:afterAutospacing="1"/>
      <w:jc w:val="right"/>
    </w:pPr>
    <w:rPr>
      <w:rFonts w:ascii="Times New Roman" w:hAnsi="Times New Roman"/>
      <w:sz w:val="24"/>
      <w:szCs w:val="24"/>
    </w:rPr>
  </w:style>
  <w:style w:type="paragraph" w:customStyle="1" w:styleId="xl91">
    <w:name w:val="xl91"/>
    <w:basedOn w:val="Normal"/>
    <w:rsid w:val="009D4752"/>
    <w:pPr>
      <w:spacing w:before="100" w:beforeAutospacing="1" w:after="100" w:afterAutospacing="1"/>
      <w:jc w:val="right"/>
    </w:pPr>
    <w:rPr>
      <w:rFonts w:ascii="Times New Roman" w:hAnsi="Times New Roman"/>
      <w:sz w:val="24"/>
      <w:szCs w:val="24"/>
    </w:rPr>
  </w:style>
  <w:style w:type="paragraph" w:customStyle="1" w:styleId="xl92">
    <w:name w:val="xl92"/>
    <w:basedOn w:val="Normal"/>
    <w:rsid w:val="009D4752"/>
    <w:pPr>
      <w:spacing w:before="100" w:beforeAutospacing="1" w:after="100" w:afterAutospacing="1"/>
      <w:jc w:val="right"/>
    </w:pPr>
    <w:rPr>
      <w:rFonts w:ascii="Times New Roman" w:hAnsi="Times New Roman"/>
      <w:sz w:val="24"/>
      <w:szCs w:val="24"/>
    </w:rPr>
  </w:style>
  <w:style w:type="paragraph" w:customStyle="1" w:styleId="xl93">
    <w:name w:val="xl93"/>
    <w:basedOn w:val="Normal"/>
    <w:rsid w:val="009D4752"/>
    <w:pPr>
      <w:pBdr>
        <w:top w:val="single" w:sz="8" w:space="0" w:color="595959"/>
        <w:bottom w:val="single" w:sz="8" w:space="0" w:color="595959"/>
      </w:pBdr>
      <w:spacing w:before="100" w:beforeAutospacing="1" w:after="100" w:afterAutospacing="1"/>
      <w:jc w:val="right"/>
    </w:pPr>
    <w:rPr>
      <w:rFonts w:ascii="Times New Roman" w:hAnsi="Times New Roman"/>
      <w:b/>
      <w:bCs/>
      <w:sz w:val="24"/>
      <w:szCs w:val="24"/>
    </w:rPr>
  </w:style>
  <w:style w:type="paragraph" w:customStyle="1" w:styleId="xl94">
    <w:name w:val="xl94"/>
    <w:basedOn w:val="Normal"/>
    <w:rsid w:val="009D4752"/>
    <w:pPr>
      <w:pBdr>
        <w:bottom w:val="single" w:sz="8" w:space="0" w:color="D9D9D9"/>
      </w:pBdr>
      <w:spacing w:before="100" w:beforeAutospacing="1" w:after="100" w:afterAutospacing="1"/>
      <w:jc w:val="right"/>
    </w:pPr>
    <w:rPr>
      <w:rFonts w:ascii="Times New Roman" w:hAnsi="Times New Roman"/>
      <w:sz w:val="24"/>
      <w:szCs w:val="24"/>
    </w:rPr>
  </w:style>
  <w:style w:type="paragraph" w:customStyle="1" w:styleId="xl95">
    <w:name w:val="xl95"/>
    <w:basedOn w:val="Normal"/>
    <w:rsid w:val="009D4752"/>
    <w:pPr>
      <w:pBdr>
        <w:bottom w:val="single" w:sz="8" w:space="0" w:color="D9D9D9"/>
      </w:pBdr>
      <w:spacing w:before="100" w:beforeAutospacing="1" w:after="100" w:afterAutospacing="1"/>
      <w:jc w:val="right"/>
    </w:pPr>
    <w:rPr>
      <w:rFonts w:ascii="Times New Roman" w:hAnsi="Times New Roman"/>
      <w:sz w:val="24"/>
      <w:szCs w:val="24"/>
    </w:rPr>
  </w:style>
  <w:style w:type="paragraph" w:customStyle="1" w:styleId="xl96">
    <w:name w:val="xl96"/>
    <w:basedOn w:val="Normal"/>
    <w:rsid w:val="009D4752"/>
    <w:pPr>
      <w:pBdr>
        <w:top w:val="single" w:sz="8" w:space="0" w:color="595959"/>
        <w:bottom w:val="single" w:sz="8" w:space="0" w:color="595959"/>
      </w:pBdr>
      <w:spacing w:before="100" w:beforeAutospacing="1" w:after="100" w:afterAutospacing="1"/>
      <w:jc w:val="right"/>
    </w:pPr>
    <w:rPr>
      <w:rFonts w:ascii="Times New Roman" w:hAnsi="Times New Roman"/>
      <w:b/>
      <w:bCs/>
      <w:sz w:val="24"/>
      <w:szCs w:val="24"/>
    </w:rPr>
  </w:style>
  <w:style w:type="paragraph" w:styleId="Bibliography">
    <w:name w:val="Bibliography"/>
    <w:basedOn w:val="Normal"/>
    <w:next w:val="Normal"/>
    <w:uiPriority w:val="37"/>
    <w:semiHidden/>
    <w:unhideWhenUsed/>
    <w:rsid w:val="009D4752"/>
  </w:style>
  <w:style w:type="paragraph" w:styleId="BodyText2">
    <w:name w:val="Body Text 2"/>
    <w:basedOn w:val="Normal"/>
    <w:link w:val="BodyText2Char"/>
    <w:semiHidden/>
    <w:unhideWhenUsed/>
    <w:locked/>
    <w:rsid w:val="009D4752"/>
    <w:pPr>
      <w:spacing w:after="120" w:line="480" w:lineRule="auto"/>
    </w:pPr>
  </w:style>
  <w:style w:type="character" w:customStyle="1" w:styleId="BodyText2Char">
    <w:name w:val="Body Text 2 Char"/>
    <w:basedOn w:val="DefaultParagraphFont"/>
    <w:link w:val="BodyText2"/>
    <w:semiHidden/>
    <w:rsid w:val="009D4752"/>
    <w:rPr>
      <w:rFonts w:ascii="Arial" w:hAnsi="Arial"/>
      <w:sz w:val="22"/>
    </w:rPr>
  </w:style>
  <w:style w:type="paragraph" w:styleId="BodyText3">
    <w:name w:val="Body Text 3"/>
    <w:basedOn w:val="Normal"/>
    <w:link w:val="BodyText3Char"/>
    <w:semiHidden/>
    <w:unhideWhenUsed/>
    <w:locked/>
    <w:rsid w:val="009D4752"/>
    <w:pPr>
      <w:spacing w:after="120"/>
    </w:pPr>
    <w:rPr>
      <w:sz w:val="16"/>
      <w:szCs w:val="16"/>
    </w:rPr>
  </w:style>
  <w:style w:type="character" w:customStyle="1" w:styleId="BodyText3Char">
    <w:name w:val="Body Text 3 Char"/>
    <w:basedOn w:val="DefaultParagraphFont"/>
    <w:link w:val="BodyText3"/>
    <w:semiHidden/>
    <w:rsid w:val="009D4752"/>
    <w:rPr>
      <w:rFonts w:ascii="Arial" w:hAnsi="Arial"/>
      <w:sz w:val="16"/>
      <w:szCs w:val="16"/>
    </w:rPr>
  </w:style>
  <w:style w:type="paragraph" w:customStyle="1" w:styleId="BodyTextBold">
    <w:name w:val="Body Text Bold"/>
    <w:basedOn w:val="BodyText"/>
    <w:link w:val="BodyTextBoldChar"/>
    <w:qFormat/>
    <w:rsid w:val="009D4752"/>
    <w:rPr>
      <w:b/>
      <w:noProof/>
      <w:szCs w:val="16"/>
    </w:rPr>
  </w:style>
  <w:style w:type="character" w:customStyle="1" w:styleId="BodyTextBoldChar">
    <w:name w:val="Body Text Bold Char"/>
    <w:basedOn w:val="BodyTextChar"/>
    <w:link w:val="BodyTextBold"/>
    <w:rsid w:val="009D4752"/>
    <w:rPr>
      <w:rFonts w:ascii="Arial" w:hAnsi="Arial"/>
      <w:b/>
      <w:noProof/>
      <w:sz w:val="22"/>
      <w:szCs w:val="16"/>
    </w:rPr>
  </w:style>
  <w:style w:type="paragraph" w:customStyle="1" w:styleId="BodyTextHeading">
    <w:name w:val="Body Text Heading"/>
    <w:basedOn w:val="BodyText"/>
    <w:next w:val="BodyText"/>
    <w:link w:val="BodyTextHeadingChar"/>
    <w:qFormat/>
    <w:rsid w:val="009D4752"/>
    <w:pPr>
      <w:widowControl w:val="0"/>
      <w:spacing w:before="240"/>
    </w:pPr>
    <w:rPr>
      <w:rFonts w:eastAsia="Calibri"/>
      <w:b/>
      <w:szCs w:val="22"/>
    </w:rPr>
  </w:style>
  <w:style w:type="character" w:customStyle="1" w:styleId="BodyTextHeadingChar">
    <w:name w:val="Body Text Heading Char"/>
    <w:link w:val="BodyTextHeading"/>
    <w:rsid w:val="009D4752"/>
    <w:rPr>
      <w:rFonts w:ascii="Arial" w:eastAsia="Calibri" w:hAnsi="Arial"/>
      <w:b/>
      <w:sz w:val="22"/>
      <w:szCs w:val="22"/>
    </w:rPr>
  </w:style>
  <w:style w:type="paragraph" w:customStyle="1" w:styleId="BodyTextNoSpacingAfter">
    <w:name w:val="Body Text No Spacing After"/>
    <w:basedOn w:val="BodyText"/>
    <w:link w:val="BodyTextNoSpacingAfterChar"/>
    <w:qFormat/>
    <w:rsid w:val="009D4752"/>
    <w:pPr>
      <w:spacing w:after="0"/>
    </w:pPr>
    <w:rPr>
      <w:iCs/>
      <w:szCs w:val="16"/>
    </w:rPr>
  </w:style>
  <w:style w:type="character" w:customStyle="1" w:styleId="BodyTextNoSpacingAfterChar">
    <w:name w:val="Body Text No Spacing After Char"/>
    <w:basedOn w:val="DefaultParagraphFont"/>
    <w:link w:val="BodyTextNoSpacingAfter"/>
    <w:rsid w:val="009D4752"/>
    <w:rPr>
      <w:rFonts w:ascii="Arial" w:hAnsi="Arial"/>
      <w:iCs/>
      <w:sz w:val="22"/>
      <w:szCs w:val="16"/>
    </w:rPr>
  </w:style>
  <w:style w:type="paragraph" w:customStyle="1" w:styleId="Bodytext0">
    <w:name w:val="Bodytext"/>
    <w:basedOn w:val="Normal"/>
    <w:link w:val="BodytextChar0"/>
    <w:rsid w:val="009D4752"/>
    <w:pPr>
      <w:spacing w:after="160"/>
    </w:pPr>
    <w:rPr>
      <w:szCs w:val="24"/>
    </w:rPr>
  </w:style>
  <w:style w:type="character" w:customStyle="1" w:styleId="BodytextChar0">
    <w:name w:val="Bodytext Char"/>
    <w:basedOn w:val="DefaultParagraphFont"/>
    <w:link w:val="Bodytext0"/>
    <w:locked/>
    <w:rsid w:val="009D4752"/>
    <w:rPr>
      <w:rFonts w:ascii="Arial" w:hAnsi="Arial"/>
      <w:sz w:val="22"/>
      <w:szCs w:val="24"/>
    </w:rPr>
  </w:style>
  <w:style w:type="paragraph" w:customStyle="1" w:styleId="BodytextHeading0">
    <w:name w:val="Bodytext_Heading"/>
    <w:basedOn w:val="Bodytext0"/>
    <w:next w:val="Bodytext0"/>
    <w:rsid w:val="009D4752"/>
    <w:pPr>
      <w:spacing w:before="160"/>
    </w:pPr>
    <w:rPr>
      <w:b/>
    </w:rPr>
  </w:style>
  <w:style w:type="paragraph" w:customStyle="1" w:styleId="ConsultantTitle">
    <w:name w:val="Consultant Title"/>
    <w:basedOn w:val="Normal"/>
    <w:next w:val="Normal"/>
    <w:link w:val="ConsultantTitleChar"/>
    <w:qFormat/>
    <w:rsid w:val="009D4752"/>
    <w:pPr>
      <w:tabs>
        <w:tab w:val="right" w:pos="9000"/>
      </w:tabs>
      <w:spacing w:after="360"/>
    </w:pPr>
    <w:rPr>
      <w:rFonts w:cs="Arial"/>
      <w:b/>
      <w:noProof/>
      <w:sz w:val="24"/>
      <w:szCs w:val="21"/>
      <w:lang w:val="fr-FR"/>
    </w:rPr>
  </w:style>
  <w:style w:type="character" w:customStyle="1" w:styleId="ConsultantTitleChar">
    <w:name w:val="Consultant Title Char"/>
    <w:basedOn w:val="DefaultParagraphFont"/>
    <w:link w:val="ConsultantTitle"/>
    <w:rsid w:val="009D4752"/>
    <w:rPr>
      <w:rFonts w:ascii="Arial" w:hAnsi="Arial" w:cs="Arial"/>
      <w:b/>
      <w:noProof/>
      <w:sz w:val="24"/>
      <w:szCs w:val="21"/>
      <w:lang w:val="fr-FR"/>
    </w:rPr>
  </w:style>
  <w:style w:type="paragraph" w:customStyle="1" w:styleId="CoverClientName0">
    <w:name w:val="Cover_Client Name"/>
    <w:basedOn w:val="Title"/>
    <w:next w:val="BodyText"/>
    <w:rsid w:val="009D4752"/>
    <w:pPr>
      <w:spacing w:after="520"/>
    </w:pPr>
    <w:rPr>
      <w:sz w:val="28"/>
    </w:rPr>
  </w:style>
  <w:style w:type="table" w:customStyle="1" w:styleId="ESIReport1">
    <w:name w:val="ESI Report 1"/>
    <w:basedOn w:val="TableNormal"/>
    <w:uiPriority w:val="99"/>
    <w:qFormat/>
    <w:rsid w:val="009D4752"/>
    <w:pPr>
      <w:spacing w:before="40" w:after="40"/>
    </w:pPr>
    <w:rPr>
      <w:rFonts w:ascii="Arial" w:hAnsi="Arial"/>
      <w:sz w:val="22"/>
    </w:rPr>
    <w:tblPr>
      <w:tblStyleRowBandSize w:val="1"/>
      <w:jc w:val="center"/>
      <w:tblBorders>
        <w:bottom w:val="single" w:sz="8" w:space="0" w:color="auto"/>
        <w:insideH w:val="single" w:sz="2" w:space="0" w:color="D9D9D9" w:themeColor="background1" w:themeShade="D9"/>
      </w:tblBorders>
      <w:tblCellMar>
        <w:left w:w="115" w:type="dxa"/>
        <w:right w:w="115" w:type="dxa"/>
      </w:tblCellMar>
    </w:tblPr>
    <w:trPr>
      <w:cantSplit/>
      <w:jc w:val="center"/>
    </w:trPr>
    <w:tcPr>
      <w:vAlign w:val="center"/>
    </w:tcPr>
    <w:tblStylePr w:type="firstRow">
      <w:pPr>
        <w:jc w:val="left"/>
      </w:pPr>
      <w:rPr>
        <w:rFonts w:ascii="Arial" w:hAnsi="Arial"/>
        <w:b/>
        <w:color w:val="FFFFFF"/>
        <w:sz w:val="20"/>
      </w:rPr>
      <w:tblPr/>
      <w:tcPr>
        <w:tcBorders>
          <w:bottom w:val="single" w:sz="4" w:space="0" w:color="93D500" w:themeColor="accent1"/>
        </w:tcBorders>
        <w:shd w:val="clear" w:color="auto" w:fill="000000" w:themeFill="text1"/>
      </w:tcPr>
    </w:tblStylePr>
    <w:tblStylePr w:type="lastRow">
      <w:pPr>
        <w:jc w:val="left"/>
      </w:pPr>
      <w:rPr>
        <w:rFonts w:ascii="Arial" w:hAnsi="Arial"/>
        <w:b/>
        <w:sz w:val="22"/>
      </w:rPr>
      <w:tblPr/>
      <w:tcPr>
        <w:tcBorders>
          <w:top w:val="double" w:sz="4" w:space="0" w:color="auto"/>
          <w:bottom w:val="single" w:sz="8" w:space="0" w:color="auto"/>
        </w:tcBorders>
      </w:tcPr>
    </w:tblStylePr>
    <w:tblStylePr w:type="firstCol">
      <w:pPr>
        <w:jc w:val="left"/>
      </w:pPr>
      <w:rPr>
        <w:rFonts w:ascii="Arial" w:hAnsi="Arial"/>
        <w:b w:val="0"/>
        <w:color w:val="auto"/>
        <w:sz w:val="20"/>
      </w:rPr>
    </w:tblStylePr>
    <w:tblStylePr w:type="band1Horz">
      <w:pPr>
        <w:jc w:val="left"/>
      </w:pPr>
    </w:tblStylePr>
    <w:tblStylePr w:type="band2Horz">
      <w:pPr>
        <w:jc w:val="left"/>
      </w:pPr>
      <w:tblPr/>
      <w:tcPr>
        <w:shd w:val="clear" w:color="auto" w:fill="FFFFFF"/>
      </w:tcPr>
    </w:tblStylePr>
  </w:style>
  <w:style w:type="table" w:customStyle="1" w:styleId="ESIReport2">
    <w:name w:val="ESI Report 2"/>
    <w:basedOn w:val="TableNormal"/>
    <w:uiPriority w:val="99"/>
    <w:rsid w:val="009D4752"/>
    <w:pPr>
      <w:spacing w:before="40" w:after="40"/>
    </w:pPr>
    <w:rPr>
      <w:rFonts w:ascii="Arial" w:hAnsi="Arial"/>
    </w:rPr>
    <w:tblPr>
      <w:jc w:val="center"/>
      <w:tblBorders>
        <w:insideH w:val="single" w:sz="4" w:space="0" w:color="8C8C8C"/>
      </w:tblBorders>
    </w:tblPr>
    <w:trPr>
      <w:jc w:val="center"/>
    </w:trPr>
    <w:tcPr>
      <w:vAlign w:val="center"/>
    </w:tcPr>
    <w:tblStylePr w:type="firstRow">
      <w:rPr>
        <w:b/>
        <w:color w:val="auto"/>
      </w:rPr>
      <w:tblPr/>
      <w:tcPr>
        <w:tcBorders>
          <w:top w:val="nil"/>
          <w:left w:val="nil"/>
          <w:bottom w:val="single" w:sz="4" w:space="0" w:color="8C8C8C"/>
          <w:right w:val="nil"/>
          <w:insideH w:val="nil"/>
          <w:insideV w:val="nil"/>
          <w:tl2br w:val="nil"/>
          <w:tr2bl w:val="nil"/>
        </w:tcBorders>
        <w:shd w:val="clear" w:color="auto" w:fill="93D500" w:themeFill="accent1"/>
      </w:tcPr>
    </w:tblStylePr>
    <w:tblStylePr w:type="lastRow">
      <w:rPr>
        <w:b/>
      </w:rPr>
      <w:tblPr/>
      <w:tcPr>
        <w:tcBorders>
          <w:top w:val="single" w:sz="4" w:space="0" w:color="8C8C8C"/>
          <w:left w:val="nil"/>
          <w:bottom w:val="single" w:sz="4" w:space="0" w:color="8C8C8C"/>
          <w:right w:val="nil"/>
          <w:insideH w:val="nil"/>
          <w:insideV w:val="nil"/>
          <w:tl2br w:val="nil"/>
          <w:tr2bl w:val="nil"/>
        </w:tcBorders>
      </w:tcPr>
    </w:tblStylePr>
  </w:style>
  <w:style w:type="table" w:customStyle="1" w:styleId="ESITable1">
    <w:name w:val="ESI Table1"/>
    <w:basedOn w:val="TableNormal"/>
    <w:uiPriority w:val="99"/>
    <w:qFormat/>
    <w:rsid w:val="009D4752"/>
    <w:pPr>
      <w:spacing w:before="40" w:after="40"/>
    </w:pPr>
    <w:rPr>
      <w:rFonts w:ascii="Arial" w:hAnsi="Arial"/>
      <w:color w:val="000000" w:themeColor="text1"/>
    </w:rPr>
    <w:tblPr>
      <w:tblStyleRowBandSize w:val="1"/>
      <w:jc w:val="center"/>
      <w:tblBorders>
        <w:bottom w:val="single" w:sz="12" w:space="0" w:color="93D500" w:themeColor="accent1"/>
        <w:insideH w:val="single" w:sz="4" w:space="0" w:color="DCDDDE"/>
      </w:tblBorders>
    </w:tblPr>
    <w:trPr>
      <w:cantSplit/>
      <w:jc w:val="center"/>
    </w:trPr>
    <w:tblStylePr w:type="firstRow">
      <w:pPr>
        <w:jc w:val="left"/>
      </w:pPr>
      <w:rPr>
        <w:rFonts w:ascii="Arial" w:hAnsi="Arial"/>
        <w:b/>
        <w:color w:val="auto"/>
        <w:sz w:val="20"/>
      </w:rPr>
      <w:tblPr/>
      <w:tcPr>
        <w:tcBorders>
          <w:insideH w:val="single" w:sz="4" w:space="0" w:color="E0E0E0" w:themeColor="background2"/>
          <w:insideV w:val="single" w:sz="4" w:space="0" w:color="E0E0E0" w:themeColor="background2"/>
        </w:tcBorders>
        <w:shd w:val="clear" w:color="auto" w:fill="93D500" w:themeFill="accent1"/>
        <w:vAlign w:val="bottom"/>
      </w:tcPr>
    </w:tblStylePr>
    <w:tblStylePr w:type="lastRow">
      <w:pPr>
        <w:jc w:val="left"/>
      </w:pPr>
      <w:rPr>
        <w:rFonts w:ascii="Arial Narrow" w:hAnsi="Arial Narrow"/>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left"/>
      </w:pPr>
      <w:tblPr/>
      <w:tcPr>
        <w:tcBorders>
          <w:bottom w:val="nil"/>
        </w:tcBorders>
      </w:tcPr>
    </w:tblStylePr>
    <w:tblStylePr w:type="band2Horz">
      <w:pPr>
        <w:jc w:val="left"/>
      </w:pPr>
      <w:tblPr/>
      <w:tcPr>
        <w:shd w:val="clear" w:color="auto" w:fill="FFFFFF"/>
      </w:tcPr>
    </w:tblStylePr>
  </w:style>
  <w:style w:type="paragraph" w:customStyle="1" w:styleId="ExecSummaryLevel3">
    <w:name w:val="Exec Summary Level 3"/>
    <w:basedOn w:val="Normal"/>
    <w:next w:val="BodyText"/>
    <w:link w:val="ExecSummaryLevel3Char"/>
    <w:qFormat/>
    <w:rsid w:val="009D4752"/>
    <w:pPr>
      <w:spacing w:before="240" w:after="240"/>
    </w:pPr>
    <w:rPr>
      <w:b/>
      <w:iCs/>
      <w:sz w:val="24"/>
    </w:rPr>
  </w:style>
  <w:style w:type="character" w:customStyle="1" w:styleId="ExecSummaryLevel3Char">
    <w:name w:val="Exec Summary Level 3 Char"/>
    <w:basedOn w:val="DefaultParagraphFont"/>
    <w:link w:val="ExecSummaryLevel3"/>
    <w:rsid w:val="009D4752"/>
    <w:rPr>
      <w:rFonts w:ascii="Arial" w:hAnsi="Arial"/>
      <w:b/>
      <w:iCs/>
      <w:sz w:val="24"/>
    </w:rPr>
  </w:style>
  <w:style w:type="paragraph" w:customStyle="1" w:styleId="GHTableCaption">
    <w:name w:val="GH_Table_Caption"/>
    <w:basedOn w:val="Normal"/>
    <w:next w:val="Normal"/>
    <w:rsid w:val="009D4752"/>
    <w:pPr>
      <w:numPr>
        <w:numId w:val="9"/>
      </w:numPr>
      <w:tabs>
        <w:tab w:val="clear" w:pos="720"/>
        <w:tab w:val="left" w:pos="1008"/>
      </w:tabs>
      <w:jc w:val="center"/>
    </w:pPr>
    <w:rPr>
      <w:b/>
      <w:szCs w:val="24"/>
    </w:rPr>
  </w:style>
  <w:style w:type="paragraph" w:customStyle="1" w:styleId="HeaderTitle">
    <w:name w:val="Header Title"/>
    <w:basedOn w:val="Normal"/>
    <w:rsid w:val="009D4752"/>
    <w:pPr>
      <w:spacing w:before="120" w:after="120"/>
    </w:pPr>
    <w:rPr>
      <w:b/>
      <w:sz w:val="24"/>
    </w:rPr>
  </w:style>
  <w:style w:type="paragraph" w:styleId="HTMLAddress">
    <w:name w:val="HTML Address"/>
    <w:basedOn w:val="Normal"/>
    <w:link w:val="HTMLAddressChar"/>
    <w:semiHidden/>
    <w:unhideWhenUsed/>
    <w:locked/>
    <w:rsid w:val="009D4752"/>
    <w:rPr>
      <w:i/>
      <w:iCs/>
    </w:rPr>
  </w:style>
  <w:style w:type="character" w:customStyle="1" w:styleId="HTMLAddressChar">
    <w:name w:val="HTML Address Char"/>
    <w:basedOn w:val="DefaultParagraphFont"/>
    <w:link w:val="HTMLAddress"/>
    <w:semiHidden/>
    <w:rsid w:val="009D4752"/>
    <w:rPr>
      <w:rFonts w:ascii="Arial" w:hAnsi="Arial"/>
      <w:i/>
      <w:iCs/>
      <w:sz w:val="22"/>
    </w:rPr>
  </w:style>
  <w:style w:type="paragraph" w:styleId="HTMLPreformatted">
    <w:name w:val="HTML Preformatted"/>
    <w:basedOn w:val="Normal"/>
    <w:link w:val="HTMLPreformattedChar"/>
    <w:semiHidden/>
    <w:unhideWhenUsed/>
    <w:locked/>
    <w:rsid w:val="009D4752"/>
    <w:rPr>
      <w:rFonts w:ascii="Consolas" w:hAnsi="Consolas"/>
    </w:rPr>
  </w:style>
  <w:style w:type="character" w:customStyle="1" w:styleId="HTMLPreformattedChar">
    <w:name w:val="HTML Preformatted Char"/>
    <w:basedOn w:val="DefaultParagraphFont"/>
    <w:link w:val="HTMLPreformatted"/>
    <w:semiHidden/>
    <w:rsid w:val="009D4752"/>
    <w:rPr>
      <w:rFonts w:ascii="Consolas" w:hAnsi="Consolas"/>
      <w:sz w:val="22"/>
    </w:rPr>
  </w:style>
  <w:style w:type="paragraph" w:styleId="Index8">
    <w:name w:val="index 8"/>
    <w:basedOn w:val="Normal"/>
    <w:next w:val="Normal"/>
    <w:autoRedefine/>
    <w:semiHidden/>
    <w:unhideWhenUsed/>
    <w:locked/>
    <w:rsid w:val="009D4752"/>
    <w:pPr>
      <w:ind w:left="1600" w:hanging="200"/>
    </w:pPr>
  </w:style>
  <w:style w:type="paragraph" w:styleId="Index9">
    <w:name w:val="index 9"/>
    <w:basedOn w:val="Normal"/>
    <w:next w:val="Normal"/>
    <w:autoRedefine/>
    <w:semiHidden/>
    <w:unhideWhenUsed/>
    <w:locked/>
    <w:rsid w:val="009D4752"/>
    <w:pPr>
      <w:ind w:left="1800" w:hanging="200"/>
    </w:pPr>
  </w:style>
  <w:style w:type="paragraph" w:styleId="IntenseQuote">
    <w:name w:val="Intense Quote"/>
    <w:basedOn w:val="Normal"/>
    <w:next w:val="Normal"/>
    <w:link w:val="IntenseQuoteChar"/>
    <w:uiPriority w:val="30"/>
    <w:rsid w:val="009D4752"/>
    <w:pPr>
      <w:pBdr>
        <w:top w:val="single" w:sz="4" w:space="10" w:color="93D500" w:themeColor="accent1"/>
        <w:bottom w:val="single" w:sz="4" w:space="10" w:color="93D500" w:themeColor="accent1"/>
      </w:pBdr>
      <w:spacing w:before="360" w:after="360"/>
      <w:ind w:left="864" w:right="864"/>
      <w:jc w:val="center"/>
    </w:pPr>
    <w:rPr>
      <w:i/>
      <w:iCs/>
      <w:color w:val="93D500" w:themeColor="accent1"/>
    </w:rPr>
  </w:style>
  <w:style w:type="character" w:customStyle="1" w:styleId="IntenseQuoteChar">
    <w:name w:val="Intense Quote Char"/>
    <w:basedOn w:val="DefaultParagraphFont"/>
    <w:link w:val="IntenseQuote"/>
    <w:uiPriority w:val="30"/>
    <w:rsid w:val="009D4752"/>
    <w:rPr>
      <w:rFonts w:ascii="Arial" w:hAnsi="Arial"/>
      <w:i/>
      <w:iCs/>
      <w:color w:val="93D500" w:themeColor="accent1"/>
      <w:sz w:val="22"/>
    </w:rPr>
  </w:style>
  <w:style w:type="paragraph" w:styleId="List">
    <w:name w:val="List"/>
    <w:basedOn w:val="Normal"/>
    <w:semiHidden/>
    <w:unhideWhenUsed/>
    <w:locked/>
    <w:rsid w:val="009D4752"/>
    <w:pPr>
      <w:ind w:left="360" w:hanging="360"/>
      <w:contextualSpacing/>
    </w:pPr>
  </w:style>
  <w:style w:type="paragraph" w:styleId="List3">
    <w:name w:val="List 3"/>
    <w:basedOn w:val="Normal"/>
    <w:semiHidden/>
    <w:unhideWhenUsed/>
    <w:locked/>
    <w:rsid w:val="009D4752"/>
    <w:pPr>
      <w:ind w:left="1080" w:hanging="360"/>
      <w:contextualSpacing/>
    </w:pPr>
  </w:style>
  <w:style w:type="paragraph" w:styleId="List5">
    <w:name w:val="List 5"/>
    <w:basedOn w:val="Normal"/>
    <w:locked/>
    <w:rsid w:val="009D4752"/>
    <w:pPr>
      <w:ind w:left="1800" w:hanging="360"/>
      <w:contextualSpacing/>
    </w:pPr>
  </w:style>
  <w:style w:type="paragraph" w:styleId="ListBullet5">
    <w:name w:val="List Bullet 5"/>
    <w:basedOn w:val="Normal"/>
    <w:semiHidden/>
    <w:unhideWhenUsed/>
    <w:locked/>
    <w:rsid w:val="009D4752"/>
    <w:pPr>
      <w:numPr>
        <w:numId w:val="15"/>
      </w:numPr>
      <w:contextualSpacing/>
    </w:pPr>
  </w:style>
  <w:style w:type="paragraph" w:styleId="ListContinue">
    <w:name w:val="List Continue"/>
    <w:basedOn w:val="Normal"/>
    <w:semiHidden/>
    <w:unhideWhenUsed/>
    <w:locked/>
    <w:rsid w:val="009D4752"/>
    <w:pPr>
      <w:spacing w:after="120"/>
      <w:ind w:left="360"/>
      <w:contextualSpacing/>
    </w:pPr>
  </w:style>
  <w:style w:type="paragraph" w:styleId="ListContinue2">
    <w:name w:val="List Continue 2"/>
    <w:basedOn w:val="Normal"/>
    <w:semiHidden/>
    <w:unhideWhenUsed/>
    <w:locked/>
    <w:rsid w:val="009D4752"/>
    <w:pPr>
      <w:spacing w:after="120"/>
      <w:ind w:left="720"/>
      <w:contextualSpacing/>
    </w:pPr>
  </w:style>
  <w:style w:type="paragraph" w:styleId="ListContinue3">
    <w:name w:val="List Continue 3"/>
    <w:basedOn w:val="Normal"/>
    <w:semiHidden/>
    <w:unhideWhenUsed/>
    <w:locked/>
    <w:rsid w:val="009D4752"/>
    <w:pPr>
      <w:spacing w:after="120"/>
      <w:ind w:left="1080"/>
      <w:contextualSpacing/>
    </w:pPr>
  </w:style>
  <w:style w:type="paragraph" w:styleId="ListContinue4">
    <w:name w:val="List Continue 4"/>
    <w:basedOn w:val="Normal"/>
    <w:semiHidden/>
    <w:unhideWhenUsed/>
    <w:locked/>
    <w:rsid w:val="009D4752"/>
    <w:pPr>
      <w:spacing w:after="120"/>
      <w:ind w:left="1440"/>
      <w:contextualSpacing/>
    </w:pPr>
  </w:style>
  <w:style w:type="paragraph" w:styleId="ListContinue5">
    <w:name w:val="List Continue 5"/>
    <w:basedOn w:val="Normal"/>
    <w:semiHidden/>
    <w:unhideWhenUsed/>
    <w:locked/>
    <w:rsid w:val="009D4752"/>
    <w:pPr>
      <w:spacing w:after="120"/>
      <w:ind w:left="1800"/>
      <w:contextualSpacing/>
    </w:pPr>
  </w:style>
  <w:style w:type="paragraph" w:styleId="ListNumber5">
    <w:name w:val="List Number 5"/>
    <w:basedOn w:val="Normal"/>
    <w:semiHidden/>
    <w:unhideWhenUsed/>
    <w:locked/>
    <w:rsid w:val="009D4752"/>
    <w:pPr>
      <w:numPr>
        <w:numId w:val="20"/>
      </w:numPr>
      <w:contextualSpacing/>
    </w:pPr>
  </w:style>
  <w:style w:type="paragraph" w:customStyle="1" w:styleId="NameHeader">
    <w:name w:val="Name Header"/>
    <w:basedOn w:val="Normal"/>
    <w:next w:val="ConsultantTitle"/>
    <w:autoRedefine/>
    <w:qFormat/>
    <w:rsid w:val="009D4752"/>
    <w:rPr>
      <w:rFonts w:cs="Arial"/>
      <w:b/>
      <w:noProof/>
      <w:sz w:val="36"/>
      <w:szCs w:val="30"/>
    </w:rPr>
  </w:style>
  <w:style w:type="paragraph" w:styleId="NoteHeading">
    <w:name w:val="Note Heading"/>
    <w:basedOn w:val="Normal"/>
    <w:next w:val="Normal"/>
    <w:link w:val="NoteHeadingChar"/>
    <w:semiHidden/>
    <w:unhideWhenUsed/>
    <w:locked/>
    <w:rsid w:val="009D4752"/>
  </w:style>
  <w:style w:type="character" w:customStyle="1" w:styleId="NoteHeadingChar">
    <w:name w:val="Note Heading Char"/>
    <w:basedOn w:val="DefaultParagraphFont"/>
    <w:link w:val="NoteHeading"/>
    <w:semiHidden/>
    <w:rsid w:val="009D4752"/>
    <w:rPr>
      <w:rFonts w:ascii="Arial" w:hAnsi="Arial"/>
      <w:sz w:val="22"/>
    </w:rPr>
  </w:style>
  <w:style w:type="table" w:styleId="PlainTable1">
    <w:name w:val="Plain Table 1"/>
    <w:basedOn w:val="TableNormal"/>
    <w:uiPriority w:val="41"/>
    <w:rsid w:val="009D475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9D475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Preparedfor">
    <w:name w:val="Prepared for"/>
    <w:basedOn w:val="Title"/>
    <w:next w:val="CoverClientName0"/>
    <w:rsid w:val="009D4752"/>
    <w:pPr>
      <w:spacing w:before="240" w:after="520"/>
    </w:pPr>
    <w:rPr>
      <w:sz w:val="28"/>
    </w:rPr>
  </w:style>
  <w:style w:type="paragraph" w:customStyle="1" w:styleId="ProposalDueDate">
    <w:name w:val="Proposal Due Date"/>
    <w:basedOn w:val="Normal"/>
    <w:rsid w:val="009D4752"/>
    <w:pPr>
      <w:framePr w:wrap="around" w:hAnchor="text"/>
    </w:pPr>
    <w:rPr>
      <w:sz w:val="32"/>
      <w:szCs w:val="24"/>
    </w:rPr>
  </w:style>
  <w:style w:type="paragraph" w:customStyle="1" w:styleId="ProposalSub-Title">
    <w:name w:val="Proposal Sub-Title"/>
    <w:basedOn w:val="Normal"/>
    <w:rsid w:val="009D4752"/>
    <w:rPr>
      <w:sz w:val="32"/>
      <w:szCs w:val="24"/>
    </w:rPr>
  </w:style>
  <w:style w:type="paragraph" w:customStyle="1" w:styleId="ProposalVolumeNumber">
    <w:name w:val="Proposal Volume Number"/>
    <w:basedOn w:val="Normal"/>
    <w:rsid w:val="009D4752"/>
    <w:pPr>
      <w:spacing w:after="240"/>
    </w:pPr>
    <w:rPr>
      <w:sz w:val="32"/>
      <w:szCs w:val="24"/>
    </w:rPr>
  </w:style>
  <w:style w:type="paragraph" w:customStyle="1" w:styleId="ProvidedTo-By">
    <w:name w:val="Provided To-By"/>
    <w:basedOn w:val="Normal"/>
    <w:qFormat/>
    <w:rsid w:val="009D4752"/>
    <w:rPr>
      <w:sz w:val="16"/>
      <w:szCs w:val="24"/>
    </w:rPr>
  </w:style>
  <w:style w:type="paragraph" w:styleId="Salutation">
    <w:name w:val="Salutation"/>
    <w:basedOn w:val="Normal"/>
    <w:next w:val="Normal"/>
    <w:link w:val="SalutationChar"/>
    <w:locked/>
    <w:rsid w:val="009D4752"/>
  </w:style>
  <w:style w:type="character" w:customStyle="1" w:styleId="SalutationChar">
    <w:name w:val="Salutation Char"/>
    <w:basedOn w:val="DefaultParagraphFont"/>
    <w:link w:val="Salutation"/>
    <w:rsid w:val="009D4752"/>
    <w:rPr>
      <w:rFonts w:ascii="Arial" w:hAnsi="Arial"/>
      <w:sz w:val="22"/>
    </w:rPr>
  </w:style>
  <w:style w:type="paragraph" w:styleId="Signature">
    <w:name w:val="Signature"/>
    <w:basedOn w:val="Normal"/>
    <w:link w:val="SignatureChar"/>
    <w:semiHidden/>
    <w:unhideWhenUsed/>
    <w:locked/>
    <w:rsid w:val="009D4752"/>
    <w:pPr>
      <w:ind w:left="4320"/>
    </w:pPr>
  </w:style>
  <w:style w:type="character" w:customStyle="1" w:styleId="SignatureChar">
    <w:name w:val="Signature Char"/>
    <w:basedOn w:val="DefaultParagraphFont"/>
    <w:link w:val="Signature"/>
    <w:semiHidden/>
    <w:rsid w:val="009D4752"/>
    <w:rPr>
      <w:rFonts w:ascii="Arial" w:hAnsi="Arial"/>
      <w:sz w:val="22"/>
    </w:rPr>
  </w:style>
  <w:style w:type="paragraph" w:customStyle="1" w:styleId="SolicitationNumber">
    <w:name w:val="Solicitation Number"/>
    <w:basedOn w:val="Normal"/>
    <w:rsid w:val="009D4752"/>
    <w:pPr>
      <w:framePr w:wrap="around" w:hAnchor="text"/>
    </w:pPr>
    <w:rPr>
      <w:szCs w:val="24"/>
    </w:rPr>
  </w:style>
  <w:style w:type="table" w:styleId="TableGridLight">
    <w:name w:val="Grid Table Light"/>
    <w:basedOn w:val="TableNormal"/>
    <w:uiPriority w:val="40"/>
    <w:rsid w:val="009D4752"/>
    <w:rPr>
      <w:rFonts w:ascii="Arial" w:hAnsi="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ableofAuthorities">
    <w:name w:val="table of authorities"/>
    <w:basedOn w:val="Normal"/>
    <w:next w:val="Normal"/>
    <w:semiHidden/>
    <w:unhideWhenUsed/>
    <w:locked/>
    <w:rsid w:val="009D4752"/>
    <w:pPr>
      <w:ind w:left="200" w:hanging="200"/>
    </w:pPr>
  </w:style>
  <w:style w:type="table" w:styleId="TableWeb2">
    <w:name w:val="Table Web 2"/>
    <w:basedOn w:val="TableNormal"/>
    <w:locked/>
    <w:rsid w:val="009D4752"/>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FigureSource">
    <w:name w:val="Table/Figure Source"/>
    <w:basedOn w:val="Normal"/>
    <w:next w:val="BodyText"/>
    <w:link w:val="TableFigureSourceChar"/>
    <w:qFormat/>
    <w:rsid w:val="009D4752"/>
    <w:pPr>
      <w:spacing w:before="60" w:after="240"/>
    </w:pPr>
    <w:rPr>
      <w:i/>
      <w:sz w:val="18"/>
    </w:rPr>
  </w:style>
  <w:style w:type="character" w:customStyle="1" w:styleId="TableFigureSourceChar">
    <w:name w:val="Table/Figure Source Char"/>
    <w:link w:val="TableFigureSource"/>
    <w:rsid w:val="009D4752"/>
    <w:rPr>
      <w:rFonts w:ascii="Arial" w:hAnsi="Arial"/>
      <w:i/>
      <w:sz w:val="18"/>
    </w:rPr>
  </w:style>
  <w:style w:type="paragraph" w:customStyle="1" w:styleId="TableFigureNote">
    <w:name w:val="Table/Figure Note"/>
    <w:basedOn w:val="TableFigureSource"/>
    <w:next w:val="TableFigureSource"/>
    <w:qFormat/>
    <w:rsid w:val="009D4752"/>
    <w:pPr>
      <w:spacing w:before="20" w:after="20"/>
    </w:pPr>
    <w:rPr>
      <w:i w:val="0"/>
    </w:rPr>
  </w:style>
  <w:style w:type="paragraph" w:customStyle="1" w:styleId="Tablebody0">
    <w:name w:val="Tablebody"/>
    <w:basedOn w:val="Bodytext0"/>
    <w:rsid w:val="009D4752"/>
    <w:pPr>
      <w:spacing w:before="40" w:after="40"/>
    </w:pPr>
    <w:rPr>
      <w:sz w:val="20"/>
    </w:rPr>
  </w:style>
  <w:style w:type="paragraph" w:customStyle="1" w:styleId="TableBullet1">
    <w:name w:val="TableBullet1"/>
    <w:basedOn w:val="Tablebody0"/>
    <w:rsid w:val="009D4752"/>
    <w:pPr>
      <w:numPr>
        <w:numId w:val="33"/>
      </w:numPr>
      <w:tabs>
        <w:tab w:val="clear" w:pos="360"/>
      </w:tabs>
    </w:pPr>
  </w:style>
  <w:style w:type="paragraph" w:customStyle="1" w:styleId="TableBullet2">
    <w:name w:val="TableBullet2"/>
    <w:basedOn w:val="Normal"/>
    <w:qFormat/>
    <w:rsid w:val="009D4752"/>
    <w:pPr>
      <w:numPr>
        <w:numId w:val="34"/>
      </w:numPr>
      <w:spacing w:before="40" w:after="40"/>
    </w:pPr>
    <w:rPr>
      <w:sz w:val="20"/>
    </w:rPr>
  </w:style>
  <w:style w:type="paragraph" w:customStyle="1" w:styleId="Tablenote">
    <w:name w:val="Tablenote"/>
    <w:basedOn w:val="Tablebody0"/>
    <w:rsid w:val="009D4752"/>
    <w:rPr>
      <w:sz w:val="18"/>
    </w:rPr>
  </w:style>
  <w:style w:type="paragraph" w:customStyle="1" w:styleId="Tablesubheader">
    <w:name w:val="Tablesubheader"/>
    <w:basedOn w:val="Normal"/>
    <w:rsid w:val="009D4752"/>
    <w:pPr>
      <w:spacing w:before="40" w:after="40"/>
    </w:pPr>
    <w:rPr>
      <w:b/>
      <w:sz w:val="20"/>
      <w:szCs w:val="24"/>
    </w:rPr>
  </w:style>
  <w:style w:type="paragraph" w:customStyle="1" w:styleId="ThemeStatement">
    <w:name w:val="Theme Statement"/>
    <w:basedOn w:val="Normal"/>
    <w:link w:val="ThemeStatementChar"/>
    <w:qFormat/>
    <w:rsid w:val="009D4752"/>
    <w:rPr>
      <w:b/>
    </w:rPr>
  </w:style>
  <w:style w:type="character" w:customStyle="1" w:styleId="ThemeStatementChar">
    <w:name w:val="Theme Statement Char"/>
    <w:basedOn w:val="DefaultParagraphFont"/>
    <w:link w:val="ThemeStatement"/>
    <w:rsid w:val="009D4752"/>
    <w:rPr>
      <w:rFonts w:ascii="Arial" w:hAnsi="Arial"/>
      <w:b/>
      <w:sz w:val="22"/>
    </w:rPr>
  </w:style>
  <w:style w:type="paragraph" w:customStyle="1" w:styleId="TitlepageRestriction">
    <w:name w:val="Titlepage_Restriction"/>
    <w:basedOn w:val="Normal"/>
    <w:rsid w:val="009D4752"/>
    <w:rPr>
      <w:sz w:val="16"/>
      <w:szCs w:val="24"/>
    </w:rPr>
  </w:style>
  <w:style w:type="paragraph" w:styleId="TOAHeading">
    <w:name w:val="toa heading"/>
    <w:basedOn w:val="Normal"/>
    <w:next w:val="Normal"/>
    <w:semiHidden/>
    <w:unhideWhenUsed/>
    <w:locked/>
    <w:rsid w:val="009D4752"/>
    <w:pPr>
      <w:spacing w:before="120"/>
    </w:pPr>
    <w:rPr>
      <w:rFonts w:asciiTheme="majorHAnsi" w:eastAsiaTheme="majorEastAsia" w:hAnsiTheme="majorHAnsi" w:cstheme="majorBidi"/>
      <w:b/>
      <w:bCs/>
      <w:sz w:val="24"/>
      <w:szCs w:val="24"/>
    </w:rPr>
  </w:style>
  <w:style w:type="paragraph" w:customStyle="1" w:styleId="xResumeInstructionalBulletDONOTUSE">
    <w:name w:val="x. Resume Instructional Bullet DO NOT USE"/>
    <w:basedOn w:val="Normal"/>
    <w:rsid w:val="009D4752"/>
    <w:pPr>
      <w:widowControl w:val="0"/>
      <w:numPr>
        <w:numId w:val="35"/>
      </w:numPr>
      <w:spacing w:before="120" w:after="120" w:line="276" w:lineRule="auto"/>
    </w:pPr>
    <w:rPr>
      <w:rFonts w:eastAsiaTheme="minorHAnsi" w:cs="Arial"/>
      <w:i/>
      <w:color w:val="555759"/>
    </w:rPr>
  </w:style>
  <w:style w:type="paragraph" w:customStyle="1" w:styleId="paragraph">
    <w:name w:val="paragraph"/>
    <w:basedOn w:val="Normal"/>
    <w:rsid w:val="009D4752"/>
    <w:pPr>
      <w:spacing w:before="100" w:beforeAutospacing="1" w:after="100" w:afterAutospacing="1"/>
    </w:pPr>
    <w:rPr>
      <w:rFonts w:ascii="Times New Roman" w:hAnsi="Times New Roman"/>
      <w:sz w:val="24"/>
      <w:szCs w:val="24"/>
    </w:rPr>
  </w:style>
  <w:style w:type="table" w:customStyle="1" w:styleId="EnergyTable1">
    <w:name w:val="Energy Table1"/>
    <w:basedOn w:val="TableNormal"/>
    <w:uiPriority w:val="99"/>
    <w:qFormat/>
    <w:rsid w:val="009D4752"/>
    <w:pPr>
      <w:spacing w:before="40" w:after="40"/>
      <w:jc w:val="center"/>
    </w:pPr>
    <w:rPr>
      <w:rFonts w:ascii="Arial" w:hAnsi="Arial"/>
    </w:rPr>
    <w:tblPr>
      <w:tblStyleRowBandSize w:val="1"/>
      <w:jc w:val="center"/>
      <w:tblBorders>
        <w:bottom w:val="single" w:sz="8" w:space="0" w:color="036479" w:themeColor="text2"/>
        <w:insideH w:val="single" w:sz="4" w:space="0" w:color="B3EFFD"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93D500" w:themeColor="accent1"/>
          <w:right w:val="nil"/>
          <w:insideH w:val="nil"/>
          <w:insideV w:val="nil"/>
          <w:tl2br w:val="nil"/>
          <w:tr2bl w:val="nil"/>
        </w:tcBorders>
        <w:shd w:val="clear" w:color="auto" w:fill="036479" w:themeFill="text2"/>
      </w:tcPr>
    </w:tblStylePr>
    <w:tblStylePr w:type="lastRow">
      <w:pPr>
        <w:jc w:val="center"/>
      </w:pPr>
      <w:rPr>
        <w:rFonts w:ascii="Arial Narrow" w:hAnsi="Arial Narrow"/>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character" w:styleId="Mention">
    <w:name w:val="Mention"/>
    <w:basedOn w:val="DefaultParagraphFont"/>
    <w:uiPriority w:val="99"/>
    <w:unhideWhenUsed/>
    <w:rsid w:val="009D4752"/>
    <w:rPr>
      <w:color w:val="2B579A"/>
      <w:shd w:val="clear" w:color="auto" w:fill="E1DFDD"/>
    </w:rPr>
  </w:style>
  <w:style w:type="character" w:customStyle="1" w:styleId="eop">
    <w:name w:val="eop"/>
    <w:basedOn w:val="DefaultParagraphFont"/>
    <w:rsid w:val="009D4752"/>
  </w:style>
  <w:style w:type="paragraph" w:customStyle="1" w:styleId="ProposalTitle">
    <w:name w:val="Proposal Title"/>
    <w:basedOn w:val="Normal"/>
    <w:rsid w:val="009D4752"/>
    <w:pPr>
      <w:spacing w:after="240"/>
    </w:pPr>
    <w:rPr>
      <w:b/>
      <w:sz w:val="4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40585">
      <w:bodyDiv w:val="1"/>
      <w:marLeft w:val="0"/>
      <w:marRight w:val="0"/>
      <w:marTop w:val="0"/>
      <w:marBottom w:val="0"/>
      <w:divBdr>
        <w:top w:val="none" w:sz="0" w:space="0" w:color="auto"/>
        <w:left w:val="none" w:sz="0" w:space="0" w:color="auto"/>
        <w:bottom w:val="none" w:sz="0" w:space="0" w:color="auto"/>
        <w:right w:val="none" w:sz="0" w:space="0" w:color="auto"/>
      </w:divBdr>
    </w:div>
    <w:div w:id="38283750">
      <w:bodyDiv w:val="1"/>
      <w:marLeft w:val="0"/>
      <w:marRight w:val="0"/>
      <w:marTop w:val="0"/>
      <w:marBottom w:val="0"/>
      <w:divBdr>
        <w:top w:val="none" w:sz="0" w:space="0" w:color="auto"/>
        <w:left w:val="none" w:sz="0" w:space="0" w:color="auto"/>
        <w:bottom w:val="none" w:sz="0" w:space="0" w:color="auto"/>
        <w:right w:val="none" w:sz="0" w:space="0" w:color="auto"/>
      </w:divBdr>
    </w:div>
    <w:div w:id="48193649">
      <w:bodyDiv w:val="1"/>
      <w:marLeft w:val="0"/>
      <w:marRight w:val="0"/>
      <w:marTop w:val="0"/>
      <w:marBottom w:val="0"/>
      <w:divBdr>
        <w:top w:val="none" w:sz="0" w:space="0" w:color="auto"/>
        <w:left w:val="none" w:sz="0" w:space="0" w:color="auto"/>
        <w:bottom w:val="none" w:sz="0" w:space="0" w:color="auto"/>
        <w:right w:val="none" w:sz="0" w:space="0" w:color="auto"/>
      </w:divBdr>
    </w:div>
    <w:div w:id="52975245">
      <w:bodyDiv w:val="1"/>
      <w:marLeft w:val="0"/>
      <w:marRight w:val="0"/>
      <w:marTop w:val="0"/>
      <w:marBottom w:val="0"/>
      <w:divBdr>
        <w:top w:val="none" w:sz="0" w:space="0" w:color="auto"/>
        <w:left w:val="none" w:sz="0" w:space="0" w:color="auto"/>
        <w:bottom w:val="none" w:sz="0" w:space="0" w:color="auto"/>
        <w:right w:val="none" w:sz="0" w:space="0" w:color="auto"/>
      </w:divBdr>
    </w:div>
    <w:div w:id="84040040">
      <w:bodyDiv w:val="1"/>
      <w:marLeft w:val="0"/>
      <w:marRight w:val="0"/>
      <w:marTop w:val="0"/>
      <w:marBottom w:val="0"/>
      <w:divBdr>
        <w:top w:val="none" w:sz="0" w:space="0" w:color="auto"/>
        <w:left w:val="none" w:sz="0" w:space="0" w:color="auto"/>
        <w:bottom w:val="none" w:sz="0" w:space="0" w:color="auto"/>
        <w:right w:val="none" w:sz="0" w:space="0" w:color="auto"/>
      </w:divBdr>
    </w:div>
    <w:div w:id="96953374">
      <w:bodyDiv w:val="1"/>
      <w:marLeft w:val="0"/>
      <w:marRight w:val="0"/>
      <w:marTop w:val="0"/>
      <w:marBottom w:val="0"/>
      <w:divBdr>
        <w:top w:val="none" w:sz="0" w:space="0" w:color="auto"/>
        <w:left w:val="none" w:sz="0" w:space="0" w:color="auto"/>
        <w:bottom w:val="none" w:sz="0" w:space="0" w:color="auto"/>
        <w:right w:val="none" w:sz="0" w:space="0" w:color="auto"/>
      </w:divBdr>
    </w:div>
    <w:div w:id="110125566">
      <w:bodyDiv w:val="1"/>
      <w:marLeft w:val="0"/>
      <w:marRight w:val="0"/>
      <w:marTop w:val="0"/>
      <w:marBottom w:val="0"/>
      <w:divBdr>
        <w:top w:val="none" w:sz="0" w:space="0" w:color="auto"/>
        <w:left w:val="none" w:sz="0" w:space="0" w:color="auto"/>
        <w:bottom w:val="none" w:sz="0" w:space="0" w:color="auto"/>
        <w:right w:val="none" w:sz="0" w:space="0" w:color="auto"/>
      </w:divBdr>
    </w:div>
    <w:div w:id="113254587">
      <w:bodyDiv w:val="1"/>
      <w:marLeft w:val="0"/>
      <w:marRight w:val="0"/>
      <w:marTop w:val="0"/>
      <w:marBottom w:val="0"/>
      <w:divBdr>
        <w:top w:val="none" w:sz="0" w:space="0" w:color="auto"/>
        <w:left w:val="none" w:sz="0" w:space="0" w:color="auto"/>
        <w:bottom w:val="none" w:sz="0" w:space="0" w:color="auto"/>
        <w:right w:val="none" w:sz="0" w:space="0" w:color="auto"/>
      </w:divBdr>
    </w:div>
    <w:div w:id="129827409">
      <w:bodyDiv w:val="1"/>
      <w:marLeft w:val="0"/>
      <w:marRight w:val="0"/>
      <w:marTop w:val="0"/>
      <w:marBottom w:val="0"/>
      <w:divBdr>
        <w:top w:val="none" w:sz="0" w:space="0" w:color="auto"/>
        <w:left w:val="none" w:sz="0" w:space="0" w:color="auto"/>
        <w:bottom w:val="none" w:sz="0" w:space="0" w:color="auto"/>
        <w:right w:val="none" w:sz="0" w:space="0" w:color="auto"/>
      </w:divBdr>
    </w:div>
    <w:div w:id="213664963">
      <w:bodyDiv w:val="1"/>
      <w:marLeft w:val="0"/>
      <w:marRight w:val="0"/>
      <w:marTop w:val="0"/>
      <w:marBottom w:val="0"/>
      <w:divBdr>
        <w:top w:val="none" w:sz="0" w:space="0" w:color="auto"/>
        <w:left w:val="none" w:sz="0" w:space="0" w:color="auto"/>
        <w:bottom w:val="none" w:sz="0" w:space="0" w:color="auto"/>
        <w:right w:val="none" w:sz="0" w:space="0" w:color="auto"/>
      </w:divBdr>
    </w:div>
    <w:div w:id="278147560">
      <w:bodyDiv w:val="1"/>
      <w:marLeft w:val="0"/>
      <w:marRight w:val="0"/>
      <w:marTop w:val="0"/>
      <w:marBottom w:val="0"/>
      <w:divBdr>
        <w:top w:val="none" w:sz="0" w:space="0" w:color="auto"/>
        <w:left w:val="none" w:sz="0" w:space="0" w:color="auto"/>
        <w:bottom w:val="none" w:sz="0" w:space="0" w:color="auto"/>
        <w:right w:val="none" w:sz="0" w:space="0" w:color="auto"/>
      </w:divBdr>
    </w:div>
    <w:div w:id="312417149">
      <w:bodyDiv w:val="1"/>
      <w:marLeft w:val="0"/>
      <w:marRight w:val="0"/>
      <w:marTop w:val="0"/>
      <w:marBottom w:val="0"/>
      <w:divBdr>
        <w:top w:val="none" w:sz="0" w:space="0" w:color="auto"/>
        <w:left w:val="none" w:sz="0" w:space="0" w:color="auto"/>
        <w:bottom w:val="none" w:sz="0" w:space="0" w:color="auto"/>
        <w:right w:val="none" w:sz="0" w:space="0" w:color="auto"/>
      </w:divBdr>
    </w:div>
    <w:div w:id="323778225">
      <w:bodyDiv w:val="1"/>
      <w:marLeft w:val="0"/>
      <w:marRight w:val="0"/>
      <w:marTop w:val="0"/>
      <w:marBottom w:val="0"/>
      <w:divBdr>
        <w:top w:val="none" w:sz="0" w:space="0" w:color="auto"/>
        <w:left w:val="none" w:sz="0" w:space="0" w:color="auto"/>
        <w:bottom w:val="none" w:sz="0" w:space="0" w:color="auto"/>
        <w:right w:val="none" w:sz="0" w:space="0" w:color="auto"/>
      </w:divBdr>
    </w:div>
    <w:div w:id="340621413">
      <w:bodyDiv w:val="1"/>
      <w:marLeft w:val="0"/>
      <w:marRight w:val="0"/>
      <w:marTop w:val="0"/>
      <w:marBottom w:val="0"/>
      <w:divBdr>
        <w:top w:val="none" w:sz="0" w:space="0" w:color="auto"/>
        <w:left w:val="none" w:sz="0" w:space="0" w:color="auto"/>
        <w:bottom w:val="none" w:sz="0" w:space="0" w:color="auto"/>
        <w:right w:val="none" w:sz="0" w:space="0" w:color="auto"/>
      </w:divBdr>
    </w:div>
    <w:div w:id="359091209">
      <w:bodyDiv w:val="1"/>
      <w:marLeft w:val="0"/>
      <w:marRight w:val="0"/>
      <w:marTop w:val="0"/>
      <w:marBottom w:val="0"/>
      <w:divBdr>
        <w:top w:val="none" w:sz="0" w:space="0" w:color="auto"/>
        <w:left w:val="none" w:sz="0" w:space="0" w:color="auto"/>
        <w:bottom w:val="none" w:sz="0" w:space="0" w:color="auto"/>
        <w:right w:val="none" w:sz="0" w:space="0" w:color="auto"/>
      </w:divBdr>
    </w:div>
    <w:div w:id="363017673">
      <w:bodyDiv w:val="1"/>
      <w:marLeft w:val="0"/>
      <w:marRight w:val="0"/>
      <w:marTop w:val="0"/>
      <w:marBottom w:val="0"/>
      <w:divBdr>
        <w:top w:val="none" w:sz="0" w:space="0" w:color="auto"/>
        <w:left w:val="none" w:sz="0" w:space="0" w:color="auto"/>
        <w:bottom w:val="none" w:sz="0" w:space="0" w:color="auto"/>
        <w:right w:val="none" w:sz="0" w:space="0" w:color="auto"/>
      </w:divBdr>
    </w:div>
    <w:div w:id="385103590">
      <w:bodyDiv w:val="1"/>
      <w:marLeft w:val="0"/>
      <w:marRight w:val="0"/>
      <w:marTop w:val="0"/>
      <w:marBottom w:val="0"/>
      <w:divBdr>
        <w:top w:val="none" w:sz="0" w:space="0" w:color="auto"/>
        <w:left w:val="none" w:sz="0" w:space="0" w:color="auto"/>
        <w:bottom w:val="none" w:sz="0" w:space="0" w:color="auto"/>
        <w:right w:val="none" w:sz="0" w:space="0" w:color="auto"/>
      </w:divBdr>
    </w:div>
    <w:div w:id="466363009">
      <w:bodyDiv w:val="1"/>
      <w:marLeft w:val="0"/>
      <w:marRight w:val="0"/>
      <w:marTop w:val="0"/>
      <w:marBottom w:val="0"/>
      <w:divBdr>
        <w:top w:val="none" w:sz="0" w:space="0" w:color="auto"/>
        <w:left w:val="none" w:sz="0" w:space="0" w:color="auto"/>
        <w:bottom w:val="none" w:sz="0" w:space="0" w:color="auto"/>
        <w:right w:val="none" w:sz="0" w:space="0" w:color="auto"/>
      </w:divBdr>
    </w:div>
    <w:div w:id="486020466">
      <w:bodyDiv w:val="1"/>
      <w:marLeft w:val="0"/>
      <w:marRight w:val="0"/>
      <w:marTop w:val="0"/>
      <w:marBottom w:val="0"/>
      <w:divBdr>
        <w:top w:val="none" w:sz="0" w:space="0" w:color="auto"/>
        <w:left w:val="none" w:sz="0" w:space="0" w:color="auto"/>
        <w:bottom w:val="none" w:sz="0" w:space="0" w:color="auto"/>
        <w:right w:val="none" w:sz="0" w:space="0" w:color="auto"/>
      </w:divBdr>
    </w:div>
    <w:div w:id="501701007">
      <w:bodyDiv w:val="1"/>
      <w:marLeft w:val="0"/>
      <w:marRight w:val="0"/>
      <w:marTop w:val="0"/>
      <w:marBottom w:val="0"/>
      <w:divBdr>
        <w:top w:val="none" w:sz="0" w:space="0" w:color="auto"/>
        <w:left w:val="none" w:sz="0" w:space="0" w:color="auto"/>
        <w:bottom w:val="none" w:sz="0" w:space="0" w:color="auto"/>
        <w:right w:val="none" w:sz="0" w:space="0" w:color="auto"/>
      </w:divBdr>
    </w:div>
    <w:div w:id="523132793">
      <w:bodyDiv w:val="1"/>
      <w:marLeft w:val="0"/>
      <w:marRight w:val="0"/>
      <w:marTop w:val="0"/>
      <w:marBottom w:val="0"/>
      <w:divBdr>
        <w:top w:val="none" w:sz="0" w:space="0" w:color="auto"/>
        <w:left w:val="none" w:sz="0" w:space="0" w:color="auto"/>
        <w:bottom w:val="none" w:sz="0" w:space="0" w:color="auto"/>
        <w:right w:val="none" w:sz="0" w:space="0" w:color="auto"/>
      </w:divBdr>
    </w:div>
    <w:div w:id="526603653">
      <w:bodyDiv w:val="1"/>
      <w:marLeft w:val="0"/>
      <w:marRight w:val="0"/>
      <w:marTop w:val="0"/>
      <w:marBottom w:val="0"/>
      <w:divBdr>
        <w:top w:val="none" w:sz="0" w:space="0" w:color="auto"/>
        <w:left w:val="none" w:sz="0" w:space="0" w:color="auto"/>
        <w:bottom w:val="none" w:sz="0" w:space="0" w:color="auto"/>
        <w:right w:val="none" w:sz="0" w:space="0" w:color="auto"/>
      </w:divBdr>
    </w:div>
    <w:div w:id="582689053">
      <w:bodyDiv w:val="1"/>
      <w:marLeft w:val="0"/>
      <w:marRight w:val="0"/>
      <w:marTop w:val="0"/>
      <w:marBottom w:val="0"/>
      <w:divBdr>
        <w:top w:val="none" w:sz="0" w:space="0" w:color="auto"/>
        <w:left w:val="none" w:sz="0" w:space="0" w:color="auto"/>
        <w:bottom w:val="none" w:sz="0" w:space="0" w:color="auto"/>
        <w:right w:val="none" w:sz="0" w:space="0" w:color="auto"/>
      </w:divBdr>
    </w:div>
    <w:div w:id="608318824">
      <w:bodyDiv w:val="1"/>
      <w:marLeft w:val="0"/>
      <w:marRight w:val="0"/>
      <w:marTop w:val="0"/>
      <w:marBottom w:val="0"/>
      <w:divBdr>
        <w:top w:val="none" w:sz="0" w:space="0" w:color="auto"/>
        <w:left w:val="none" w:sz="0" w:space="0" w:color="auto"/>
        <w:bottom w:val="none" w:sz="0" w:space="0" w:color="auto"/>
        <w:right w:val="none" w:sz="0" w:space="0" w:color="auto"/>
      </w:divBdr>
      <w:divsChild>
        <w:div w:id="1168717322">
          <w:marLeft w:val="0"/>
          <w:marRight w:val="0"/>
          <w:marTop w:val="0"/>
          <w:marBottom w:val="0"/>
          <w:divBdr>
            <w:top w:val="none" w:sz="0" w:space="0" w:color="auto"/>
            <w:left w:val="none" w:sz="0" w:space="0" w:color="auto"/>
            <w:bottom w:val="none" w:sz="0" w:space="0" w:color="auto"/>
            <w:right w:val="none" w:sz="0" w:space="0" w:color="auto"/>
          </w:divBdr>
          <w:divsChild>
            <w:div w:id="104610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662457">
      <w:bodyDiv w:val="1"/>
      <w:marLeft w:val="0"/>
      <w:marRight w:val="0"/>
      <w:marTop w:val="0"/>
      <w:marBottom w:val="0"/>
      <w:divBdr>
        <w:top w:val="none" w:sz="0" w:space="0" w:color="auto"/>
        <w:left w:val="none" w:sz="0" w:space="0" w:color="auto"/>
        <w:bottom w:val="none" w:sz="0" w:space="0" w:color="auto"/>
        <w:right w:val="none" w:sz="0" w:space="0" w:color="auto"/>
      </w:divBdr>
    </w:div>
    <w:div w:id="617418109">
      <w:bodyDiv w:val="1"/>
      <w:marLeft w:val="0"/>
      <w:marRight w:val="0"/>
      <w:marTop w:val="0"/>
      <w:marBottom w:val="0"/>
      <w:divBdr>
        <w:top w:val="none" w:sz="0" w:space="0" w:color="auto"/>
        <w:left w:val="none" w:sz="0" w:space="0" w:color="auto"/>
        <w:bottom w:val="none" w:sz="0" w:space="0" w:color="auto"/>
        <w:right w:val="none" w:sz="0" w:space="0" w:color="auto"/>
      </w:divBdr>
    </w:div>
    <w:div w:id="624579293">
      <w:bodyDiv w:val="1"/>
      <w:marLeft w:val="0"/>
      <w:marRight w:val="0"/>
      <w:marTop w:val="0"/>
      <w:marBottom w:val="0"/>
      <w:divBdr>
        <w:top w:val="none" w:sz="0" w:space="0" w:color="auto"/>
        <w:left w:val="none" w:sz="0" w:space="0" w:color="auto"/>
        <w:bottom w:val="none" w:sz="0" w:space="0" w:color="auto"/>
        <w:right w:val="none" w:sz="0" w:space="0" w:color="auto"/>
      </w:divBdr>
    </w:div>
    <w:div w:id="677734196">
      <w:bodyDiv w:val="1"/>
      <w:marLeft w:val="0"/>
      <w:marRight w:val="0"/>
      <w:marTop w:val="0"/>
      <w:marBottom w:val="0"/>
      <w:divBdr>
        <w:top w:val="none" w:sz="0" w:space="0" w:color="auto"/>
        <w:left w:val="none" w:sz="0" w:space="0" w:color="auto"/>
        <w:bottom w:val="none" w:sz="0" w:space="0" w:color="auto"/>
        <w:right w:val="none" w:sz="0" w:space="0" w:color="auto"/>
      </w:divBdr>
    </w:div>
    <w:div w:id="763378195">
      <w:bodyDiv w:val="1"/>
      <w:marLeft w:val="0"/>
      <w:marRight w:val="0"/>
      <w:marTop w:val="0"/>
      <w:marBottom w:val="0"/>
      <w:divBdr>
        <w:top w:val="none" w:sz="0" w:space="0" w:color="auto"/>
        <w:left w:val="none" w:sz="0" w:space="0" w:color="auto"/>
        <w:bottom w:val="none" w:sz="0" w:space="0" w:color="auto"/>
        <w:right w:val="none" w:sz="0" w:space="0" w:color="auto"/>
      </w:divBdr>
    </w:div>
    <w:div w:id="783768137">
      <w:bodyDiv w:val="1"/>
      <w:marLeft w:val="0"/>
      <w:marRight w:val="0"/>
      <w:marTop w:val="0"/>
      <w:marBottom w:val="0"/>
      <w:divBdr>
        <w:top w:val="none" w:sz="0" w:space="0" w:color="auto"/>
        <w:left w:val="none" w:sz="0" w:space="0" w:color="auto"/>
        <w:bottom w:val="none" w:sz="0" w:space="0" w:color="auto"/>
        <w:right w:val="none" w:sz="0" w:space="0" w:color="auto"/>
      </w:divBdr>
    </w:div>
    <w:div w:id="796408673">
      <w:bodyDiv w:val="1"/>
      <w:marLeft w:val="0"/>
      <w:marRight w:val="0"/>
      <w:marTop w:val="0"/>
      <w:marBottom w:val="0"/>
      <w:divBdr>
        <w:top w:val="none" w:sz="0" w:space="0" w:color="auto"/>
        <w:left w:val="none" w:sz="0" w:space="0" w:color="auto"/>
        <w:bottom w:val="none" w:sz="0" w:space="0" w:color="auto"/>
        <w:right w:val="none" w:sz="0" w:space="0" w:color="auto"/>
      </w:divBdr>
    </w:div>
    <w:div w:id="829641316">
      <w:bodyDiv w:val="1"/>
      <w:marLeft w:val="0"/>
      <w:marRight w:val="0"/>
      <w:marTop w:val="0"/>
      <w:marBottom w:val="0"/>
      <w:divBdr>
        <w:top w:val="none" w:sz="0" w:space="0" w:color="auto"/>
        <w:left w:val="none" w:sz="0" w:space="0" w:color="auto"/>
        <w:bottom w:val="none" w:sz="0" w:space="0" w:color="auto"/>
        <w:right w:val="none" w:sz="0" w:space="0" w:color="auto"/>
      </w:divBdr>
    </w:div>
    <w:div w:id="835532087">
      <w:bodyDiv w:val="1"/>
      <w:marLeft w:val="0"/>
      <w:marRight w:val="0"/>
      <w:marTop w:val="0"/>
      <w:marBottom w:val="0"/>
      <w:divBdr>
        <w:top w:val="none" w:sz="0" w:space="0" w:color="auto"/>
        <w:left w:val="none" w:sz="0" w:space="0" w:color="auto"/>
        <w:bottom w:val="none" w:sz="0" w:space="0" w:color="auto"/>
        <w:right w:val="none" w:sz="0" w:space="0" w:color="auto"/>
      </w:divBdr>
    </w:div>
    <w:div w:id="873930886">
      <w:bodyDiv w:val="1"/>
      <w:marLeft w:val="0"/>
      <w:marRight w:val="0"/>
      <w:marTop w:val="0"/>
      <w:marBottom w:val="0"/>
      <w:divBdr>
        <w:top w:val="none" w:sz="0" w:space="0" w:color="auto"/>
        <w:left w:val="none" w:sz="0" w:space="0" w:color="auto"/>
        <w:bottom w:val="none" w:sz="0" w:space="0" w:color="auto"/>
        <w:right w:val="none" w:sz="0" w:space="0" w:color="auto"/>
      </w:divBdr>
    </w:div>
    <w:div w:id="878980966">
      <w:bodyDiv w:val="1"/>
      <w:marLeft w:val="0"/>
      <w:marRight w:val="0"/>
      <w:marTop w:val="0"/>
      <w:marBottom w:val="0"/>
      <w:divBdr>
        <w:top w:val="none" w:sz="0" w:space="0" w:color="auto"/>
        <w:left w:val="none" w:sz="0" w:space="0" w:color="auto"/>
        <w:bottom w:val="none" w:sz="0" w:space="0" w:color="auto"/>
        <w:right w:val="none" w:sz="0" w:space="0" w:color="auto"/>
      </w:divBdr>
    </w:div>
    <w:div w:id="948241207">
      <w:bodyDiv w:val="1"/>
      <w:marLeft w:val="0"/>
      <w:marRight w:val="0"/>
      <w:marTop w:val="0"/>
      <w:marBottom w:val="0"/>
      <w:divBdr>
        <w:top w:val="none" w:sz="0" w:space="0" w:color="auto"/>
        <w:left w:val="none" w:sz="0" w:space="0" w:color="auto"/>
        <w:bottom w:val="none" w:sz="0" w:space="0" w:color="auto"/>
        <w:right w:val="none" w:sz="0" w:space="0" w:color="auto"/>
      </w:divBdr>
    </w:div>
    <w:div w:id="950630741">
      <w:bodyDiv w:val="1"/>
      <w:marLeft w:val="0"/>
      <w:marRight w:val="0"/>
      <w:marTop w:val="0"/>
      <w:marBottom w:val="0"/>
      <w:divBdr>
        <w:top w:val="none" w:sz="0" w:space="0" w:color="auto"/>
        <w:left w:val="none" w:sz="0" w:space="0" w:color="auto"/>
        <w:bottom w:val="none" w:sz="0" w:space="0" w:color="auto"/>
        <w:right w:val="none" w:sz="0" w:space="0" w:color="auto"/>
      </w:divBdr>
    </w:div>
    <w:div w:id="952519011">
      <w:bodyDiv w:val="1"/>
      <w:marLeft w:val="0"/>
      <w:marRight w:val="0"/>
      <w:marTop w:val="0"/>
      <w:marBottom w:val="0"/>
      <w:divBdr>
        <w:top w:val="none" w:sz="0" w:space="0" w:color="auto"/>
        <w:left w:val="none" w:sz="0" w:space="0" w:color="auto"/>
        <w:bottom w:val="none" w:sz="0" w:space="0" w:color="auto"/>
        <w:right w:val="none" w:sz="0" w:space="0" w:color="auto"/>
      </w:divBdr>
    </w:div>
    <w:div w:id="1028993593">
      <w:bodyDiv w:val="1"/>
      <w:marLeft w:val="0"/>
      <w:marRight w:val="0"/>
      <w:marTop w:val="0"/>
      <w:marBottom w:val="0"/>
      <w:divBdr>
        <w:top w:val="none" w:sz="0" w:space="0" w:color="auto"/>
        <w:left w:val="none" w:sz="0" w:space="0" w:color="auto"/>
        <w:bottom w:val="none" w:sz="0" w:space="0" w:color="auto"/>
        <w:right w:val="none" w:sz="0" w:space="0" w:color="auto"/>
      </w:divBdr>
    </w:div>
    <w:div w:id="1036737860">
      <w:bodyDiv w:val="1"/>
      <w:marLeft w:val="0"/>
      <w:marRight w:val="0"/>
      <w:marTop w:val="0"/>
      <w:marBottom w:val="0"/>
      <w:divBdr>
        <w:top w:val="none" w:sz="0" w:space="0" w:color="auto"/>
        <w:left w:val="none" w:sz="0" w:space="0" w:color="auto"/>
        <w:bottom w:val="none" w:sz="0" w:space="0" w:color="auto"/>
        <w:right w:val="none" w:sz="0" w:space="0" w:color="auto"/>
      </w:divBdr>
    </w:div>
    <w:div w:id="1081947775">
      <w:bodyDiv w:val="1"/>
      <w:marLeft w:val="0"/>
      <w:marRight w:val="0"/>
      <w:marTop w:val="0"/>
      <w:marBottom w:val="0"/>
      <w:divBdr>
        <w:top w:val="none" w:sz="0" w:space="0" w:color="auto"/>
        <w:left w:val="none" w:sz="0" w:space="0" w:color="auto"/>
        <w:bottom w:val="none" w:sz="0" w:space="0" w:color="auto"/>
        <w:right w:val="none" w:sz="0" w:space="0" w:color="auto"/>
      </w:divBdr>
    </w:div>
    <w:div w:id="1144085378">
      <w:bodyDiv w:val="1"/>
      <w:marLeft w:val="0"/>
      <w:marRight w:val="0"/>
      <w:marTop w:val="0"/>
      <w:marBottom w:val="0"/>
      <w:divBdr>
        <w:top w:val="none" w:sz="0" w:space="0" w:color="auto"/>
        <w:left w:val="none" w:sz="0" w:space="0" w:color="auto"/>
        <w:bottom w:val="none" w:sz="0" w:space="0" w:color="auto"/>
        <w:right w:val="none" w:sz="0" w:space="0" w:color="auto"/>
      </w:divBdr>
    </w:div>
    <w:div w:id="1191644799">
      <w:bodyDiv w:val="1"/>
      <w:marLeft w:val="0"/>
      <w:marRight w:val="0"/>
      <w:marTop w:val="0"/>
      <w:marBottom w:val="0"/>
      <w:divBdr>
        <w:top w:val="none" w:sz="0" w:space="0" w:color="auto"/>
        <w:left w:val="none" w:sz="0" w:space="0" w:color="auto"/>
        <w:bottom w:val="none" w:sz="0" w:space="0" w:color="auto"/>
        <w:right w:val="none" w:sz="0" w:space="0" w:color="auto"/>
      </w:divBdr>
    </w:div>
    <w:div w:id="1228296916">
      <w:bodyDiv w:val="1"/>
      <w:marLeft w:val="0"/>
      <w:marRight w:val="0"/>
      <w:marTop w:val="0"/>
      <w:marBottom w:val="0"/>
      <w:divBdr>
        <w:top w:val="none" w:sz="0" w:space="0" w:color="auto"/>
        <w:left w:val="none" w:sz="0" w:space="0" w:color="auto"/>
        <w:bottom w:val="none" w:sz="0" w:space="0" w:color="auto"/>
        <w:right w:val="none" w:sz="0" w:space="0" w:color="auto"/>
      </w:divBdr>
    </w:div>
    <w:div w:id="1233344865">
      <w:bodyDiv w:val="1"/>
      <w:marLeft w:val="0"/>
      <w:marRight w:val="0"/>
      <w:marTop w:val="0"/>
      <w:marBottom w:val="0"/>
      <w:divBdr>
        <w:top w:val="none" w:sz="0" w:space="0" w:color="auto"/>
        <w:left w:val="none" w:sz="0" w:space="0" w:color="auto"/>
        <w:bottom w:val="none" w:sz="0" w:space="0" w:color="auto"/>
        <w:right w:val="none" w:sz="0" w:space="0" w:color="auto"/>
      </w:divBdr>
    </w:div>
    <w:div w:id="1292633004">
      <w:bodyDiv w:val="1"/>
      <w:marLeft w:val="0"/>
      <w:marRight w:val="0"/>
      <w:marTop w:val="0"/>
      <w:marBottom w:val="0"/>
      <w:divBdr>
        <w:top w:val="none" w:sz="0" w:space="0" w:color="auto"/>
        <w:left w:val="none" w:sz="0" w:space="0" w:color="auto"/>
        <w:bottom w:val="none" w:sz="0" w:space="0" w:color="auto"/>
        <w:right w:val="none" w:sz="0" w:space="0" w:color="auto"/>
      </w:divBdr>
    </w:div>
    <w:div w:id="1352030267">
      <w:bodyDiv w:val="1"/>
      <w:marLeft w:val="0"/>
      <w:marRight w:val="0"/>
      <w:marTop w:val="0"/>
      <w:marBottom w:val="0"/>
      <w:divBdr>
        <w:top w:val="none" w:sz="0" w:space="0" w:color="auto"/>
        <w:left w:val="none" w:sz="0" w:space="0" w:color="auto"/>
        <w:bottom w:val="none" w:sz="0" w:space="0" w:color="auto"/>
        <w:right w:val="none" w:sz="0" w:space="0" w:color="auto"/>
      </w:divBdr>
    </w:div>
    <w:div w:id="1360745011">
      <w:bodyDiv w:val="1"/>
      <w:marLeft w:val="0"/>
      <w:marRight w:val="0"/>
      <w:marTop w:val="0"/>
      <w:marBottom w:val="0"/>
      <w:divBdr>
        <w:top w:val="none" w:sz="0" w:space="0" w:color="auto"/>
        <w:left w:val="none" w:sz="0" w:space="0" w:color="auto"/>
        <w:bottom w:val="none" w:sz="0" w:space="0" w:color="auto"/>
        <w:right w:val="none" w:sz="0" w:space="0" w:color="auto"/>
      </w:divBdr>
    </w:div>
    <w:div w:id="1366172208">
      <w:bodyDiv w:val="1"/>
      <w:marLeft w:val="0"/>
      <w:marRight w:val="0"/>
      <w:marTop w:val="0"/>
      <w:marBottom w:val="0"/>
      <w:divBdr>
        <w:top w:val="none" w:sz="0" w:space="0" w:color="auto"/>
        <w:left w:val="none" w:sz="0" w:space="0" w:color="auto"/>
        <w:bottom w:val="none" w:sz="0" w:space="0" w:color="auto"/>
        <w:right w:val="none" w:sz="0" w:space="0" w:color="auto"/>
      </w:divBdr>
    </w:div>
    <w:div w:id="1412921303">
      <w:bodyDiv w:val="1"/>
      <w:marLeft w:val="0"/>
      <w:marRight w:val="0"/>
      <w:marTop w:val="0"/>
      <w:marBottom w:val="0"/>
      <w:divBdr>
        <w:top w:val="none" w:sz="0" w:space="0" w:color="auto"/>
        <w:left w:val="none" w:sz="0" w:space="0" w:color="auto"/>
        <w:bottom w:val="none" w:sz="0" w:space="0" w:color="auto"/>
        <w:right w:val="none" w:sz="0" w:space="0" w:color="auto"/>
      </w:divBdr>
    </w:div>
    <w:div w:id="1427506855">
      <w:bodyDiv w:val="1"/>
      <w:marLeft w:val="0"/>
      <w:marRight w:val="0"/>
      <w:marTop w:val="0"/>
      <w:marBottom w:val="0"/>
      <w:divBdr>
        <w:top w:val="none" w:sz="0" w:space="0" w:color="auto"/>
        <w:left w:val="none" w:sz="0" w:space="0" w:color="auto"/>
        <w:bottom w:val="none" w:sz="0" w:space="0" w:color="auto"/>
        <w:right w:val="none" w:sz="0" w:space="0" w:color="auto"/>
      </w:divBdr>
    </w:div>
    <w:div w:id="1539662789">
      <w:bodyDiv w:val="1"/>
      <w:marLeft w:val="0"/>
      <w:marRight w:val="0"/>
      <w:marTop w:val="0"/>
      <w:marBottom w:val="0"/>
      <w:divBdr>
        <w:top w:val="none" w:sz="0" w:space="0" w:color="auto"/>
        <w:left w:val="none" w:sz="0" w:space="0" w:color="auto"/>
        <w:bottom w:val="none" w:sz="0" w:space="0" w:color="auto"/>
        <w:right w:val="none" w:sz="0" w:space="0" w:color="auto"/>
      </w:divBdr>
    </w:div>
    <w:div w:id="1614365597">
      <w:bodyDiv w:val="1"/>
      <w:marLeft w:val="0"/>
      <w:marRight w:val="0"/>
      <w:marTop w:val="0"/>
      <w:marBottom w:val="0"/>
      <w:divBdr>
        <w:top w:val="none" w:sz="0" w:space="0" w:color="auto"/>
        <w:left w:val="none" w:sz="0" w:space="0" w:color="auto"/>
        <w:bottom w:val="none" w:sz="0" w:space="0" w:color="auto"/>
        <w:right w:val="none" w:sz="0" w:space="0" w:color="auto"/>
      </w:divBdr>
    </w:div>
    <w:div w:id="1625187607">
      <w:bodyDiv w:val="1"/>
      <w:marLeft w:val="0"/>
      <w:marRight w:val="0"/>
      <w:marTop w:val="0"/>
      <w:marBottom w:val="0"/>
      <w:divBdr>
        <w:top w:val="none" w:sz="0" w:space="0" w:color="auto"/>
        <w:left w:val="none" w:sz="0" w:space="0" w:color="auto"/>
        <w:bottom w:val="none" w:sz="0" w:space="0" w:color="auto"/>
        <w:right w:val="none" w:sz="0" w:space="0" w:color="auto"/>
      </w:divBdr>
    </w:div>
    <w:div w:id="1628663882">
      <w:bodyDiv w:val="1"/>
      <w:marLeft w:val="0"/>
      <w:marRight w:val="0"/>
      <w:marTop w:val="0"/>
      <w:marBottom w:val="0"/>
      <w:divBdr>
        <w:top w:val="none" w:sz="0" w:space="0" w:color="auto"/>
        <w:left w:val="none" w:sz="0" w:space="0" w:color="auto"/>
        <w:bottom w:val="none" w:sz="0" w:space="0" w:color="auto"/>
        <w:right w:val="none" w:sz="0" w:space="0" w:color="auto"/>
      </w:divBdr>
    </w:div>
    <w:div w:id="1652710901">
      <w:bodyDiv w:val="1"/>
      <w:marLeft w:val="0"/>
      <w:marRight w:val="0"/>
      <w:marTop w:val="0"/>
      <w:marBottom w:val="0"/>
      <w:divBdr>
        <w:top w:val="none" w:sz="0" w:space="0" w:color="auto"/>
        <w:left w:val="none" w:sz="0" w:space="0" w:color="auto"/>
        <w:bottom w:val="none" w:sz="0" w:space="0" w:color="auto"/>
        <w:right w:val="none" w:sz="0" w:space="0" w:color="auto"/>
      </w:divBdr>
    </w:div>
    <w:div w:id="1666937825">
      <w:bodyDiv w:val="1"/>
      <w:marLeft w:val="0"/>
      <w:marRight w:val="0"/>
      <w:marTop w:val="0"/>
      <w:marBottom w:val="0"/>
      <w:divBdr>
        <w:top w:val="none" w:sz="0" w:space="0" w:color="auto"/>
        <w:left w:val="none" w:sz="0" w:space="0" w:color="auto"/>
        <w:bottom w:val="none" w:sz="0" w:space="0" w:color="auto"/>
        <w:right w:val="none" w:sz="0" w:space="0" w:color="auto"/>
      </w:divBdr>
    </w:div>
    <w:div w:id="1669670403">
      <w:bodyDiv w:val="1"/>
      <w:marLeft w:val="0"/>
      <w:marRight w:val="0"/>
      <w:marTop w:val="0"/>
      <w:marBottom w:val="0"/>
      <w:divBdr>
        <w:top w:val="none" w:sz="0" w:space="0" w:color="auto"/>
        <w:left w:val="none" w:sz="0" w:space="0" w:color="auto"/>
        <w:bottom w:val="none" w:sz="0" w:space="0" w:color="auto"/>
        <w:right w:val="none" w:sz="0" w:space="0" w:color="auto"/>
      </w:divBdr>
    </w:div>
    <w:div w:id="1679308024">
      <w:marLeft w:val="0"/>
      <w:marRight w:val="0"/>
      <w:marTop w:val="0"/>
      <w:marBottom w:val="0"/>
      <w:divBdr>
        <w:top w:val="none" w:sz="0" w:space="0" w:color="auto"/>
        <w:left w:val="none" w:sz="0" w:space="0" w:color="auto"/>
        <w:bottom w:val="none" w:sz="0" w:space="0" w:color="auto"/>
        <w:right w:val="none" w:sz="0" w:space="0" w:color="auto"/>
      </w:divBdr>
    </w:div>
    <w:div w:id="1679308025">
      <w:marLeft w:val="0"/>
      <w:marRight w:val="0"/>
      <w:marTop w:val="0"/>
      <w:marBottom w:val="0"/>
      <w:divBdr>
        <w:top w:val="none" w:sz="0" w:space="0" w:color="auto"/>
        <w:left w:val="none" w:sz="0" w:space="0" w:color="auto"/>
        <w:bottom w:val="none" w:sz="0" w:space="0" w:color="auto"/>
        <w:right w:val="none" w:sz="0" w:space="0" w:color="auto"/>
      </w:divBdr>
    </w:div>
    <w:div w:id="1679308026">
      <w:marLeft w:val="0"/>
      <w:marRight w:val="0"/>
      <w:marTop w:val="0"/>
      <w:marBottom w:val="0"/>
      <w:divBdr>
        <w:top w:val="none" w:sz="0" w:space="0" w:color="auto"/>
        <w:left w:val="none" w:sz="0" w:space="0" w:color="auto"/>
        <w:bottom w:val="none" w:sz="0" w:space="0" w:color="auto"/>
        <w:right w:val="none" w:sz="0" w:space="0" w:color="auto"/>
      </w:divBdr>
    </w:div>
    <w:div w:id="1679308027">
      <w:marLeft w:val="0"/>
      <w:marRight w:val="0"/>
      <w:marTop w:val="0"/>
      <w:marBottom w:val="0"/>
      <w:divBdr>
        <w:top w:val="none" w:sz="0" w:space="0" w:color="auto"/>
        <w:left w:val="none" w:sz="0" w:space="0" w:color="auto"/>
        <w:bottom w:val="none" w:sz="0" w:space="0" w:color="auto"/>
        <w:right w:val="none" w:sz="0" w:space="0" w:color="auto"/>
      </w:divBdr>
    </w:div>
    <w:div w:id="1685328849">
      <w:bodyDiv w:val="1"/>
      <w:marLeft w:val="0"/>
      <w:marRight w:val="0"/>
      <w:marTop w:val="0"/>
      <w:marBottom w:val="0"/>
      <w:divBdr>
        <w:top w:val="none" w:sz="0" w:space="0" w:color="auto"/>
        <w:left w:val="none" w:sz="0" w:space="0" w:color="auto"/>
        <w:bottom w:val="none" w:sz="0" w:space="0" w:color="auto"/>
        <w:right w:val="none" w:sz="0" w:space="0" w:color="auto"/>
      </w:divBdr>
    </w:div>
    <w:div w:id="1710568213">
      <w:bodyDiv w:val="1"/>
      <w:marLeft w:val="0"/>
      <w:marRight w:val="0"/>
      <w:marTop w:val="0"/>
      <w:marBottom w:val="0"/>
      <w:divBdr>
        <w:top w:val="none" w:sz="0" w:space="0" w:color="auto"/>
        <w:left w:val="none" w:sz="0" w:space="0" w:color="auto"/>
        <w:bottom w:val="none" w:sz="0" w:space="0" w:color="auto"/>
        <w:right w:val="none" w:sz="0" w:space="0" w:color="auto"/>
      </w:divBdr>
    </w:div>
    <w:div w:id="1739595972">
      <w:bodyDiv w:val="1"/>
      <w:marLeft w:val="0"/>
      <w:marRight w:val="0"/>
      <w:marTop w:val="0"/>
      <w:marBottom w:val="0"/>
      <w:divBdr>
        <w:top w:val="none" w:sz="0" w:space="0" w:color="auto"/>
        <w:left w:val="none" w:sz="0" w:space="0" w:color="auto"/>
        <w:bottom w:val="none" w:sz="0" w:space="0" w:color="auto"/>
        <w:right w:val="none" w:sz="0" w:space="0" w:color="auto"/>
      </w:divBdr>
    </w:div>
    <w:div w:id="1746224188">
      <w:bodyDiv w:val="1"/>
      <w:marLeft w:val="0"/>
      <w:marRight w:val="0"/>
      <w:marTop w:val="0"/>
      <w:marBottom w:val="0"/>
      <w:divBdr>
        <w:top w:val="none" w:sz="0" w:space="0" w:color="auto"/>
        <w:left w:val="none" w:sz="0" w:space="0" w:color="auto"/>
        <w:bottom w:val="none" w:sz="0" w:space="0" w:color="auto"/>
        <w:right w:val="none" w:sz="0" w:space="0" w:color="auto"/>
      </w:divBdr>
    </w:div>
    <w:div w:id="1798138719">
      <w:bodyDiv w:val="1"/>
      <w:marLeft w:val="0"/>
      <w:marRight w:val="0"/>
      <w:marTop w:val="0"/>
      <w:marBottom w:val="0"/>
      <w:divBdr>
        <w:top w:val="none" w:sz="0" w:space="0" w:color="auto"/>
        <w:left w:val="none" w:sz="0" w:space="0" w:color="auto"/>
        <w:bottom w:val="none" w:sz="0" w:space="0" w:color="auto"/>
        <w:right w:val="none" w:sz="0" w:space="0" w:color="auto"/>
      </w:divBdr>
    </w:div>
    <w:div w:id="1890610705">
      <w:bodyDiv w:val="1"/>
      <w:marLeft w:val="0"/>
      <w:marRight w:val="0"/>
      <w:marTop w:val="0"/>
      <w:marBottom w:val="0"/>
      <w:divBdr>
        <w:top w:val="none" w:sz="0" w:space="0" w:color="auto"/>
        <w:left w:val="none" w:sz="0" w:space="0" w:color="auto"/>
        <w:bottom w:val="none" w:sz="0" w:space="0" w:color="auto"/>
        <w:right w:val="none" w:sz="0" w:space="0" w:color="auto"/>
      </w:divBdr>
    </w:div>
    <w:div w:id="1912235409">
      <w:bodyDiv w:val="1"/>
      <w:marLeft w:val="0"/>
      <w:marRight w:val="0"/>
      <w:marTop w:val="0"/>
      <w:marBottom w:val="0"/>
      <w:divBdr>
        <w:top w:val="none" w:sz="0" w:space="0" w:color="auto"/>
        <w:left w:val="none" w:sz="0" w:space="0" w:color="auto"/>
        <w:bottom w:val="none" w:sz="0" w:space="0" w:color="auto"/>
        <w:right w:val="none" w:sz="0" w:space="0" w:color="auto"/>
      </w:divBdr>
    </w:div>
    <w:div w:id="1937013312">
      <w:bodyDiv w:val="1"/>
      <w:marLeft w:val="0"/>
      <w:marRight w:val="0"/>
      <w:marTop w:val="0"/>
      <w:marBottom w:val="0"/>
      <w:divBdr>
        <w:top w:val="none" w:sz="0" w:space="0" w:color="auto"/>
        <w:left w:val="none" w:sz="0" w:space="0" w:color="auto"/>
        <w:bottom w:val="none" w:sz="0" w:space="0" w:color="auto"/>
        <w:right w:val="none" w:sz="0" w:space="0" w:color="auto"/>
      </w:divBdr>
    </w:div>
    <w:div w:id="2011562885">
      <w:bodyDiv w:val="1"/>
      <w:marLeft w:val="0"/>
      <w:marRight w:val="0"/>
      <w:marTop w:val="0"/>
      <w:marBottom w:val="0"/>
      <w:divBdr>
        <w:top w:val="none" w:sz="0" w:space="0" w:color="auto"/>
        <w:left w:val="none" w:sz="0" w:space="0" w:color="auto"/>
        <w:bottom w:val="none" w:sz="0" w:space="0" w:color="auto"/>
        <w:right w:val="none" w:sz="0" w:space="0" w:color="auto"/>
      </w:divBdr>
    </w:div>
    <w:div w:id="2060543869">
      <w:bodyDiv w:val="1"/>
      <w:marLeft w:val="0"/>
      <w:marRight w:val="0"/>
      <w:marTop w:val="0"/>
      <w:marBottom w:val="0"/>
      <w:divBdr>
        <w:top w:val="none" w:sz="0" w:space="0" w:color="auto"/>
        <w:left w:val="none" w:sz="0" w:space="0" w:color="auto"/>
        <w:bottom w:val="none" w:sz="0" w:space="0" w:color="auto"/>
        <w:right w:val="none" w:sz="0" w:space="0" w:color="auto"/>
      </w:divBdr>
    </w:div>
    <w:div w:id="2078476117">
      <w:bodyDiv w:val="1"/>
      <w:marLeft w:val="0"/>
      <w:marRight w:val="0"/>
      <w:marTop w:val="0"/>
      <w:marBottom w:val="0"/>
      <w:divBdr>
        <w:top w:val="none" w:sz="0" w:space="0" w:color="auto"/>
        <w:left w:val="none" w:sz="0" w:space="0" w:color="auto"/>
        <w:bottom w:val="none" w:sz="0" w:space="0" w:color="auto"/>
        <w:right w:val="none" w:sz="0" w:space="0" w:color="auto"/>
      </w:divBdr>
    </w:div>
    <w:div w:id="2094935002">
      <w:bodyDiv w:val="1"/>
      <w:marLeft w:val="0"/>
      <w:marRight w:val="0"/>
      <w:marTop w:val="0"/>
      <w:marBottom w:val="0"/>
      <w:divBdr>
        <w:top w:val="none" w:sz="0" w:space="0" w:color="auto"/>
        <w:left w:val="none" w:sz="0" w:space="0" w:color="auto"/>
        <w:bottom w:val="none" w:sz="0" w:space="0" w:color="auto"/>
        <w:right w:val="none" w:sz="0" w:space="0" w:color="auto"/>
      </w:divBdr>
    </w:div>
    <w:div w:id="2100249844">
      <w:bodyDiv w:val="1"/>
      <w:marLeft w:val="0"/>
      <w:marRight w:val="0"/>
      <w:marTop w:val="0"/>
      <w:marBottom w:val="0"/>
      <w:divBdr>
        <w:top w:val="none" w:sz="0" w:space="0" w:color="auto"/>
        <w:left w:val="none" w:sz="0" w:space="0" w:color="auto"/>
        <w:bottom w:val="none" w:sz="0" w:space="0" w:color="auto"/>
        <w:right w:val="none" w:sz="0" w:space="0" w:color="auto"/>
      </w:divBdr>
    </w:div>
    <w:div w:id="2140023904">
      <w:bodyDiv w:val="1"/>
      <w:marLeft w:val="0"/>
      <w:marRight w:val="0"/>
      <w:marTop w:val="0"/>
      <w:marBottom w:val="0"/>
      <w:divBdr>
        <w:top w:val="none" w:sz="0" w:space="0" w:color="auto"/>
        <w:left w:val="none" w:sz="0" w:space="0" w:color="auto"/>
        <w:bottom w:val="none" w:sz="0" w:space="0" w:color="auto"/>
        <w:right w:val="none" w:sz="0" w:space="0" w:color="auto"/>
      </w:divBdr>
    </w:div>
    <w:div w:id="2142992654">
      <w:bodyDiv w:val="1"/>
      <w:marLeft w:val="0"/>
      <w:marRight w:val="0"/>
      <w:marTop w:val="0"/>
      <w:marBottom w:val="0"/>
      <w:divBdr>
        <w:top w:val="none" w:sz="0" w:space="0" w:color="auto"/>
        <w:left w:val="none" w:sz="0" w:space="0" w:color="auto"/>
        <w:bottom w:val="none" w:sz="0" w:space="0" w:color="auto"/>
        <w:right w:val="none" w:sz="0" w:space="0" w:color="auto"/>
      </w:divBdr>
    </w:div>
    <w:div w:id="2146850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ilsag.info/evaluator-ntg-recommendations-for-2023/"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stu.slote@guidehouse.com" TargetMode="Externa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mailto:charles.ampong@guidehouse.com"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yperlink" Target="mailto:ebalbis@guidehouse.com" TargetMode="External"/><Relationship Id="rId23" Type="http://schemas.openxmlformats.org/officeDocument/2006/relationships/hyperlink" Target="http://www.ilsag.info/technical-reference-manual.html"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ilsag.info/evaluator-ntg-recommendations-for-2023/"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west\OneDrive%20-%20Guidehouse\kwest\_2021\Editing-Formatting%20Assignments\1Q\ComEd%20Reporting%20-%20Ali%20Cross\ComEd%20(Program%20Name)%20CY2020%20Impact%20Evaluation%20Report%20Template%202021-02-10.dotx" TargetMode="External"/></Relationships>
</file>

<file path=word/theme/theme1.xml><?xml version="1.0" encoding="utf-8"?>
<a:theme xmlns:a="http://schemas.openxmlformats.org/drawingml/2006/main" name="Office Theme">
  <a:themeElements>
    <a:clrScheme name="Custom 1">
      <a:dk1>
        <a:srgbClr val="000000"/>
      </a:dk1>
      <a:lt1>
        <a:srgbClr val="FFFFFF"/>
      </a:lt1>
      <a:dk2>
        <a:srgbClr val="036479"/>
      </a:dk2>
      <a:lt2>
        <a:srgbClr val="E0E0E0"/>
      </a:lt2>
      <a:accent1>
        <a:srgbClr val="93D500"/>
      </a:accent1>
      <a:accent2>
        <a:srgbClr val="C3EC0C"/>
      </a:accent2>
      <a:accent3>
        <a:srgbClr val="036479"/>
      </a:accent3>
      <a:accent4>
        <a:srgbClr val="9FD4E0"/>
      </a:accent4>
      <a:accent5>
        <a:srgbClr val="68952C"/>
      </a:accent5>
      <a:accent6>
        <a:srgbClr val="F9B723"/>
      </a:accent6>
      <a:hlink>
        <a:srgbClr val="036479"/>
      </a:hlink>
      <a:folHlink>
        <a:srgbClr val="68952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261C000DA653447911127FFA1FF20BA" ma:contentTypeVersion="9" ma:contentTypeDescription="Create a new document." ma:contentTypeScope="" ma:versionID="c1e078c02dbcd81aa476291caf64e662">
  <xsd:schema xmlns:xsd="http://www.w3.org/2001/XMLSchema" xmlns:xs="http://www.w3.org/2001/XMLSchema" xmlns:p="http://schemas.microsoft.com/office/2006/metadata/properties" xmlns:ns1="http://schemas.microsoft.com/sharepoint/v3" xmlns:ns2="d55a515e-192b-4b7b-b720-6a3c0262ae0f" xmlns:ns3="69b69d6d-65a1-4caa-af9f-65a0589807e5" targetNamespace="http://schemas.microsoft.com/office/2006/metadata/properties" ma:root="true" ma:fieldsID="ca15625c0d6ce6bef460103ba6ead7f8" ns1:_="" ns2:_="" ns3:_="">
    <xsd:import namespace="http://schemas.microsoft.com/sharepoint/v3"/>
    <xsd:import namespace="d55a515e-192b-4b7b-b720-6a3c0262ae0f"/>
    <xsd:import namespace="69b69d6d-65a1-4caa-af9f-65a0589807e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1:_ip_UnifiedCompliancePolicyProperties" minOccurs="0"/>
                <xsd:element ref="ns1:_ip_UnifiedCompliancePolicyUIAc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55a515e-192b-4b7b-b720-6a3c0262a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b69d6d-65a1-4caa-af9f-65a0589807e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A25650A-257B-4364-81A8-4B0E0938CC7B}">
  <ds:schemaRefs>
    <ds:schemaRef ds:uri="http://purl.org/dc/terms/"/>
    <ds:schemaRef ds:uri="http://www.w3.org/XML/1998/namespace"/>
    <ds:schemaRef ds:uri="d55a515e-192b-4b7b-b720-6a3c0262ae0f"/>
    <ds:schemaRef ds:uri="http://schemas.microsoft.com/office/2006/documentManagement/types"/>
    <ds:schemaRef ds:uri="http://schemas.microsoft.com/office/2006/metadata/properties"/>
    <ds:schemaRef ds:uri="http://purl.org/dc/dcmitype/"/>
    <ds:schemaRef ds:uri="http://schemas.microsoft.com/office/infopath/2007/PartnerControls"/>
    <ds:schemaRef ds:uri="http://purl.org/dc/elements/1.1/"/>
    <ds:schemaRef ds:uri="http://schemas.openxmlformats.org/package/2006/metadata/core-properties"/>
    <ds:schemaRef ds:uri="69b69d6d-65a1-4caa-af9f-65a0589807e5"/>
    <ds:schemaRef ds:uri="http://schemas.microsoft.com/sharepoint/v3"/>
  </ds:schemaRefs>
</ds:datastoreItem>
</file>

<file path=customXml/itemProps2.xml><?xml version="1.0" encoding="utf-8"?>
<ds:datastoreItem xmlns:ds="http://schemas.openxmlformats.org/officeDocument/2006/customXml" ds:itemID="{FBF82440-1096-47B3-8CB9-4B98C13B0FCE}">
  <ds:schemaRefs>
    <ds:schemaRef ds:uri="http://schemas.openxmlformats.org/officeDocument/2006/bibliography"/>
  </ds:schemaRefs>
</ds:datastoreItem>
</file>

<file path=customXml/itemProps3.xml><?xml version="1.0" encoding="utf-8"?>
<ds:datastoreItem xmlns:ds="http://schemas.openxmlformats.org/officeDocument/2006/customXml" ds:itemID="{7E8899A8-66A1-4328-94D7-3321EE3747DC}">
  <ds:schemaRefs>
    <ds:schemaRef ds:uri="http://schemas.microsoft.com/sharepoint/v3/contenttype/forms"/>
  </ds:schemaRefs>
</ds:datastoreItem>
</file>

<file path=customXml/itemProps4.xml><?xml version="1.0" encoding="utf-8"?>
<ds:datastoreItem xmlns:ds="http://schemas.openxmlformats.org/officeDocument/2006/customXml" ds:itemID="{6C0086B4-E679-459D-80DA-2339E3DEED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55a515e-192b-4b7b-b720-6a3c0262ae0f"/>
    <ds:schemaRef ds:uri="69b69d6d-65a1-4caa-af9f-65a0589807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ComEd (Program Name) CY2020 Impact Evaluation Report Template 2021-02-10</Template>
  <TotalTime>145</TotalTime>
  <Pages>11</Pages>
  <Words>2585</Words>
  <Characters>17517</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Berry</dc:creator>
  <cp:keywords/>
  <dc:description/>
  <cp:lastModifiedBy>Charles Ampong</cp:lastModifiedBy>
  <cp:revision>6</cp:revision>
  <cp:lastPrinted>2017-10-03T19:32:00Z</cp:lastPrinted>
  <dcterms:created xsi:type="dcterms:W3CDTF">2024-04-16T17:24:00Z</dcterms:created>
  <dcterms:modified xsi:type="dcterms:W3CDTF">2024-04-17T02:26:00Z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0x010100C261C000DA653447911127FFA1FF20BA</vt:lpwstr>
  </property>
</Properties>
</file>