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D33DB" w14:textId="241B0B9F" w:rsidR="005F7264" w:rsidRDefault="005F7264" w:rsidP="00BB0726"/>
    <w:p w14:paraId="02F03F72" w14:textId="77777777" w:rsidR="005F7264" w:rsidRDefault="005F7264" w:rsidP="00BB0726">
      <w:pPr>
        <w:pStyle w:val="Title"/>
      </w:pPr>
    </w:p>
    <w:p w14:paraId="1D2C8FD3" w14:textId="21A0A298" w:rsidR="005F7264" w:rsidRPr="00190360" w:rsidRDefault="005F7264" w:rsidP="00BB0726">
      <w:pPr>
        <w:pStyle w:val="Title"/>
      </w:pPr>
      <w:bookmarkStart w:id="0" w:name="Title_Program_Name"/>
      <w:r>
        <w:t>Epic Savers Kit</w:t>
      </w:r>
      <w:r w:rsidR="006C08D1">
        <w:t>s</w:t>
      </w:r>
      <w:r>
        <w:t xml:space="preserve"> </w:t>
      </w:r>
      <w:bookmarkEnd w:id="0"/>
      <w:r>
        <w:t>Program Impact Evaluation Report</w:t>
      </w:r>
    </w:p>
    <w:p w14:paraId="0506F919" w14:textId="77777777" w:rsidR="005F7264" w:rsidRDefault="005F7264" w:rsidP="00BB0726"/>
    <w:p w14:paraId="3A773FF2" w14:textId="0FA272C0" w:rsidR="005F7264" w:rsidRPr="003934C7" w:rsidRDefault="005F7264" w:rsidP="00BB0726">
      <w:pPr>
        <w:pStyle w:val="Subtitle"/>
      </w:pPr>
      <w:r w:rsidRPr="003934C7">
        <w:t xml:space="preserve">Energy Efficiency Plan: Program Year 2025 </w:t>
      </w:r>
    </w:p>
    <w:p w14:paraId="52F05965" w14:textId="4967A2B7" w:rsidR="005F7264" w:rsidRPr="00932BBC" w:rsidRDefault="005F7264" w:rsidP="00BB0726">
      <w:pPr>
        <w:pStyle w:val="Subtitle"/>
      </w:pPr>
      <w:r w:rsidRPr="003934C7">
        <w:t>(01/01/2025-12/31/2025)</w:t>
      </w:r>
      <w:r>
        <w:t xml:space="preserve"> </w:t>
      </w:r>
    </w:p>
    <w:p w14:paraId="2E775BE8" w14:textId="77777777" w:rsidR="005F7264" w:rsidRPr="005B6988" w:rsidRDefault="005F7264" w:rsidP="00BB0726"/>
    <w:p w14:paraId="4BCD3333" w14:textId="77777777" w:rsidR="005F7264" w:rsidRPr="0056335A" w:rsidRDefault="005F7264">
      <w:pPr>
        <w:rPr>
          <w:rStyle w:val="Strong"/>
          <w:sz w:val="28"/>
          <w:szCs w:val="28"/>
        </w:rPr>
      </w:pPr>
      <w:r w:rsidRPr="0056335A">
        <w:rPr>
          <w:rStyle w:val="Strong"/>
          <w:sz w:val="28"/>
          <w:szCs w:val="28"/>
        </w:rPr>
        <w:t>Prepared for:</w:t>
      </w:r>
    </w:p>
    <w:p w14:paraId="1ED5FE83" w14:textId="757F2B8D" w:rsidR="005F7264" w:rsidRPr="0056335A" w:rsidRDefault="005F7264">
      <w:pPr>
        <w:rPr>
          <w:rStyle w:val="Strong"/>
          <w:sz w:val="28"/>
          <w:szCs w:val="28"/>
        </w:rPr>
      </w:pPr>
      <w:r>
        <w:rPr>
          <w:rStyle w:val="Strong"/>
          <w:sz w:val="28"/>
          <w:szCs w:val="28"/>
        </w:rPr>
        <w:t>Peoples Gas and North Shore Gas</w:t>
      </w:r>
    </w:p>
    <w:p w14:paraId="4EB17E00" w14:textId="1D176C91" w:rsidR="005F7264" w:rsidRDefault="005F7264">
      <w:pPr>
        <w:rPr>
          <w:rStyle w:val="Strong"/>
          <w:sz w:val="28"/>
          <w:szCs w:val="28"/>
        </w:rPr>
      </w:pPr>
      <w:r w:rsidRPr="00DB72D0">
        <w:rPr>
          <w:rStyle w:val="Strong"/>
          <w:noProof/>
          <w:sz w:val="28"/>
          <w:szCs w:val="28"/>
        </w:rPr>
        <w:drawing>
          <wp:inline distT="0" distB="0" distL="0" distR="0" wp14:anchorId="16555AD0" wp14:editId="4364E279">
            <wp:extent cx="1628775" cy="238262"/>
            <wp:effectExtent l="0" t="0" r="0" b="9525"/>
            <wp:docPr id="1233358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358260" name=""/>
                    <pic:cNvPicPr/>
                  </pic:nvPicPr>
                  <pic:blipFill>
                    <a:blip r:embed="rId11"/>
                    <a:stretch>
                      <a:fillRect/>
                    </a:stretch>
                  </pic:blipFill>
                  <pic:spPr>
                    <a:xfrm>
                      <a:off x="0" y="0"/>
                      <a:ext cx="1905535" cy="278747"/>
                    </a:xfrm>
                    <a:prstGeom prst="rect">
                      <a:avLst/>
                    </a:prstGeom>
                  </pic:spPr>
                </pic:pic>
              </a:graphicData>
            </a:graphic>
          </wp:inline>
        </w:drawing>
      </w:r>
      <w:r>
        <w:rPr>
          <w:rStyle w:val="Strong"/>
          <w:sz w:val="28"/>
          <w:szCs w:val="28"/>
        </w:rPr>
        <w:tab/>
      </w:r>
      <w:r w:rsidRPr="0063626D">
        <w:rPr>
          <w:rStyle w:val="Strong"/>
          <w:noProof/>
          <w:sz w:val="28"/>
          <w:szCs w:val="28"/>
        </w:rPr>
        <w:drawing>
          <wp:inline distT="0" distB="0" distL="0" distR="0" wp14:anchorId="26ACB159" wp14:editId="003D31DA">
            <wp:extent cx="2028825" cy="319088"/>
            <wp:effectExtent l="0" t="0" r="0" b="5080"/>
            <wp:docPr id="327584620" name="Picture 1" descr="Blue letter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584620" name="Picture 1" descr="Blue letters on a white background&#10;&#10;AI-generated content may be incorrect."/>
                    <pic:cNvPicPr/>
                  </pic:nvPicPr>
                  <pic:blipFill>
                    <a:blip r:embed="rId12"/>
                    <a:stretch>
                      <a:fillRect/>
                    </a:stretch>
                  </pic:blipFill>
                  <pic:spPr>
                    <a:xfrm>
                      <a:off x="0" y="0"/>
                      <a:ext cx="2190892" cy="344577"/>
                    </a:xfrm>
                    <a:prstGeom prst="rect">
                      <a:avLst/>
                    </a:prstGeom>
                  </pic:spPr>
                </pic:pic>
              </a:graphicData>
            </a:graphic>
          </wp:inline>
        </w:drawing>
      </w:r>
    </w:p>
    <w:p w14:paraId="4309E08C" w14:textId="59884F70" w:rsidR="005F7264" w:rsidRDefault="005F7264">
      <w:pPr>
        <w:rPr>
          <w:rStyle w:val="Strong"/>
          <w:sz w:val="28"/>
          <w:szCs w:val="28"/>
        </w:rPr>
      </w:pPr>
      <w:r w:rsidRPr="0056335A">
        <w:rPr>
          <w:rStyle w:val="Strong"/>
          <w:sz w:val="28"/>
          <w:szCs w:val="28"/>
        </w:rPr>
        <w:t>DRAFT</w:t>
      </w:r>
    </w:p>
    <w:p w14:paraId="21376970" w14:textId="471DA5D8" w:rsidR="005F7264" w:rsidRPr="0056335A" w:rsidRDefault="256477EB">
      <w:pPr>
        <w:rPr>
          <w:rStyle w:val="Strong"/>
          <w:sz w:val="28"/>
          <w:szCs w:val="28"/>
        </w:rPr>
      </w:pPr>
      <w:r w:rsidRPr="78C52616">
        <w:rPr>
          <w:rStyle w:val="Strong"/>
          <w:sz w:val="28"/>
          <w:szCs w:val="28"/>
        </w:rPr>
        <w:t xml:space="preserve">March </w:t>
      </w:r>
      <w:r w:rsidR="003A03AD">
        <w:rPr>
          <w:rStyle w:val="Strong"/>
          <w:sz w:val="28"/>
          <w:szCs w:val="28"/>
        </w:rPr>
        <w:t>3</w:t>
      </w:r>
      <w:r w:rsidR="004C78C1">
        <w:rPr>
          <w:rStyle w:val="Strong"/>
          <w:sz w:val="28"/>
          <w:szCs w:val="28"/>
        </w:rPr>
        <w:t>1</w:t>
      </w:r>
      <w:r w:rsidR="005F7264" w:rsidRPr="78C52616">
        <w:rPr>
          <w:rStyle w:val="Strong"/>
          <w:sz w:val="28"/>
          <w:szCs w:val="28"/>
        </w:rPr>
        <w:t xml:space="preserve">, </w:t>
      </w:r>
      <w:r w:rsidR="00587F53" w:rsidRPr="78C52616">
        <w:rPr>
          <w:rStyle w:val="Strong"/>
          <w:sz w:val="28"/>
          <w:szCs w:val="28"/>
        </w:rPr>
        <w:t>2026</w:t>
      </w:r>
    </w:p>
    <w:p w14:paraId="18F94E5F" w14:textId="4636DD63" w:rsidR="78C52616" w:rsidRDefault="78C52616" w:rsidP="78C52616">
      <w:pPr>
        <w:pStyle w:val="NoSpacing"/>
        <w:rPr>
          <w:b/>
          <w:bCs/>
          <w:sz w:val="22"/>
          <w:szCs w:val="22"/>
        </w:rPr>
      </w:pPr>
    </w:p>
    <w:p w14:paraId="16409EEC" w14:textId="55C15726" w:rsidR="005F7264" w:rsidRPr="0010260D" w:rsidRDefault="005F7264" w:rsidP="78C52616">
      <w:pPr>
        <w:pStyle w:val="NoSpacing"/>
        <w:rPr>
          <w:b/>
          <w:bCs/>
          <w:sz w:val="22"/>
          <w:szCs w:val="22"/>
        </w:rPr>
      </w:pPr>
      <w:r w:rsidRPr="78C52616">
        <w:rPr>
          <w:b/>
          <w:bCs/>
          <w:sz w:val="22"/>
          <w:szCs w:val="22"/>
        </w:rPr>
        <w:t>Prepared by: </w:t>
      </w:r>
    </w:p>
    <w:p w14:paraId="4E445C90" w14:textId="77777777" w:rsidR="005F7264" w:rsidRPr="0010260D" w:rsidRDefault="005F7264" w:rsidP="00BB0726">
      <w:pPr>
        <w:pStyle w:val="NoSpacing"/>
        <w:rPr>
          <w:b/>
          <w:bCs/>
          <w:i/>
          <w:iCs/>
          <w:sz w:val="22"/>
          <w:szCs w:val="22"/>
        </w:rPr>
      </w:pPr>
    </w:p>
    <w:tbl>
      <w:tblPr>
        <w:tblStyle w:val="Test1"/>
        <w:tblW w:w="0" w:type="auto"/>
        <w:tblCellMar>
          <w:left w:w="0" w:type="dxa"/>
        </w:tblCellMar>
        <w:tblLook w:val="04A0" w:firstRow="1" w:lastRow="0" w:firstColumn="1" w:lastColumn="0" w:noHBand="0" w:noVBand="1"/>
      </w:tblPr>
      <w:tblGrid>
        <w:gridCol w:w="2337"/>
        <w:gridCol w:w="2337"/>
        <w:gridCol w:w="2338"/>
        <w:gridCol w:w="2338"/>
      </w:tblGrid>
      <w:tr w:rsidR="00BB0726" w:rsidRPr="0010260D" w14:paraId="4155AFC7" w14:textId="77777777" w:rsidTr="00BB0726">
        <w:trPr>
          <w:trHeight w:val="1134"/>
        </w:trPr>
        <w:tc>
          <w:tcPr>
            <w:tcW w:w="2337" w:type="dxa"/>
          </w:tcPr>
          <w:p w14:paraId="142E74E2" w14:textId="6FCDF5F5" w:rsidR="005F7264" w:rsidRPr="00587F53" w:rsidRDefault="00587F53" w:rsidP="00BB0726">
            <w:pPr>
              <w:pStyle w:val="NoSpacing"/>
              <w:rPr>
                <w:b/>
                <w:bCs/>
                <w:sz w:val="22"/>
                <w:szCs w:val="22"/>
              </w:rPr>
            </w:pPr>
            <w:r w:rsidRPr="00587F53">
              <w:rPr>
                <w:b/>
                <w:bCs/>
                <w:sz w:val="22"/>
                <w:szCs w:val="22"/>
              </w:rPr>
              <w:t>Eric Ogbe</w:t>
            </w:r>
          </w:p>
          <w:p w14:paraId="54F55874" w14:textId="45EAF20E" w:rsidR="005F7264" w:rsidRPr="0010260D" w:rsidRDefault="00587F53" w:rsidP="00BB0726">
            <w:pPr>
              <w:pStyle w:val="NoSpacing"/>
              <w:rPr>
                <w:sz w:val="22"/>
                <w:szCs w:val="22"/>
              </w:rPr>
            </w:pPr>
            <w:r>
              <w:rPr>
                <w:sz w:val="22"/>
                <w:szCs w:val="22"/>
              </w:rPr>
              <w:t>Guidehouse</w:t>
            </w:r>
          </w:p>
        </w:tc>
        <w:tc>
          <w:tcPr>
            <w:tcW w:w="2337" w:type="dxa"/>
          </w:tcPr>
          <w:p w14:paraId="634F2B36" w14:textId="1825FF12" w:rsidR="005F7264" w:rsidRPr="00587F53" w:rsidRDefault="005F7264" w:rsidP="00BB0726">
            <w:pPr>
              <w:pStyle w:val="NoSpacing"/>
              <w:rPr>
                <w:b/>
                <w:bCs/>
                <w:sz w:val="22"/>
                <w:szCs w:val="22"/>
                <w:highlight w:val="yellow"/>
              </w:rPr>
            </w:pPr>
          </w:p>
        </w:tc>
        <w:tc>
          <w:tcPr>
            <w:tcW w:w="2338" w:type="dxa"/>
          </w:tcPr>
          <w:p w14:paraId="6F39A4FC" w14:textId="5FE74099" w:rsidR="005F7264" w:rsidRPr="00587F53" w:rsidRDefault="005F7264" w:rsidP="00BB0726">
            <w:pPr>
              <w:pStyle w:val="NoSpacing"/>
              <w:rPr>
                <w:b/>
                <w:bCs/>
                <w:sz w:val="22"/>
                <w:szCs w:val="22"/>
                <w:highlight w:val="yellow"/>
              </w:rPr>
            </w:pPr>
          </w:p>
        </w:tc>
        <w:tc>
          <w:tcPr>
            <w:tcW w:w="2338" w:type="dxa"/>
          </w:tcPr>
          <w:p w14:paraId="117B46BE" w14:textId="6054D39B" w:rsidR="005F7264" w:rsidRPr="00587F53" w:rsidRDefault="005F7264" w:rsidP="00BB0726">
            <w:pPr>
              <w:pStyle w:val="NoSpacing"/>
              <w:rPr>
                <w:b/>
                <w:bCs/>
                <w:sz w:val="22"/>
                <w:szCs w:val="22"/>
                <w:highlight w:val="yellow"/>
              </w:rPr>
            </w:pPr>
          </w:p>
        </w:tc>
      </w:tr>
      <w:tr w:rsidR="00BB0726" w:rsidRPr="0010260D" w14:paraId="73DF88AA" w14:textId="77777777" w:rsidTr="00BB0726">
        <w:trPr>
          <w:trHeight w:val="1134"/>
        </w:trPr>
        <w:tc>
          <w:tcPr>
            <w:tcW w:w="2337" w:type="dxa"/>
          </w:tcPr>
          <w:p w14:paraId="7E2D130D" w14:textId="461E7897" w:rsidR="005F7264" w:rsidRPr="00187113" w:rsidRDefault="005F7264" w:rsidP="00BB0726">
            <w:pPr>
              <w:pStyle w:val="NoSpacing"/>
              <w:jc w:val="center"/>
              <w:rPr>
                <w:b/>
                <w:bCs/>
                <w:sz w:val="22"/>
                <w:szCs w:val="22"/>
                <w:highlight w:val="yellow"/>
              </w:rPr>
            </w:pPr>
          </w:p>
        </w:tc>
        <w:tc>
          <w:tcPr>
            <w:tcW w:w="2337" w:type="dxa"/>
          </w:tcPr>
          <w:p w14:paraId="2240E35E" w14:textId="5F560B41" w:rsidR="005F7264" w:rsidRPr="00187113" w:rsidRDefault="005F7264" w:rsidP="00BB0726">
            <w:pPr>
              <w:pStyle w:val="NoSpacing"/>
              <w:jc w:val="center"/>
              <w:rPr>
                <w:b/>
                <w:bCs/>
                <w:sz w:val="22"/>
                <w:szCs w:val="22"/>
                <w:highlight w:val="yellow"/>
              </w:rPr>
            </w:pPr>
          </w:p>
        </w:tc>
        <w:tc>
          <w:tcPr>
            <w:tcW w:w="2338" w:type="dxa"/>
          </w:tcPr>
          <w:p w14:paraId="2E5F5A8D" w14:textId="47367789" w:rsidR="005F7264" w:rsidRPr="00187113" w:rsidRDefault="005F7264" w:rsidP="00BB0726">
            <w:pPr>
              <w:pStyle w:val="NoSpacing"/>
              <w:jc w:val="center"/>
              <w:rPr>
                <w:b/>
                <w:bCs/>
                <w:sz w:val="22"/>
                <w:szCs w:val="22"/>
                <w:highlight w:val="yellow"/>
              </w:rPr>
            </w:pPr>
          </w:p>
        </w:tc>
        <w:tc>
          <w:tcPr>
            <w:tcW w:w="2338" w:type="dxa"/>
          </w:tcPr>
          <w:p w14:paraId="1B219F0D" w14:textId="0C042037" w:rsidR="005F7264" w:rsidRPr="00187113" w:rsidRDefault="005F7264" w:rsidP="00BB0726">
            <w:pPr>
              <w:pStyle w:val="NoSpacing"/>
              <w:jc w:val="center"/>
              <w:rPr>
                <w:b/>
                <w:bCs/>
                <w:sz w:val="22"/>
                <w:szCs w:val="22"/>
                <w:highlight w:val="yellow"/>
              </w:rPr>
            </w:pPr>
          </w:p>
        </w:tc>
      </w:tr>
      <w:tr w:rsidR="00BB0726" w:rsidRPr="0010260D" w14:paraId="432CCF57" w14:textId="77777777" w:rsidTr="00BB0726">
        <w:trPr>
          <w:trHeight w:val="1134"/>
        </w:trPr>
        <w:tc>
          <w:tcPr>
            <w:tcW w:w="2337" w:type="dxa"/>
          </w:tcPr>
          <w:p w14:paraId="43372510" w14:textId="0ACA02EC" w:rsidR="005F7264" w:rsidRPr="00FD0661" w:rsidRDefault="005F7264" w:rsidP="00BB0726">
            <w:pPr>
              <w:pStyle w:val="NoSpacing"/>
              <w:jc w:val="center"/>
              <w:rPr>
                <w:rFonts w:cs="Arial"/>
                <w:noProof/>
              </w:rPr>
            </w:pPr>
          </w:p>
        </w:tc>
        <w:tc>
          <w:tcPr>
            <w:tcW w:w="2337" w:type="dxa"/>
          </w:tcPr>
          <w:p w14:paraId="3595A7F6" w14:textId="77777777" w:rsidR="005F7264" w:rsidRPr="00FD0661" w:rsidRDefault="005F7264" w:rsidP="00BB0726">
            <w:pPr>
              <w:pStyle w:val="NoSpacing"/>
              <w:jc w:val="center"/>
              <w:rPr>
                <w:rFonts w:cs="Arial"/>
                <w:noProof/>
              </w:rPr>
            </w:pPr>
          </w:p>
        </w:tc>
        <w:tc>
          <w:tcPr>
            <w:tcW w:w="2338" w:type="dxa"/>
          </w:tcPr>
          <w:p w14:paraId="49595757" w14:textId="77777777" w:rsidR="005F7264" w:rsidRPr="00FD0661" w:rsidRDefault="005F7264" w:rsidP="00BB0726">
            <w:pPr>
              <w:pStyle w:val="NoSpacing"/>
              <w:rPr>
                <w:rFonts w:cs="Arial"/>
                <w:noProof/>
              </w:rPr>
            </w:pPr>
          </w:p>
        </w:tc>
        <w:tc>
          <w:tcPr>
            <w:tcW w:w="2338" w:type="dxa"/>
          </w:tcPr>
          <w:p w14:paraId="03788FAF" w14:textId="77777777" w:rsidR="005F7264" w:rsidRPr="00187113" w:rsidRDefault="005F7264" w:rsidP="00BB0726">
            <w:pPr>
              <w:pStyle w:val="NoSpacing"/>
              <w:rPr>
                <w:b/>
                <w:bCs/>
                <w:sz w:val="22"/>
                <w:szCs w:val="22"/>
                <w:highlight w:val="yellow"/>
              </w:rPr>
            </w:pPr>
          </w:p>
        </w:tc>
      </w:tr>
    </w:tbl>
    <w:p w14:paraId="25F39255" w14:textId="77777777" w:rsidR="005F7264" w:rsidRDefault="005F7264">
      <w:r>
        <w:br w:type="page"/>
      </w:r>
    </w:p>
    <w:tbl>
      <w:tblPr>
        <w:tblStyle w:val="TableGrid"/>
        <w:tblW w:w="0" w:type="auto"/>
        <w:tblInd w:w="-38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6"/>
        <w:gridCol w:w="1870"/>
        <w:gridCol w:w="1870"/>
        <w:gridCol w:w="1870"/>
        <w:gridCol w:w="1870"/>
        <w:gridCol w:w="1870"/>
      </w:tblGrid>
      <w:tr w:rsidR="00BB0726" w:rsidRPr="009B781E" w14:paraId="42306BBE" w14:textId="77777777" w:rsidTr="00C77B6B">
        <w:tc>
          <w:tcPr>
            <w:tcW w:w="386" w:type="dxa"/>
          </w:tcPr>
          <w:p w14:paraId="631457BC" w14:textId="1D1767BD" w:rsidR="005F7264" w:rsidRPr="009B781E" w:rsidRDefault="005F7264" w:rsidP="00BB0726">
            <w:pPr>
              <w:pStyle w:val="NoSpacing"/>
              <w:rPr>
                <w:i/>
                <w:iCs/>
                <w:noProof/>
              </w:rPr>
            </w:pPr>
          </w:p>
        </w:tc>
        <w:tc>
          <w:tcPr>
            <w:tcW w:w="1870" w:type="dxa"/>
          </w:tcPr>
          <w:p w14:paraId="3D34E61E" w14:textId="509A6C3B" w:rsidR="005F7264" w:rsidRPr="009B781E" w:rsidRDefault="005F7264" w:rsidP="00BB0726">
            <w:pPr>
              <w:pStyle w:val="NoSpacing"/>
              <w:rPr>
                <w:i/>
                <w:iCs/>
              </w:rPr>
            </w:pPr>
          </w:p>
        </w:tc>
        <w:tc>
          <w:tcPr>
            <w:tcW w:w="1870" w:type="dxa"/>
          </w:tcPr>
          <w:p w14:paraId="316CD295" w14:textId="118C5B62" w:rsidR="005F7264" w:rsidRPr="009B781E" w:rsidRDefault="005F7264" w:rsidP="00BB0726">
            <w:pPr>
              <w:pStyle w:val="NoSpacing"/>
              <w:rPr>
                <w:i/>
                <w:iCs/>
              </w:rPr>
            </w:pPr>
          </w:p>
        </w:tc>
        <w:tc>
          <w:tcPr>
            <w:tcW w:w="1870" w:type="dxa"/>
          </w:tcPr>
          <w:p w14:paraId="36D7751F" w14:textId="55394802" w:rsidR="005F7264" w:rsidRPr="009B781E" w:rsidRDefault="005F7264" w:rsidP="00BB0726">
            <w:pPr>
              <w:pStyle w:val="NoSpacing"/>
              <w:rPr>
                <w:i/>
                <w:iCs/>
              </w:rPr>
            </w:pPr>
          </w:p>
        </w:tc>
        <w:tc>
          <w:tcPr>
            <w:tcW w:w="1870" w:type="dxa"/>
          </w:tcPr>
          <w:p w14:paraId="02B4FBAF" w14:textId="424B1389" w:rsidR="005F7264" w:rsidRPr="009B781E" w:rsidRDefault="005F7264" w:rsidP="00BB0726">
            <w:pPr>
              <w:pStyle w:val="NoSpacing"/>
              <w:rPr>
                <w:i/>
                <w:iCs/>
              </w:rPr>
            </w:pPr>
          </w:p>
        </w:tc>
        <w:tc>
          <w:tcPr>
            <w:tcW w:w="1870" w:type="dxa"/>
          </w:tcPr>
          <w:p w14:paraId="74281EBF" w14:textId="1159EFA4" w:rsidR="005F7264" w:rsidRPr="009B781E" w:rsidRDefault="005F7264" w:rsidP="00BB0726">
            <w:pPr>
              <w:pStyle w:val="NoSpacing"/>
              <w:rPr>
                <w:i/>
                <w:iCs/>
              </w:rPr>
            </w:pPr>
          </w:p>
        </w:tc>
      </w:tr>
    </w:tbl>
    <w:p w14:paraId="5496EE32" w14:textId="77777777" w:rsidR="005F7264" w:rsidRPr="00564AAD" w:rsidRDefault="005F7264" w:rsidP="00BB0726">
      <w:pPr>
        <w:pStyle w:val="NoSpacing"/>
        <w:rPr>
          <w:b/>
          <w:bCs/>
        </w:rPr>
      </w:pPr>
      <w:r w:rsidRPr="00564AAD">
        <w:rPr>
          <w:b/>
          <w:bCs/>
        </w:rPr>
        <w:t>Submitted to:</w:t>
      </w:r>
    </w:p>
    <w:p w14:paraId="395C9214" w14:textId="7FE7FA88" w:rsidR="005F7264" w:rsidRDefault="005F7264" w:rsidP="00BB0726">
      <w:pPr>
        <w:pStyle w:val="NoSpacing"/>
      </w:pPr>
      <w:proofErr w:type="gramStart"/>
      <w:r>
        <w:t>Peoples</w:t>
      </w:r>
      <w:proofErr w:type="gramEnd"/>
      <w:r>
        <w:t xml:space="preserve"> Gas</w:t>
      </w:r>
    </w:p>
    <w:p w14:paraId="201DC7E8" w14:textId="28CDE363" w:rsidR="005F7264" w:rsidRDefault="005F7264" w:rsidP="00BB0726">
      <w:pPr>
        <w:pStyle w:val="NoSpacing"/>
      </w:pPr>
      <w:r>
        <w:t>North Shore Gas</w:t>
      </w:r>
    </w:p>
    <w:p w14:paraId="727BF7AB" w14:textId="5BB07E00" w:rsidR="005F7264" w:rsidRDefault="005F7264" w:rsidP="00BB0726">
      <w:pPr>
        <w:pStyle w:val="NoSpacing"/>
      </w:pPr>
      <w:r>
        <w:t>200 East Randolph Street</w:t>
      </w:r>
    </w:p>
    <w:p w14:paraId="26AEE9DC" w14:textId="7834244F" w:rsidR="005F7264" w:rsidRPr="00564AAD" w:rsidRDefault="005F7264" w:rsidP="00BB0726">
      <w:pPr>
        <w:pStyle w:val="NoSpacing"/>
      </w:pPr>
      <w:r>
        <w:t>Chicago, IL 60601</w:t>
      </w:r>
    </w:p>
    <w:p w14:paraId="52EFC8CF" w14:textId="77777777" w:rsidR="005F7264" w:rsidRPr="00564AAD" w:rsidRDefault="005F7264" w:rsidP="00BB0726">
      <w:pPr>
        <w:pStyle w:val="NoSpacing"/>
      </w:pPr>
    </w:p>
    <w:p w14:paraId="53F7870A" w14:textId="77777777" w:rsidR="005F7264" w:rsidRPr="00564AAD" w:rsidRDefault="005F7264" w:rsidP="00BB0726">
      <w:pPr>
        <w:pStyle w:val="NoSpacing"/>
        <w:rPr>
          <w:b/>
          <w:bCs/>
        </w:rPr>
      </w:pPr>
      <w:r w:rsidRPr="00564AAD">
        <w:rPr>
          <w:b/>
          <w:bCs/>
        </w:rPr>
        <w:t>Submitted by:</w:t>
      </w:r>
    </w:p>
    <w:p w14:paraId="5A045C4E" w14:textId="77777777" w:rsidR="005F7264" w:rsidRPr="00564AAD" w:rsidRDefault="005F7264" w:rsidP="00BB0726">
      <w:pPr>
        <w:pStyle w:val="NoSpacing"/>
      </w:pPr>
      <w:r w:rsidRPr="00564AAD">
        <w:t>Guidehouse Inc.</w:t>
      </w:r>
    </w:p>
    <w:p w14:paraId="6542356B" w14:textId="77777777" w:rsidR="005F7264" w:rsidRDefault="005F7264" w:rsidP="00BB0726">
      <w:pPr>
        <w:pStyle w:val="NoSpacing"/>
      </w:pPr>
      <w:r>
        <w:t>167 N. Green Street</w:t>
      </w:r>
    </w:p>
    <w:p w14:paraId="4802A659" w14:textId="3C640C8C" w:rsidR="005F7264" w:rsidRDefault="005F7264" w:rsidP="00BB0726">
      <w:pPr>
        <w:pStyle w:val="NoSpacing"/>
      </w:pPr>
      <w:r>
        <w:t>12th Floor</w:t>
      </w:r>
    </w:p>
    <w:p w14:paraId="5CD2CC66" w14:textId="28B47F5F" w:rsidR="005F7264" w:rsidRPr="00564AAD" w:rsidRDefault="005F7264" w:rsidP="00BB0726">
      <w:pPr>
        <w:pStyle w:val="NoSpacing"/>
      </w:pPr>
      <w:r>
        <w:t>Chicago, IL 60607</w:t>
      </w:r>
    </w:p>
    <w:p w14:paraId="1AFE93DD" w14:textId="77777777" w:rsidR="005F7264" w:rsidRPr="00564AAD" w:rsidRDefault="005F7264" w:rsidP="00BB0726">
      <w:pPr>
        <w:pStyle w:val="NoSpacing"/>
      </w:pPr>
    </w:p>
    <w:p w14:paraId="337B5143" w14:textId="77777777" w:rsidR="005F7264" w:rsidRPr="00564AAD" w:rsidRDefault="005F7264" w:rsidP="00BB0726">
      <w:pPr>
        <w:pStyle w:val="NoSpacing"/>
      </w:pPr>
    </w:p>
    <w:p w14:paraId="1CE95839" w14:textId="77777777" w:rsidR="005F7264" w:rsidRPr="00631500" w:rsidRDefault="005F7264" w:rsidP="00BB0726">
      <w:pPr>
        <w:pStyle w:val="NoSpacing"/>
        <w:rPr>
          <w:b/>
          <w:bCs/>
        </w:rPr>
      </w:pPr>
      <w:r w:rsidRPr="00631500">
        <w:rPr>
          <w:b/>
          <w:bCs/>
        </w:rPr>
        <w:t>Contact:</w:t>
      </w:r>
    </w:p>
    <w:p w14:paraId="3EEA573A" w14:textId="77777777" w:rsidR="005F7264" w:rsidRPr="00564AAD" w:rsidRDefault="005F7264" w:rsidP="00BB0726">
      <w:pPr>
        <w:pStyle w:val="NoSpacing"/>
      </w:pPr>
    </w:p>
    <w:tbl>
      <w:tblPr>
        <w:tblW w:w="10260" w:type="dxa"/>
        <w:tblInd w:w="-90" w:type="dxa"/>
        <w:tblLayout w:type="fixed"/>
        <w:tblLook w:val="00A0" w:firstRow="1" w:lastRow="0" w:firstColumn="1" w:lastColumn="0" w:noHBand="0" w:noVBand="0"/>
      </w:tblPr>
      <w:tblGrid>
        <w:gridCol w:w="3330"/>
        <w:gridCol w:w="3060"/>
        <w:gridCol w:w="3870"/>
      </w:tblGrid>
      <w:tr w:rsidR="00BB0726" w:rsidRPr="00564AAD" w14:paraId="439334FA" w14:textId="77777777" w:rsidTr="00BB0726">
        <w:trPr>
          <w:trHeight w:val="693"/>
        </w:trPr>
        <w:tc>
          <w:tcPr>
            <w:tcW w:w="3330" w:type="dxa"/>
          </w:tcPr>
          <w:p w14:paraId="2C883693" w14:textId="4A6B971C" w:rsidR="005F7264" w:rsidRPr="00AE6836" w:rsidRDefault="005F7264" w:rsidP="00BB0726">
            <w:pPr>
              <w:spacing w:after="0"/>
              <w:rPr>
                <w:rFonts w:cs="Arial"/>
                <w:sz w:val="21"/>
                <w:szCs w:val="21"/>
              </w:rPr>
            </w:pPr>
            <w:r>
              <w:rPr>
                <w:rFonts w:eastAsia="Arial" w:cs="Arial"/>
                <w:sz w:val="21"/>
                <w:szCs w:val="21"/>
              </w:rPr>
              <w:t>Charles Maglione,</w:t>
            </w:r>
            <w:r w:rsidRPr="00AE6836">
              <w:rPr>
                <w:rFonts w:eastAsia="Arial" w:cs="Arial"/>
                <w:sz w:val="21"/>
                <w:szCs w:val="21"/>
              </w:rPr>
              <w:t xml:space="preserve"> Partner</w:t>
            </w:r>
          </w:p>
          <w:p w14:paraId="00A26E03" w14:textId="458724DE" w:rsidR="005F7264" w:rsidRPr="00AE6836" w:rsidRDefault="005F7264" w:rsidP="00BB0726">
            <w:pPr>
              <w:spacing w:after="0"/>
              <w:rPr>
                <w:rFonts w:cs="Arial"/>
                <w:sz w:val="21"/>
                <w:szCs w:val="21"/>
              </w:rPr>
            </w:pPr>
            <w:r>
              <w:rPr>
                <w:rFonts w:eastAsia="Arial" w:cs="Arial"/>
                <w:sz w:val="21"/>
                <w:szCs w:val="21"/>
              </w:rPr>
              <w:t>202.481.7352</w:t>
            </w:r>
          </w:p>
          <w:p w14:paraId="16482BF1" w14:textId="0CA2C68A" w:rsidR="005F7264" w:rsidRPr="00AE6836" w:rsidRDefault="005F7264" w:rsidP="00BB0726">
            <w:pPr>
              <w:pStyle w:val="NoSpacing"/>
            </w:pPr>
            <w:hyperlink r:id="rId13" w:history="1">
              <w:r w:rsidRPr="000563A8">
                <w:rPr>
                  <w:rStyle w:val="Hyperlink"/>
                  <w:rFonts w:cs="Arial"/>
                  <w:b/>
                  <w:color w:val="auto"/>
                  <w:sz w:val="21"/>
                  <w:szCs w:val="21"/>
                </w:rPr>
                <w:t>cmaglione@guidehouse.com</w:t>
              </w:r>
            </w:hyperlink>
          </w:p>
        </w:tc>
        <w:tc>
          <w:tcPr>
            <w:tcW w:w="3060" w:type="dxa"/>
          </w:tcPr>
          <w:p w14:paraId="1E4C24CB" w14:textId="14C88D4E" w:rsidR="005F7264" w:rsidRPr="00F61CF7" w:rsidRDefault="005F7264" w:rsidP="00BB0726">
            <w:pPr>
              <w:spacing w:after="0"/>
              <w:rPr>
                <w:rFonts w:cs="Arial"/>
                <w:sz w:val="21"/>
                <w:szCs w:val="21"/>
              </w:rPr>
            </w:pPr>
            <w:r w:rsidRPr="00F61CF7">
              <w:rPr>
                <w:rFonts w:eastAsia="Arial" w:cs="Arial"/>
                <w:sz w:val="21"/>
                <w:szCs w:val="21"/>
              </w:rPr>
              <w:t>Jeff Erickson, Director</w:t>
            </w:r>
          </w:p>
          <w:p w14:paraId="6A2C2F66" w14:textId="6C2C6BE7" w:rsidR="005F7264" w:rsidRPr="00F61CF7" w:rsidRDefault="005F7264" w:rsidP="00BB0726">
            <w:pPr>
              <w:spacing w:after="0"/>
              <w:rPr>
                <w:rFonts w:cs="Arial"/>
                <w:sz w:val="21"/>
                <w:szCs w:val="21"/>
              </w:rPr>
            </w:pPr>
            <w:r w:rsidRPr="00F61CF7">
              <w:rPr>
                <w:rFonts w:eastAsia="Arial" w:cs="Arial"/>
                <w:sz w:val="21"/>
                <w:szCs w:val="21"/>
              </w:rPr>
              <w:t>608.616.4962</w:t>
            </w:r>
          </w:p>
          <w:p w14:paraId="2C28F0D8" w14:textId="7679CDFE" w:rsidR="005F7264" w:rsidRPr="00F61CF7" w:rsidRDefault="005F7264" w:rsidP="00BB0726">
            <w:pPr>
              <w:pStyle w:val="NoSpacing"/>
            </w:pPr>
            <w:hyperlink r:id="rId14" w:history="1">
              <w:r w:rsidRPr="00F61CF7">
                <w:rPr>
                  <w:rStyle w:val="Hyperlink"/>
                  <w:rFonts w:cs="Arial"/>
                  <w:b/>
                  <w:color w:val="auto"/>
                  <w:sz w:val="21"/>
                  <w:szCs w:val="21"/>
                </w:rPr>
                <w:t>jeff.erickson@guidehouse.com</w:t>
              </w:r>
            </w:hyperlink>
          </w:p>
        </w:tc>
        <w:tc>
          <w:tcPr>
            <w:tcW w:w="3870" w:type="dxa"/>
          </w:tcPr>
          <w:p w14:paraId="2CD5C960" w14:textId="434A4F14" w:rsidR="005F7264" w:rsidRPr="00F61CF7" w:rsidRDefault="005F7264" w:rsidP="00BB0726">
            <w:pPr>
              <w:spacing w:after="0"/>
              <w:rPr>
                <w:rFonts w:cs="Arial"/>
                <w:sz w:val="21"/>
                <w:szCs w:val="21"/>
              </w:rPr>
            </w:pPr>
            <w:r w:rsidRPr="00F61CF7">
              <w:rPr>
                <w:rFonts w:eastAsia="Arial" w:cs="Arial"/>
                <w:sz w:val="21"/>
                <w:szCs w:val="21"/>
              </w:rPr>
              <w:t>Laura Agapay-Read, Associate Director</w:t>
            </w:r>
          </w:p>
          <w:p w14:paraId="209B276B" w14:textId="551FD213" w:rsidR="005F7264" w:rsidRPr="00F61CF7" w:rsidRDefault="005F7264" w:rsidP="00BB0726">
            <w:pPr>
              <w:spacing w:after="0"/>
              <w:rPr>
                <w:rFonts w:cs="Arial"/>
                <w:sz w:val="21"/>
                <w:szCs w:val="21"/>
              </w:rPr>
            </w:pPr>
            <w:r w:rsidRPr="00F61CF7">
              <w:rPr>
                <w:rFonts w:eastAsia="Arial" w:cs="Arial"/>
                <w:sz w:val="21"/>
                <w:szCs w:val="21"/>
              </w:rPr>
              <w:t>312.583.4178</w:t>
            </w:r>
          </w:p>
          <w:p w14:paraId="72F5322F" w14:textId="39E08282" w:rsidR="005F7264" w:rsidRPr="00F61CF7" w:rsidRDefault="005F7264" w:rsidP="00BB0726">
            <w:pPr>
              <w:pStyle w:val="NoSpacing"/>
              <w:rPr>
                <w:rFonts w:cs="Arial"/>
                <w:b/>
                <w:sz w:val="21"/>
                <w:szCs w:val="21"/>
                <w:u w:val="single"/>
              </w:rPr>
            </w:pPr>
            <w:hyperlink r:id="rId15" w:history="1">
              <w:r w:rsidRPr="00F61CF7">
                <w:rPr>
                  <w:rStyle w:val="Hyperlink"/>
                  <w:rFonts w:cs="Arial"/>
                  <w:b/>
                  <w:color w:val="auto"/>
                  <w:sz w:val="21"/>
                  <w:szCs w:val="21"/>
                </w:rPr>
                <w:t>laura.agapay.read@guidehouse.com</w:t>
              </w:r>
            </w:hyperlink>
          </w:p>
        </w:tc>
      </w:tr>
    </w:tbl>
    <w:p w14:paraId="01643710" w14:textId="77777777" w:rsidR="005F7264" w:rsidRDefault="005F7264" w:rsidP="00BB0726">
      <w:pPr>
        <w:pStyle w:val="NoSpacing"/>
      </w:pPr>
    </w:p>
    <w:p w14:paraId="5A8B3D52" w14:textId="038FF796" w:rsidR="005F7264" w:rsidRPr="00762586" w:rsidRDefault="005F7264" w:rsidP="00BB0726">
      <w:pPr>
        <w:pStyle w:val="NoSpacing"/>
        <w:rPr>
          <w:rFonts w:eastAsia="Arial" w:cs="Arial"/>
          <w:sz w:val="21"/>
          <w:szCs w:val="21"/>
        </w:rPr>
      </w:pPr>
      <w:r w:rsidRPr="00762586">
        <w:rPr>
          <w:rFonts w:eastAsia="Arial" w:cs="Arial"/>
          <w:sz w:val="21"/>
          <w:szCs w:val="21"/>
        </w:rPr>
        <w:t>Charles Ampong, Associate Director</w:t>
      </w:r>
    </w:p>
    <w:p w14:paraId="0290F358" w14:textId="77777777" w:rsidR="005F7264" w:rsidRPr="00762586" w:rsidRDefault="005F7264" w:rsidP="00BB0726">
      <w:pPr>
        <w:pStyle w:val="NoSpacing"/>
        <w:rPr>
          <w:rFonts w:eastAsia="Arial" w:cs="Arial"/>
          <w:sz w:val="21"/>
          <w:szCs w:val="21"/>
        </w:rPr>
      </w:pPr>
      <w:r w:rsidRPr="00762586">
        <w:rPr>
          <w:rFonts w:eastAsia="Arial" w:cs="Arial"/>
          <w:sz w:val="21"/>
          <w:szCs w:val="21"/>
        </w:rPr>
        <w:t>608.</w:t>
      </w:r>
      <w:r>
        <w:rPr>
          <w:rFonts w:eastAsia="Arial" w:cs="Arial"/>
          <w:sz w:val="21"/>
          <w:szCs w:val="21"/>
        </w:rPr>
        <w:t>616.4922</w:t>
      </w:r>
    </w:p>
    <w:p w14:paraId="6B447806" w14:textId="2281FF35" w:rsidR="005F7264" w:rsidRPr="00142E0F" w:rsidRDefault="005F7264" w:rsidP="00BB0726">
      <w:pPr>
        <w:pStyle w:val="NoSpacing"/>
        <w:rPr>
          <w:rFonts w:eastAsia="Arial" w:cs="Arial"/>
          <w:b/>
          <w:bCs/>
          <w:sz w:val="21"/>
          <w:szCs w:val="21"/>
        </w:rPr>
      </w:pPr>
      <w:hyperlink r:id="rId16" w:history="1">
        <w:r w:rsidRPr="00142E0F">
          <w:rPr>
            <w:rStyle w:val="Hyperlink"/>
            <w:rFonts w:eastAsia="Arial" w:cs="Arial"/>
            <w:b/>
            <w:bCs/>
            <w:color w:val="auto"/>
            <w:sz w:val="21"/>
            <w:szCs w:val="21"/>
          </w:rPr>
          <w:t>charles.ampong@guidehouse.com</w:t>
        </w:r>
      </w:hyperlink>
    </w:p>
    <w:p w14:paraId="5A3FFA0E" w14:textId="77777777" w:rsidR="005F7264" w:rsidRPr="005B7F30" w:rsidRDefault="005F7264" w:rsidP="00BB0726">
      <w:pPr>
        <w:pStyle w:val="NoSpacing"/>
        <w:rPr>
          <w:rFonts w:eastAsia="Arial" w:cs="Arial"/>
          <w:b/>
          <w:bCs/>
          <w:sz w:val="21"/>
          <w:szCs w:val="21"/>
        </w:rPr>
      </w:pPr>
    </w:p>
    <w:p w14:paraId="246F2D01" w14:textId="77777777" w:rsidR="005F7264" w:rsidRPr="00564AAD" w:rsidRDefault="005F7264" w:rsidP="00BB0726">
      <w:pPr>
        <w:pStyle w:val="NoSpacing"/>
      </w:pPr>
    </w:p>
    <w:p w14:paraId="02D50774" w14:textId="7315EC96" w:rsidR="005F7264" w:rsidRDefault="005F7264" w:rsidP="78C52616">
      <w:pPr>
        <w:pStyle w:val="NoSpacing"/>
        <w:rPr>
          <w:sz w:val="20"/>
          <w:szCs w:val="20"/>
        </w:rPr>
        <w:sectPr w:rsidR="005F7264" w:rsidSect="00BB0726">
          <w:headerReference w:type="default" r:id="rId17"/>
          <w:footerReference w:type="default" r:id="rId18"/>
          <w:headerReference w:type="first" r:id="rId19"/>
          <w:footerReference w:type="first" r:id="rId20"/>
          <w:pgSz w:w="12240" w:h="15840"/>
          <w:pgMar w:top="1440" w:right="1440" w:bottom="1440" w:left="1440" w:header="720" w:footer="720" w:gutter="0"/>
          <w:pgNumType w:fmt="lowerRoman"/>
          <w:cols w:space="720"/>
          <w:titlePg/>
          <w:docGrid w:linePitch="360"/>
        </w:sectPr>
      </w:pPr>
      <w:r w:rsidRPr="78C52616">
        <w:rPr>
          <w:sz w:val="20"/>
          <w:szCs w:val="20"/>
        </w:rPr>
        <w:t xml:space="preserve">This report was prepared by Guidehouse for People Gas Light and Coke Company (PGL)and North Shore </w:t>
      </w:r>
      <w:proofErr w:type="gramStart"/>
      <w:r w:rsidRPr="78C52616">
        <w:rPr>
          <w:sz w:val="20"/>
          <w:szCs w:val="20"/>
        </w:rPr>
        <w:t>Gas(</w:t>
      </w:r>
      <w:proofErr w:type="gramEnd"/>
      <w:r w:rsidRPr="78C52616">
        <w:rPr>
          <w:sz w:val="20"/>
          <w:szCs w:val="20"/>
        </w:rPr>
        <w:t>NSG) companies. The work presented in this report represents Guidehouse’s professional judgment based on the information available at the time this report was prepared. Use of this report by any other party for whatever purpose should not, and does not, absolve such party from using due diligence in verifying the report’s contents. Neither Guidehouse nor any of its subsidiaries or affiliates assumes any liability or duty of care to such parties and hereby disclaims any such liability.</w:t>
      </w:r>
      <w:r>
        <w:br w:type="page"/>
      </w:r>
    </w:p>
    <w:p w14:paraId="258C3457" w14:textId="77777777" w:rsidR="005F7264" w:rsidRDefault="005F7264"/>
    <w:p w14:paraId="346103F2" w14:textId="49B22EF3" w:rsidR="005F7264" w:rsidRPr="008C17F1" w:rsidRDefault="005F7264">
      <w:pPr>
        <w:rPr>
          <w:sz w:val="40"/>
          <w:szCs w:val="40"/>
        </w:rPr>
      </w:pPr>
      <w:r>
        <w:rPr>
          <w:sz w:val="40"/>
          <w:szCs w:val="40"/>
        </w:rPr>
        <w:t>Table of Contents</w:t>
      </w:r>
    </w:p>
    <w:p w14:paraId="14488FF7" w14:textId="6532A3B8" w:rsidR="00356059" w:rsidRDefault="005F7264">
      <w:pPr>
        <w:pStyle w:val="TOC1"/>
        <w:tabs>
          <w:tab w:val="left" w:pos="440"/>
          <w:tab w:val="right" w:leader="dot" w:pos="935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25781829" w:history="1">
        <w:r w:rsidR="00356059" w:rsidRPr="00714757">
          <w:rPr>
            <w:rStyle w:val="Hyperlink"/>
            <w:noProof/>
          </w:rPr>
          <w:t>1</w:t>
        </w:r>
        <w:r w:rsidR="00356059">
          <w:rPr>
            <w:rFonts w:cstheme="minorBidi"/>
            <w:noProof/>
            <w:kern w:val="2"/>
            <w:sz w:val="24"/>
            <w:szCs w:val="24"/>
            <w14:ligatures w14:val="standardContextual"/>
          </w:rPr>
          <w:tab/>
        </w:r>
        <w:r w:rsidR="00356059" w:rsidRPr="00714757">
          <w:rPr>
            <w:rStyle w:val="Hyperlink"/>
            <w:noProof/>
          </w:rPr>
          <w:t>Introduction</w:t>
        </w:r>
        <w:r w:rsidR="00356059">
          <w:rPr>
            <w:noProof/>
            <w:webHidden/>
          </w:rPr>
          <w:tab/>
        </w:r>
        <w:r w:rsidR="00356059">
          <w:rPr>
            <w:noProof/>
            <w:webHidden/>
          </w:rPr>
          <w:fldChar w:fldCharType="begin"/>
        </w:r>
        <w:r w:rsidR="00356059">
          <w:rPr>
            <w:noProof/>
            <w:webHidden/>
          </w:rPr>
          <w:instrText xml:space="preserve"> PAGEREF _Toc225781829 \h </w:instrText>
        </w:r>
        <w:r w:rsidR="00356059">
          <w:rPr>
            <w:noProof/>
            <w:webHidden/>
          </w:rPr>
        </w:r>
        <w:r w:rsidR="00356059">
          <w:rPr>
            <w:noProof/>
            <w:webHidden/>
          </w:rPr>
          <w:fldChar w:fldCharType="separate"/>
        </w:r>
        <w:r w:rsidR="00356059">
          <w:rPr>
            <w:noProof/>
            <w:webHidden/>
          </w:rPr>
          <w:t>1</w:t>
        </w:r>
        <w:r w:rsidR="00356059">
          <w:rPr>
            <w:noProof/>
            <w:webHidden/>
          </w:rPr>
          <w:fldChar w:fldCharType="end"/>
        </w:r>
      </w:hyperlink>
    </w:p>
    <w:p w14:paraId="3EC7BF7C" w14:textId="71277201" w:rsidR="00356059" w:rsidRDefault="00356059">
      <w:pPr>
        <w:pStyle w:val="TOC1"/>
        <w:tabs>
          <w:tab w:val="left" w:pos="440"/>
          <w:tab w:val="right" w:leader="dot" w:pos="9350"/>
        </w:tabs>
        <w:rPr>
          <w:rFonts w:cstheme="minorBidi"/>
          <w:noProof/>
          <w:kern w:val="2"/>
          <w:sz w:val="24"/>
          <w:szCs w:val="24"/>
          <w14:ligatures w14:val="standardContextual"/>
        </w:rPr>
      </w:pPr>
      <w:hyperlink w:anchor="_Toc225781830" w:history="1">
        <w:r w:rsidRPr="00714757">
          <w:rPr>
            <w:rStyle w:val="Hyperlink"/>
            <w:noProof/>
          </w:rPr>
          <w:t>2</w:t>
        </w:r>
        <w:r>
          <w:rPr>
            <w:rFonts w:cstheme="minorBidi"/>
            <w:noProof/>
            <w:kern w:val="2"/>
            <w:sz w:val="24"/>
            <w:szCs w:val="24"/>
            <w14:ligatures w14:val="standardContextual"/>
          </w:rPr>
          <w:tab/>
        </w:r>
        <w:r w:rsidRPr="00714757">
          <w:rPr>
            <w:rStyle w:val="Hyperlink"/>
            <w:noProof/>
          </w:rPr>
          <w:t>Program Description</w:t>
        </w:r>
        <w:r>
          <w:rPr>
            <w:noProof/>
            <w:webHidden/>
          </w:rPr>
          <w:tab/>
        </w:r>
        <w:r>
          <w:rPr>
            <w:noProof/>
            <w:webHidden/>
          </w:rPr>
          <w:fldChar w:fldCharType="begin"/>
        </w:r>
        <w:r>
          <w:rPr>
            <w:noProof/>
            <w:webHidden/>
          </w:rPr>
          <w:instrText xml:space="preserve"> PAGEREF _Toc225781830 \h </w:instrText>
        </w:r>
        <w:r>
          <w:rPr>
            <w:noProof/>
            <w:webHidden/>
          </w:rPr>
        </w:r>
        <w:r>
          <w:rPr>
            <w:noProof/>
            <w:webHidden/>
          </w:rPr>
          <w:fldChar w:fldCharType="separate"/>
        </w:r>
        <w:r>
          <w:rPr>
            <w:noProof/>
            <w:webHidden/>
          </w:rPr>
          <w:t>1</w:t>
        </w:r>
        <w:r>
          <w:rPr>
            <w:noProof/>
            <w:webHidden/>
          </w:rPr>
          <w:fldChar w:fldCharType="end"/>
        </w:r>
      </w:hyperlink>
    </w:p>
    <w:p w14:paraId="1009E033" w14:textId="673A01CC" w:rsidR="00356059" w:rsidRDefault="00356059">
      <w:pPr>
        <w:pStyle w:val="TOC1"/>
        <w:tabs>
          <w:tab w:val="left" w:pos="440"/>
          <w:tab w:val="right" w:leader="dot" w:pos="9350"/>
        </w:tabs>
        <w:rPr>
          <w:rFonts w:cstheme="minorBidi"/>
          <w:noProof/>
          <w:kern w:val="2"/>
          <w:sz w:val="24"/>
          <w:szCs w:val="24"/>
          <w14:ligatures w14:val="standardContextual"/>
        </w:rPr>
      </w:pPr>
      <w:hyperlink w:anchor="_Toc225781831" w:history="1">
        <w:r w:rsidRPr="00714757">
          <w:rPr>
            <w:rStyle w:val="Hyperlink"/>
            <w:noProof/>
          </w:rPr>
          <w:t>3</w:t>
        </w:r>
        <w:r>
          <w:rPr>
            <w:rFonts w:cstheme="minorBidi"/>
            <w:noProof/>
            <w:kern w:val="2"/>
            <w:sz w:val="24"/>
            <w:szCs w:val="24"/>
            <w14:ligatures w14:val="standardContextual"/>
          </w:rPr>
          <w:tab/>
        </w:r>
        <w:r w:rsidRPr="00714757">
          <w:rPr>
            <w:rStyle w:val="Hyperlink"/>
            <w:noProof/>
          </w:rPr>
          <w:t>Program Savings Detail</w:t>
        </w:r>
        <w:r>
          <w:rPr>
            <w:noProof/>
            <w:webHidden/>
          </w:rPr>
          <w:tab/>
        </w:r>
        <w:r>
          <w:rPr>
            <w:noProof/>
            <w:webHidden/>
          </w:rPr>
          <w:fldChar w:fldCharType="begin"/>
        </w:r>
        <w:r>
          <w:rPr>
            <w:noProof/>
            <w:webHidden/>
          </w:rPr>
          <w:instrText xml:space="preserve"> PAGEREF _Toc225781831 \h </w:instrText>
        </w:r>
        <w:r>
          <w:rPr>
            <w:noProof/>
            <w:webHidden/>
          </w:rPr>
        </w:r>
        <w:r>
          <w:rPr>
            <w:noProof/>
            <w:webHidden/>
          </w:rPr>
          <w:fldChar w:fldCharType="separate"/>
        </w:r>
        <w:r>
          <w:rPr>
            <w:noProof/>
            <w:webHidden/>
          </w:rPr>
          <w:t>1</w:t>
        </w:r>
        <w:r>
          <w:rPr>
            <w:noProof/>
            <w:webHidden/>
          </w:rPr>
          <w:fldChar w:fldCharType="end"/>
        </w:r>
      </w:hyperlink>
    </w:p>
    <w:p w14:paraId="65EACA6F" w14:textId="0E7951E7" w:rsidR="00356059" w:rsidRDefault="00356059">
      <w:pPr>
        <w:pStyle w:val="TOC1"/>
        <w:tabs>
          <w:tab w:val="left" w:pos="440"/>
          <w:tab w:val="right" w:leader="dot" w:pos="9350"/>
        </w:tabs>
        <w:rPr>
          <w:rFonts w:cstheme="minorBidi"/>
          <w:noProof/>
          <w:kern w:val="2"/>
          <w:sz w:val="24"/>
          <w:szCs w:val="24"/>
          <w14:ligatures w14:val="standardContextual"/>
        </w:rPr>
      </w:pPr>
      <w:hyperlink w:anchor="_Toc225781832" w:history="1">
        <w:r w:rsidRPr="00714757">
          <w:rPr>
            <w:rStyle w:val="Hyperlink"/>
            <w:noProof/>
          </w:rPr>
          <w:t>4</w:t>
        </w:r>
        <w:r>
          <w:rPr>
            <w:rFonts w:cstheme="minorBidi"/>
            <w:noProof/>
            <w:kern w:val="2"/>
            <w:sz w:val="24"/>
            <w:szCs w:val="24"/>
            <w14:ligatures w14:val="standardContextual"/>
          </w:rPr>
          <w:tab/>
        </w:r>
        <w:r w:rsidRPr="00714757">
          <w:rPr>
            <w:rStyle w:val="Hyperlink"/>
            <w:noProof/>
          </w:rPr>
          <w:t>Program Savings by Measure</w:t>
        </w:r>
        <w:r>
          <w:rPr>
            <w:noProof/>
            <w:webHidden/>
          </w:rPr>
          <w:tab/>
        </w:r>
        <w:r>
          <w:rPr>
            <w:noProof/>
            <w:webHidden/>
          </w:rPr>
          <w:fldChar w:fldCharType="begin"/>
        </w:r>
        <w:r>
          <w:rPr>
            <w:noProof/>
            <w:webHidden/>
          </w:rPr>
          <w:instrText xml:space="preserve"> PAGEREF _Toc225781832 \h </w:instrText>
        </w:r>
        <w:r>
          <w:rPr>
            <w:noProof/>
            <w:webHidden/>
          </w:rPr>
        </w:r>
        <w:r>
          <w:rPr>
            <w:noProof/>
            <w:webHidden/>
          </w:rPr>
          <w:fldChar w:fldCharType="separate"/>
        </w:r>
        <w:r>
          <w:rPr>
            <w:noProof/>
            <w:webHidden/>
          </w:rPr>
          <w:t>2</w:t>
        </w:r>
        <w:r>
          <w:rPr>
            <w:noProof/>
            <w:webHidden/>
          </w:rPr>
          <w:fldChar w:fldCharType="end"/>
        </w:r>
      </w:hyperlink>
    </w:p>
    <w:p w14:paraId="7B64F038" w14:textId="60C43ED1" w:rsidR="00356059" w:rsidRDefault="00356059">
      <w:pPr>
        <w:pStyle w:val="TOC1"/>
        <w:tabs>
          <w:tab w:val="left" w:pos="440"/>
          <w:tab w:val="right" w:leader="dot" w:pos="9350"/>
        </w:tabs>
        <w:rPr>
          <w:rFonts w:cstheme="minorBidi"/>
          <w:noProof/>
          <w:kern w:val="2"/>
          <w:sz w:val="24"/>
          <w:szCs w:val="24"/>
          <w14:ligatures w14:val="standardContextual"/>
        </w:rPr>
      </w:pPr>
      <w:hyperlink w:anchor="_Toc225781833" w:history="1">
        <w:r w:rsidRPr="00714757">
          <w:rPr>
            <w:rStyle w:val="Hyperlink"/>
            <w:noProof/>
          </w:rPr>
          <w:t>5</w:t>
        </w:r>
        <w:r>
          <w:rPr>
            <w:rFonts w:cstheme="minorBidi"/>
            <w:noProof/>
            <w:kern w:val="2"/>
            <w:sz w:val="24"/>
            <w:szCs w:val="24"/>
            <w14:ligatures w14:val="standardContextual"/>
          </w:rPr>
          <w:tab/>
        </w:r>
        <w:r w:rsidRPr="00714757">
          <w:rPr>
            <w:rStyle w:val="Hyperlink"/>
            <w:noProof/>
          </w:rPr>
          <w:t>Impact Analysis Findings and Recommendations</w:t>
        </w:r>
        <w:r>
          <w:rPr>
            <w:noProof/>
            <w:webHidden/>
          </w:rPr>
          <w:tab/>
        </w:r>
        <w:r>
          <w:rPr>
            <w:noProof/>
            <w:webHidden/>
          </w:rPr>
          <w:fldChar w:fldCharType="begin"/>
        </w:r>
        <w:r>
          <w:rPr>
            <w:noProof/>
            <w:webHidden/>
          </w:rPr>
          <w:instrText xml:space="preserve"> PAGEREF _Toc225781833 \h </w:instrText>
        </w:r>
        <w:r>
          <w:rPr>
            <w:noProof/>
            <w:webHidden/>
          </w:rPr>
        </w:r>
        <w:r>
          <w:rPr>
            <w:noProof/>
            <w:webHidden/>
          </w:rPr>
          <w:fldChar w:fldCharType="separate"/>
        </w:r>
        <w:r>
          <w:rPr>
            <w:noProof/>
            <w:webHidden/>
          </w:rPr>
          <w:t>3</w:t>
        </w:r>
        <w:r>
          <w:rPr>
            <w:noProof/>
            <w:webHidden/>
          </w:rPr>
          <w:fldChar w:fldCharType="end"/>
        </w:r>
      </w:hyperlink>
    </w:p>
    <w:p w14:paraId="6A6083C3" w14:textId="271096C4" w:rsidR="00356059" w:rsidRDefault="00356059">
      <w:pPr>
        <w:pStyle w:val="TOC2"/>
        <w:tabs>
          <w:tab w:val="left" w:pos="960"/>
          <w:tab w:val="right" w:leader="dot" w:pos="9350"/>
        </w:tabs>
        <w:rPr>
          <w:rFonts w:cstheme="minorBidi"/>
          <w:noProof/>
          <w:kern w:val="2"/>
          <w:sz w:val="24"/>
          <w:szCs w:val="24"/>
          <w14:ligatures w14:val="standardContextual"/>
        </w:rPr>
      </w:pPr>
      <w:hyperlink w:anchor="_Toc225781834" w:history="1">
        <w:r w:rsidRPr="00714757">
          <w:rPr>
            <w:rStyle w:val="Hyperlink"/>
            <w:noProof/>
          </w:rPr>
          <w:t>5.1</w:t>
        </w:r>
        <w:r>
          <w:rPr>
            <w:rFonts w:cstheme="minorBidi"/>
            <w:noProof/>
            <w:kern w:val="2"/>
            <w:sz w:val="24"/>
            <w:szCs w:val="24"/>
            <w14:ligatures w14:val="standardContextual"/>
          </w:rPr>
          <w:tab/>
        </w:r>
        <w:r w:rsidRPr="00714757">
          <w:rPr>
            <w:rStyle w:val="Hyperlink"/>
            <w:noProof/>
          </w:rPr>
          <w:t>Impact Parameter Estimates</w:t>
        </w:r>
        <w:r>
          <w:rPr>
            <w:noProof/>
            <w:webHidden/>
          </w:rPr>
          <w:tab/>
        </w:r>
        <w:r>
          <w:rPr>
            <w:noProof/>
            <w:webHidden/>
          </w:rPr>
          <w:fldChar w:fldCharType="begin"/>
        </w:r>
        <w:r>
          <w:rPr>
            <w:noProof/>
            <w:webHidden/>
          </w:rPr>
          <w:instrText xml:space="preserve"> PAGEREF _Toc225781834 \h </w:instrText>
        </w:r>
        <w:r>
          <w:rPr>
            <w:noProof/>
            <w:webHidden/>
          </w:rPr>
        </w:r>
        <w:r>
          <w:rPr>
            <w:noProof/>
            <w:webHidden/>
          </w:rPr>
          <w:fldChar w:fldCharType="separate"/>
        </w:r>
        <w:r>
          <w:rPr>
            <w:noProof/>
            <w:webHidden/>
          </w:rPr>
          <w:t>3</w:t>
        </w:r>
        <w:r>
          <w:rPr>
            <w:noProof/>
            <w:webHidden/>
          </w:rPr>
          <w:fldChar w:fldCharType="end"/>
        </w:r>
      </w:hyperlink>
    </w:p>
    <w:p w14:paraId="13ABAD94" w14:textId="0D550F95" w:rsidR="00356059" w:rsidRDefault="00356059">
      <w:pPr>
        <w:pStyle w:val="TOC2"/>
        <w:tabs>
          <w:tab w:val="left" w:pos="960"/>
          <w:tab w:val="right" w:leader="dot" w:pos="9350"/>
        </w:tabs>
        <w:rPr>
          <w:rFonts w:cstheme="minorBidi"/>
          <w:noProof/>
          <w:kern w:val="2"/>
          <w:sz w:val="24"/>
          <w:szCs w:val="24"/>
          <w14:ligatures w14:val="standardContextual"/>
        </w:rPr>
      </w:pPr>
      <w:hyperlink w:anchor="_Toc225781835" w:history="1">
        <w:r w:rsidRPr="00714757">
          <w:rPr>
            <w:rStyle w:val="Hyperlink"/>
            <w:noProof/>
          </w:rPr>
          <w:t>5.2</w:t>
        </w:r>
        <w:r>
          <w:rPr>
            <w:rFonts w:cstheme="minorBidi"/>
            <w:noProof/>
            <w:kern w:val="2"/>
            <w:sz w:val="24"/>
            <w:szCs w:val="24"/>
            <w14:ligatures w14:val="standardContextual"/>
          </w:rPr>
          <w:tab/>
        </w:r>
        <w:r w:rsidRPr="00714757">
          <w:rPr>
            <w:rStyle w:val="Hyperlink"/>
            <w:noProof/>
          </w:rPr>
          <w:t>Findings and Recommendations</w:t>
        </w:r>
        <w:r>
          <w:rPr>
            <w:noProof/>
            <w:webHidden/>
          </w:rPr>
          <w:tab/>
        </w:r>
        <w:r>
          <w:rPr>
            <w:noProof/>
            <w:webHidden/>
          </w:rPr>
          <w:fldChar w:fldCharType="begin"/>
        </w:r>
        <w:r>
          <w:rPr>
            <w:noProof/>
            <w:webHidden/>
          </w:rPr>
          <w:instrText xml:space="preserve"> PAGEREF _Toc225781835 \h </w:instrText>
        </w:r>
        <w:r>
          <w:rPr>
            <w:noProof/>
            <w:webHidden/>
          </w:rPr>
        </w:r>
        <w:r>
          <w:rPr>
            <w:noProof/>
            <w:webHidden/>
          </w:rPr>
          <w:fldChar w:fldCharType="separate"/>
        </w:r>
        <w:r>
          <w:rPr>
            <w:noProof/>
            <w:webHidden/>
          </w:rPr>
          <w:t>4</w:t>
        </w:r>
        <w:r>
          <w:rPr>
            <w:noProof/>
            <w:webHidden/>
          </w:rPr>
          <w:fldChar w:fldCharType="end"/>
        </w:r>
      </w:hyperlink>
    </w:p>
    <w:p w14:paraId="3C2EC329" w14:textId="221ED750" w:rsidR="00356059" w:rsidRDefault="00356059">
      <w:pPr>
        <w:pStyle w:val="TOC1"/>
        <w:tabs>
          <w:tab w:val="right" w:leader="dot" w:pos="9350"/>
        </w:tabs>
        <w:rPr>
          <w:rFonts w:cstheme="minorBidi"/>
          <w:noProof/>
          <w:kern w:val="2"/>
          <w:sz w:val="24"/>
          <w:szCs w:val="24"/>
          <w14:ligatures w14:val="standardContextual"/>
        </w:rPr>
      </w:pPr>
      <w:hyperlink w:anchor="_Toc225781836" w:history="1">
        <w:r w:rsidRPr="00714757">
          <w:rPr>
            <w:rStyle w:val="Hyperlink"/>
            <w:noProof/>
          </w:rPr>
          <w:t>Appendix A. Impact Analysis Methodology</w:t>
        </w:r>
        <w:r>
          <w:rPr>
            <w:noProof/>
            <w:webHidden/>
          </w:rPr>
          <w:tab/>
        </w:r>
        <w:r>
          <w:rPr>
            <w:noProof/>
            <w:webHidden/>
          </w:rPr>
          <w:fldChar w:fldCharType="begin"/>
        </w:r>
        <w:r>
          <w:rPr>
            <w:noProof/>
            <w:webHidden/>
          </w:rPr>
          <w:instrText xml:space="preserve"> PAGEREF _Toc225781836 \h </w:instrText>
        </w:r>
        <w:r>
          <w:rPr>
            <w:noProof/>
            <w:webHidden/>
          </w:rPr>
        </w:r>
        <w:r>
          <w:rPr>
            <w:noProof/>
            <w:webHidden/>
          </w:rPr>
          <w:fldChar w:fldCharType="separate"/>
        </w:r>
        <w:r>
          <w:rPr>
            <w:noProof/>
            <w:webHidden/>
          </w:rPr>
          <w:t>5</w:t>
        </w:r>
        <w:r>
          <w:rPr>
            <w:noProof/>
            <w:webHidden/>
          </w:rPr>
          <w:fldChar w:fldCharType="end"/>
        </w:r>
      </w:hyperlink>
    </w:p>
    <w:p w14:paraId="6901BECE" w14:textId="1A2A6542" w:rsidR="00356059" w:rsidRDefault="00356059">
      <w:pPr>
        <w:pStyle w:val="TOC1"/>
        <w:tabs>
          <w:tab w:val="right" w:leader="dot" w:pos="9350"/>
        </w:tabs>
        <w:rPr>
          <w:rFonts w:cstheme="minorBidi"/>
          <w:noProof/>
          <w:kern w:val="2"/>
          <w:sz w:val="24"/>
          <w:szCs w:val="24"/>
          <w14:ligatures w14:val="standardContextual"/>
        </w:rPr>
      </w:pPr>
      <w:hyperlink w:anchor="_Toc225781837" w:history="1">
        <w:r w:rsidRPr="00714757">
          <w:rPr>
            <w:rStyle w:val="Hyperlink"/>
            <w:rFonts w:asciiTheme="majorHAnsi" w:eastAsiaTheme="majorEastAsia" w:hAnsiTheme="majorHAnsi" w:cstheme="majorBidi"/>
            <w:noProof/>
          </w:rPr>
          <w:t>Appendix B. Program Specific Inputs for the Illinois TRC</w:t>
        </w:r>
        <w:r>
          <w:rPr>
            <w:noProof/>
            <w:webHidden/>
          </w:rPr>
          <w:tab/>
        </w:r>
        <w:r>
          <w:rPr>
            <w:noProof/>
            <w:webHidden/>
          </w:rPr>
          <w:fldChar w:fldCharType="begin"/>
        </w:r>
        <w:r>
          <w:rPr>
            <w:noProof/>
            <w:webHidden/>
          </w:rPr>
          <w:instrText xml:space="preserve"> PAGEREF _Toc225781837 \h </w:instrText>
        </w:r>
        <w:r>
          <w:rPr>
            <w:noProof/>
            <w:webHidden/>
          </w:rPr>
        </w:r>
        <w:r>
          <w:rPr>
            <w:noProof/>
            <w:webHidden/>
          </w:rPr>
          <w:fldChar w:fldCharType="separate"/>
        </w:r>
        <w:r>
          <w:rPr>
            <w:noProof/>
            <w:webHidden/>
          </w:rPr>
          <w:t>7</w:t>
        </w:r>
        <w:r>
          <w:rPr>
            <w:noProof/>
            <w:webHidden/>
          </w:rPr>
          <w:fldChar w:fldCharType="end"/>
        </w:r>
      </w:hyperlink>
    </w:p>
    <w:p w14:paraId="46033CAD" w14:textId="0301C68C" w:rsidR="005F7264" w:rsidRDefault="005F7264">
      <w:r>
        <w:fldChar w:fldCharType="end"/>
      </w:r>
    </w:p>
    <w:p w14:paraId="08802225" w14:textId="4D7A0146" w:rsidR="005F7264" w:rsidRPr="008C17F1" w:rsidRDefault="005F7264">
      <w:pPr>
        <w:rPr>
          <w:sz w:val="40"/>
          <w:szCs w:val="40"/>
        </w:rPr>
      </w:pPr>
      <w:r>
        <w:rPr>
          <w:sz w:val="40"/>
          <w:szCs w:val="40"/>
        </w:rPr>
        <w:t>Table of Tables, Figures, and Equations</w:t>
      </w:r>
    </w:p>
    <w:p w14:paraId="64E2B780" w14:textId="44053572" w:rsidR="004C78C1" w:rsidRDefault="005F7264">
      <w:pPr>
        <w:pStyle w:val="TableofFigures"/>
        <w:tabs>
          <w:tab w:val="right" w:leader="dot" w:pos="9350"/>
        </w:tabs>
        <w:rPr>
          <w:noProof/>
          <w:kern w:val="2"/>
          <w:sz w:val="24"/>
          <w:lang w:eastAsia="en-US"/>
          <w14:ligatures w14:val="standardContextual"/>
        </w:rPr>
      </w:pPr>
      <w:r>
        <w:fldChar w:fldCharType="begin"/>
      </w:r>
      <w:r>
        <w:instrText xml:space="preserve"> TOC \h \z \c "Table" </w:instrText>
      </w:r>
      <w:r>
        <w:fldChar w:fldCharType="separate"/>
      </w:r>
      <w:hyperlink w:anchor="_Toc225883639" w:history="1">
        <w:r w:rsidR="004C78C1" w:rsidRPr="005666ED">
          <w:rPr>
            <w:rStyle w:val="Hyperlink"/>
            <w:noProof/>
          </w:rPr>
          <w:t>Table 1. 2025 Volumetric Summary for NSG</w:t>
        </w:r>
        <w:r w:rsidR="004C78C1">
          <w:rPr>
            <w:noProof/>
            <w:webHidden/>
          </w:rPr>
          <w:tab/>
        </w:r>
        <w:r w:rsidR="004C78C1">
          <w:rPr>
            <w:noProof/>
            <w:webHidden/>
          </w:rPr>
          <w:fldChar w:fldCharType="begin"/>
        </w:r>
        <w:r w:rsidR="004C78C1">
          <w:rPr>
            <w:noProof/>
            <w:webHidden/>
          </w:rPr>
          <w:instrText xml:space="preserve"> PAGEREF _Toc225883639 \h </w:instrText>
        </w:r>
        <w:r w:rsidR="004C78C1">
          <w:rPr>
            <w:noProof/>
            <w:webHidden/>
          </w:rPr>
        </w:r>
        <w:r w:rsidR="004C78C1">
          <w:rPr>
            <w:noProof/>
            <w:webHidden/>
          </w:rPr>
          <w:fldChar w:fldCharType="separate"/>
        </w:r>
        <w:r w:rsidR="004C78C1">
          <w:rPr>
            <w:noProof/>
            <w:webHidden/>
          </w:rPr>
          <w:t>1</w:t>
        </w:r>
        <w:r w:rsidR="004C78C1">
          <w:rPr>
            <w:noProof/>
            <w:webHidden/>
          </w:rPr>
          <w:fldChar w:fldCharType="end"/>
        </w:r>
      </w:hyperlink>
    </w:p>
    <w:p w14:paraId="68A6A727" w14:textId="334BAC68" w:rsidR="004C78C1" w:rsidRDefault="004C78C1">
      <w:pPr>
        <w:pStyle w:val="TableofFigures"/>
        <w:tabs>
          <w:tab w:val="right" w:leader="dot" w:pos="9350"/>
        </w:tabs>
        <w:rPr>
          <w:noProof/>
          <w:kern w:val="2"/>
          <w:sz w:val="24"/>
          <w:lang w:eastAsia="en-US"/>
          <w14:ligatures w14:val="standardContextual"/>
        </w:rPr>
      </w:pPr>
      <w:hyperlink w:anchor="_Toc225883640" w:history="1">
        <w:r w:rsidRPr="005666ED">
          <w:rPr>
            <w:rStyle w:val="Hyperlink"/>
            <w:noProof/>
          </w:rPr>
          <w:t>Table 2. 2025 Installed Measure Quantities for NSG</w:t>
        </w:r>
        <w:r>
          <w:rPr>
            <w:noProof/>
            <w:webHidden/>
          </w:rPr>
          <w:tab/>
        </w:r>
        <w:r>
          <w:rPr>
            <w:noProof/>
            <w:webHidden/>
          </w:rPr>
          <w:fldChar w:fldCharType="begin"/>
        </w:r>
        <w:r>
          <w:rPr>
            <w:noProof/>
            <w:webHidden/>
          </w:rPr>
          <w:instrText xml:space="preserve"> PAGEREF _Toc225883640 \h </w:instrText>
        </w:r>
        <w:r>
          <w:rPr>
            <w:noProof/>
            <w:webHidden/>
          </w:rPr>
        </w:r>
        <w:r>
          <w:rPr>
            <w:noProof/>
            <w:webHidden/>
          </w:rPr>
          <w:fldChar w:fldCharType="separate"/>
        </w:r>
        <w:r>
          <w:rPr>
            <w:noProof/>
            <w:webHidden/>
          </w:rPr>
          <w:t>1</w:t>
        </w:r>
        <w:r>
          <w:rPr>
            <w:noProof/>
            <w:webHidden/>
          </w:rPr>
          <w:fldChar w:fldCharType="end"/>
        </w:r>
      </w:hyperlink>
    </w:p>
    <w:p w14:paraId="5C677475" w14:textId="2159B27A" w:rsidR="004C78C1" w:rsidRDefault="004C78C1">
      <w:pPr>
        <w:pStyle w:val="TableofFigures"/>
        <w:tabs>
          <w:tab w:val="right" w:leader="dot" w:pos="9350"/>
        </w:tabs>
        <w:rPr>
          <w:noProof/>
          <w:kern w:val="2"/>
          <w:sz w:val="24"/>
          <w:lang w:eastAsia="en-US"/>
          <w14:ligatures w14:val="standardContextual"/>
        </w:rPr>
      </w:pPr>
      <w:hyperlink w:anchor="_Toc225883641" w:history="1">
        <w:r w:rsidRPr="005666ED">
          <w:rPr>
            <w:rStyle w:val="Hyperlink"/>
            <w:noProof/>
          </w:rPr>
          <w:t>Table 3. 2025 Annual Energy Savings Summary for NSG</w:t>
        </w:r>
        <w:r>
          <w:rPr>
            <w:noProof/>
            <w:webHidden/>
          </w:rPr>
          <w:tab/>
        </w:r>
        <w:r>
          <w:rPr>
            <w:noProof/>
            <w:webHidden/>
          </w:rPr>
          <w:fldChar w:fldCharType="begin"/>
        </w:r>
        <w:r>
          <w:rPr>
            <w:noProof/>
            <w:webHidden/>
          </w:rPr>
          <w:instrText xml:space="preserve"> PAGEREF _Toc225883641 \h </w:instrText>
        </w:r>
        <w:r>
          <w:rPr>
            <w:noProof/>
            <w:webHidden/>
          </w:rPr>
        </w:r>
        <w:r>
          <w:rPr>
            <w:noProof/>
            <w:webHidden/>
          </w:rPr>
          <w:fldChar w:fldCharType="separate"/>
        </w:r>
        <w:r>
          <w:rPr>
            <w:noProof/>
            <w:webHidden/>
          </w:rPr>
          <w:t>2</w:t>
        </w:r>
        <w:r>
          <w:rPr>
            <w:noProof/>
            <w:webHidden/>
          </w:rPr>
          <w:fldChar w:fldCharType="end"/>
        </w:r>
      </w:hyperlink>
    </w:p>
    <w:p w14:paraId="07EB9EEC" w14:textId="45DE4543" w:rsidR="004C78C1" w:rsidRDefault="004C78C1">
      <w:pPr>
        <w:pStyle w:val="TableofFigures"/>
        <w:tabs>
          <w:tab w:val="right" w:leader="dot" w:pos="9350"/>
        </w:tabs>
        <w:rPr>
          <w:noProof/>
          <w:kern w:val="2"/>
          <w:sz w:val="24"/>
          <w:lang w:eastAsia="en-US"/>
          <w14:ligatures w14:val="standardContextual"/>
        </w:rPr>
      </w:pPr>
      <w:hyperlink w:anchor="_Toc225883642" w:history="1">
        <w:r w:rsidRPr="005666ED">
          <w:rPr>
            <w:rStyle w:val="Hyperlink"/>
            <w:noProof/>
          </w:rPr>
          <w:t>Table 4. 2025 Annual Energy Savings by Measure for NSG</w:t>
        </w:r>
        <w:r>
          <w:rPr>
            <w:noProof/>
            <w:webHidden/>
          </w:rPr>
          <w:tab/>
        </w:r>
        <w:r>
          <w:rPr>
            <w:noProof/>
            <w:webHidden/>
          </w:rPr>
          <w:fldChar w:fldCharType="begin"/>
        </w:r>
        <w:r>
          <w:rPr>
            <w:noProof/>
            <w:webHidden/>
          </w:rPr>
          <w:instrText xml:space="preserve"> PAGEREF _Toc225883642 \h </w:instrText>
        </w:r>
        <w:r>
          <w:rPr>
            <w:noProof/>
            <w:webHidden/>
          </w:rPr>
        </w:r>
        <w:r>
          <w:rPr>
            <w:noProof/>
            <w:webHidden/>
          </w:rPr>
          <w:fldChar w:fldCharType="separate"/>
        </w:r>
        <w:r>
          <w:rPr>
            <w:noProof/>
            <w:webHidden/>
          </w:rPr>
          <w:t>2</w:t>
        </w:r>
        <w:r>
          <w:rPr>
            <w:noProof/>
            <w:webHidden/>
          </w:rPr>
          <w:fldChar w:fldCharType="end"/>
        </w:r>
      </w:hyperlink>
    </w:p>
    <w:p w14:paraId="753C8538" w14:textId="484170EB" w:rsidR="004C78C1" w:rsidRDefault="004C78C1">
      <w:pPr>
        <w:pStyle w:val="TableofFigures"/>
        <w:tabs>
          <w:tab w:val="right" w:leader="dot" w:pos="9350"/>
        </w:tabs>
        <w:rPr>
          <w:noProof/>
          <w:kern w:val="2"/>
          <w:sz w:val="24"/>
          <w:lang w:eastAsia="en-US"/>
          <w14:ligatures w14:val="standardContextual"/>
        </w:rPr>
      </w:pPr>
      <w:hyperlink w:anchor="_Toc225883643" w:history="1">
        <w:r w:rsidRPr="005666ED">
          <w:rPr>
            <w:rStyle w:val="Hyperlink"/>
            <w:noProof/>
          </w:rPr>
          <w:t>Table 5. Verified Gross Savings Parameters</w:t>
        </w:r>
        <w:r>
          <w:rPr>
            <w:noProof/>
            <w:webHidden/>
          </w:rPr>
          <w:tab/>
        </w:r>
        <w:r>
          <w:rPr>
            <w:noProof/>
            <w:webHidden/>
          </w:rPr>
          <w:fldChar w:fldCharType="begin"/>
        </w:r>
        <w:r>
          <w:rPr>
            <w:noProof/>
            <w:webHidden/>
          </w:rPr>
          <w:instrText xml:space="preserve"> PAGEREF _Toc225883643 \h </w:instrText>
        </w:r>
        <w:r>
          <w:rPr>
            <w:noProof/>
            <w:webHidden/>
          </w:rPr>
        </w:r>
        <w:r>
          <w:rPr>
            <w:noProof/>
            <w:webHidden/>
          </w:rPr>
          <w:fldChar w:fldCharType="separate"/>
        </w:r>
        <w:r>
          <w:rPr>
            <w:noProof/>
            <w:webHidden/>
          </w:rPr>
          <w:t>3</w:t>
        </w:r>
        <w:r>
          <w:rPr>
            <w:noProof/>
            <w:webHidden/>
          </w:rPr>
          <w:fldChar w:fldCharType="end"/>
        </w:r>
      </w:hyperlink>
    </w:p>
    <w:p w14:paraId="0B8A9F88" w14:textId="2DCFAC1B" w:rsidR="005F7264" w:rsidRDefault="005F7264">
      <w:r>
        <w:fldChar w:fldCharType="end"/>
      </w:r>
    </w:p>
    <w:p w14:paraId="632BE945" w14:textId="77777777" w:rsidR="005F7264" w:rsidRDefault="005F7264"/>
    <w:p w14:paraId="08905987" w14:textId="77777777" w:rsidR="005F7264" w:rsidRDefault="005F7264"/>
    <w:p w14:paraId="45B58AD7" w14:textId="2B840588" w:rsidR="005F7264" w:rsidRDefault="005F7264">
      <w:pPr>
        <w:sectPr w:rsidR="005F7264" w:rsidSect="00BB0726">
          <w:headerReference w:type="first" r:id="rId21"/>
          <w:pgSz w:w="12240" w:h="15840"/>
          <w:pgMar w:top="1440" w:right="1440" w:bottom="1440" w:left="1440" w:header="720" w:footer="720" w:gutter="0"/>
          <w:pgNumType w:fmt="lowerRoman"/>
          <w:cols w:space="720"/>
          <w:titlePg/>
          <w:docGrid w:linePitch="360"/>
        </w:sectPr>
      </w:pPr>
    </w:p>
    <w:p w14:paraId="61DD9945" w14:textId="77777777" w:rsidR="005F7264" w:rsidRDefault="005F7264" w:rsidP="00BB0726">
      <w:pPr>
        <w:pStyle w:val="Heading1"/>
      </w:pPr>
      <w:bookmarkStart w:id="1" w:name="_Toc151976667"/>
      <w:bookmarkStart w:id="2" w:name="_Toc187399541"/>
      <w:bookmarkStart w:id="3" w:name="_Toc225781829"/>
      <w:r>
        <w:lastRenderedPageBreak/>
        <w:t>Introduction</w:t>
      </w:r>
      <w:bookmarkEnd w:id="1"/>
      <w:bookmarkEnd w:id="2"/>
      <w:bookmarkEnd w:id="3"/>
    </w:p>
    <w:p w14:paraId="024917F1" w14:textId="354C6827" w:rsidR="005F7264" w:rsidRDefault="005F7264" w:rsidP="003837DE">
      <w:r w:rsidRPr="00F64B8B">
        <w:t xml:space="preserve">This report presents </w:t>
      </w:r>
      <w:r>
        <w:t xml:space="preserve">the results of the impact evaluation of the North Shore Gas (NSG) 2025 </w:t>
      </w:r>
      <w:r w:rsidR="00EC75A7">
        <w:t xml:space="preserve">Epic Savers Kits </w:t>
      </w:r>
      <w:r>
        <w:t xml:space="preserve">program. </w:t>
      </w:r>
      <w:r w:rsidR="00F542FF">
        <w:t xml:space="preserve">Peoples Gas </w:t>
      </w:r>
      <w:r w:rsidR="00A6258B">
        <w:t xml:space="preserve">(PGL) </w:t>
      </w:r>
      <w:r w:rsidR="00F542FF">
        <w:t>did</w:t>
      </w:r>
      <w:r w:rsidR="005C78B9">
        <w:t xml:space="preserve"> not offer </w:t>
      </w:r>
      <w:r w:rsidR="00A6258B">
        <w:t xml:space="preserve">the </w:t>
      </w:r>
      <w:r w:rsidR="00F542FF">
        <w:t xml:space="preserve">program in </w:t>
      </w:r>
      <w:r w:rsidR="00332E8B">
        <w:t>2025.</w:t>
      </w:r>
      <w:r w:rsidR="00F542FF">
        <w:t xml:space="preserve"> </w:t>
      </w:r>
      <w:r w:rsidR="00346484">
        <w:t>This report</w:t>
      </w:r>
      <w:r>
        <w:t xml:space="preserve"> presents a summary of the energy impacts for the total program and broken out by relevant measure and </w:t>
      </w:r>
      <w:r w:rsidR="00346484">
        <w:t xml:space="preserve">NSG </w:t>
      </w:r>
      <w:r>
        <w:t xml:space="preserve">program structure details. </w:t>
      </w:r>
      <w:r w:rsidR="008275CB" w:rsidRPr="008275CB">
        <w:t>Appendix A</w:t>
      </w:r>
      <w:r>
        <w:t xml:space="preserve"> presents the impact analysis methodology. </w:t>
      </w:r>
      <w:r w:rsidR="008275CB" w:rsidRPr="008275CB">
        <w:t xml:space="preserve">Appendix B presents the Total Resource Cost (TRC) cost-effectiveness analysis inputs. </w:t>
      </w:r>
      <w:r>
        <w:t>Program year 2025 covers January 1 to December 31, 2025</w:t>
      </w:r>
      <w:r w:rsidRPr="00B52A58">
        <w:t>.</w:t>
      </w:r>
    </w:p>
    <w:p w14:paraId="18549E79" w14:textId="46D5C7AA" w:rsidR="005F7264" w:rsidRDefault="005F7264" w:rsidP="00BB0726">
      <w:pPr>
        <w:pStyle w:val="Heading1"/>
      </w:pPr>
      <w:bookmarkStart w:id="4" w:name="_Toc151976668"/>
      <w:bookmarkStart w:id="5" w:name="_Toc187399542"/>
      <w:bookmarkStart w:id="6" w:name="_Toc225781830"/>
      <w:r>
        <w:t xml:space="preserve">Program </w:t>
      </w:r>
      <w:bookmarkEnd w:id="4"/>
      <w:bookmarkEnd w:id="5"/>
      <w:r>
        <w:t>Description</w:t>
      </w:r>
      <w:bookmarkEnd w:id="6"/>
    </w:p>
    <w:p w14:paraId="1679FFB8" w14:textId="357F3FFB" w:rsidR="00695698" w:rsidRPr="00695698" w:rsidRDefault="00695698" w:rsidP="00695698">
      <w:bookmarkStart w:id="7" w:name="_Hlk500573405"/>
      <w:r w:rsidRPr="00695698">
        <w:t>The program focuses on single-family homes with the highest energy usage through a targeted marketing campaign. The kits include a showerhead, adhesive</w:t>
      </w:r>
      <w:r w:rsidR="00F44110">
        <w:t>-</w:t>
      </w:r>
      <w:r w:rsidRPr="00695698">
        <w:t xml:space="preserve">backed door sweep, bathroom aerator (1.0 GPM), water heater temperature setback, and a coupon to redeem </w:t>
      </w:r>
      <w:r w:rsidR="00E24D60">
        <w:t xml:space="preserve">for </w:t>
      </w:r>
      <w:r w:rsidRPr="00695698">
        <w:t xml:space="preserve">a smart thermostat from an online store. The </w:t>
      </w:r>
      <w:r w:rsidR="00E814BB">
        <w:t>Epic Savers</w:t>
      </w:r>
      <w:r w:rsidRPr="00695698">
        <w:t xml:space="preserve"> </w:t>
      </w:r>
      <w:r w:rsidR="007C6825">
        <w:t xml:space="preserve">program started as </w:t>
      </w:r>
      <w:r w:rsidR="00F152C2">
        <w:t xml:space="preserve">a </w:t>
      </w:r>
      <w:r w:rsidRPr="00695698">
        <w:t xml:space="preserve">pilot </w:t>
      </w:r>
      <w:r w:rsidR="007C6825">
        <w:t xml:space="preserve">in 2024 </w:t>
      </w:r>
      <w:r w:rsidR="00DC058F">
        <w:t xml:space="preserve">and </w:t>
      </w:r>
      <w:r w:rsidR="00087E71">
        <w:t xml:space="preserve">has become a driver </w:t>
      </w:r>
      <w:r w:rsidRPr="00695698">
        <w:t xml:space="preserve">to </w:t>
      </w:r>
      <w:r w:rsidR="0007102F">
        <w:t>promote</w:t>
      </w:r>
      <w:r w:rsidRPr="00695698">
        <w:t xml:space="preserve"> market rate residential savings in 2025 and beyond.</w:t>
      </w:r>
    </w:p>
    <w:p w14:paraId="3899011D" w14:textId="41270E59" w:rsidR="005F7264" w:rsidRDefault="00695698" w:rsidP="00F02331">
      <w:r w:rsidRPr="00695698">
        <w:t>The program distributed 762 kits in 2025, and 725 customers used the coupon in the kits to get a smart thermostat from the North Shore Gas online store, as shown in the following table.</w:t>
      </w:r>
      <w:bookmarkEnd w:id="7"/>
    </w:p>
    <w:p w14:paraId="22492BB0" w14:textId="73AE0946" w:rsidR="005F7264" w:rsidRDefault="005F7264" w:rsidP="00BB0726">
      <w:pPr>
        <w:pStyle w:val="Caption"/>
      </w:pPr>
      <w:bookmarkStart w:id="8" w:name="Table_3_NSG"/>
      <w:bookmarkStart w:id="9" w:name="_Toc61360474"/>
      <w:bookmarkStart w:id="10" w:name="_Toc189750714"/>
      <w:bookmarkStart w:id="11" w:name="_Toc225883639"/>
      <w:r>
        <w:t xml:space="preserve">Table </w:t>
      </w:r>
      <w:r w:rsidR="001F7D79">
        <w:fldChar w:fldCharType="begin"/>
      </w:r>
      <w:r w:rsidR="001F7D79">
        <w:instrText xml:space="preserve"> SEQ Table \* ARABIC </w:instrText>
      </w:r>
      <w:r w:rsidR="001F7D79">
        <w:fldChar w:fldCharType="separate"/>
      </w:r>
      <w:r w:rsidR="00356059">
        <w:rPr>
          <w:noProof/>
        </w:rPr>
        <w:t>1</w:t>
      </w:r>
      <w:r w:rsidR="001F7D79">
        <w:rPr>
          <w:noProof/>
        </w:rPr>
        <w:fldChar w:fldCharType="end"/>
      </w:r>
      <w:r w:rsidR="001F7D79">
        <w:t>.</w:t>
      </w:r>
      <w:r>
        <w:t xml:space="preserve"> </w:t>
      </w:r>
      <w:bookmarkEnd w:id="8"/>
      <w:r>
        <w:t>2025 Volumetric Summary for NSG</w:t>
      </w:r>
      <w:bookmarkEnd w:id="9"/>
      <w:bookmarkEnd w:id="10"/>
      <w:bookmarkEnd w:id="11"/>
    </w:p>
    <w:tbl>
      <w:tblPr>
        <w:tblW w:w="0" w:type="auto"/>
        <w:jc w:val="center"/>
        <w:tblLayout w:type="fixed"/>
        <w:tblLook w:val="0420" w:firstRow="1" w:lastRow="0" w:firstColumn="0" w:lastColumn="0" w:noHBand="0" w:noVBand="1"/>
      </w:tblPr>
      <w:tblGrid>
        <w:gridCol w:w="3240"/>
        <w:gridCol w:w="2340"/>
      </w:tblGrid>
      <w:tr w:rsidR="007B6E30" w14:paraId="1FD3BA7C" w14:textId="77777777" w:rsidTr="00D40214">
        <w:trPr>
          <w:tblHeader/>
          <w:jc w:val="center"/>
        </w:trPr>
        <w:tc>
          <w:tcPr>
            <w:tcW w:w="324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01D18B9" w14:textId="77777777" w:rsidR="007B6E30" w:rsidRDefault="007B6E3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Participation</w:t>
            </w:r>
          </w:p>
        </w:tc>
        <w:tc>
          <w:tcPr>
            <w:tcW w:w="234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9C9050E" w14:textId="77777777" w:rsidR="007B6E30" w:rsidRDefault="007B6E3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Total</w:t>
            </w:r>
          </w:p>
        </w:tc>
      </w:tr>
      <w:tr w:rsidR="007B6E30" w14:paraId="0E0B7535" w14:textId="77777777" w:rsidTr="00D40214">
        <w:trPr>
          <w:jc w:val="center"/>
        </w:trPr>
        <w:tc>
          <w:tcPr>
            <w:tcW w:w="324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A5FD11" w14:textId="6ECE384F" w:rsidR="007B6E30" w:rsidRDefault="007B6E3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Number of Kits</w:t>
            </w:r>
            <w:r w:rsidR="00A221F0">
              <w:rPr>
                <w:rFonts w:ascii="Aptos Narrow" w:eastAsia="DejaVu Sans" w:hAnsi="DejaVu Sans" w:cs="DejaVu Sans"/>
                <w:color w:val="000000"/>
                <w:sz w:val="20"/>
                <w:szCs w:val="20"/>
              </w:rPr>
              <w:t xml:space="preserve"> Distributed</w:t>
            </w:r>
          </w:p>
        </w:tc>
        <w:tc>
          <w:tcPr>
            <w:tcW w:w="234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019DB2" w14:textId="77777777" w:rsidR="007B6E30" w:rsidRDefault="007B6E3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762</w:t>
            </w:r>
          </w:p>
        </w:tc>
      </w:tr>
      <w:tr w:rsidR="007B6E30" w14:paraId="61EACF45" w14:textId="77777777" w:rsidTr="00D40214">
        <w:trPr>
          <w:jc w:val="center"/>
        </w:trPr>
        <w:tc>
          <w:tcPr>
            <w:tcW w:w="324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89C26ED" w14:textId="47216584" w:rsidR="007B6E30" w:rsidRDefault="00A221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Smart </w:t>
            </w:r>
            <w:r w:rsidR="007B6E30">
              <w:rPr>
                <w:rFonts w:ascii="Aptos Narrow" w:eastAsia="DejaVu Sans" w:hAnsi="DejaVu Sans" w:cs="DejaVu Sans"/>
                <w:color w:val="000000"/>
                <w:sz w:val="20"/>
                <w:szCs w:val="20"/>
              </w:rPr>
              <w:t>Thermostats</w:t>
            </w:r>
          </w:p>
        </w:tc>
        <w:tc>
          <w:tcPr>
            <w:tcW w:w="234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09A137E" w14:textId="77777777" w:rsidR="007B6E30" w:rsidRDefault="007B6E3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725</w:t>
            </w:r>
          </w:p>
        </w:tc>
      </w:tr>
    </w:tbl>
    <w:p w14:paraId="67E456BF" w14:textId="77777777" w:rsidR="005F7264" w:rsidRPr="00F65903" w:rsidRDefault="005F7264" w:rsidP="00437ED1">
      <w:pPr>
        <w:pStyle w:val="TableFigureSourceorNote"/>
        <w:ind w:firstLine="1800"/>
      </w:pPr>
      <w:r w:rsidRPr="00F65903">
        <w:t xml:space="preserve">Source: </w:t>
      </w:r>
      <w:bookmarkStart w:id="12" w:name="_Hlk29978029"/>
      <w:r w:rsidRPr="00F65903">
        <w:t>North Shore Gas tracking data and Guidehouse evaluation team analysis</w:t>
      </w:r>
      <w:bookmarkEnd w:id="12"/>
      <w:r w:rsidRPr="00F65903">
        <w:t>.</w:t>
      </w:r>
    </w:p>
    <w:p w14:paraId="239CC88B" w14:textId="77777777" w:rsidR="005F7264" w:rsidRDefault="005F7264" w:rsidP="00BB0726"/>
    <w:p w14:paraId="7379FFDD" w14:textId="04F0AAC3" w:rsidR="005F7264" w:rsidRDefault="005F7264" w:rsidP="00BB0726">
      <w:r>
        <w:fldChar w:fldCharType="begin"/>
      </w:r>
      <w:r>
        <w:instrText xml:space="preserve"> REF _Ref189739451 \h </w:instrText>
      </w:r>
      <w:r>
        <w:fldChar w:fldCharType="separate"/>
      </w:r>
      <w:r w:rsidR="00356059">
        <w:t xml:space="preserve">Table </w:t>
      </w:r>
      <w:r w:rsidR="00356059">
        <w:rPr>
          <w:noProof/>
        </w:rPr>
        <w:t>2</w:t>
      </w:r>
      <w:r w:rsidR="00356059">
        <w:t>.</w:t>
      </w:r>
      <w:r>
        <w:fldChar w:fldCharType="end"/>
      </w:r>
      <w:r>
        <w:t xml:space="preserve"> </w:t>
      </w:r>
      <w:r w:rsidRPr="00A90B62">
        <w:t>summarize</w:t>
      </w:r>
      <w:r>
        <w:t>s</w:t>
      </w:r>
      <w:r w:rsidRPr="00A90B62">
        <w:t xml:space="preserve"> the</w:t>
      </w:r>
      <w:r>
        <w:t xml:space="preserve"> installed measure quantities that are the basis for verified energy savings.</w:t>
      </w:r>
    </w:p>
    <w:p w14:paraId="51607E92" w14:textId="6FC7AD85" w:rsidR="005F7264" w:rsidRDefault="005F7264" w:rsidP="00BB0726">
      <w:pPr>
        <w:pStyle w:val="Caption"/>
      </w:pPr>
      <w:bookmarkStart w:id="13" w:name="_Ref189739451"/>
      <w:bookmarkStart w:id="14" w:name="Table_4_NSG"/>
      <w:bookmarkStart w:id="15" w:name="_Toc61360475"/>
      <w:bookmarkStart w:id="16" w:name="_Toc189750715"/>
      <w:bookmarkStart w:id="17" w:name="_Toc225883640"/>
      <w:r>
        <w:t xml:space="preserve">Table </w:t>
      </w:r>
      <w:r w:rsidR="001F7D79">
        <w:fldChar w:fldCharType="begin"/>
      </w:r>
      <w:r w:rsidR="001F7D79">
        <w:instrText xml:space="preserve"> SEQ Table \* ARABIC </w:instrText>
      </w:r>
      <w:r w:rsidR="001F7D79">
        <w:fldChar w:fldCharType="separate"/>
      </w:r>
      <w:r w:rsidR="00356059">
        <w:rPr>
          <w:noProof/>
        </w:rPr>
        <w:t>2</w:t>
      </w:r>
      <w:r w:rsidR="001F7D79">
        <w:rPr>
          <w:noProof/>
        </w:rPr>
        <w:fldChar w:fldCharType="end"/>
      </w:r>
      <w:r w:rsidR="001F7D79">
        <w:t>.</w:t>
      </w:r>
      <w:bookmarkEnd w:id="13"/>
      <w:r>
        <w:t xml:space="preserve"> </w:t>
      </w:r>
      <w:bookmarkEnd w:id="14"/>
      <w:r>
        <w:t xml:space="preserve">2025 Installed </w:t>
      </w:r>
      <w:r w:rsidRPr="0084176E">
        <w:t>Measure</w:t>
      </w:r>
      <w:r>
        <w:t xml:space="preserve"> Quantities for NSG</w:t>
      </w:r>
      <w:bookmarkEnd w:id="15"/>
      <w:bookmarkEnd w:id="16"/>
      <w:bookmarkEnd w:id="17"/>
    </w:p>
    <w:tbl>
      <w:tblPr>
        <w:tblW w:w="0" w:type="auto"/>
        <w:jc w:val="center"/>
        <w:tblLayout w:type="fixed"/>
        <w:tblLook w:val="0420" w:firstRow="1" w:lastRow="0" w:firstColumn="0" w:lastColumn="0" w:noHBand="0" w:noVBand="1"/>
      </w:tblPr>
      <w:tblGrid>
        <w:gridCol w:w="3975"/>
        <w:gridCol w:w="1109"/>
        <w:gridCol w:w="1456"/>
      </w:tblGrid>
      <w:tr w:rsidR="007B6E30" w14:paraId="4C23188A" w14:textId="77777777" w:rsidTr="00974B55">
        <w:trPr>
          <w:tblHeader/>
          <w:jc w:val="center"/>
        </w:trPr>
        <w:tc>
          <w:tcPr>
            <w:tcW w:w="3975"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E253369" w14:textId="77777777" w:rsidR="007B6E30" w:rsidRDefault="007B6E3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Measure</w:t>
            </w:r>
          </w:p>
        </w:tc>
        <w:tc>
          <w:tcPr>
            <w:tcW w:w="1109"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431F3FF" w14:textId="77777777" w:rsidR="007B6E30" w:rsidRDefault="007B6E3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Quantity Unit</w:t>
            </w:r>
          </w:p>
        </w:tc>
        <w:tc>
          <w:tcPr>
            <w:tcW w:w="1456"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B6A67F6" w14:textId="77777777" w:rsidR="007B6E30" w:rsidRDefault="007B6E3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Installed Quantity</w:t>
            </w:r>
          </w:p>
        </w:tc>
      </w:tr>
      <w:tr w:rsidR="007B6E30" w14:paraId="23209B93" w14:textId="77777777" w:rsidTr="00974B55">
        <w:trPr>
          <w:jc w:val="center"/>
        </w:trPr>
        <w:tc>
          <w:tcPr>
            <w:tcW w:w="3975"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D0E47A" w14:textId="77777777" w:rsidR="007B6E30" w:rsidRDefault="007B6E3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Low Flow Aerator (Bathroom)</w:t>
            </w:r>
          </w:p>
        </w:tc>
        <w:tc>
          <w:tcPr>
            <w:tcW w:w="1109"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DA085D" w14:textId="77777777" w:rsidR="007B6E30" w:rsidRDefault="007B6E3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1456"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7FD523" w14:textId="77777777" w:rsidR="007B6E30" w:rsidRDefault="007B6E3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762</w:t>
            </w:r>
          </w:p>
        </w:tc>
      </w:tr>
      <w:tr w:rsidR="007B6E30" w14:paraId="6EE1E104" w14:textId="77777777" w:rsidTr="00974B55">
        <w:trPr>
          <w:jc w:val="center"/>
        </w:trPr>
        <w:tc>
          <w:tcPr>
            <w:tcW w:w="397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26C76F" w14:textId="77777777" w:rsidR="007B6E30" w:rsidRDefault="007B6E3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Low Flow Showerheads</w:t>
            </w:r>
          </w:p>
        </w:tc>
        <w:tc>
          <w:tcPr>
            <w:tcW w:w="1109"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BD9F4D" w14:textId="77777777" w:rsidR="007B6E30" w:rsidRDefault="007B6E3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1456"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952CBB" w14:textId="77777777" w:rsidR="007B6E30" w:rsidRDefault="007B6E3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762</w:t>
            </w:r>
          </w:p>
        </w:tc>
      </w:tr>
      <w:tr w:rsidR="007B6E30" w14:paraId="1FFCE965" w14:textId="77777777" w:rsidTr="00974B55">
        <w:trPr>
          <w:jc w:val="center"/>
        </w:trPr>
        <w:tc>
          <w:tcPr>
            <w:tcW w:w="397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5924A9" w14:textId="77777777" w:rsidR="007B6E30" w:rsidRDefault="007B6E3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Self-Adhesive Door Sweep</w:t>
            </w:r>
          </w:p>
        </w:tc>
        <w:tc>
          <w:tcPr>
            <w:tcW w:w="1109"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E0492D" w14:textId="77777777" w:rsidR="007B6E30" w:rsidRDefault="007B6E3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1456"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641EC2" w14:textId="77777777" w:rsidR="007B6E30" w:rsidRDefault="007B6E3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762</w:t>
            </w:r>
          </w:p>
        </w:tc>
      </w:tr>
      <w:tr w:rsidR="007B6E30" w14:paraId="1B7191E2" w14:textId="77777777" w:rsidTr="00974B55">
        <w:trPr>
          <w:jc w:val="center"/>
        </w:trPr>
        <w:tc>
          <w:tcPr>
            <w:tcW w:w="397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001DA3" w14:textId="77777777" w:rsidR="007B6E30" w:rsidRDefault="007B6E3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Water Heater Temperature Setback</w:t>
            </w:r>
          </w:p>
        </w:tc>
        <w:tc>
          <w:tcPr>
            <w:tcW w:w="1109"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7DB779" w14:textId="77777777" w:rsidR="007B6E30" w:rsidRDefault="007B6E3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1456"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F4A52D" w14:textId="77777777" w:rsidR="007B6E30" w:rsidRDefault="007B6E3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762</w:t>
            </w:r>
          </w:p>
        </w:tc>
      </w:tr>
      <w:tr w:rsidR="007B6E30" w14:paraId="564A39F1" w14:textId="77777777" w:rsidTr="00974B55">
        <w:trPr>
          <w:jc w:val="center"/>
        </w:trPr>
        <w:tc>
          <w:tcPr>
            <w:tcW w:w="3975"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3B6C122" w14:textId="77777777" w:rsidR="007B6E30" w:rsidRDefault="007B6E3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Smart Thermostat</w:t>
            </w:r>
          </w:p>
        </w:tc>
        <w:tc>
          <w:tcPr>
            <w:tcW w:w="1109"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51C15A2" w14:textId="77777777" w:rsidR="007B6E30" w:rsidRDefault="007B6E3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1456"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176D15A" w14:textId="77777777" w:rsidR="007B6E30" w:rsidRDefault="007B6E3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725</w:t>
            </w:r>
          </w:p>
        </w:tc>
      </w:tr>
    </w:tbl>
    <w:p w14:paraId="07017F52" w14:textId="409AF0B6" w:rsidR="005F7264" w:rsidRPr="00F65903" w:rsidRDefault="005F7264" w:rsidP="00D47714">
      <w:pPr>
        <w:pStyle w:val="TableFigureSourceorNote"/>
        <w:ind w:firstLine="1440"/>
      </w:pPr>
      <w:r w:rsidRPr="00F65903">
        <w:t>Source: North Shore Gas tracking data and Guidehouse evaluation team analysis</w:t>
      </w:r>
      <w:r>
        <w:t>.</w:t>
      </w:r>
    </w:p>
    <w:p w14:paraId="5B56E7B2" w14:textId="0972F485" w:rsidR="005F7264" w:rsidRPr="00317D97" w:rsidRDefault="005F7264" w:rsidP="00317D97">
      <w:pPr>
        <w:pStyle w:val="Heading1"/>
      </w:pPr>
      <w:bookmarkStart w:id="18" w:name="_Toc225781831"/>
      <w:r>
        <w:t>Program Savings Detail</w:t>
      </w:r>
      <w:bookmarkEnd w:id="18"/>
    </w:p>
    <w:p w14:paraId="30036E35" w14:textId="245C4204" w:rsidR="005F7264" w:rsidRDefault="005F7264" w:rsidP="00BB0726">
      <w:r>
        <w:fldChar w:fldCharType="begin"/>
      </w:r>
      <w:r>
        <w:instrText xml:space="preserve"> REF _Ref189739510 \h </w:instrText>
      </w:r>
      <w:r>
        <w:fldChar w:fldCharType="separate"/>
      </w:r>
      <w:r w:rsidR="00356059">
        <w:t xml:space="preserve">Table </w:t>
      </w:r>
      <w:r w:rsidR="00356059">
        <w:rPr>
          <w:noProof/>
        </w:rPr>
        <w:t>3</w:t>
      </w:r>
      <w:r w:rsidR="00356059">
        <w:t>.</w:t>
      </w:r>
      <w:r>
        <w:fldChar w:fldCharType="end"/>
      </w:r>
      <w:r>
        <w:t xml:space="preserve"> </w:t>
      </w:r>
      <w:r w:rsidRPr="00A90B62">
        <w:t>summarize</w:t>
      </w:r>
      <w:r>
        <w:t>s</w:t>
      </w:r>
      <w:r w:rsidRPr="00A90B62">
        <w:t xml:space="preserve"> the </w:t>
      </w:r>
      <w:r>
        <w:t xml:space="preserve">energy </w:t>
      </w:r>
      <w:r w:rsidRPr="00A90B62">
        <w:t xml:space="preserve">savings the </w:t>
      </w:r>
      <w:r>
        <w:t>NSG</w:t>
      </w:r>
      <w:r w:rsidR="00170F14">
        <w:t xml:space="preserve"> Epic Savers Kits </w:t>
      </w:r>
      <w:r>
        <w:t>P</w:t>
      </w:r>
      <w:r w:rsidRPr="00A90B62">
        <w:t>rogram</w:t>
      </w:r>
      <w:r>
        <w:t xml:space="preserve"> achieved by path in 2025.</w:t>
      </w:r>
    </w:p>
    <w:p w14:paraId="5379B4F8" w14:textId="2AC6604B" w:rsidR="005F7264" w:rsidRDefault="005F7264" w:rsidP="00BB0726">
      <w:pPr>
        <w:pStyle w:val="Caption"/>
      </w:pPr>
      <w:bookmarkStart w:id="19" w:name="_Ref189739510"/>
      <w:bookmarkStart w:id="20" w:name="Table_6_NSG"/>
      <w:bookmarkStart w:id="21" w:name="_Toc61360477"/>
      <w:bookmarkStart w:id="22" w:name="_Toc189750717"/>
      <w:bookmarkStart w:id="23" w:name="_Toc225883641"/>
      <w:r>
        <w:lastRenderedPageBreak/>
        <w:t xml:space="preserve">Table </w:t>
      </w:r>
      <w:r w:rsidR="003B08A5">
        <w:fldChar w:fldCharType="begin"/>
      </w:r>
      <w:r w:rsidR="003B08A5">
        <w:instrText xml:space="preserve"> SEQ Table \* ARABIC </w:instrText>
      </w:r>
      <w:r w:rsidR="003B08A5">
        <w:fldChar w:fldCharType="separate"/>
      </w:r>
      <w:r w:rsidR="00356059">
        <w:rPr>
          <w:noProof/>
        </w:rPr>
        <w:t>3</w:t>
      </w:r>
      <w:r w:rsidR="003B08A5">
        <w:rPr>
          <w:noProof/>
        </w:rPr>
        <w:fldChar w:fldCharType="end"/>
      </w:r>
      <w:r w:rsidR="003B08A5">
        <w:t>.</w:t>
      </w:r>
      <w:bookmarkEnd w:id="19"/>
      <w:r>
        <w:t xml:space="preserve"> </w:t>
      </w:r>
      <w:bookmarkEnd w:id="20"/>
      <w:r>
        <w:t>2025 Annual Energy Savings Summary for NSG</w:t>
      </w:r>
      <w:bookmarkEnd w:id="21"/>
      <w:bookmarkEnd w:id="22"/>
      <w:bookmarkEnd w:id="23"/>
    </w:p>
    <w:tbl>
      <w:tblPr>
        <w:tblW w:w="0" w:type="auto"/>
        <w:jc w:val="center"/>
        <w:tblLook w:val="0420" w:firstRow="1" w:lastRow="0" w:firstColumn="0" w:lastColumn="0" w:noHBand="0" w:noVBand="1"/>
      </w:tblPr>
      <w:tblGrid>
        <w:gridCol w:w="2412"/>
        <w:gridCol w:w="1277"/>
        <w:gridCol w:w="688"/>
        <w:gridCol w:w="1410"/>
        <w:gridCol w:w="2065"/>
        <w:gridCol w:w="708"/>
        <w:gridCol w:w="800"/>
      </w:tblGrid>
      <w:tr w:rsidR="00A73B0C" w14:paraId="237043F8" w14:textId="77777777" w:rsidTr="00442BE1">
        <w:trPr>
          <w:tblHeader/>
          <w:jc w:val="center"/>
        </w:trPr>
        <w:tc>
          <w:tcPr>
            <w:tcW w:w="2412"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E53B4E2" w14:textId="77777777" w:rsidR="005851F4" w:rsidRPr="003621D0" w:rsidRDefault="005F7264">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3621D0">
              <w:rPr>
                <w:rFonts w:eastAsia="DejaVu Sans" w:cs="DejaVu Sans"/>
                <w:color w:val="FFFFFF"/>
                <w:sz w:val="20"/>
                <w:szCs w:val="20"/>
              </w:rPr>
              <w:t>Program Category</w:t>
            </w:r>
          </w:p>
        </w:tc>
        <w:tc>
          <w:tcPr>
            <w:tcW w:w="1277"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15D24D2" w14:textId="151685E0" w:rsidR="005851F4" w:rsidRPr="003621D0" w:rsidRDefault="005F7264" w:rsidP="00974B5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3621D0">
              <w:rPr>
                <w:rFonts w:eastAsia="DejaVu Sans" w:cs="DejaVu Sans"/>
                <w:color w:val="FFFFFF"/>
                <w:sz w:val="20"/>
                <w:szCs w:val="20"/>
              </w:rPr>
              <w:t xml:space="preserve">Ex Ante </w:t>
            </w:r>
            <w:r w:rsidR="00522324">
              <w:rPr>
                <w:rFonts w:eastAsia="DejaVu Sans" w:cs="DejaVu Sans"/>
                <w:color w:val="FFFFFF"/>
                <w:sz w:val="20"/>
                <w:szCs w:val="20"/>
              </w:rPr>
              <w:br/>
            </w:r>
            <w:r w:rsidRPr="003621D0">
              <w:rPr>
                <w:rFonts w:eastAsia="DejaVu Sans" w:cs="DejaVu Sans"/>
                <w:color w:val="FFFFFF"/>
                <w:sz w:val="20"/>
                <w:szCs w:val="20"/>
              </w:rPr>
              <w:t>Gross Savings (Therms)</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D5A51AC" w14:textId="6B5A4E05" w:rsidR="005851F4" w:rsidRPr="003621D0" w:rsidRDefault="005F7264" w:rsidP="00A73B0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3621D0">
              <w:rPr>
                <w:rFonts w:eastAsia="DejaVu Sans" w:cs="DejaVu Sans"/>
                <w:color w:val="FFFFFF"/>
                <w:sz w:val="20"/>
                <w:szCs w:val="20"/>
              </w:rPr>
              <w:t>Verified Gross RR*</w:t>
            </w:r>
          </w:p>
        </w:tc>
        <w:tc>
          <w:tcPr>
            <w:tcW w:w="141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CFC14F7" w14:textId="418D9D08" w:rsidR="005851F4" w:rsidRPr="003621D0" w:rsidRDefault="005F7264" w:rsidP="00A73B0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3621D0">
              <w:rPr>
                <w:rFonts w:eastAsia="DejaVu Sans" w:cs="DejaVu Sans"/>
                <w:color w:val="FFFFFF"/>
                <w:sz w:val="20"/>
                <w:szCs w:val="20"/>
              </w:rPr>
              <w:t xml:space="preserve">Verified </w:t>
            </w:r>
            <w:r w:rsidR="00522324">
              <w:rPr>
                <w:rFonts w:eastAsia="DejaVu Sans" w:cs="DejaVu Sans"/>
                <w:color w:val="FFFFFF"/>
                <w:sz w:val="20"/>
                <w:szCs w:val="20"/>
              </w:rPr>
              <w:br/>
            </w:r>
            <w:r w:rsidRPr="003621D0">
              <w:rPr>
                <w:rFonts w:eastAsia="DejaVu Sans" w:cs="DejaVu Sans"/>
                <w:color w:val="FFFFFF"/>
                <w:sz w:val="20"/>
                <w:szCs w:val="20"/>
              </w:rPr>
              <w:t>Gross Savings (Therms)</w:t>
            </w:r>
          </w:p>
        </w:tc>
        <w:tc>
          <w:tcPr>
            <w:tcW w:w="2065"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DBD2DA1" w14:textId="77777777" w:rsidR="005851F4" w:rsidRPr="003621D0" w:rsidRDefault="005F7264" w:rsidP="00A73B0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3621D0">
              <w:rPr>
                <w:rFonts w:eastAsia="DejaVu Sans" w:cs="DejaVu Sans"/>
                <w:color w:val="FFFFFF"/>
                <w:sz w:val="20"/>
                <w:szCs w:val="20"/>
              </w:rPr>
              <w:t>NTG†</w:t>
            </w:r>
          </w:p>
        </w:tc>
        <w:tc>
          <w:tcPr>
            <w:tcW w:w="708"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D8C7AE3" w14:textId="61926F6B" w:rsidR="005851F4" w:rsidRPr="003621D0" w:rsidRDefault="005F7264" w:rsidP="00A73B0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3621D0">
              <w:rPr>
                <w:rFonts w:eastAsia="DejaVu Sans" w:cs="DejaVu Sans"/>
                <w:color w:val="FFFFFF"/>
                <w:sz w:val="20"/>
                <w:szCs w:val="20"/>
              </w:rPr>
              <w:t>N</w:t>
            </w:r>
            <w:r w:rsidR="00326A91" w:rsidRPr="003621D0">
              <w:rPr>
                <w:rFonts w:eastAsia="DejaVu Sans" w:cs="DejaVu Sans"/>
                <w:color w:val="FFFFFF"/>
                <w:sz w:val="20"/>
                <w:szCs w:val="20"/>
              </w:rPr>
              <w:t>PSO</w:t>
            </w:r>
            <w:r w:rsidRPr="003621D0">
              <w:rPr>
                <w:rFonts w:eastAsia="DejaVu Sans" w:cs="DejaVu Sans"/>
                <w:color w:val="FFFFFF"/>
                <w:sz w:val="20"/>
                <w:szCs w:val="20"/>
              </w:rPr>
              <w:t>‡</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1534AFA" w14:textId="03B86743" w:rsidR="005851F4" w:rsidRPr="003621D0" w:rsidRDefault="005F7264" w:rsidP="00A73B0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3621D0">
              <w:rPr>
                <w:rFonts w:eastAsia="DejaVu Sans" w:cs="DejaVu Sans"/>
                <w:color w:val="FFFFFF"/>
                <w:sz w:val="20"/>
                <w:szCs w:val="20"/>
              </w:rPr>
              <w:t xml:space="preserve">Verified </w:t>
            </w:r>
            <w:r w:rsidR="00497142">
              <w:rPr>
                <w:rFonts w:eastAsia="DejaVu Sans" w:cs="DejaVu Sans"/>
                <w:color w:val="FFFFFF"/>
                <w:sz w:val="20"/>
                <w:szCs w:val="20"/>
              </w:rPr>
              <w:br/>
            </w:r>
            <w:r w:rsidRPr="003621D0">
              <w:rPr>
                <w:rFonts w:eastAsia="DejaVu Sans" w:cs="DejaVu Sans"/>
                <w:color w:val="FFFFFF"/>
                <w:sz w:val="20"/>
                <w:szCs w:val="20"/>
              </w:rPr>
              <w:t>Net Savings (Therms)</w:t>
            </w:r>
          </w:p>
        </w:tc>
      </w:tr>
      <w:tr w:rsidR="00442BE1" w14:paraId="730DB69C" w14:textId="77777777" w:rsidTr="00442BE1">
        <w:trPr>
          <w:jc w:val="center"/>
        </w:trPr>
        <w:tc>
          <w:tcPr>
            <w:tcW w:w="2412"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EC5158" w14:textId="026F22FF" w:rsidR="00442BE1" w:rsidRPr="003621D0" w:rsidRDefault="00442BE1" w:rsidP="00442BE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621D0">
              <w:rPr>
                <w:rFonts w:eastAsia="DejaVu Sans" w:cs="DejaVu Sans"/>
                <w:color w:val="000000"/>
                <w:sz w:val="20"/>
                <w:szCs w:val="20"/>
              </w:rPr>
              <w:t xml:space="preserve">Epic Savers Kits Non-DAC </w:t>
            </w:r>
          </w:p>
        </w:tc>
        <w:tc>
          <w:tcPr>
            <w:tcW w:w="1277"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A67386" w14:textId="77777777" w:rsidR="00442BE1" w:rsidRPr="003621D0" w:rsidRDefault="00442BE1" w:rsidP="00974B5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621D0">
              <w:rPr>
                <w:rFonts w:eastAsia="DejaVu Sans" w:cs="DejaVu Sans"/>
                <w:color w:val="000000"/>
                <w:sz w:val="20"/>
                <w:szCs w:val="20"/>
              </w:rPr>
              <w:t>8,743</w:t>
            </w: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AAA051" w14:textId="77159DB8" w:rsidR="00442BE1" w:rsidRPr="003621D0" w:rsidRDefault="00442BE1" w:rsidP="00442B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Pr>
                <w:rFonts w:ascii="Aptos Narrow" w:hAnsi="Aptos Narrow" w:cs="Calibri"/>
                <w:color w:val="000000"/>
                <w:sz w:val="20"/>
                <w:szCs w:val="20"/>
              </w:rPr>
              <w:t>84%</w:t>
            </w:r>
          </w:p>
        </w:tc>
        <w:tc>
          <w:tcPr>
            <w:tcW w:w="141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D50596" w14:textId="77777777" w:rsidR="00442BE1" w:rsidRPr="003621D0" w:rsidRDefault="00442BE1" w:rsidP="00442B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621D0">
              <w:rPr>
                <w:rFonts w:eastAsia="DejaVu Sans" w:cs="DejaVu Sans"/>
                <w:color w:val="000000"/>
                <w:sz w:val="20"/>
                <w:szCs w:val="20"/>
              </w:rPr>
              <w:t>7,363</w:t>
            </w:r>
          </w:p>
        </w:tc>
        <w:tc>
          <w:tcPr>
            <w:tcW w:w="2065"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44343D" w14:textId="6E9B0BD6" w:rsidR="00442BE1" w:rsidRPr="003621D0" w:rsidRDefault="00442BE1" w:rsidP="00442B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Pr>
                <w:rFonts w:ascii="Aptos Narrow" w:hAnsi="Aptos Narrow" w:cs="Calibri"/>
                <w:color w:val="000000"/>
                <w:sz w:val="20"/>
                <w:szCs w:val="20"/>
              </w:rPr>
              <w:t>Varies</w:t>
            </w:r>
          </w:p>
        </w:tc>
        <w:tc>
          <w:tcPr>
            <w:tcW w:w="708"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9505D0" w14:textId="2F7DBF40" w:rsidR="00442BE1" w:rsidRPr="003621D0" w:rsidRDefault="00442BE1" w:rsidP="00442B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Pr>
                <w:rFonts w:ascii="Aptos Narrow" w:hAnsi="Aptos Narrow" w:cs="Calibri"/>
                <w:color w:val="000000"/>
                <w:sz w:val="20"/>
                <w:szCs w:val="20"/>
              </w:rPr>
              <w:t xml:space="preserve">1.083 </w:t>
            </w: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0CEDDC" w14:textId="1C662B76" w:rsidR="00442BE1" w:rsidRPr="003621D0" w:rsidRDefault="00442BE1" w:rsidP="00442B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Pr>
                <w:rFonts w:ascii="Aptos Narrow" w:hAnsi="Aptos Narrow" w:cs="Calibri"/>
                <w:color w:val="000000"/>
                <w:sz w:val="20"/>
                <w:szCs w:val="20"/>
              </w:rPr>
              <w:t xml:space="preserve"> 7,750 </w:t>
            </w:r>
          </w:p>
        </w:tc>
      </w:tr>
      <w:tr w:rsidR="00442BE1" w14:paraId="2EA44D48" w14:textId="77777777" w:rsidTr="00442BE1">
        <w:trPr>
          <w:jc w:val="center"/>
        </w:trPr>
        <w:tc>
          <w:tcPr>
            <w:tcW w:w="241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236685" w14:textId="77777777" w:rsidR="00442BE1" w:rsidRPr="003621D0" w:rsidRDefault="00442BE1" w:rsidP="00442BE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621D0">
              <w:rPr>
                <w:rFonts w:eastAsia="DejaVu Sans" w:cs="DejaVu Sans"/>
                <w:color w:val="000000"/>
                <w:sz w:val="20"/>
                <w:szCs w:val="20"/>
              </w:rPr>
              <w:t>Smart Thermostat Non-DAC</w:t>
            </w:r>
          </w:p>
        </w:tc>
        <w:tc>
          <w:tcPr>
            <w:tcW w:w="1277"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1FDC1A" w14:textId="77777777" w:rsidR="00442BE1" w:rsidRPr="003621D0" w:rsidRDefault="00442BE1" w:rsidP="00974B5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621D0">
              <w:rPr>
                <w:rFonts w:eastAsia="DejaVu Sans" w:cs="DejaVu Sans"/>
                <w:color w:val="000000"/>
                <w:sz w:val="20"/>
                <w:szCs w:val="20"/>
              </w:rPr>
              <w:t>55,102</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4B97BB" w14:textId="12941752" w:rsidR="00442BE1" w:rsidRPr="003621D0" w:rsidRDefault="00442BE1" w:rsidP="00442B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Pr>
                <w:rFonts w:ascii="Aptos Narrow" w:hAnsi="Aptos Narrow" w:cs="Calibri"/>
                <w:color w:val="000000"/>
                <w:sz w:val="20"/>
                <w:szCs w:val="20"/>
              </w:rPr>
              <w:t>100%</w:t>
            </w:r>
          </w:p>
        </w:tc>
        <w:tc>
          <w:tcPr>
            <w:tcW w:w="14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08A2F2" w14:textId="77777777" w:rsidR="00442BE1" w:rsidRPr="003621D0" w:rsidRDefault="00442BE1" w:rsidP="00442B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621D0">
              <w:rPr>
                <w:rFonts w:eastAsia="DejaVu Sans" w:cs="DejaVu Sans"/>
                <w:color w:val="000000"/>
                <w:sz w:val="20"/>
                <w:szCs w:val="20"/>
              </w:rPr>
              <w:t>55,099</w:t>
            </w:r>
          </w:p>
        </w:tc>
        <w:tc>
          <w:tcPr>
            <w:tcW w:w="206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5FF8BB" w14:textId="0AAD98B7" w:rsidR="00442BE1" w:rsidRPr="003621D0" w:rsidRDefault="00442BE1" w:rsidP="00442B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Pr>
                <w:rFonts w:ascii="Aptos Narrow" w:hAnsi="Aptos Narrow" w:cs="Calibri"/>
                <w:color w:val="000000"/>
                <w:sz w:val="20"/>
                <w:szCs w:val="20"/>
              </w:rPr>
              <w:t xml:space="preserve"> 0.95 </w:t>
            </w:r>
          </w:p>
        </w:tc>
        <w:tc>
          <w:tcPr>
            <w:tcW w:w="708"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D5E292" w14:textId="6435FD65" w:rsidR="00442BE1" w:rsidRPr="003621D0" w:rsidRDefault="00442BE1" w:rsidP="00442B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Pr>
                <w:rFonts w:ascii="Aptos Narrow" w:hAnsi="Aptos Narrow" w:cs="Calibri"/>
                <w:color w:val="000000"/>
                <w:sz w:val="20"/>
                <w:szCs w:val="20"/>
              </w:rPr>
              <w:t xml:space="preserve"> 1.083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61BD34" w14:textId="3A60B5F1" w:rsidR="00442BE1" w:rsidRPr="003621D0" w:rsidRDefault="00442BE1" w:rsidP="00442B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Pr>
                <w:rFonts w:ascii="Aptos Narrow" w:hAnsi="Aptos Narrow" w:cs="Calibri"/>
                <w:color w:val="000000"/>
                <w:sz w:val="20"/>
                <w:szCs w:val="20"/>
              </w:rPr>
              <w:t xml:space="preserve"> 56,689 </w:t>
            </w:r>
          </w:p>
        </w:tc>
      </w:tr>
      <w:tr w:rsidR="00442BE1" w14:paraId="6CB6466F" w14:textId="77777777" w:rsidTr="00442BE1">
        <w:trPr>
          <w:jc w:val="center"/>
        </w:trPr>
        <w:tc>
          <w:tcPr>
            <w:tcW w:w="241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359161" w14:textId="77777777" w:rsidR="00442BE1" w:rsidRPr="003621D0" w:rsidRDefault="00442BE1" w:rsidP="00442BE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color w:val="000000"/>
                <w:sz w:val="20"/>
                <w:szCs w:val="20"/>
              </w:rPr>
            </w:pPr>
            <w:r w:rsidRPr="003621D0">
              <w:rPr>
                <w:rFonts w:eastAsia="DejaVu Sans" w:cs="DejaVu Sans"/>
                <w:b/>
                <w:color w:val="000000"/>
                <w:sz w:val="20"/>
                <w:szCs w:val="20"/>
              </w:rPr>
              <w:t>Non-DAC Subtotal</w:t>
            </w:r>
          </w:p>
        </w:tc>
        <w:tc>
          <w:tcPr>
            <w:tcW w:w="1277"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73F71C" w14:textId="77777777" w:rsidR="00442BE1" w:rsidRPr="003621D0" w:rsidRDefault="00442BE1" w:rsidP="00974B5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3621D0">
              <w:rPr>
                <w:rFonts w:eastAsia="DejaVu Sans" w:cs="DejaVu Sans"/>
                <w:b/>
                <w:color w:val="000000"/>
                <w:sz w:val="20"/>
                <w:szCs w:val="20"/>
              </w:rPr>
              <w:t>63,845</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DBD506" w14:textId="564F5232" w:rsidR="00442BE1" w:rsidRPr="003621D0" w:rsidRDefault="00442BE1" w:rsidP="00442B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Pr>
                <w:rFonts w:ascii="Aptos Narrow" w:hAnsi="Aptos Narrow" w:cs="Calibri"/>
                <w:color w:val="000000"/>
                <w:sz w:val="20"/>
                <w:szCs w:val="20"/>
              </w:rPr>
              <w:t>98%</w:t>
            </w:r>
          </w:p>
        </w:tc>
        <w:tc>
          <w:tcPr>
            <w:tcW w:w="14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881794" w14:textId="77777777" w:rsidR="00442BE1" w:rsidRPr="003621D0" w:rsidRDefault="00442BE1" w:rsidP="00442B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3621D0">
              <w:rPr>
                <w:rFonts w:eastAsia="DejaVu Sans" w:cs="DejaVu Sans"/>
                <w:b/>
                <w:color w:val="000000"/>
                <w:sz w:val="20"/>
                <w:szCs w:val="20"/>
              </w:rPr>
              <w:t>62,462</w:t>
            </w:r>
          </w:p>
        </w:tc>
        <w:tc>
          <w:tcPr>
            <w:tcW w:w="206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FD5EC9" w14:textId="77777777" w:rsidR="00442BE1" w:rsidRPr="003621D0" w:rsidRDefault="00442BE1" w:rsidP="00442B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p>
        </w:tc>
        <w:tc>
          <w:tcPr>
            <w:tcW w:w="708"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2A0C93" w14:textId="131BA74D" w:rsidR="00442BE1" w:rsidRPr="003621D0" w:rsidRDefault="00442BE1" w:rsidP="00442B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314F26" w14:textId="06962C1B" w:rsidR="00442BE1" w:rsidRPr="003621D0" w:rsidRDefault="00442BE1" w:rsidP="00442B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Pr>
                <w:rFonts w:ascii="Aptos Narrow" w:hAnsi="Aptos Narrow" w:cs="Calibri"/>
                <w:b/>
                <w:bCs/>
                <w:color w:val="000000"/>
                <w:sz w:val="20"/>
                <w:szCs w:val="20"/>
              </w:rPr>
              <w:t xml:space="preserve"> 64,439 </w:t>
            </w:r>
          </w:p>
        </w:tc>
      </w:tr>
      <w:tr w:rsidR="00442BE1" w14:paraId="1A5AD459" w14:textId="77777777" w:rsidTr="00442BE1">
        <w:trPr>
          <w:jc w:val="center"/>
        </w:trPr>
        <w:tc>
          <w:tcPr>
            <w:tcW w:w="241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B9042A" w14:textId="77777777" w:rsidR="00442BE1" w:rsidRPr="003621D0" w:rsidRDefault="00442BE1" w:rsidP="00442BE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621D0">
              <w:rPr>
                <w:rFonts w:eastAsia="DejaVu Sans" w:cs="DejaVu Sans"/>
                <w:color w:val="000000"/>
                <w:sz w:val="20"/>
                <w:szCs w:val="20"/>
              </w:rPr>
              <w:t>Epic Savers Kits DAC</w:t>
            </w:r>
          </w:p>
        </w:tc>
        <w:tc>
          <w:tcPr>
            <w:tcW w:w="1277"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B2B1A8" w14:textId="77777777" w:rsidR="00442BE1" w:rsidRPr="003621D0" w:rsidRDefault="00442BE1" w:rsidP="00974B5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621D0">
              <w:rPr>
                <w:rFonts w:eastAsia="DejaVu Sans" w:cs="DejaVu Sans"/>
                <w:color w:val="000000"/>
                <w:sz w:val="20"/>
                <w:szCs w:val="20"/>
              </w:rPr>
              <w:t>1,120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5628B6" w14:textId="78BF8D1E" w:rsidR="00442BE1" w:rsidRPr="003621D0" w:rsidRDefault="00442BE1" w:rsidP="00442B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Pr>
                <w:rFonts w:ascii="Aptos Narrow" w:hAnsi="Aptos Narrow" w:cs="Calibri"/>
                <w:color w:val="000000"/>
                <w:sz w:val="20"/>
                <w:szCs w:val="20"/>
              </w:rPr>
              <w:t>84%</w:t>
            </w:r>
          </w:p>
        </w:tc>
        <w:tc>
          <w:tcPr>
            <w:tcW w:w="14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64AE2D" w14:textId="77777777" w:rsidR="00442BE1" w:rsidRPr="003621D0" w:rsidRDefault="00442BE1" w:rsidP="00442B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621D0">
              <w:rPr>
                <w:rFonts w:eastAsia="DejaVu Sans" w:cs="DejaVu Sans"/>
                <w:color w:val="000000"/>
                <w:sz w:val="20"/>
                <w:szCs w:val="20"/>
              </w:rPr>
              <w:t>942</w:t>
            </w:r>
          </w:p>
        </w:tc>
        <w:tc>
          <w:tcPr>
            <w:tcW w:w="206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7AC8F1" w14:textId="4A47D890" w:rsidR="00442BE1" w:rsidRPr="003621D0" w:rsidRDefault="00442BE1" w:rsidP="00442B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Pr>
                <w:rFonts w:ascii="Aptos Narrow" w:hAnsi="Aptos Narrow" w:cs="Calibri"/>
                <w:color w:val="000000"/>
                <w:sz w:val="20"/>
                <w:szCs w:val="20"/>
              </w:rPr>
              <w:t>Varies</w:t>
            </w:r>
          </w:p>
        </w:tc>
        <w:tc>
          <w:tcPr>
            <w:tcW w:w="708"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7BA229" w14:textId="414BEA6C" w:rsidR="00442BE1" w:rsidRPr="003621D0" w:rsidRDefault="00442BE1" w:rsidP="00442B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Pr>
                <w:rFonts w:ascii="Aptos Narrow" w:hAnsi="Aptos Narrow" w:cs="Calibri"/>
                <w:color w:val="000000"/>
                <w:sz w:val="20"/>
                <w:szCs w:val="20"/>
              </w:rPr>
              <w:t xml:space="preserve">1.083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08EC37" w14:textId="451DFAEF" w:rsidR="00442BE1" w:rsidRPr="003621D0" w:rsidRDefault="00442BE1" w:rsidP="00442B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Pr>
                <w:rFonts w:ascii="Aptos Narrow" w:hAnsi="Aptos Narrow" w:cs="Calibri"/>
                <w:color w:val="000000"/>
                <w:sz w:val="20"/>
                <w:szCs w:val="20"/>
              </w:rPr>
              <w:t xml:space="preserve"> 1,046 </w:t>
            </w:r>
          </w:p>
        </w:tc>
      </w:tr>
      <w:tr w:rsidR="00442BE1" w14:paraId="321159BF" w14:textId="77777777" w:rsidTr="00442BE1">
        <w:trPr>
          <w:jc w:val="center"/>
        </w:trPr>
        <w:tc>
          <w:tcPr>
            <w:tcW w:w="241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91100F" w14:textId="77777777" w:rsidR="00442BE1" w:rsidRPr="003621D0" w:rsidRDefault="00442BE1" w:rsidP="00442BE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3621D0">
              <w:rPr>
                <w:rFonts w:eastAsia="DejaVu Sans" w:cs="DejaVu Sans"/>
                <w:color w:val="000000"/>
                <w:sz w:val="20"/>
                <w:szCs w:val="20"/>
              </w:rPr>
              <w:t>Smart Thermostat DAC</w:t>
            </w:r>
          </w:p>
        </w:tc>
        <w:tc>
          <w:tcPr>
            <w:tcW w:w="1277"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9BA01F" w14:textId="77777777" w:rsidR="00442BE1" w:rsidRPr="003621D0" w:rsidRDefault="00442BE1" w:rsidP="00974B5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621D0">
              <w:rPr>
                <w:rFonts w:eastAsia="DejaVu Sans" w:cs="DejaVu Sans"/>
                <w:color w:val="000000"/>
                <w:sz w:val="20"/>
                <w:szCs w:val="20"/>
              </w:rPr>
              <w:t>6,834</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5A9EB9" w14:textId="753A9566" w:rsidR="00442BE1" w:rsidRPr="003621D0" w:rsidRDefault="00442BE1" w:rsidP="00442B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Pr>
                <w:rFonts w:ascii="Aptos Narrow" w:hAnsi="Aptos Narrow" w:cs="Calibri"/>
                <w:color w:val="000000"/>
                <w:sz w:val="20"/>
                <w:szCs w:val="20"/>
              </w:rPr>
              <w:t>100%</w:t>
            </w:r>
          </w:p>
        </w:tc>
        <w:tc>
          <w:tcPr>
            <w:tcW w:w="14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881AC4" w14:textId="77777777" w:rsidR="00442BE1" w:rsidRPr="003621D0" w:rsidRDefault="00442BE1" w:rsidP="00442B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3621D0">
              <w:rPr>
                <w:rFonts w:eastAsia="DejaVu Sans" w:cs="DejaVu Sans"/>
                <w:color w:val="000000"/>
                <w:sz w:val="20"/>
                <w:szCs w:val="20"/>
              </w:rPr>
              <w:t>6,834</w:t>
            </w:r>
          </w:p>
        </w:tc>
        <w:tc>
          <w:tcPr>
            <w:tcW w:w="206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7798E9" w14:textId="207C1653" w:rsidR="00442BE1" w:rsidRPr="003621D0" w:rsidRDefault="00442BE1" w:rsidP="00442B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Pr>
                <w:rFonts w:ascii="Aptos Narrow" w:hAnsi="Aptos Narrow" w:cs="Calibri"/>
                <w:color w:val="000000"/>
                <w:sz w:val="20"/>
                <w:szCs w:val="20"/>
              </w:rPr>
              <w:t xml:space="preserve"> 0.95 </w:t>
            </w:r>
          </w:p>
        </w:tc>
        <w:tc>
          <w:tcPr>
            <w:tcW w:w="708"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31F5F8" w14:textId="53712D51" w:rsidR="00442BE1" w:rsidRPr="003621D0" w:rsidRDefault="00442BE1" w:rsidP="00442B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Pr>
                <w:rFonts w:ascii="Aptos Narrow" w:hAnsi="Aptos Narrow" w:cs="Calibri"/>
                <w:color w:val="000000"/>
                <w:sz w:val="20"/>
                <w:szCs w:val="20"/>
              </w:rPr>
              <w:t xml:space="preserve"> 1.083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B5DDF8" w14:textId="1FDC8B61" w:rsidR="00442BE1" w:rsidRPr="003621D0" w:rsidRDefault="00442BE1" w:rsidP="00442B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Pr>
                <w:rFonts w:ascii="Aptos Narrow" w:hAnsi="Aptos Narrow" w:cs="Calibri"/>
                <w:color w:val="000000"/>
                <w:sz w:val="20"/>
                <w:szCs w:val="20"/>
              </w:rPr>
              <w:t xml:space="preserve"> 7,031 </w:t>
            </w:r>
          </w:p>
        </w:tc>
      </w:tr>
      <w:tr w:rsidR="00442BE1" w14:paraId="129562AC" w14:textId="77777777" w:rsidTr="00442BE1">
        <w:trPr>
          <w:jc w:val="center"/>
        </w:trPr>
        <w:tc>
          <w:tcPr>
            <w:tcW w:w="241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ACC861" w14:textId="77777777" w:rsidR="00442BE1" w:rsidRPr="003621D0" w:rsidRDefault="00442BE1" w:rsidP="00442BE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color w:val="000000"/>
                <w:sz w:val="20"/>
                <w:szCs w:val="20"/>
              </w:rPr>
            </w:pPr>
            <w:r w:rsidRPr="003621D0">
              <w:rPr>
                <w:rFonts w:eastAsia="DejaVu Sans" w:cs="DejaVu Sans"/>
                <w:b/>
                <w:color w:val="000000"/>
                <w:sz w:val="20"/>
                <w:szCs w:val="20"/>
              </w:rPr>
              <w:t>DAC Subtotal</w:t>
            </w:r>
          </w:p>
        </w:tc>
        <w:tc>
          <w:tcPr>
            <w:tcW w:w="1277"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9506F1" w14:textId="77777777" w:rsidR="00442BE1" w:rsidRPr="003621D0" w:rsidRDefault="00442BE1" w:rsidP="00974B5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3621D0">
              <w:rPr>
                <w:rFonts w:eastAsia="DejaVu Sans" w:cs="DejaVu Sans"/>
                <w:b/>
                <w:color w:val="000000"/>
                <w:sz w:val="20"/>
                <w:szCs w:val="20"/>
              </w:rPr>
              <w:t>7,954</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3822EA" w14:textId="63825068" w:rsidR="00442BE1" w:rsidRPr="003621D0" w:rsidRDefault="00442BE1" w:rsidP="00442B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Pr>
                <w:rFonts w:ascii="Aptos Narrow" w:hAnsi="Aptos Narrow" w:cs="Calibri"/>
                <w:color w:val="000000"/>
                <w:sz w:val="20"/>
                <w:szCs w:val="20"/>
              </w:rPr>
              <w:t>98%</w:t>
            </w:r>
          </w:p>
        </w:tc>
        <w:tc>
          <w:tcPr>
            <w:tcW w:w="141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A06345" w14:textId="77777777" w:rsidR="00442BE1" w:rsidRPr="003621D0" w:rsidRDefault="00442BE1" w:rsidP="00442B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3621D0">
              <w:rPr>
                <w:rFonts w:eastAsia="DejaVu Sans" w:cs="DejaVu Sans"/>
                <w:b/>
                <w:color w:val="000000"/>
                <w:sz w:val="20"/>
                <w:szCs w:val="20"/>
              </w:rPr>
              <w:t>7,776</w:t>
            </w:r>
          </w:p>
        </w:tc>
        <w:tc>
          <w:tcPr>
            <w:tcW w:w="2065"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0D15FF" w14:textId="77777777" w:rsidR="00442BE1" w:rsidRPr="003621D0" w:rsidRDefault="00442BE1" w:rsidP="00442B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708"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11BFDD" w14:textId="3D8D9BEA" w:rsidR="00442BE1" w:rsidRPr="003621D0" w:rsidRDefault="00442BE1" w:rsidP="00442B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Pr>
                <w:rFonts w:ascii="Aptos Narrow" w:hAnsi="Aptos Narrow" w:cs="Calibri"/>
                <w:color w:val="000000"/>
                <w:sz w:val="20"/>
                <w:szCs w:val="20"/>
              </w:rPr>
              <w:t>N/A</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FA4E29" w14:textId="027C3938" w:rsidR="00442BE1" w:rsidRPr="00C13D62" w:rsidRDefault="00442BE1" w:rsidP="00442B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bCs/>
                <w:color w:val="000000"/>
                <w:sz w:val="20"/>
                <w:szCs w:val="20"/>
              </w:rPr>
            </w:pPr>
            <w:r>
              <w:rPr>
                <w:rFonts w:ascii="Aptos Narrow" w:hAnsi="Aptos Narrow" w:cs="Calibri"/>
                <w:color w:val="000000"/>
                <w:sz w:val="20"/>
                <w:szCs w:val="20"/>
              </w:rPr>
              <w:t xml:space="preserve">8,077 </w:t>
            </w:r>
          </w:p>
        </w:tc>
      </w:tr>
      <w:tr w:rsidR="00442BE1" w14:paraId="1E7BCAD9" w14:textId="77777777" w:rsidTr="00442BE1">
        <w:trPr>
          <w:jc w:val="center"/>
        </w:trPr>
        <w:tc>
          <w:tcPr>
            <w:tcW w:w="2412"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7F729FE" w14:textId="77777777" w:rsidR="00442BE1" w:rsidRPr="003621D0" w:rsidRDefault="00442BE1" w:rsidP="00442BE1">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color w:val="000000"/>
                <w:sz w:val="20"/>
                <w:szCs w:val="20"/>
              </w:rPr>
            </w:pPr>
            <w:r w:rsidRPr="003621D0">
              <w:rPr>
                <w:rFonts w:eastAsia="DejaVu Sans" w:cs="DejaVu Sans"/>
                <w:b/>
                <w:color w:val="000000"/>
                <w:sz w:val="20"/>
                <w:szCs w:val="20"/>
              </w:rPr>
              <w:t>Total</w:t>
            </w:r>
          </w:p>
        </w:tc>
        <w:tc>
          <w:tcPr>
            <w:tcW w:w="1277"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7F772E0" w14:textId="77777777" w:rsidR="00442BE1" w:rsidRPr="003621D0" w:rsidRDefault="00442BE1" w:rsidP="00974B5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3621D0">
              <w:rPr>
                <w:rFonts w:eastAsia="DejaVu Sans" w:cs="DejaVu Sans"/>
                <w:b/>
                <w:color w:val="000000"/>
                <w:sz w:val="20"/>
                <w:szCs w:val="20"/>
              </w:rPr>
              <w:t>71,799</w:t>
            </w: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AFEEB05" w14:textId="1953846B" w:rsidR="00442BE1" w:rsidRPr="003621D0" w:rsidRDefault="00442BE1" w:rsidP="00442B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Pr>
                <w:rFonts w:ascii="Aptos Narrow" w:hAnsi="Aptos Narrow" w:cs="Calibri"/>
                <w:b/>
                <w:bCs/>
                <w:color w:val="000000"/>
                <w:sz w:val="20"/>
                <w:szCs w:val="20"/>
              </w:rPr>
              <w:t>98%</w:t>
            </w:r>
          </w:p>
        </w:tc>
        <w:tc>
          <w:tcPr>
            <w:tcW w:w="141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08AEB05" w14:textId="77777777" w:rsidR="00442BE1" w:rsidRPr="003621D0" w:rsidRDefault="00442BE1" w:rsidP="00442B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3621D0">
              <w:rPr>
                <w:rFonts w:eastAsia="DejaVu Sans" w:cs="DejaVu Sans"/>
                <w:b/>
                <w:color w:val="000000"/>
                <w:sz w:val="20"/>
                <w:szCs w:val="20"/>
              </w:rPr>
              <w:t>70,238</w:t>
            </w:r>
          </w:p>
        </w:tc>
        <w:tc>
          <w:tcPr>
            <w:tcW w:w="2065"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C66EE3D" w14:textId="77777777" w:rsidR="00442BE1" w:rsidRPr="003621D0" w:rsidRDefault="00442BE1" w:rsidP="00442B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708"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3CE88AD" w14:textId="77777777" w:rsidR="00442BE1" w:rsidRPr="003621D0" w:rsidRDefault="00442BE1" w:rsidP="00442B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55E51FA" w14:textId="7C87A9DC" w:rsidR="00442BE1" w:rsidRPr="003621D0" w:rsidRDefault="00442BE1" w:rsidP="00442B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Pr>
                <w:rFonts w:ascii="Aptos Narrow" w:hAnsi="Aptos Narrow" w:cs="Calibri"/>
                <w:b/>
                <w:bCs/>
                <w:color w:val="000000"/>
                <w:sz w:val="20"/>
                <w:szCs w:val="20"/>
              </w:rPr>
              <w:t xml:space="preserve"> 72,515 </w:t>
            </w:r>
          </w:p>
        </w:tc>
      </w:tr>
    </w:tbl>
    <w:p w14:paraId="67CE682F" w14:textId="77777777" w:rsidR="00B23DEB" w:rsidRDefault="00B23DEB" w:rsidP="00B23DEB">
      <w:pPr>
        <w:spacing w:after="0" w:line="240" w:lineRule="auto"/>
        <w:rPr>
          <w:rFonts w:eastAsia="Times New Roman" w:cs="Times New Roman"/>
          <w:i/>
          <w:color w:val="000000" w:themeColor="text1"/>
          <w:sz w:val="18"/>
          <w:szCs w:val="18"/>
          <w:lang w:eastAsia="en-US"/>
        </w:rPr>
      </w:pPr>
      <w:r>
        <w:rPr>
          <w:rFonts w:eastAsia="Times New Roman" w:cs="Times New Roman"/>
          <w:i/>
          <w:color w:val="000000" w:themeColor="text1"/>
          <w:sz w:val="18"/>
          <w:szCs w:val="18"/>
          <w:lang w:eastAsia="en-US"/>
        </w:rPr>
        <w:t>* Realization Rate (RR) is the ratio of verified gross savings to ex ante gross savings, based on evaluation research findings.</w:t>
      </w:r>
    </w:p>
    <w:p w14:paraId="747FC4BD" w14:textId="77777777" w:rsidR="00B23DEB" w:rsidRDefault="00B23DEB" w:rsidP="00B23DEB">
      <w:pPr>
        <w:spacing w:after="0" w:line="240" w:lineRule="auto"/>
        <w:rPr>
          <w:rFonts w:eastAsia="Times New Roman" w:cs="Times New Roman"/>
          <w:i/>
          <w:color w:val="000000" w:themeColor="text1"/>
          <w:sz w:val="18"/>
          <w:szCs w:val="18"/>
          <w:lang w:eastAsia="en-US"/>
        </w:rPr>
      </w:pPr>
      <w:r>
        <w:rPr>
          <w:rFonts w:eastAsia="Times New Roman" w:cs="Times New Roman"/>
          <w:i/>
          <w:color w:val="000000" w:themeColor="text1"/>
          <w:sz w:val="18"/>
          <w:szCs w:val="18"/>
          <w:lang w:eastAsia="en-US"/>
        </w:rPr>
        <w:t xml:space="preserve">† The program-level NTG value is calculated as Verified Net/Verified Gross. The program-level analysis typically used measure-level deemed NTG values (see Table 4), which are listed here: https://www.ilsag.info/evaluator-ntg-recommendations-for-2025.  </w:t>
      </w:r>
    </w:p>
    <w:p w14:paraId="64AB758D" w14:textId="506DA282" w:rsidR="00B23DEB" w:rsidRDefault="00B23DEB" w:rsidP="00B23DEB">
      <w:pPr>
        <w:spacing w:after="0" w:line="240" w:lineRule="auto"/>
        <w:rPr>
          <w:rFonts w:eastAsia="Times New Roman" w:cs="Times New Roman"/>
          <w:i/>
          <w:color w:val="000000" w:themeColor="text1"/>
          <w:sz w:val="18"/>
          <w:szCs w:val="18"/>
          <w:lang w:eastAsia="en-US"/>
        </w:rPr>
      </w:pPr>
      <w:r>
        <w:rPr>
          <w:rFonts w:eastAsia="Times New Roman" w:cs="Times New Roman"/>
          <w:i/>
          <w:color w:val="000000" w:themeColor="text1"/>
          <w:sz w:val="18"/>
          <w:szCs w:val="18"/>
          <w:lang w:eastAsia="en-US"/>
        </w:rPr>
        <w:t xml:space="preserve">‡ The </w:t>
      </w:r>
      <w:r w:rsidR="00955088" w:rsidRPr="00955088">
        <w:rPr>
          <w:rFonts w:eastAsia="Times New Roman" w:cs="Times New Roman"/>
          <w:i/>
          <w:color w:val="000000" w:themeColor="text1"/>
          <w:sz w:val="18"/>
          <w:szCs w:val="18"/>
          <w:lang w:eastAsia="en-US"/>
        </w:rPr>
        <w:t>market rate</w:t>
      </w:r>
      <w:r>
        <w:rPr>
          <w:rFonts w:eastAsia="Times New Roman" w:cs="Times New Roman"/>
          <w:i/>
          <w:color w:val="000000" w:themeColor="text1"/>
          <w:sz w:val="18"/>
          <w:szCs w:val="18"/>
          <w:lang w:eastAsia="en-US"/>
        </w:rPr>
        <w:t xml:space="preserve"> net savings were multiplied by a residential non-participant spillover (NPSO) factor of 1.0</w:t>
      </w:r>
      <w:r w:rsidR="00587802">
        <w:rPr>
          <w:rFonts w:eastAsia="Times New Roman" w:cs="Times New Roman"/>
          <w:i/>
          <w:color w:val="000000" w:themeColor="text1"/>
          <w:sz w:val="18"/>
          <w:szCs w:val="18"/>
          <w:lang w:eastAsia="en-US"/>
        </w:rPr>
        <w:t>83</w:t>
      </w:r>
      <w:r>
        <w:rPr>
          <w:rFonts w:eastAsia="Times New Roman" w:cs="Times New Roman"/>
          <w:i/>
          <w:color w:val="000000" w:themeColor="text1"/>
          <w:sz w:val="18"/>
          <w:szCs w:val="18"/>
          <w:lang w:eastAsia="en-US"/>
        </w:rPr>
        <w:t xml:space="preserve">. </w:t>
      </w:r>
      <w:r w:rsidR="00955088" w:rsidRPr="00955088">
        <w:rPr>
          <w:rFonts w:eastAsia="Times New Roman" w:cs="Times New Roman"/>
          <w:i/>
          <w:color w:val="000000" w:themeColor="text1"/>
          <w:sz w:val="18"/>
          <w:szCs w:val="18"/>
          <w:lang w:eastAsia="en-US"/>
        </w:rPr>
        <w:t>Based on SAG Policy, if deemed NTG is multiplied by the NPSO and the result</w:t>
      </w:r>
      <w:r w:rsidR="00BB410F">
        <w:rPr>
          <w:rFonts w:eastAsia="Times New Roman" w:cs="Times New Roman"/>
          <w:i/>
          <w:color w:val="000000" w:themeColor="text1"/>
          <w:sz w:val="18"/>
          <w:szCs w:val="18"/>
          <w:lang w:eastAsia="en-US"/>
        </w:rPr>
        <w:t>ing</w:t>
      </w:r>
      <w:r w:rsidR="00955088" w:rsidRPr="00955088">
        <w:rPr>
          <w:rFonts w:eastAsia="Times New Roman" w:cs="Times New Roman"/>
          <w:i/>
          <w:color w:val="000000" w:themeColor="text1"/>
          <w:sz w:val="18"/>
          <w:szCs w:val="18"/>
          <w:lang w:eastAsia="en-US"/>
        </w:rPr>
        <w:t xml:space="preserve"> NTG value is less than 1.00, the evaluation assigned </w:t>
      </w:r>
      <w:r w:rsidR="00C74F04">
        <w:rPr>
          <w:rFonts w:eastAsia="Times New Roman" w:cs="Times New Roman"/>
          <w:i/>
          <w:color w:val="000000" w:themeColor="text1"/>
          <w:sz w:val="18"/>
          <w:szCs w:val="18"/>
          <w:lang w:eastAsia="en-US"/>
        </w:rPr>
        <w:t xml:space="preserve">a </w:t>
      </w:r>
      <w:r w:rsidR="00955088" w:rsidRPr="00955088">
        <w:rPr>
          <w:rFonts w:eastAsia="Times New Roman" w:cs="Times New Roman"/>
          <w:i/>
          <w:color w:val="000000" w:themeColor="text1"/>
          <w:sz w:val="18"/>
          <w:szCs w:val="18"/>
          <w:lang w:eastAsia="en-US"/>
        </w:rPr>
        <w:t xml:space="preserve">NTG of 1.00 to projects in DAC zones. If the resulted NTG value is &gt;1.00, the evaluation </w:t>
      </w:r>
      <w:proofErr w:type="gramStart"/>
      <w:r w:rsidR="00955088" w:rsidRPr="00955088">
        <w:rPr>
          <w:rFonts w:eastAsia="Times New Roman" w:cs="Times New Roman"/>
          <w:i/>
          <w:color w:val="000000" w:themeColor="text1"/>
          <w:sz w:val="18"/>
          <w:szCs w:val="18"/>
          <w:lang w:eastAsia="en-US"/>
        </w:rPr>
        <w:t>used</w:t>
      </w:r>
      <w:proofErr w:type="gramEnd"/>
      <w:r w:rsidR="00955088" w:rsidRPr="00955088">
        <w:rPr>
          <w:rFonts w:eastAsia="Times New Roman" w:cs="Times New Roman"/>
          <w:i/>
          <w:color w:val="000000" w:themeColor="text1"/>
          <w:sz w:val="18"/>
          <w:szCs w:val="18"/>
          <w:lang w:eastAsia="en-US"/>
        </w:rPr>
        <w:t xml:space="preserve"> the &gt;1.00 value for calculati</w:t>
      </w:r>
      <w:r w:rsidR="002F42D7">
        <w:rPr>
          <w:rFonts w:eastAsia="Times New Roman" w:cs="Times New Roman"/>
          <w:i/>
          <w:color w:val="000000" w:themeColor="text1"/>
          <w:sz w:val="18"/>
          <w:szCs w:val="18"/>
          <w:lang w:eastAsia="en-US"/>
        </w:rPr>
        <w:t>ng</w:t>
      </w:r>
      <w:r w:rsidR="007667D3">
        <w:rPr>
          <w:rFonts w:eastAsia="Times New Roman" w:cs="Times New Roman"/>
          <w:i/>
          <w:color w:val="000000" w:themeColor="text1"/>
          <w:sz w:val="18"/>
          <w:szCs w:val="18"/>
          <w:lang w:eastAsia="en-US"/>
        </w:rPr>
        <w:t xml:space="preserve"> the</w:t>
      </w:r>
      <w:r w:rsidR="00955088" w:rsidRPr="00955088">
        <w:rPr>
          <w:rFonts w:eastAsia="Times New Roman" w:cs="Times New Roman"/>
          <w:i/>
          <w:color w:val="000000" w:themeColor="text1"/>
          <w:sz w:val="18"/>
          <w:szCs w:val="18"/>
          <w:lang w:eastAsia="en-US"/>
        </w:rPr>
        <w:t xml:space="preserve"> net savings impact.</w:t>
      </w:r>
    </w:p>
    <w:p w14:paraId="749B7AEB" w14:textId="77777777" w:rsidR="005F7264" w:rsidRDefault="005F7264" w:rsidP="00B23DEB">
      <w:pPr>
        <w:spacing w:after="0" w:line="240" w:lineRule="auto"/>
        <w:rPr>
          <w:rFonts w:eastAsia="Times New Roman" w:cs="Times New Roman"/>
          <w:i/>
          <w:color w:val="000000" w:themeColor="text1"/>
          <w:sz w:val="18"/>
          <w:szCs w:val="18"/>
          <w:lang w:eastAsia="en-US"/>
        </w:rPr>
      </w:pPr>
      <w:r>
        <w:rPr>
          <w:rFonts w:eastAsia="Times New Roman" w:cs="Times New Roman"/>
          <w:i/>
          <w:color w:val="000000" w:themeColor="text1"/>
          <w:sz w:val="18"/>
          <w:szCs w:val="18"/>
          <w:lang w:eastAsia="en-US"/>
        </w:rPr>
        <w:t>Source: Evaluation team analysis.</w:t>
      </w:r>
    </w:p>
    <w:p w14:paraId="0554C171" w14:textId="1DCA8B84" w:rsidR="005F7264" w:rsidRDefault="005F7264" w:rsidP="00BB0726">
      <w:pPr>
        <w:pStyle w:val="Heading1"/>
      </w:pPr>
      <w:bookmarkStart w:id="24" w:name="_Toc225781832"/>
      <w:r>
        <w:t>Program Savings by Measure</w:t>
      </w:r>
      <w:bookmarkEnd w:id="24"/>
    </w:p>
    <w:p w14:paraId="4887A37D" w14:textId="13AC0DFF" w:rsidR="005F7264" w:rsidRDefault="005F7264" w:rsidP="000176BC">
      <w:r>
        <w:t>The program includes</w:t>
      </w:r>
      <w:r w:rsidRPr="000176BC">
        <w:t xml:space="preserve"> </w:t>
      </w:r>
      <w:r w:rsidR="000176BC" w:rsidRPr="000176BC">
        <w:t xml:space="preserve">five </w:t>
      </w:r>
      <w:r>
        <w:t>measures as shown in the following table. The</w:t>
      </w:r>
      <w:r w:rsidR="000176BC">
        <w:t xml:space="preserve"> thermostat and low flow showerheads</w:t>
      </w:r>
      <w:r>
        <w:t xml:space="preserve"> contributed the most savings.</w:t>
      </w:r>
      <w:bookmarkStart w:id="25" w:name="_Hlk29910940"/>
    </w:p>
    <w:p w14:paraId="7F5D8F7A" w14:textId="71074050" w:rsidR="005F7264" w:rsidRPr="00A90B62" w:rsidRDefault="005F7264" w:rsidP="00344156">
      <w:pPr>
        <w:pStyle w:val="Caption"/>
      </w:pPr>
      <w:bookmarkStart w:id="26" w:name="Table_8_NSG"/>
      <w:bookmarkStart w:id="27" w:name="_Toc225883642"/>
      <w:r>
        <w:t xml:space="preserve">Table </w:t>
      </w:r>
      <w:r w:rsidR="003B08A5">
        <w:fldChar w:fldCharType="begin"/>
      </w:r>
      <w:r w:rsidR="003B08A5">
        <w:instrText xml:space="preserve"> SEQ Table \* ARABIC </w:instrText>
      </w:r>
      <w:r w:rsidR="003B08A5">
        <w:fldChar w:fldCharType="separate"/>
      </w:r>
      <w:r w:rsidR="00356059">
        <w:rPr>
          <w:noProof/>
        </w:rPr>
        <w:t>4</w:t>
      </w:r>
      <w:r w:rsidR="003B08A5">
        <w:rPr>
          <w:noProof/>
        </w:rPr>
        <w:fldChar w:fldCharType="end"/>
      </w:r>
      <w:r w:rsidR="003B08A5">
        <w:t>.</w:t>
      </w:r>
      <w:r>
        <w:t xml:space="preserve"> </w:t>
      </w:r>
      <w:bookmarkEnd w:id="26"/>
      <w:r>
        <w:t>2025 Annual Energy Savings by Measure for NSG</w:t>
      </w:r>
      <w:bookmarkEnd w:id="27"/>
    </w:p>
    <w:tbl>
      <w:tblPr>
        <w:tblW w:w="5000" w:type="pct"/>
        <w:jc w:val="center"/>
        <w:tblLook w:val="0420" w:firstRow="1" w:lastRow="0" w:firstColumn="0" w:lastColumn="0" w:noHBand="0" w:noVBand="1"/>
      </w:tblPr>
      <w:tblGrid>
        <w:gridCol w:w="1150"/>
        <w:gridCol w:w="1588"/>
        <w:gridCol w:w="873"/>
        <w:gridCol w:w="1150"/>
        <w:gridCol w:w="1150"/>
        <w:gridCol w:w="1150"/>
        <w:gridCol w:w="1150"/>
        <w:gridCol w:w="1149"/>
      </w:tblGrid>
      <w:tr w:rsidR="00C11427" w14:paraId="1D5356C7" w14:textId="77777777" w:rsidTr="007A3DEE">
        <w:trPr>
          <w:tblHeader/>
          <w:jc w:val="center"/>
        </w:trPr>
        <w:tc>
          <w:tcPr>
            <w:tcW w:w="61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D16BC14" w14:textId="77777777" w:rsidR="00C11427" w:rsidRDefault="00C1142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Category</w:t>
            </w:r>
          </w:p>
        </w:tc>
        <w:tc>
          <w:tcPr>
            <w:tcW w:w="848"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A6CB3FC" w14:textId="77777777" w:rsidR="00C11427" w:rsidRDefault="00C1142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Savings Category</w:t>
            </w:r>
          </w:p>
        </w:tc>
        <w:tc>
          <w:tcPr>
            <w:tcW w:w="46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741A9C7" w14:textId="77777777" w:rsidR="00C11427" w:rsidRDefault="00C1142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Savings (Therms)</w:t>
            </w:r>
          </w:p>
        </w:tc>
        <w:tc>
          <w:tcPr>
            <w:tcW w:w="61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D1B3254" w14:textId="77777777" w:rsidR="00C11427" w:rsidRDefault="00C1142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RR*</w:t>
            </w:r>
          </w:p>
        </w:tc>
        <w:tc>
          <w:tcPr>
            <w:tcW w:w="61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7667DE3" w14:textId="77777777" w:rsidR="00C11427" w:rsidRDefault="00C1142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Savings (Therms)</w:t>
            </w:r>
          </w:p>
        </w:tc>
        <w:tc>
          <w:tcPr>
            <w:tcW w:w="61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1F817E1" w14:textId="77777777" w:rsidR="00C11427" w:rsidRDefault="00C1142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NTG</w:t>
            </w:r>
            <w:r>
              <w:rPr>
                <w:rFonts w:ascii="Aptos Narrow" w:eastAsia="DejaVu Sans" w:hAnsi="DejaVu Sans" w:cs="DejaVu Sans"/>
                <w:color w:val="FFFFFF"/>
                <w:sz w:val="20"/>
                <w:szCs w:val="20"/>
              </w:rPr>
              <w:t>†</w:t>
            </w:r>
          </w:p>
        </w:tc>
        <w:tc>
          <w:tcPr>
            <w:tcW w:w="61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5B8BEDF" w14:textId="0406ECE9" w:rsidR="00C11427" w:rsidRDefault="00C1142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NPSO</w:t>
            </w:r>
            <w:r>
              <w:rPr>
                <w:rFonts w:ascii="Aptos Narrow" w:eastAsia="DejaVu Sans" w:hAnsi="DejaVu Sans" w:cs="DejaVu Sans"/>
                <w:color w:val="FFFFFF"/>
                <w:sz w:val="20"/>
                <w:szCs w:val="20"/>
              </w:rPr>
              <w:t>‡</w:t>
            </w:r>
          </w:p>
        </w:tc>
        <w:tc>
          <w:tcPr>
            <w:tcW w:w="61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B7F4A54" w14:textId="77777777" w:rsidR="00C11427" w:rsidRDefault="00C1142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Net Savings (Therms)</w:t>
            </w:r>
          </w:p>
        </w:tc>
      </w:tr>
      <w:tr w:rsidR="007A3DEE" w14:paraId="4CC88301" w14:textId="77777777" w:rsidTr="007A3DEE">
        <w:trPr>
          <w:jc w:val="center"/>
        </w:trPr>
        <w:tc>
          <w:tcPr>
            <w:tcW w:w="614" w:type="pct"/>
            <w:vMerge w:val="restart"/>
            <w:tcBorders>
              <w:top w:val="single" w:sz="16" w:space="0" w:color="93D500"/>
              <w:left w:val="none" w:sz="0" w:space="0" w:color="000000"/>
              <w:right w:val="none" w:sz="0" w:space="0" w:color="000000"/>
            </w:tcBorders>
            <w:shd w:val="clear" w:color="auto" w:fill="FFFFFF"/>
            <w:tcMar>
              <w:top w:w="0" w:type="dxa"/>
              <w:left w:w="0" w:type="dxa"/>
              <w:bottom w:w="0" w:type="dxa"/>
              <w:right w:w="0" w:type="dxa"/>
            </w:tcMar>
            <w:vAlign w:val="center"/>
          </w:tcPr>
          <w:p w14:paraId="32345E5D" w14:textId="77777777" w:rsidR="007A3DEE" w:rsidRDefault="007A3DEE" w:rsidP="007A3DE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Non-DAC Kit</w:t>
            </w:r>
          </w:p>
          <w:p w14:paraId="2134D71A" w14:textId="376E0851" w:rsidR="007A3DEE" w:rsidRDefault="007A3DEE" w:rsidP="007A3DE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48"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BC6B57" w14:textId="06D26C7A" w:rsidR="007A3DEE" w:rsidRDefault="007A3DEE" w:rsidP="007A3DE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Low Flow Aerator (Bathroom) </w:t>
            </w:r>
          </w:p>
        </w:tc>
        <w:tc>
          <w:tcPr>
            <w:tcW w:w="46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6ECAC4" w14:textId="77777777" w:rsidR="007A3DEE" w:rsidRDefault="007A3DEE" w:rsidP="007A3DE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445</w:t>
            </w:r>
          </w:p>
        </w:tc>
        <w:tc>
          <w:tcPr>
            <w:tcW w:w="61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6589BB" w14:textId="6E750AC8" w:rsidR="007A3DEE" w:rsidRDefault="007A3DEE" w:rsidP="007A3DE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76%</w:t>
            </w:r>
          </w:p>
        </w:tc>
        <w:tc>
          <w:tcPr>
            <w:tcW w:w="61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61C48A" w14:textId="77777777" w:rsidR="007A3DEE" w:rsidRDefault="007A3DEE" w:rsidP="007A3DE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340</w:t>
            </w:r>
          </w:p>
        </w:tc>
        <w:tc>
          <w:tcPr>
            <w:tcW w:w="61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BDDAD8" w14:textId="3AEBC4E1" w:rsidR="007A3DEE" w:rsidRDefault="007A3DEE" w:rsidP="007A3DE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1.09 </w:t>
            </w:r>
          </w:p>
        </w:tc>
        <w:tc>
          <w:tcPr>
            <w:tcW w:w="61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815BD8" w14:textId="01ECB10D" w:rsidR="007A3DEE" w:rsidRDefault="007A3DEE" w:rsidP="007A3DE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1.083</w:t>
            </w:r>
          </w:p>
        </w:tc>
        <w:tc>
          <w:tcPr>
            <w:tcW w:w="61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AD6355" w14:textId="6CA89C09" w:rsidR="007A3DEE" w:rsidRDefault="007A3DEE" w:rsidP="007A3DE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401 </w:t>
            </w:r>
          </w:p>
        </w:tc>
      </w:tr>
      <w:tr w:rsidR="007A3DEE" w14:paraId="7C13FB73" w14:textId="77777777" w:rsidTr="007A3DEE">
        <w:trPr>
          <w:jc w:val="center"/>
        </w:trPr>
        <w:tc>
          <w:tcPr>
            <w:tcW w:w="614"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3569002" w14:textId="62F607F1" w:rsidR="007A3DEE" w:rsidRDefault="007A3DEE" w:rsidP="007A3DE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D6F333" w14:textId="55972678" w:rsidR="007A3DEE" w:rsidRDefault="007A3DEE" w:rsidP="007A3DE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Low Flow Showerheads </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3CBC3A" w14:textId="0054300F" w:rsidR="007A3DEE" w:rsidRDefault="007A3DEE" w:rsidP="007A3DE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4,753</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0DC899" w14:textId="1B2B8CED" w:rsidR="007A3DEE" w:rsidRDefault="007A3DEE" w:rsidP="007A3DE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85%</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D57305" w14:textId="77777777" w:rsidR="007A3DEE" w:rsidRDefault="007A3DEE" w:rsidP="007A3DE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4,025</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AA4DB2" w14:textId="3DEC1DCB" w:rsidR="007A3DEE" w:rsidRDefault="007A3DEE" w:rsidP="007A3DE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1.09 </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739F6C" w14:textId="263FCEF6" w:rsidR="007A3DEE" w:rsidRDefault="007A3DEE" w:rsidP="007A3DE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1.083</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B7D284" w14:textId="557445BE" w:rsidR="007A3DEE" w:rsidRDefault="007A3DEE" w:rsidP="007A3DE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4,751 </w:t>
            </w:r>
          </w:p>
        </w:tc>
      </w:tr>
      <w:tr w:rsidR="007A3DEE" w14:paraId="6071422E" w14:textId="77777777" w:rsidTr="007A3DEE">
        <w:trPr>
          <w:jc w:val="center"/>
        </w:trPr>
        <w:tc>
          <w:tcPr>
            <w:tcW w:w="614"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5A26164" w14:textId="11CE895C" w:rsidR="007A3DEE" w:rsidRDefault="007A3DEE" w:rsidP="007A3DE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68C8D0" w14:textId="6B9572BD" w:rsidR="007A3DEE" w:rsidRDefault="007A3DEE" w:rsidP="007A3DE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Self-Adhesive Door Sweep </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ECBA71" w14:textId="1B0CCB81" w:rsidR="007A3DEE" w:rsidRDefault="007A3DEE" w:rsidP="007A3DE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3,373</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B94396" w14:textId="70CA13B8" w:rsidR="007A3DEE" w:rsidRDefault="007A3DEE" w:rsidP="007A3DE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84%</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62B6B8" w14:textId="77777777" w:rsidR="007A3DEE" w:rsidRDefault="007A3DEE" w:rsidP="007A3DE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2,827</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0899E5" w14:textId="68A4802F" w:rsidR="007A3DEE" w:rsidRPr="00974B55" w:rsidRDefault="007A3DEE" w:rsidP="007A3DE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highlight w:val="yellow"/>
              </w:rPr>
            </w:pPr>
            <w:r>
              <w:rPr>
                <w:rFonts w:ascii="Aptos Narrow" w:hAnsi="Aptos Narrow" w:cs="Calibri"/>
                <w:color w:val="000000"/>
                <w:sz w:val="20"/>
                <w:szCs w:val="20"/>
              </w:rPr>
              <w:t xml:space="preserve"> 0.80 </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04B2FE" w14:textId="09D67613" w:rsidR="007A3DEE" w:rsidRDefault="007A3DEE" w:rsidP="007A3DE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1.083</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539B14" w14:textId="1E55C29B" w:rsidR="007A3DEE" w:rsidRDefault="007A3DEE" w:rsidP="007A3DE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2,449 </w:t>
            </w:r>
          </w:p>
        </w:tc>
      </w:tr>
      <w:tr w:rsidR="007A3DEE" w14:paraId="501EE467" w14:textId="77777777" w:rsidTr="007A3DEE">
        <w:trPr>
          <w:jc w:val="center"/>
        </w:trPr>
        <w:tc>
          <w:tcPr>
            <w:tcW w:w="614"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404B879" w14:textId="166475E8" w:rsidR="007A3DEE" w:rsidRDefault="007A3DEE" w:rsidP="007A3DE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B622C3" w14:textId="2D0D2124" w:rsidR="007A3DEE" w:rsidRDefault="007A3DEE" w:rsidP="007A3DE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Water Heater Temperature Setback </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608E18" w14:textId="77777777" w:rsidR="007A3DEE" w:rsidRDefault="007A3DEE" w:rsidP="007A3DE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172</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382748" w14:textId="6B2B4612" w:rsidR="007A3DEE" w:rsidRDefault="007A3DEE" w:rsidP="007A3DE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47B2AD" w14:textId="77777777" w:rsidR="007A3DEE" w:rsidRDefault="007A3DEE" w:rsidP="007A3DE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171</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9E4F32" w14:textId="5B177F3C" w:rsidR="007A3DEE" w:rsidRPr="00974B55" w:rsidRDefault="007A3DEE" w:rsidP="007A3DE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highlight w:val="yellow"/>
              </w:rPr>
            </w:pPr>
            <w:r>
              <w:rPr>
                <w:rFonts w:ascii="Aptos Narrow" w:hAnsi="Aptos Narrow" w:cs="Calibri"/>
                <w:color w:val="000000"/>
                <w:sz w:val="20"/>
                <w:szCs w:val="20"/>
              </w:rPr>
              <w:t xml:space="preserve"> 0.80 </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50FB6C" w14:textId="2F791337" w:rsidR="007A3DEE" w:rsidRDefault="007A3DEE" w:rsidP="007A3DE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1.083</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CA11EF" w14:textId="39793B4B" w:rsidR="007A3DEE" w:rsidRDefault="007A3DEE" w:rsidP="007A3DE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148 </w:t>
            </w:r>
          </w:p>
        </w:tc>
      </w:tr>
      <w:tr w:rsidR="007A3DEE" w14:paraId="1132B8EB" w14:textId="77777777" w:rsidTr="007A3DEE">
        <w:trPr>
          <w:jc w:val="center"/>
        </w:trPr>
        <w:tc>
          <w:tcPr>
            <w:tcW w:w="614"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2D1072" w14:textId="330E2AC6" w:rsidR="007A3DEE" w:rsidRDefault="007A3DEE" w:rsidP="007A3DE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0F8463" w14:textId="006AFEB8" w:rsidR="007A3DEE" w:rsidRDefault="007A3DEE" w:rsidP="007A3DE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Smart Thermostat </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56CB5E" w14:textId="58725982" w:rsidR="007A3DEE" w:rsidRDefault="007A3DEE" w:rsidP="007A3DE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55,102</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C4A33A" w14:textId="762C15E0" w:rsidR="007A3DEE" w:rsidRDefault="007A3DEE" w:rsidP="007A3DE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B6A5E3" w14:textId="77777777" w:rsidR="007A3DEE" w:rsidRDefault="007A3DEE" w:rsidP="007A3DE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55,099</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06C9AF" w14:textId="7AE473CD" w:rsidR="007A3DEE" w:rsidRPr="00974B55" w:rsidRDefault="007A3DEE" w:rsidP="007A3DE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highlight w:val="yellow"/>
              </w:rPr>
            </w:pPr>
            <w:r>
              <w:rPr>
                <w:rFonts w:ascii="Aptos Narrow" w:hAnsi="Aptos Narrow" w:cs="Calibri"/>
                <w:color w:val="000000"/>
                <w:sz w:val="20"/>
                <w:szCs w:val="20"/>
              </w:rPr>
              <w:t xml:space="preserve"> 0.95 </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741EB6" w14:textId="293B6B39" w:rsidR="007A3DEE" w:rsidRDefault="007A3DEE" w:rsidP="007A3DE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1.083</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CAE151" w14:textId="4FD82E68" w:rsidR="007A3DEE" w:rsidRDefault="007A3DEE" w:rsidP="007A3DE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56,689 </w:t>
            </w:r>
          </w:p>
        </w:tc>
      </w:tr>
      <w:tr w:rsidR="004C309E" w14:paraId="0403FA9F" w14:textId="77777777" w:rsidTr="007A3DEE">
        <w:trPr>
          <w:jc w:val="center"/>
        </w:trPr>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ECD6B3" w14:textId="77777777" w:rsidR="004C309E" w:rsidRPr="000546E5"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0546E5">
              <w:rPr>
                <w:rFonts w:ascii="Aptos Narrow" w:eastAsia="DejaVu Sans" w:hAnsi="DejaVu Sans" w:cs="DejaVu Sans"/>
                <w:b/>
                <w:bCs/>
                <w:color w:val="000000"/>
                <w:sz w:val="20"/>
                <w:szCs w:val="20"/>
              </w:rPr>
              <w:t>Non-DAC Subtotal</w:t>
            </w:r>
          </w:p>
        </w:tc>
        <w:tc>
          <w:tcPr>
            <w:tcW w:w="8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5E5B47" w14:textId="77777777" w:rsidR="004C309E"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E09792" w14:textId="66569A42" w:rsidR="004C309E" w:rsidRPr="000546E5"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0546E5">
              <w:rPr>
                <w:rFonts w:ascii="Aptos Narrow" w:eastAsia="DejaVu Sans" w:hAnsi="DejaVu Sans" w:cs="DejaVu Sans"/>
                <w:b/>
                <w:bCs/>
                <w:color w:val="000000"/>
                <w:sz w:val="20"/>
                <w:szCs w:val="20"/>
              </w:rPr>
              <w:t>63,845</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23A1A4" w14:textId="14501D9A" w:rsidR="004C309E" w:rsidRPr="000546E5"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0546E5">
              <w:rPr>
                <w:rFonts w:ascii="Aptos Narrow" w:eastAsia="DejaVu Sans" w:hAnsi="DejaVu Sans" w:cs="DejaVu Sans"/>
                <w:b/>
                <w:bCs/>
                <w:color w:val="000000"/>
                <w:sz w:val="20"/>
                <w:szCs w:val="20"/>
              </w:rPr>
              <w:t>98</w:t>
            </w:r>
            <w:r>
              <w:rPr>
                <w:rFonts w:ascii="Aptos Narrow" w:eastAsia="DejaVu Sans" w:hAnsi="DejaVu Sans" w:cs="DejaVu Sans"/>
                <w:b/>
                <w:bCs/>
                <w:color w:val="000000"/>
                <w:sz w:val="20"/>
                <w:szCs w:val="20"/>
              </w:rPr>
              <w:t>%</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FCF61B" w14:textId="77777777" w:rsidR="004C309E" w:rsidRPr="000546E5"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0546E5">
              <w:rPr>
                <w:rFonts w:ascii="Aptos Narrow" w:eastAsia="DejaVu Sans" w:hAnsi="DejaVu Sans" w:cs="DejaVu Sans"/>
                <w:b/>
                <w:bCs/>
                <w:color w:val="000000"/>
                <w:sz w:val="20"/>
                <w:szCs w:val="20"/>
              </w:rPr>
              <w:t>62,462</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7A485F" w14:textId="77777777" w:rsidR="004C309E" w:rsidRPr="000546E5"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3720D4" w14:textId="77777777" w:rsidR="004C309E" w:rsidRPr="000546E5"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F34753" w14:textId="0E2A21E7" w:rsidR="004C309E" w:rsidRPr="000546E5"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Pr>
                <w:rFonts w:ascii="Aptos Narrow" w:hAnsi="Aptos Narrow" w:cs="Calibri"/>
                <w:b/>
                <w:bCs/>
                <w:color w:val="000000"/>
                <w:sz w:val="20"/>
                <w:szCs w:val="20"/>
              </w:rPr>
              <w:t xml:space="preserve">64,439 </w:t>
            </w:r>
          </w:p>
        </w:tc>
      </w:tr>
      <w:tr w:rsidR="004C309E" w14:paraId="04729F02" w14:textId="77777777" w:rsidTr="00974B55">
        <w:trPr>
          <w:jc w:val="center"/>
        </w:trPr>
        <w:tc>
          <w:tcPr>
            <w:tcW w:w="614"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27B25378" w14:textId="5DAE9EC3" w:rsidR="004C309E"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DAC Kit</w:t>
            </w:r>
          </w:p>
        </w:tc>
        <w:tc>
          <w:tcPr>
            <w:tcW w:w="8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13CD30" w14:textId="16E7D218" w:rsidR="004C309E"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Low Flow Aerator (Bathroom) </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B3822D" w14:textId="77777777" w:rsidR="004C309E"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54</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95ED16" w14:textId="608C4DB9" w:rsidR="004C309E"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77%</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B53EAE" w14:textId="018E9591" w:rsidR="004C309E"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32834F" w14:textId="5A7E21F5" w:rsidR="004C309E"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1.09 </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E44F54" w14:textId="33E98E12" w:rsidR="004C309E"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1.083</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C43D5A" w14:textId="21FC1438" w:rsidR="004C309E"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49 </w:t>
            </w:r>
          </w:p>
        </w:tc>
      </w:tr>
      <w:tr w:rsidR="004C309E" w14:paraId="7B1A7814" w14:textId="77777777" w:rsidTr="00974B55">
        <w:trPr>
          <w:jc w:val="center"/>
        </w:trPr>
        <w:tc>
          <w:tcPr>
            <w:tcW w:w="614"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C4AC633" w14:textId="277A0B03" w:rsidR="004C309E"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71C054" w14:textId="2D1CE5A2" w:rsidR="004C309E"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Low Flow Showerheads </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EC33BA" w14:textId="77777777" w:rsidR="004C309E"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632</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893EE9" w14:textId="560C899B" w:rsidR="004C309E"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84%</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3F5067" w14:textId="77777777" w:rsidR="004C309E"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534</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FC5E80" w14:textId="4B8FFAB3" w:rsidR="004C309E"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1.09 </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C24199" w14:textId="6D91792B" w:rsidR="004C309E"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1.083</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5B500A" w14:textId="1DB5232E" w:rsidR="004C309E"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630 </w:t>
            </w:r>
          </w:p>
        </w:tc>
      </w:tr>
      <w:tr w:rsidR="004C309E" w14:paraId="4EEF34BC" w14:textId="77777777" w:rsidTr="007A3DEE">
        <w:trPr>
          <w:jc w:val="center"/>
        </w:trPr>
        <w:tc>
          <w:tcPr>
            <w:tcW w:w="614"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17D9F69" w14:textId="10053946" w:rsidR="004C309E"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F6CA5F" w14:textId="42D7A87E" w:rsidR="004C309E"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Self-Adhesive Door Sweep </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BE9053" w14:textId="77777777" w:rsidR="004C309E"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412</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B3BD0F" w14:textId="3A07E669" w:rsidR="004C309E"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84%</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68BA7F" w14:textId="77777777" w:rsidR="004C309E"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346</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C77002" w14:textId="49137031" w:rsidR="004C309E"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1.00 </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20B658" w14:textId="09C3ED25" w:rsidR="004C309E"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N/A</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0041F5" w14:textId="4ACCB8CB" w:rsidR="004C309E"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346 </w:t>
            </w:r>
          </w:p>
        </w:tc>
      </w:tr>
      <w:tr w:rsidR="004C309E" w14:paraId="7BF51CFE" w14:textId="77777777" w:rsidTr="007A3DEE">
        <w:trPr>
          <w:jc w:val="center"/>
        </w:trPr>
        <w:tc>
          <w:tcPr>
            <w:tcW w:w="614"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9C6FD3E" w14:textId="3372FB56" w:rsidR="004C309E"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1EB379" w14:textId="4DB8E541" w:rsidR="004C309E"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Water Heater Temperature Setback </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D809FE" w14:textId="77777777" w:rsidR="004C309E"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21</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04115E" w14:textId="5C1F2D0C" w:rsidR="004C309E"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1B108C" w14:textId="33101C92" w:rsidR="004C309E"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56BD0D" w14:textId="2ADA0FE0" w:rsidR="004C309E"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1.00 </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9F6EAB" w14:textId="0A9FCCD6" w:rsidR="004C309E"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N/A</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6572E3" w14:textId="2F13DBA2" w:rsidR="004C309E"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21 </w:t>
            </w:r>
          </w:p>
        </w:tc>
      </w:tr>
      <w:tr w:rsidR="004C309E" w14:paraId="36410748" w14:textId="77777777" w:rsidTr="007A3DEE">
        <w:trPr>
          <w:jc w:val="center"/>
        </w:trPr>
        <w:tc>
          <w:tcPr>
            <w:tcW w:w="614"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6634C3" w14:textId="5D20E1F7" w:rsidR="004C309E"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717FED" w14:textId="6D8B003F" w:rsidR="004C309E"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Smart Thermostat </w:t>
            </w: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45751A" w14:textId="30922F81" w:rsidR="004C309E"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6,834</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AA1D4B" w14:textId="0C24E682" w:rsidR="004C309E"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329E96" w14:textId="77777777" w:rsidR="004C309E"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6,834</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FAC040" w14:textId="55C147C8" w:rsidR="004C309E"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1.03 </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AE3655" w14:textId="72EBAAD4" w:rsidR="004C309E"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N/A</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6747FA" w14:textId="56058BCA" w:rsidR="004C309E"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7,031 </w:t>
            </w:r>
          </w:p>
        </w:tc>
      </w:tr>
      <w:tr w:rsidR="004C309E" w14:paraId="4A72297B" w14:textId="77777777" w:rsidTr="007A3DEE">
        <w:trPr>
          <w:jc w:val="center"/>
        </w:trPr>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C1173D" w14:textId="77777777" w:rsidR="004C309E" w:rsidRPr="000546E5"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0546E5">
              <w:rPr>
                <w:rFonts w:ascii="Aptos Narrow" w:eastAsia="DejaVu Sans" w:hAnsi="DejaVu Sans" w:cs="DejaVu Sans"/>
                <w:b/>
                <w:bCs/>
                <w:color w:val="000000"/>
                <w:sz w:val="20"/>
                <w:szCs w:val="20"/>
              </w:rPr>
              <w:t>DAC Subtotal</w:t>
            </w:r>
          </w:p>
        </w:tc>
        <w:tc>
          <w:tcPr>
            <w:tcW w:w="8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4496D2" w14:textId="77777777" w:rsidR="004C309E" w:rsidRPr="000546E5"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p>
        </w:tc>
        <w:tc>
          <w:tcPr>
            <w:tcW w:w="4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5AEE2D" w14:textId="6BC27CD1" w:rsidR="004C309E" w:rsidRPr="000546E5"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0546E5">
              <w:rPr>
                <w:rFonts w:ascii="Aptos Narrow" w:eastAsia="DejaVu Sans" w:hAnsi="DejaVu Sans" w:cs="DejaVu Sans"/>
                <w:b/>
                <w:bCs/>
                <w:color w:val="000000"/>
                <w:sz w:val="20"/>
                <w:szCs w:val="20"/>
              </w:rPr>
              <w:t>7,953</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6FFFCE" w14:textId="7EABB80E" w:rsidR="004C309E" w:rsidRPr="000546E5"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0546E5">
              <w:rPr>
                <w:rFonts w:ascii="Aptos Narrow" w:eastAsia="DejaVu Sans" w:hAnsi="DejaVu Sans" w:cs="DejaVu Sans"/>
                <w:b/>
                <w:bCs/>
                <w:color w:val="000000"/>
                <w:sz w:val="20"/>
                <w:szCs w:val="20"/>
              </w:rPr>
              <w:t>98</w:t>
            </w:r>
            <w:r>
              <w:rPr>
                <w:rFonts w:ascii="Aptos Narrow" w:eastAsia="DejaVu Sans" w:hAnsi="DejaVu Sans" w:cs="DejaVu Sans"/>
                <w:b/>
                <w:bCs/>
                <w:color w:val="000000"/>
                <w:sz w:val="20"/>
                <w:szCs w:val="20"/>
              </w:rPr>
              <w:t>%</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B531F1" w14:textId="77777777" w:rsidR="004C309E" w:rsidRPr="000546E5"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0546E5">
              <w:rPr>
                <w:rFonts w:ascii="Aptos Narrow" w:eastAsia="DejaVu Sans" w:hAnsi="DejaVu Sans" w:cs="DejaVu Sans"/>
                <w:b/>
                <w:bCs/>
                <w:color w:val="000000"/>
                <w:sz w:val="20"/>
                <w:szCs w:val="20"/>
              </w:rPr>
              <w:t>7,776</w:t>
            </w: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49B58F" w14:textId="77777777" w:rsidR="004C309E" w:rsidRPr="000546E5"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C6DB9A" w14:textId="77777777" w:rsidR="004C309E" w:rsidRPr="000546E5"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p>
        </w:tc>
        <w:tc>
          <w:tcPr>
            <w:tcW w:w="6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E3AD0A" w14:textId="3243BC10" w:rsidR="004C309E" w:rsidRPr="000546E5"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Pr>
                <w:rFonts w:ascii="Aptos Narrow" w:hAnsi="Aptos Narrow" w:cs="Calibri"/>
                <w:b/>
                <w:bCs/>
                <w:color w:val="000000"/>
                <w:sz w:val="20"/>
                <w:szCs w:val="20"/>
              </w:rPr>
              <w:t xml:space="preserve"> 8,077 </w:t>
            </w:r>
          </w:p>
        </w:tc>
      </w:tr>
      <w:tr w:rsidR="004C309E" w14:paraId="622920BA" w14:textId="77777777" w:rsidTr="007A3DEE">
        <w:trPr>
          <w:jc w:val="center"/>
        </w:trPr>
        <w:tc>
          <w:tcPr>
            <w:tcW w:w="61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8AE2D27" w14:textId="77777777" w:rsidR="004C309E" w:rsidRPr="000546E5"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0546E5">
              <w:rPr>
                <w:rFonts w:ascii="Aptos Narrow" w:eastAsia="DejaVu Sans" w:hAnsi="DejaVu Sans" w:cs="DejaVu Sans"/>
                <w:b/>
                <w:bCs/>
                <w:color w:val="000000"/>
                <w:sz w:val="20"/>
                <w:szCs w:val="20"/>
              </w:rPr>
              <w:t>Total</w:t>
            </w:r>
          </w:p>
        </w:tc>
        <w:tc>
          <w:tcPr>
            <w:tcW w:w="848"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BCC27A2" w14:textId="77777777" w:rsidR="004C309E"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466"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2193E35" w14:textId="30373112" w:rsidR="004C309E" w:rsidRPr="000546E5"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0546E5">
              <w:rPr>
                <w:rFonts w:ascii="Aptos Narrow" w:eastAsia="DejaVu Sans" w:hAnsi="DejaVu Sans" w:cs="DejaVu Sans"/>
                <w:b/>
                <w:bCs/>
                <w:color w:val="000000"/>
                <w:sz w:val="20"/>
                <w:szCs w:val="20"/>
              </w:rPr>
              <w:t>71</w:t>
            </w:r>
            <w:r>
              <w:rPr>
                <w:rFonts w:ascii="Aptos Narrow" w:eastAsia="DejaVu Sans" w:hAnsi="DejaVu Sans" w:cs="DejaVu Sans"/>
                <w:b/>
                <w:bCs/>
                <w:color w:val="000000"/>
                <w:sz w:val="20"/>
                <w:szCs w:val="20"/>
              </w:rPr>
              <w:t>,</w:t>
            </w:r>
            <w:r w:rsidRPr="000546E5">
              <w:rPr>
                <w:rFonts w:ascii="Aptos Narrow" w:eastAsia="DejaVu Sans" w:hAnsi="DejaVu Sans" w:cs="DejaVu Sans"/>
                <w:b/>
                <w:bCs/>
                <w:color w:val="000000"/>
                <w:sz w:val="20"/>
                <w:szCs w:val="20"/>
              </w:rPr>
              <w:t>799</w:t>
            </w:r>
          </w:p>
        </w:tc>
        <w:tc>
          <w:tcPr>
            <w:tcW w:w="61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D742E40" w14:textId="1CC0DF15" w:rsidR="004C309E" w:rsidRPr="00F07F57"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F07F57">
              <w:rPr>
                <w:rFonts w:ascii="Aptos Narrow" w:eastAsia="DejaVu Sans" w:hAnsi="DejaVu Sans" w:cs="DejaVu Sans"/>
                <w:b/>
                <w:bCs/>
                <w:color w:val="000000"/>
                <w:sz w:val="20"/>
                <w:szCs w:val="20"/>
              </w:rPr>
              <w:t>98</w:t>
            </w:r>
            <w:r>
              <w:rPr>
                <w:rFonts w:ascii="Aptos Narrow" w:eastAsia="DejaVu Sans" w:hAnsi="DejaVu Sans" w:cs="DejaVu Sans"/>
                <w:b/>
                <w:bCs/>
                <w:color w:val="000000"/>
                <w:sz w:val="20"/>
                <w:szCs w:val="20"/>
              </w:rPr>
              <w:t>%</w:t>
            </w:r>
          </w:p>
        </w:tc>
        <w:tc>
          <w:tcPr>
            <w:tcW w:w="61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D1F3387" w14:textId="77777777" w:rsidR="004C309E" w:rsidRPr="000546E5"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0546E5">
              <w:rPr>
                <w:rFonts w:ascii="Aptos Narrow" w:eastAsia="DejaVu Sans" w:hAnsi="DejaVu Sans" w:cs="DejaVu Sans"/>
                <w:b/>
                <w:bCs/>
                <w:color w:val="000000"/>
                <w:sz w:val="20"/>
                <w:szCs w:val="20"/>
              </w:rPr>
              <w:t>70,238</w:t>
            </w:r>
          </w:p>
        </w:tc>
        <w:tc>
          <w:tcPr>
            <w:tcW w:w="61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1089990" w14:textId="77777777" w:rsidR="004C309E" w:rsidRPr="000546E5"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p>
        </w:tc>
        <w:tc>
          <w:tcPr>
            <w:tcW w:w="61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1F7E2C8" w14:textId="77777777" w:rsidR="004C309E"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61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DC3F8B5" w14:textId="44448636" w:rsidR="004C309E" w:rsidRPr="000546E5" w:rsidRDefault="004C309E" w:rsidP="004C309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Pr>
                <w:rFonts w:ascii="Aptos Narrow" w:hAnsi="Aptos Narrow" w:cs="Calibri"/>
                <w:b/>
                <w:bCs/>
                <w:color w:val="000000"/>
                <w:sz w:val="20"/>
                <w:szCs w:val="20"/>
              </w:rPr>
              <w:t xml:space="preserve"> 72,515 </w:t>
            </w:r>
          </w:p>
        </w:tc>
      </w:tr>
    </w:tbl>
    <w:p w14:paraId="7929999D" w14:textId="77777777" w:rsidR="00877CBD" w:rsidRPr="00877CBD" w:rsidRDefault="00877CBD" w:rsidP="00877CBD">
      <w:pPr>
        <w:pStyle w:val="TableFigureSourceorNote"/>
      </w:pPr>
      <w:r w:rsidRPr="00877CBD">
        <w:t>* Realization Rate (RR) is the ratio of verified gross savings to ex ante gross savings, based on evaluation research findings.</w:t>
      </w:r>
    </w:p>
    <w:p w14:paraId="4BF72095" w14:textId="61963D20" w:rsidR="00877CBD" w:rsidRPr="00877CBD" w:rsidRDefault="00877CBD" w:rsidP="00877CBD">
      <w:pPr>
        <w:pStyle w:val="TableFigureSourceorNote"/>
      </w:pPr>
      <w:r w:rsidRPr="00877CBD">
        <w:t xml:space="preserve">† NTG, Net to Gross is the deemed value available on the SAG website: </w:t>
      </w:r>
      <w:r w:rsidRPr="004C78C1">
        <w:t>https://www.ilsag.info/evaluator-ntg-recommendations-for-2025/</w:t>
      </w:r>
      <w:r w:rsidRPr="00877CBD">
        <w:t xml:space="preserve">. </w:t>
      </w:r>
    </w:p>
    <w:p w14:paraId="62A9DA67" w14:textId="30BB909E" w:rsidR="00877CBD" w:rsidRPr="00877CBD" w:rsidRDefault="00877CBD" w:rsidP="00877CBD">
      <w:pPr>
        <w:pStyle w:val="TableFigureSourceorNote"/>
      </w:pPr>
      <w:r w:rsidRPr="00877CBD">
        <w:t xml:space="preserve">‡ </w:t>
      </w:r>
      <w:r w:rsidR="00A73843" w:rsidRPr="00A73843">
        <w:t>The market rate net savings were multiplied by a residential non-participant spillover (NPSO) factor of 1.083. Based on SAG Policy, if deemed NTG is multiplied by the NPSO and the result</w:t>
      </w:r>
      <w:r w:rsidR="00173B44">
        <w:t>ing</w:t>
      </w:r>
      <w:r w:rsidR="00A73843" w:rsidRPr="00A73843">
        <w:t xml:space="preserve"> NTG value is less than 1.00, the evaluation assigned </w:t>
      </w:r>
      <w:r w:rsidR="00173B44">
        <w:t xml:space="preserve">a </w:t>
      </w:r>
      <w:r w:rsidR="00A73843" w:rsidRPr="00A73843">
        <w:t xml:space="preserve">NTG of 1.00 to projects in DAC zones. If the resulted NTG value is &gt;1.00, the evaluation </w:t>
      </w:r>
      <w:proofErr w:type="gramStart"/>
      <w:r w:rsidR="00A73843" w:rsidRPr="00A73843">
        <w:t>used</w:t>
      </w:r>
      <w:proofErr w:type="gramEnd"/>
      <w:r w:rsidR="00A73843" w:rsidRPr="00A73843">
        <w:t xml:space="preserve"> the &gt;1.00 value for calculati</w:t>
      </w:r>
      <w:r w:rsidR="000A5A7E">
        <w:t>ng</w:t>
      </w:r>
      <w:r w:rsidR="00A73843" w:rsidRPr="00A73843">
        <w:t xml:space="preserve"> </w:t>
      </w:r>
      <w:r w:rsidR="000A5A7E">
        <w:t xml:space="preserve">the </w:t>
      </w:r>
      <w:r w:rsidR="00A73843" w:rsidRPr="00A73843">
        <w:t>net savings impact.</w:t>
      </w:r>
    </w:p>
    <w:p w14:paraId="292C9F4D" w14:textId="77777777" w:rsidR="00877CBD" w:rsidRPr="00877CBD" w:rsidRDefault="005F7264" w:rsidP="00877CBD">
      <w:pPr>
        <w:pStyle w:val="TableFigureSourceorNote"/>
      </w:pPr>
      <w:r>
        <w:t>Source: Evaluation team analysis.</w:t>
      </w:r>
    </w:p>
    <w:p w14:paraId="6762F921" w14:textId="66558058" w:rsidR="005F7264" w:rsidRDefault="005F7264" w:rsidP="00BB0726">
      <w:pPr>
        <w:pStyle w:val="TableFigureSourceorNote"/>
      </w:pPr>
    </w:p>
    <w:p w14:paraId="5AFC5EF2" w14:textId="77777777" w:rsidR="005F7264" w:rsidRDefault="005F7264" w:rsidP="00BB0726">
      <w:pPr>
        <w:pStyle w:val="Source"/>
      </w:pPr>
    </w:p>
    <w:p w14:paraId="5CFA31C9" w14:textId="0265D9D9" w:rsidR="005F7264" w:rsidRDefault="005F7264" w:rsidP="00BB0726">
      <w:pPr>
        <w:pStyle w:val="Heading1"/>
      </w:pPr>
      <w:bookmarkStart w:id="28" w:name="_Toc225781833"/>
      <w:bookmarkEnd w:id="25"/>
      <w:r>
        <w:t>Impact Analysis Findings and Recommendations</w:t>
      </w:r>
      <w:bookmarkEnd w:id="28"/>
    </w:p>
    <w:p w14:paraId="168824F4" w14:textId="16A4B4CC" w:rsidR="005F7264" w:rsidRPr="00AB3837" w:rsidRDefault="00F07F57" w:rsidP="00BB0726">
      <w:pPr>
        <w:pStyle w:val="Instructions"/>
        <w:rPr>
          <w:rFonts w:asciiTheme="minorHAnsi" w:hAnsiTheme="minorHAnsi"/>
        </w:rPr>
      </w:pPr>
      <w:r w:rsidRPr="00AB3837">
        <w:rPr>
          <w:rFonts w:asciiTheme="minorHAnsi" w:hAnsiTheme="minorHAnsi"/>
          <w:color w:val="auto"/>
        </w:rPr>
        <w:t xml:space="preserve">The Epic Savers Kits program achieved a 98% realization rate (RR) for PY2025. The realization rate was primarily driven by the </w:t>
      </w:r>
      <w:r w:rsidR="00B44C0A">
        <w:rPr>
          <w:rFonts w:asciiTheme="minorHAnsi" w:hAnsiTheme="minorHAnsi"/>
          <w:color w:val="auto"/>
        </w:rPr>
        <w:t xml:space="preserve">low flow </w:t>
      </w:r>
      <w:r w:rsidR="005B5931">
        <w:rPr>
          <w:rFonts w:asciiTheme="minorHAnsi" w:hAnsiTheme="minorHAnsi"/>
          <w:color w:val="auto"/>
        </w:rPr>
        <w:t>aerators</w:t>
      </w:r>
      <w:r w:rsidR="00122075">
        <w:rPr>
          <w:rFonts w:asciiTheme="minorHAnsi" w:hAnsiTheme="minorHAnsi"/>
          <w:color w:val="auto"/>
        </w:rPr>
        <w:t>,</w:t>
      </w:r>
      <w:r w:rsidR="008513B0">
        <w:rPr>
          <w:rFonts w:asciiTheme="minorHAnsi" w:hAnsiTheme="minorHAnsi"/>
          <w:color w:val="auto"/>
        </w:rPr>
        <w:t xml:space="preserve"> </w:t>
      </w:r>
      <w:r w:rsidR="00790212">
        <w:rPr>
          <w:rFonts w:asciiTheme="minorHAnsi" w:hAnsiTheme="minorHAnsi"/>
          <w:color w:val="auto"/>
        </w:rPr>
        <w:t>low flow showerheads</w:t>
      </w:r>
      <w:r w:rsidR="00A26189">
        <w:rPr>
          <w:rFonts w:asciiTheme="minorHAnsi" w:hAnsiTheme="minorHAnsi"/>
          <w:color w:val="auto"/>
        </w:rPr>
        <w:t>,</w:t>
      </w:r>
      <w:r w:rsidR="00CB3FD5">
        <w:rPr>
          <w:rFonts w:asciiTheme="minorHAnsi" w:hAnsiTheme="minorHAnsi"/>
          <w:color w:val="auto"/>
        </w:rPr>
        <w:t xml:space="preserve"> and </w:t>
      </w:r>
      <w:r w:rsidR="008F5C77">
        <w:rPr>
          <w:rFonts w:asciiTheme="minorHAnsi" w:hAnsiTheme="minorHAnsi"/>
          <w:color w:val="auto"/>
        </w:rPr>
        <w:t>self-ad</w:t>
      </w:r>
      <w:r w:rsidR="004907C7">
        <w:rPr>
          <w:rFonts w:asciiTheme="minorHAnsi" w:hAnsiTheme="minorHAnsi"/>
          <w:color w:val="auto"/>
        </w:rPr>
        <w:t xml:space="preserve">hesive door sweep measures having a </w:t>
      </w:r>
      <w:r w:rsidR="002F189C">
        <w:rPr>
          <w:rFonts w:asciiTheme="minorHAnsi" w:hAnsiTheme="minorHAnsi"/>
          <w:color w:val="auto"/>
        </w:rPr>
        <w:t xml:space="preserve">measure-level </w:t>
      </w:r>
      <w:r w:rsidR="004907C7">
        <w:rPr>
          <w:rFonts w:asciiTheme="minorHAnsi" w:hAnsiTheme="minorHAnsi"/>
          <w:color w:val="auto"/>
        </w:rPr>
        <w:t xml:space="preserve">realization rate </w:t>
      </w:r>
      <w:r w:rsidR="00EE1C60">
        <w:rPr>
          <w:rFonts w:asciiTheme="minorHAnsi" w:hAnsiTheme="minorHAnsi"/>
          <w:color w:val="auto"/>
        </w:rPr>
        <w:t>less</w:t>
      </w:r>
      <w:r w:rsidR="00DA664F">
        <w:rPr>
          <w:rFonts w:asciiTheme="minorHAnsi" w:hAnsiTheme="minorHAnsi"/>
          <w:color w:val="auto"/>
        </w:rPr>
        <w:t xml:space="preserve"> than </w:t>
      </w:r>
      <w:r w:rsidR="00EE1C60">
        <w:rPr>
          <w:rFonts w:asciiTheme="minorHAnsi" w:hAnsiTheme="minorHAnsi"/>
          <w:color w:val="auto"/>
        </w:rPr>
        <w:t>100%.</w:t>
      </w:r>
    </w:p>
    <w:p w14:paraId="3C121DAD" w14:textId="29638F27" w:rsidR="005F7264" w:rsidRDefault="005F7264" w:rsidP="00BB0726">
      <w:pPr>
        <w:pStyle w:val="Heading2"/>
      </w:pPr>
      <w:bookmarkStart w:id="29" w:name="_Toc225781834"/>
      <w:r>
        <w:t>Impact Parameter Estimates</w:t>
      </w:r>
      <w:bookmarkStart w:id="30" w:name="_Hlk503866056"/>
      <w:bookmarkEnd w:id="29"/>
    </w:p>
    <w:bookmarkStart w:id="31" w:name="_Toc381633053"/>
    <w:bookmarkEnd w:id="30"/>
    <w:p w14:paraId="55BBCC83" w14:textId="2980DDE1" w:rsidR="005F7264" w:rsidRDefault="005F7264" w:rsidP="00F07F57">
      <w:pPr>
        <w:keepNext/>
        <w:keepLines/>
      </w:pPr>
      <w:r>
        <w:fldChar w:fldCharType="begin"/>
      </w:r>
      <w:r>
        <w:instrText xml:space="preserve"> REF _Ref503449693 \h </w:instrText>
      </w:r>
      <w:r>
        <w:fldChar w:fldCharType="separate"/>
      </w:r>
      <w:r w:rsidR="009F1FF3">
        <w:t xml:space="preserve">Table </w:t>
      </w:r>
      <w:r w:rsidR="009F1FF3">
        <w:rPr>
          <w:noProof/>
        </w:rPr>
        <w:t>5</w:t>
      </w:r>
      <w:r>
        <w:fldChar w:fldCharType="end"/>
      </w:r>
      <w:r>
        <w:t xml:space="preserve"> </w:t>
      </w:r>
      <w:r w:rsidRPr="007367D2">
        <w:t xml:space="preserve">shows the unit </w:t>
      </w:r>
      <w:proofErr w:type="gramStart"/>
      <w:r>
        <w:t>therm</w:t>
      </w:r>
      <w:r w:rsidR="003F2DAB">
        <w:t>s</w:t>
      </w:r>
      <w:proofErr w:type="gramEnd"/>
      <w:r>
        <w:t xml:space="preserve"> </w:t>
      </w:r>
      <w:r w:rsidRPr="007367D2">
        <w:t xml:space="preserve">savings and realization rate </w:t>
      </w:r>
      <w:r>
        <w:t xml:space="preserve">findings </w:t>
      </w:r>
      <w:r w:rsidRPr="007367D2">
        <w:t xml:space="preserve">by measure from our review. </w:t>
      </w:r>
      <w:r>
        <w:t xml:space="preserve">The realization rate is the ratio of the verified savings to the </w:t>
      </w:r>
      <w:proofErr w:type="spellStart"/>
      <w:proofErr w:type="gramStart"/>
      <w:r>
        <w:t>ex ante</w:t>
      </w:r>
      <w:proofErr w:type="spellEnd"/>
      <w:proofErr w:type="gramEnd"/>
      <w:r>
        <w:t xml:space="preserve"> savings. Following the table, we provide findings and recommendations, including discussion of all measures with realization rates above or below 100%</w:t>
      </w:r>
      <w:r w:rsidRPr="007367D2">
        <w:t>.</w:t>
      </w:r>
      <w:r>
        <w:t xml:space="preserve"> </w:t>
      </w:r>
      <w:r w:rsidRPr="00F30437">
        <w:t xml:space="preserve">Appendix </w:t>
      </w:r>
      <w:r>
        <w:t>A</w:t>
      </w:r>
      <w:r w:rsidRPr="00F30437">
        <w:t xml:space="preserve"> pr</w:t>
      </w:r>
      <w:r>
        <w:t>ovides a description of the i</w:t>
      </w:r>
      <w:r w:rsidRPr="000475D3">
        <w:t xml:space="preserve">mpact </w:t>
      </w:r>
      <w:r>
        <w:t>a</w:t>
      </w:r>
      <w:r w:rsidRPr="000475D3">
        <w:t xml:space="preserve">nalysis </w:t>
      </w:r>
      <w:r>
        <w:t>m</w:t>
      </w:r>
      <w:r w:rsidRPr="000475D3">
        <w:t>ethodology</w:t>
      </w:r>
      <w:r>
        <w:t>.</w:t>
      </w:r>
      <w:bookmarkEnd w:id="31"/>
    </w:p>
    <w:p w14:paraId="20A1ADD6" w14:textId="1007A762" w:rsidR="005F7264" w:rsidRPr="00E8651B" w:rsidRDefault="005F7264" w:rsidP="00344156">
      <w:pPr>
        <w:pStyle w:val="Caption"/>
      </w:pPr>
      <w:bookmarkStart w:id="32" w:name="_Ref503449693"/>
      <w:bookmarkStart w:id="33" w:name="Table_9"/>
      <w:bookmarkStart w:id="34" w:name="_Toc61360849"/>
      <w:bookmarkStart w:id="35" w:name="_Toc189750770"/>
      <w:bookmarkStart w:id="36" w:name="_Toc225883643"/>
      <w:r>
        <w:t xml:space="preserve">Table </w:t>
      </w:r>
      <w:r w:rsidR="00401AF6">
        <w:fldChar w:fldCharType="begin"/>
      </w:r>
      <w:r w:rsidR="00401AF6">
        <w:instrText xml:space="preserve"> SEQ Table \* ARABIC </w:instrText>
      </w:r>
      <w:r w:rsidR="00401AF6">
        <w:fldChar w:fldCharType="separate"/>
      </w:r>
      <w:r w:rsidR="00356059">
        <w:rPr>
          <w:noProof/>
        </w:rPr>
        <w:t>5</w:t>
      </w:r>
      <w:r w:rsidR="00401AF6">
        <w:rPr>
          <w:noProof/>
        </w:rPr>
        <w:fldChar w:fldCharType="end"/>
      </w:r>
      <w:bookmarkEnd w:id="32"/>
      <w:r w:rsidR="009F1FF3">
        <w:t>.</w:t>
      </w:r>
      <w:r>
        <w:t xml:space="preserve"> </w:t>
      </w:r>
      <w:bookmarkEnd w:id="33"/>
      <w:r w:rsidRPr="00E8651B">
        <w:t>Verified Gross Savings Parameters</w:t>
      </w:r>
      <w:bookmarkEnd w:id="34"/>
      <w:bookmarkEnd w:id="35"/>
      <w:bookmarkEnd w:id="36"/>
    </w:p>
    <w:tbl>
      <w:tblPr>
        <w:tblW w:w="0" w:type="auto"/>
        <w:jc w:val="center"/>
        <w:tblLayout w:type="fixed"/>
        <w:tblLook w:val="0420" w:firstRow="1" w:lastRow="0" w:firstColumn="0" w:lastColumn="0" w:noHBand="0" w:noVBand="1"/>
      </w:tblPr>
      <w:tblGrid>
        <w:gridCol w:w="2970"/>
        <w:gridCol w:w="720"/>
        <w:gridCol w:w="1230"/>
        <w:gridCol w:w="1900"/>
        <w:gridCol w:w="1180"/>
        <w:gridCol w:w="1360"/>
      </w:tblGrid>
      <w:tr w:rsidR="005851F4" w14:paraId="49BC8D47" w14:textId="77777777" w:rsidTr="00974B55">
        <w:trPr>
          <w:tblHeader/>
          <w:jc w:val="center"/>
        </w:trPr>
        <w:tc>
          <w:tcPr>
            <w:tcW w:w="297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ED96BD7" w14:textId="77777777" w:rsidR="005851F4" w:rsidRDefault="005F726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Measure</w:t>
            </w:r>
          </w:p>
        </w:tc>
        <w:tc>
          <w:tcPr>
            <w:tcW w:w="72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60B0300" w14:textId="77777777" w:rsidR="005851F4" w:rsidRDefault="005F726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Unit Basis</w:t>
            </w:r>
          </w:p>
        </w:tc>
        <w:tc>
          <w:tcPr>
            <w:tcW w:w="123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F7F066A" w14:textId="77777777" w:rsidR="005851F4" w:rsidRDefault="005F726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(therms/unit)</w:t>
            </w:r>
          </w:p>
        </w:tc>
        <w:tc>
          <w:tcPr>
            <w:tcW w:w="190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7261488" w14:textId="77777777" w:rsidR="005851F4" w:rsidRDefault="005F726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(therms/unit)</w:t>
            </w:r>
          </w:p>
        </w:tc>
        <w:tc>
          <w:tcPr>
            <w:tcW w:w="118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AEE8159" w14:textId="6246C73F" w:rsidR="005851F4" w:rsidRDefault="005F726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Realization Rate</w:t>
            </w:r>
          </w:p>
        </w:tc>
        <w:tc>
          <w:tcPr>
            <w:tcW w:w="13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AE4E1F0" w14:textId="501F8B07" w:rsidR="005851F4" w:rsidRDefault="006D33C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 xml:space="preserve">IL TRM </w:t>
            </w:r>
            <w:r w:rsidR="00FF3145">
              <w:rPr>
                <w:rFonts w:ascii="Aptos Narrow" w:eastAsia="DejaVu Sans" w:hAnsi="DejaVu Sans" w:cs="DejaVu Sans"/>
                <w:color w:val="FFFFFF"/>
                <w:sz w:val="20"/>
                <w:szCs w:val="20"/>
              </w:rPr>
              <w:t>v13.0 Section</w:t>
            </w:r>
            <w:r w:rsidR="00E520F8" w:rsidRPr="00974B55">
              <w:rPr>
                <w:rFonts w:ascii="Aptos Narrow" w:eastAsia="DejaVu Sans" w:hAnsi="DejaVu Sans" w:cs="DejaVu Sans"/>
                <w:color w:val="FFFFFF"/>
                <w:sz w:val="20"/>
                <w:szCs w:val="20"/>
                <w:vertAlign w:val="superscript"/>
              </w:rPr>
              <w:t>*</w:t>
            </w:r>
          </w:p>
        </w:tc>
      </w:tr>
      <w:tr w:rsidR="005851F4" w14:paraId="4A1F3BC0" w14:textId="77777777" w:rsidTr="00974B55">
        <w:trPr>
          <w:jc w:val="center"/>
        </w:trPr>
        <w:tc>
          <w:tcPr>
            <w:tcW w:w="297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84B582" w14:textId="77777777" w:rsidR="005851F4" w:rsidRDefault="005F726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Low Flow Aerator (Bathroom)</w:t>
            </w:r>
          </w:p>
        </w:tc>
        <w:tc>
          <w:tcPr>
            <w:tcW w:w="72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341877" w14:textId="77777777" w:rsidR="005851F4" w:rsidRDefault="005F726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23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9B57B5" w14:textId="4B417EBC" w:rsidR="005851F4" w:rsidRDefault="006656A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0.65</w:t>
            </w:r>
          </w:p>
        </w:tc>
        <w:tc>
          <w:tcPr>
            <w:tcW w:w="190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80A9B9" w14:textId="28CD5AD3" w:rsidR="005851F4" w:rsidRDefault="00F713D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0.50</w:t>
            </w:r>
          </w:p>
        </w:tc>
        <w:tc>
          <w:tcPr>
            <w:tcW w:w="118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FBF86C" w14:textId="7F58AA29" w:rsidR="005851F4" w:rsidRDefault="005F726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76</w:t>
            </w:r>
            <w:r w:rsidR="00534B1A">
              <w:rPr>
                <w:rFonts w:ascii="Aptos Narrow" w:eastAsia="DejaVu Sans" w:hAnsi="DejaVu Sans" w:cs="DejaVu Sans"/>
                <w:color w:val="000000"/>
                <w:sz w:val="20"/>
                <w:szCs w:val="20"/>
              </w:rPr>
              <w:t>%</w:t>
            </w:r>
          </w:p>
        </w:tc>
        <w:tc>
          <w:tcPr>
            <w:tcW w:w="136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761563" w14:textId="76674EA2" w:rsidR="005851F4" w:rsidRDefault="005F726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5.4.4</w:t>
            </w:r>
          </w:p>
        </w:tc>
      </w:tr>
      <w:tr w:rsidR="005851F4" w14:paraId="1C88E11E" w14:textId="77777777" w:rsidTr="00974B55">
        <w:trPr>
          <w:jc w:val="center"/>
        </w:trPr>
        <w:tc>
          <w:tcPr>
            <w:tcW w:w="29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4404DA" w14:textId="77777777" w:rsidR="005851F4" w:rsidRDefault="005F726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Low Flow Showerheads</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7AD956" w14:textId="77777777" w:rsidR="005851F4" w:rsidRDefault="005F726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2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F0B6A5" w14:textId="79F4D9D1" w:rsidR="005851F4" w:rsidRDefault="00EE769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8.97</w:t>
            </w:r>
            <w:r w:rsidR="00763EF4">
              <w:rPr>
                <w:rFonts w:ascii="Aptos Narrow" w:eastAsia="DejaVu Sans" w:hAnsi="DejaVu Sans" w:cs="DejaVu Sans"/>
                <w:color w:val="000000"/>
                <w:sz w:val="20"/>
                <w:szCs w:val="20"/>
              </w:rPr>
              <w:t>4</w:t>
            </w:r>
          </w:p>
        </w:tc>
        <w:tc>
          <w:tcPr>
            <w:tcW w:w="1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9BC244" w14:textId="49E8ACAF" w:rsidR="005851F4" w:rsidRDefault="004B58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7.54</w:t>
            </w:r>
          </w:p>
        </w:tc>
        <w:tc>
          <w:tcPr>
            <w:tcW w:w="11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787AE0" w14:textId="0784D318" w:rsidR="005851F4" w:rsidRDefault="005F726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85</w:t>
            </w:r>
            <w:r w:rsidR="00534B1A">
              <w:rPr>
                <w:rFonts w:ascii="Aptos Narrow" w:eastAsia="DejaVu Sans" w:hAnsi="DejaVu Sans" w:cs="DejaVu Sans"/>
                <w:color w:val="000000"/>
                <w:sz w:val="20"/>
                <w:szCs w:val="20"/>
              </w:rPr>
              <w:t>%</w:t>
            </w:r>
          </w:p>
        </w:tc>
        <w:tc>
          <w:tcPr>
            <w:tcW w:w="13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0ECADA" w14:textId="5C04AAC6" w:rsidR="005851F4" w:rsidRDefault="005F726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 5.4.5</w:t>
            </w:r>
          </w:p>
        </w:tc>
      </w:tr>
      <w:tr w:rsidR="005851F4" w14:paraId="3C208B38" w14:textId="77777777" w:rsidTr="00974B55">
        <w:trPr>
          <w:jc w:val="center"/>
        </w:trPr>
        <w:tc>
          <w:tcPr>
            <w:tcW w:w="29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310028" w14:textId="77777777" w:rsidR="005851F4" w:rsidRDefault="005F726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Self-Adhesive Door Sweep</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DFEA94" w14:textId="77777777" w:rsidR="005851F4" w:rsidRDefault="005F726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2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3706C2" w14:textId="2D320DA6" w:rsidR="005851F4" w:rsidRDefault="005E3D8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w:t>
            </w:r>
            <w:r w:rsidR="005F15A8">
              <w:rPr>
                <w:rFonts w:ascii="Aptos Narrow" w:eastAsia="DejaVu Sans" w:hAnsi="DejaVu Sans" w:cs="DejaVu Sans"/>
                <w:color w:val="000000"/>
                <w:sz w:val="20"/>
                <w:szCs w:val="20"/>
              </w:rPr>
              <w:t>.</w:t>
            </w:r>
            <w:r w:rsidR="00F55D97">
              <w:rPr>
                <w:rFonts w:ascii="Aptos Narrow" w:eastAsia="DejaVu Sans" w:hAnsi="DejaVu Sans" w:cs="DejaVu Sans"/>
                <w:color w:val="000000"/>
                <w:sz w:val="20"/>
                <w:szCs w:val="20"/>
              </w:rPr>
              <w:t>97</w:t>
            </w:r>
          </w:p>
        </w:tc>
        <w:tc>
          <w:tcPr>
            <w:tcW w:w="1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0B15E5" w14:textId="001C5D63" w:rsidR="005851F4" w:rsidRDefault="009A06F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4.16</w:t>
            </w:r>
          </w:p>
        </w:tc>
        <w:tc>
          <w:tcPr>
            <w:tcW w:w="11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53CEBA" w14:textId="0DA2FE4A" w:rsidR="005851F4" w:rsidRDefault="005F726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84</w:t>
            </w:r>
            <w:r w:rsidR="00534B1A">
              <w:rPr>
                <w:rFonts w:ascii="Aptos Narrow" w:eastAsia="DejaVu Sans" w:hAnsi="DejaVu Sans" w:cs="DejaVu Sans"/>
                <w:color w:val="000000"/>
                <w:sz w:val="20"/>
                <w:szCs w:val="20"/>
              </w:rPr>
              <w:t>%</w:t>
            </w:r>
          </w:p>
        </w:tc>
        <w:tc>
          <w:tcPr>
            <w:tcW w:w="13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2E9BEC" w14:textId="13510B67" w:rsidR="005851F4" w:rsidRDefault="005F726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w:t>
            </w:r>
          </w:p>
        </w:tc>
      </w:tr>
      <w:tr w:rsidR="005851F4" w14:paraId="546E75B2" w14:textId="77777777" w:rsidTr="00974B55">
        <w:trPr>
          <w:jc w:val="center"/>
        </w:trPr>
        <w:tc>
          <w:tcPr>
            <w:tcW w:w="297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89BF0E" w14:textId="77777777" w:rsidR="005851F4" w:rsidRDefault="005F726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Water Heater Temperature Setback</w:t>
            </w:r>
          </w:p>
        </w:tc>
        <w:tc>
          <w:tcPr>
            <w:tcW w:w="72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736284" w14:textId="77777777" w:rsidR="005851F4" w:rsidRDefault="005F726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2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97210C" w14:textId="729F3F07" w:rsidR="005851F4" w:rsidRDefault="0068013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w:t>
            </w:r>
            <w:r w:rsidR="00501407">
              <w:rPr>
                <w:rFonts w:ascii="Aptos Narrow" w:eastAsia="DejaVu Sans" w:hAnsi="DejaVu Sans" w:cs="DejaVu Sans"/>
                <w:color w:val="000000"/>
                <w:sz w:val="20"/>
                <w:szCs w:val="20"/>
              </w:rPr>
              <w:t>25</w:t>
            </w:r>
          </w:p>
        </w:tc>
        <w:tc>
          <w:tcPr>
            <w:tcW w:w="190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DB7A96" w14:textId="1227D725" w:rsidR="005851F4" w:rsidRDefault="00C2427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0.25</w:t>
            </w:r>
          </w:p>
        </w:tc>
        <w:tc>
          <w:tcPr>
            <w:tcW w:w="11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FAB34B" w14:textId="410203B2" w:rsidR="005851F4" w:rsidRDefault="005F726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r w:rsidR="00534B1A">
              <w:rPr>
                <w:rFonts w:ascii="Aptos Narrow" w:eastAsia="DejaVu Sans" w:hAnsi="DejaVu Sans" w:cs="DejaVu Sans"/>
                <w:color w:val="000000"/>
                <w:sz w:val="20"/>
                <w:szCs w:val="20"/>
              </w:rPr>
              <w:t>%</w:t>
            </w:r>
          </w:p>
        </w:tc>
        <w:tc>
          <w:tcPr>
            <w:tcW w:w="13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BD262D" w14:textId="1515AB0E" w:rsidR="005851F4" w:rsidRDefault="005F726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 5.4.6</w:t>
            </w:r>
          </w:p>
        </w:tc>
      </w:tr>
      <w:tr w:rsidR="005851F4" w14:paraId="558082A1" w14:textId="77777777" w:rsidTr="00974B55">
        <w:trPr>
          <w:jc w:val="center"/>
        </w:trPr>
        <w:tc>
          <w:tcPr>
            <w:tcW w:w="297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CA61657" w14:textId="77777777" w:rsidR="005851F4" w:rsidRDefault="005F726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Smart Thermostat</w:t>
            </w:r>
          </w:p>
        </w:tc>
        <w:tc>
          <w:tcPr>
            <w:tcW w:w="72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AB3D7ED" w14:textId="77777777" w:rsidR="005851F4" w:rsidRDefault="005F726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23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06F9482" w14:textId="64D293E0" w:rsidR="005851F4" w:rsidRDefault="00B14F4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85</w:t>
            </w:r>
            <w:r w:rsidR="00F756C5">
              <w:rPr>
                <w:rFonts w:ascii="Aptos Narrow" w:eastAsia="DejaVu Sans" w:hAnsi="DejaVu Sans" w:cs="DejaVu Sans"/>
                <w:color w:val="000000"/>
                <w:sz w:val="20"/>
                <w:szCs w:val="20"/>
              </w:rPr>
              <w:t>.43</w:t>
            </w:r>
          </w:p>
        </w:tc>
        <w:tc>
          <w:tcPr>
            <w:tcW w:w="190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3A13158" w14:textId="67A4F899" w:rsidR="005851F4" w:rsidRDefault="00F756C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85.43</w:t>
            </w:r>
          </w:p>
        </w:tc>
        <w:tc>
          <w:tcPr>
            <w:tcW w:w="118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9EEC8F2" w14:textId="0554A0F4" w:rsidR="005851F4" w:rsidRDefault="005F726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r w:rsidR="00534B1A">
              <w:rPr>
                <w:rFonts w:ascii="Aptos Narrow" w:eastAsia="DejaVu Sans" w:hAnsi="DejaVu Sans" w:cs="DejaVu Sans"/>
                <w:color w:val="000000"/>
                <w:sz w:val="20"/>
                <w:szCs w:val="20"/>
              </w:rPr>
              <w:t>%</w:t>
            </w:r>
          </w:p>
        </w:tc>
        <w:tc>
          <w:tcPr>
            <w:tcW w:w="13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89FCCCB" w14:textId="434A2DA8" w:rsidR="005851F4" w:rsidRDefault="005F726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 5.3.16</w:t>
            </w:r>
          </w:p>
        </w:tc>
      </w:tr>
    </w:tbl>
    <w:p w14:paraId="2F6D6AAF" w14:textId="0FC24A45" w:rsidR="005F7264" w:rsidRPr="00BD0D15" w:rsidRDefault="005F7264" w:rsidP="00BB0726">
      <w:pPr>
        <w:pStyle w:val="TableFigureSourceorNote"/>
      </w:pPr>
      <w:r w:rsidRPr="00BD0D15">
        <w:t>* State of Illinois Technical Reference Manual version 1</w:t>
      </w:r>
      <w:r>
        <w:t>3</w:t>
      </w:r>
      <w:r w:rsidRPr="00BD0D15">
        <w:t xml:space="preserve">.0 from </w:t>
      </w:r>
      <w:hyperlink r:id="rId22" w:history="1">
        <w:r w:rsidRPr="00BD0D15">
          <w:t>http://www.ilsag.info/technical-reference-manual.html</w:t>
        </w:r>
      </w:hyperlink>
      <w:r w:rsidRPr="00BD0D15">
        <w:t>.</w:t>
      </w:r>
    </w:p>
    <w:p w14:paraId="1E05D8CC" w14:textId="77777777" w:rsidR="002F7AF0" w:rsidRPr="00877CBD" w:rsidRDefault="002F7AF0" w:rsidP="002F7AF0">
      <w:pPr>
        <w:pStyle w:val="TableFigureSourceorNote"/>
      </w:pPr>
      <w:r>
        <w:t>Source: Evaluation team analysis.</w:t>
      </w:r>
    </w:p>
    <w:p w14:paraId="2F46DC34" w14:textId="77777777" w:rsidR="005F7264" w:rsidRDefault="005F7264" w:rsidP="00BB0726"/>
    <w:p w14:paraId="27274C96" w14:textId="4859AA29" w:rsidR="005F7264" w:rsidRDefault="005F7264" w:rsidP="00BB0726">
      <w:pPr>
        <w:pStyle w:val="Heading2"/>
      </w:pPr>
      <w:bookmarkStart w:id="37" w:name="_Toc225781835"/>
      <w:r>
        <w:lastRenderedPageBreak/>
        <w:t>Findings and Recommendations</w:t>
      </w:r>
      <w:bookmarkEnd w:id="37"/>
    </w:p>
    <w:p w14:paraId="75E89970" w14:textId="3CC43BA9" w:rsidR="005F7264" w:rsidRPr="00382363" w:rsidRDefault="00C2196C" w:rsidP="0080669A">
      <w:pPr>
        <w:spacing w:line="264" w:lineRule="auto"/>
        <w:rPr>
          <w:bCs/>
        </w:rPr>
      </w:pPr>
      <w:r>
        <w:rPr>
          <w:bCs/>
        </w:rPr>
        <w:t xml:space="preserve"> </w:t>
      </w:r>
      <w:r w:rsidR="005F7264" w:rsidRPr="00915A79">
        <w:rPr>
          <w:b/>
        </w:rPr>
        <w:t xml:space="preserve">Finding </w:t>
      </w:r>
      <w:r w:rsidR="0080669A">
        <w:rPr>
          <w:b/>
        </w:rPr>
        <w:t>1</w:t>
      </w:r>
      <w:r w:rsidR="005F7264" w:rsidRPr="00915A79">
        <w:rPr>
          <w:b/>
        </w:rPr>
        <w:t>.</w:t>
      </w:r>
      <w:r w:rsidR="00382363">
        <w:rPr>
          <w:b/>
        </w:rPr>
        <w:t xml:space="preserve"> </w:t>
      </w:r>
      <w:r w:rsidR="0094367B">
        <w:rPr>
          <w:bCs/>
        </w:rPr>
        <w:t>For</w:t>
      </w:r>
      <w:r w:rsidR="003E1E97">
        <w:rPr>
          <w:bCs/>
        </w:rPr>
        <w:t xml:space="preserve"> the</w:t>
      </w:r>
      <w:r w:rsidR="0094367B">
        <w:rPr>
          <w:bCs/>
        </w:rPr>
        <w:t xml:space="preserve"> adhesive</w:t>
      </w:r>
      <w:r w:rsidR="00E222C2">
        <w:rPr>
          <w:bCs/>
        </w:rPr>
        <w:t>-</w:t>
      </w:r>
      <w:r w:rsidR="0094367B">
        <w:rPr>
          <w:bCs/>
        </w:rPr>
        <w:t xml:space="preserve">backed door sweep measure, the </w:t>
      </w:r>
      <w:proofErr w:type="spellStart"/>
      <w:r w:rsidR="0094367B">
        <w:rPr>
          <w:bCs/>
        </w:rPr>
        <w:t>e</w:t>
      </w:r>
      <w:r w:rsidR="00A630DF">
        <w:rPr>
          <w:bCs/>
        </w:rPr>
        <w:t xml:space="preserve">x </w:t>
      </w:r>
      <w:r w:rsidR="0094367B">
        <w:rPr>
          <w:bCs/>
        </w:rPr>
        <w:t>ante</w:t>
      </w:r>
      <w:proofErr w:type="spellEnd"/>
      <w:r w:rsidR="0094367B">
        <w:rPr>
          <w:bCs/>
        </w:rPr>
        <w:t xml:space="preserve"> gross savings </w:t>
      </w:r>
      <w:proofErr w:type="gramStart"/>
      <w:r w:rsidR="00A630DF">
        <w:rPr>
          <w:bCs/>
        </w:rPr>
        <w:t>was</w:t>
      </w:r>
      <w:proofErr w:type="gramEnd"/>
      <w:r w:rsidR="00A630DF">
        <w:rPr>
          <w:bCs/>
        </w:rPr>
        <w:t xml:space="preserve"> calculated </w:t>
      </w:r>
      <w:r w:rsidR="0094367B">
        <w:rPr>
          <w:bCs/>
        </w:rPr>
        <w:t>us</w:t>
      </w:r>
      <w:r w:rsidR="00A630DF">
        <w:rPr>
          <w:bCs/>
        </w:rPr>
        <w:t>ing</w:t>
      </w:r>
      <w:r w:rsidR="0094367B">
        <w:rPr>
          <w:bCs/>
        </w:rPr>
        <w:t xml:space="preserve"> a</w:t>
      </w:r>
      <w:r w:rsidR="00A630DF">
        <w:rPr>
          <w:bCs/>
        </w:rPr>
        <w:t>n</w:t>
      </w:r>
      <w:r w:rsidR="0094367B">
        <w:rPr>
          <w:bCs/>
        </w:rPr>
        <w:t xml:space="preserve"> In-</w:t>
      </w:r>
      <w:r w:rsidR="00A630DF">
        <w:rPr>
          <w:bCs/>
        </w:rPr>
        <w:t>S</w:t>
      </w:r>
      <w:r w:rsidR="0094367B">
        <w:rPr>
          <w:bCs/>
        </w:rPr>
        <w:t xml:space="preserve">ervice </w:t>
      </w:r>
      <w:r w:rsidR="00A630DF">
        <w:rPr>
          <w:bCs/>
        </w:rPr>
        <w:t>R</w:t>
      </w:r>
      <w:r w:rsidR="0094367B">
        <w:rPr>
          <w:bCs/>
        </w:rPr>
        <w:t>ate (ISR) value of 0.6</w:t>
      </w:r>
      <w:r w:rsidR="00A630DF">
        <w:rPr>
          <w:bCs/>
        </w:rPr>
        <w:t>8</w:t>
      </w:r>
      <w:r w:rsidR="00153C81">
        <w:rPr>
          <w:bCs/>
        </w:rPr>
        <w:t>.</w:t>
      </w:r>
      <w:r w:rsidR="0094367B">
        <w:rPr>
          <w:bCs/>
        </w:rPr>
        <w:t xml:space="preserve"> </w:t>
      </w:r>
      <w:r w:rsidR="00A630DF">
        <w:rPr>
          <w:bCs/>
        </w:rPr>
        <w:t>Guidehouse calculated</w:t>
      </w:r>
      <w:r w:rsidR="0094367B">
        <w:rPr>
          <w:bCs/>
        </w:rPr>
        <w:t xml:space="preserve"> verified savings us</w:t>
      </w:r>
      <w:r w:rsidR="00A630DF">
        <w:rPr>
          <w:bCs/>
        </w:rPr>
        <w:t xml:space="preserve">ing </w:t>
      </w:r>
      <w:r w:rsidR="0094367B">
        <w:rPr>
          <w:bCs/>
        </w:rPr>
        <w:t>an ISR rate of 0.57</w:t>
      </w:r>
      <w:r w:rsidR="007416B9">
        <w:rPr>
          <w:bCs/>
        </w:rPr>
        <w:t xml:space="preserve">, per the IL </w:t>
      </w:r>
      <w:r w:rsidR="0061158A">
        <w:rPr>
          <w:bCs/>
        </w:rPr>
        <w:t>TRM</w:t>
      </w:r>
      <w:r w:rsidR="004A08DC">
        <w:rPr>
          <w:bCs/>
        </w:rPr>
        <w:t xml:space="preserve"> v13</w:t>
      </w:r>
      <w:r w:rsidR="0061158A">
        <w:rPr>
          <w:bCs/>
        </w:rPr>
        <w:t>,</w:t>
      </w:r>
      <w:r w:rsidR="00712911">
        <w:rPr>
          <w:bCs/>
        </w:rPr>
        <w:t xml:space="preserve"> </w:t>
      </w:r>
      <w:r w:rsidR="00192D45">
        <w:rPr>
          <w:bCs/>
        </w:rPr>
        <w:t>because the measure is a distributed</w:t>
      </w:r>
      <w:r w:rsidR="00A43652">
        <w:rPr>
          <w:bCs/>
        </w:rPr>
        <w:t xml:space="preserve"> kit</w:t>
      </w:r>
      <w:r w:rsidR="00603146">
        <w:rPr>
          <w:bCs/>
        </w:rPr>
        <w:t>.</w:t>
      </w:r>
      <w:r w:rsidR="0094367B">
        <w:rPr>
          <w:bCs/>
        </w:rPr>
        <w:t xml:space="preserve"> </w:t>
      </w:r>
      <w:r w:rsidR="00A630DF">
        <w:rPr>
          <w:bCs/>
        </w:rPr>
        <w:t xml:space="preserve"> The difference in ISR values resulted in a realization rate of 84</w:t>
      </w:r>
      <w:r w:rsidR="00603146">
        <w:rPr>
          <w:bCs/>
        </w:rPr>
        <w:t>%</w:t>
      </w:r>
      <w:r w:rsidR="00A630DF">
        <w:rPr>
          <w:bCs/>
        </w:rPr>
        <w:t xml:space="preserve"> for this measure.</w:t>
      </w:r>
    </w:p>
    <w:p w14:paraId="1E39A310" w14:textId="13017470" w:rsidR="009161D5" w:rsidRDefault="009161D5" w:rsidP="00974B55">
      <w:pPr>
        <w:rPr>
          <w:bCs/>
          <w:szCs w:val="22"/>
        </w:rPr>
      </w:pPr>
      <w:r w:rsidRPr="009161D5">
        <w:rPr>
          <w:b/>
          <w:szCs w:val="22"/>
        </w:rPr>
        <w:t xml:space="preserve">Finding </w:t>
      </w:r>
      <w:r w:rsidR="0080669A">
        <w:rPr>
          <w:b/>
          <w:szCs w:val="22"/>
        </w:rPr>
        <w:t>2</w:t>
      </w:r>
      <w:r w:rsidRPr="009161D5">
        <w:rPr>
          <w:b/>
          <w:szCs w:val="22"/>
        </w:rPr>
        <w:t xml:space="preserve">. </w:t>
      </w:r>
      <w:r w:rsidR="00F83B56" w:rsidRPr="00F83B56">
        <w:t xml:space="preserve">Guidehouse </w:t>
      </w:r>
      <w:r w:rsidR="00F83B56">
        <w:t>found</w:t>
      </w:r>
      <w:r w:rsidR="00F83B56" w:rsidRPr="00F83B56">
        <w:t xml:space="preserve"> that the </w:t>
      </w:r>
      <w:proofErr w:type="spellStart"/>
      <w:r w:rsidR="00F83B56">
        <w:t>ex ante</w:t>
      </w:r>
      <w:proofErr w:type="spellEnd"/>
      <w:r w:rsidR="00F83B56" w:rsidRPr="00F83B56">
        <w:t xml:space="preserve"> gross savings for low-flow bathroom aerator and low-flow showerhead </w:t>
      </w:r>
      <w:r w:rsidR="00775BE4">
        <w:t xml:space="preserve">kit </w:t>
      </w:r>
      <w:r w:rsidR="00F83B56">
        <w:t xml:space="preserve">measures </w:t>
      </w:r>
      <w:r w:rsidR="009061D1">
        <w:t xml:space="preserve">were </w:t>
      </w:r>
      <w:r w:rsidR="0000253C">
        <w:t>calculated using an</w:t>
      </w:r>
      <w:r w:rsidR="00311B59">
        <w:t xml:space="preserve"> ISR</w:t>
      </w:r>
      <w:r w:rsidR="006C3140">
        <w:t xml:space="preserve"> rate of </w:t>
      </w:r>
      <w:r w:rsidR="00724530">
        <w:t>0.60</w:t>
      </w:r>
      <w:r w:rsidR="00C3654A">
        <w:t xml:space="preserve"> </w:t>
      </w:r>
      <w:r w:rsidR="00C50EFC">
        <w:t xml:space="preserve">and </w:t>
      </w:r>
      <w:r w:rsidR="003F178F">
        <w:t>0.65</w:t>
      </w:r>
      <w:r w:rsidR="002E16EC">
        <w:t xml:space="preserve"> respectively. Guidehouse </w:t>
      </w:r>
      <w:r w:rsidR="000A3B6F">
        <w:t xml:space="preserve">calculated verified savings using an ISR </w:t>
      </w:r>
      <w:r w:rsidR="001D53A1">
        <w:t xml:space="preserve">rate of </w:t>
      </w:r>
      <w:r w:rsidR="00A729BB">
        <w:t xml:space="preserve">0.505 </w:t>
      </w:r>
      <w:r w:rsidR="004F06DD">
        <w:t xml:space="preserve">low flow bathroom aerator </w:t>
      </w:r>
      <w:r w:rsidR="00A729BB">
        <w:t>and</w:t>
      </w:r>
      <w:r w:rsidR="000A3B6F">
        <w:t xml:space="preserve"> </w:t>
      </w:r>
      <w:r w:rsidR="00F12F50">
        <w:t>0.</w:t>
      </w:r>
      <w:r w:rsidR="00FB4B25">
        <w:t>574</w:t>
      </w:r>
      <w:r w:rsidR="004F06DD">
        <w:t xml:space="preserve"> for low flow showerheads</w:t>
      </w:r>
      <w:r w:rsidR="00EC0040" w:rsidRPr="00EC0040">
        <w:t xml:space="preserve">, per the IL TRM v13, </w:t>
      </w:r>
      <w:r w:rsidR="007C1708">
        <w:t xml:space="preserve">because </w:t>
      </w:r>
      <w:r w:rsidR="0077315F">
        <w:t>the measures are distributed</w:t>
      </w:r>
      <w:r w:rsidR="00E7441C">
        <w:t xml:space="preserve"> kits.</w:t>
      </w:r>
      <w:r w:rsidR="00FB4B25">
        <w:t xml:space="preserve"> </w:t>
      </w:r>
      <w:r w:rsidR="00F83B56" w:rsidRPr="00F83B56">
        <w:t>As a result, the realization rate at the measure</w:t>
      </w:r>
      <w:r w:rsidR="0024368A">
        <w:t>-</w:t>
      </w:r>
      <w:r w:rsidR="00F83B56" w:rsidRPr="00F83B56">
        <w:t>level was 77% for bathroom aerators and 84% for showerheads.</w:t>
      </w:r>
    </w:p>
    <w:p w14:paraId="24314DAB" w14:textId="3788DA34" w:rsidR="009161D5" w:rsidRPr="009161D5" w:rsidRDefault="009161D5" w:rsidP="00974B55">
      <w:pPr>
        <w:ind w:left="700"/>
      </w:pPr>
      <w:r w:rsidRPr="009161D5">
        <w:rPr>
          <w:b/>
        </w:rPr>
        <w:t>Recommendation</w:t>
      </w:r>
      <w:r w:rsidRPr="009161D5">
        <w:rPr>
          <w:b/>
          <w:bCs/>
        </w:rPr>
        <w:t xml:space="preserve"> </w:t>
      </w:r>
      <w:r w:rsidR="0A5D0013" w:rsidRPr="39B7A8CA">
        <w:rPr>
          <w:b/>
          <w:bCs/>
        </w:rPr>
        <w:t>1</w:t>
      </w:r>
      <w:r w:rsidR="00EB76C9">
        <w:rPr>
          <w:b/>
          <w:bCs/>
        </w:rPr>
        <w:t>.</w:t>
      </w:r>
      <w:r w:rsidRPr="009161D5">
        <w:rPr>
          <w:b/>
          <w:bCs/>
        </w:rPr>
        <w:t xml:space="preserve">  </w:t>
      </w:r>
      <w:r w:rsidRPr="009161D5">
        <w:t xml:space="preserve">Ensure that the </w:t>
      </w:r>
      <w:r w:rsidR="004C5576">
        <w:t>inputs and assumptions</w:t>
      </w:r>
      <w:r w:rsidRPr="009161D5">
        <w:t xml:space="preserve"> used in calculating ex ante savings </w:t>
      </w:r>
      <w:r w:rsidR="00687F6E" w:rsidRPr="009161D5">
        <w:t>are</w:t>
      </w:r>
      <w:r w:rsidRPr="009161D5">
        <w:t xml:space="preserve"> consistent </w:t>
      </w:r>
      <w:r w:rsidR="004C5576">
        <w:t xml:space="preserve">for </w:t>
      </w:r>
      <w:r w:rsidR="00687F6E">
        <w:t xml:space="preserve">all the </w:t>
      </w:r>
      <w:r w:rsidR="004C5576">
        <w:t>distributed</w:t>
      </w:r>
      <w:r w:rsidR="00063235">
        <w:t xml:space="preserve"> efficiency kits</w:t>
      </w:r>
      <w:r w:rsidR="00D6467E">
        <w:t xml:space="preserve"> as </w:t>
      </w:r>
      <w:r w:rsidR="00B6362F">
        <w:t>found in the Master Measure Database (</w:t>
      </w:r>
      <w:r w:rsidR="002C025B">
        <w:t>MMDB</w:t>
      </w:r>
      <w:r w:rsidR="00B6362F">
        <w:t>)</w:t>
      </w:r>
      <w:r w:rsidR="00DE6844">
        <w:t xml:space="preserve"> </w:t>
      </w:r>
      <w:r w:rsidR="004E7E52" w:rsidRPr="004E7E52">
        <w:t>calculator</w:t>
      </w:r>
      <w:r w:rsidRPr="009161D5">
        <w:t xml:space="preserve"> </w:t>
      </w:r>
      <w:r w:rsidR="00DE6844">
        <w:t xml:space="preserve">and the applicable IL TRM </w:t>
      </w:r>
      <w:r w:rsidRPr="009161D5">
        <w:t>for the program year.</w:t>
      </w:r>
      <w:r w:rsidR="004E7E52" w:rsidRPr="004E7E52">
        <w:t xml:space="preserve"> </w:t>
      </w:r>
    </w:p>
    <w:p w14:paraId="39FE75C0" w14:textId="77777777" w:rsidR="005F7264" w:rsidRPr="009161D5" w:rsidRDefault="005F7264" w:rsidP="00BB0726">
      <w:pPr>
        <w:pStyle w:val="Source"/>
        <w:ind w:firstLine="810"/>
        <w:rPr>
          <w:i w:val="0"/>
          <w:iCs/>
        </w:rPr>
      </w:pPr>
    </w:p>
    <w:p w14:paraId="0C9B1C2B" w14:textId="77777777" w:rsidR="005F7264" w:rsidRDefault="005F7264" w:rsidP="00BB0726">
      <w:pPr>
        <w:sectPr w:rsidR="005F7264" w:rsidSect="00BB0726">
          <w:headerReference w:type="default" r:id="rId23"/>
          <w:footerReference w:type="default" r:id="rId24"/>
          <w:pgSz w:w="12240" w:h="15840" w:code="1"/>
          <w:pgMar w:top="1440" w:right="1440" w:bottom="1440" w:left="1440" w:header="720" w:footer="720" w:gutter="0"/>
          <w:pgNumType w:start="1"/>
          <w:cols w:space="720"/>
          <w:docGrid w:linePitch="360"/>
        </w:sectPr>
      </w:pPr>
    </w:p>
    <w:p w14:paraId="2D5B2DF9" w14:textId="77777777" w:rsidR="005F7264" w:rsidRDefault="005F7264" w:rsidP="00BB0726">
      <w:pPr>
        <w:pStyle w:val="Heading1"/>
        <w:numPr>
          <w:ilvl w:val="0"/>
          <w:numId w:val="0"/>
        </w:numPr>
        <w:ind w:left="432" w:hanging="432"/>
      </w:pPr>
      <w:bookmarkStart w:id="38" w:name="_Toc223474635"/>
      <w:bookmarkStart w:id="39" w:name="_Toc224286391"/>
      <w:bookmarkStart w:id="40" w:name="_Toc225781836"/>
      <w:r>
        <w:lastRenderedPageBreak/>
        <w:t xml:space="preserve">Appendix A. </w:t>
      </w:r>
      <w:r w:rsidRPr="002E0934">
        <w:t>Impact Analysis Methodology</w:t>
      </w:r>
      <w:bookmarkEnd w:id="38"/>
      <w:bookmarkEnd w:id="39"/>
      <w:bookmarkEnd w:id="40"/>
    </w:p>
    <w:p w14:paraId="70158D90" w14:textId="3771BC40" w:rsidR="005B7C6F" w:rsidRDefault="005B7C6F" w:rsidP="005B7C6F">
      <w:r>
        <w:t>The evaluation team verified savings for each program measure by:</w:t>
      </w:r>
    </w:p>
    <w:p w14:paraId="455BA2BA" w14:textId="51E03A49" w:rsidR="009549E4" w:rsidRDefault="005B7C6F" w:rsidP="005B7C6F">
      <w:pPr>
        <w:pStyle w:val="ListParagraph"/>
        <w:numPr>
          <w:ilvl w:val="0"/>
          <w:numId w:val="26"/>
        </w:numPr>
      </w:pPr>
      <w:r>
        <w:t>Reviewing the savings algorithm inputs in the final 2025 tracking data for agreement with the IL-TRM v13.0 and IL-TRM Errata, where applicable.</w:t>
      </w:r>
      <w:r w:rsidR="00376C7F">
        <w:t xml:space="preserve"> </w:t>
      </w:r>
    </w:p>
    <w:p w14:paraId="766148D3" w14:textId="77777777" w:rsidR="009549E4" w:rsidRDefault="005B7C6F" w:rsidP="005B7C6F">
      <w:pPr>
        <w:pStyle w:val="ListParagraph"/>
        <w:numPr>
          <w:ilvl w:val="0"/>
          <w:numId w:val="26"/>
        </w:numPr>
      </w:pPr>
      <w:r>
        <w:t>Validating the savings algorithm was applied correctly.</w:t>
      </w:r>
    </w:p>
    <w:p w14:paraId="58B77CCC" w14:textId="77777777" w:rsidR="009549E4" w:rsidRDefault="005B7C6F" w:rsidP="005B7C6F">
      <w:pPr>
        <w:pStyle w:val="ListParagraph"/>
        <w:numPr>
          <w:ilvl w:val="0"/>
          <w:numId w:val="26"/>
        </w:numPr>
      </w:pPr>
      <w:r>
        <w:t>Cross-checking per-unit savings values in the program tracking data with the verified values in</w:t>
      </w:r>
      <w:r w:rsidR="00424E10">
        <w:t xml:space="preserve"> </w:t>
      </w:r>
      <w:r>
        <w:t>Guidehouse’s calculations.</w:t>
      </w:r>
    </w:p>
    <w:p w14:paraId="6057B4F9" w14:textId="77777777" w:rsidR="009F534E" w:rsidRDefault="005B7C6F" w:rsidP="005B7C6F">
      <w:pPr>
        <w:pStyle w:val="ListParagraph"/>
        <w:numPr>
          <w:ilvl w:val="0"/>
          <w:numId w:val="26"/>
        </w:numPr>
      </w:pPr>
      <w:r>
        <w:t xml:space="preserve">Multiplying the verified per-unit savings value by the quantity reported in the tracking data. </w:t>
      </w:r>
    </w:p>
    <w:p w14:paraId="0004E619" w14:textId="272DCB10" w:rsidR="005F7264" w:rsidRPr="00DE4201" w:rsidRDefault="005B7C6F" w:rsidP="005B7C6F">
      <w:pPr>
        <w:pStyle w:val="ListParagraph"/>
        <w:numPr>
          <w:ilvl w:val="0"/>
          <w:numId w:val="26"/>
        </w:numPr>
      </w:pPr>
      <w:r>
        <w:t xml:space="preserve">Guidehouse calculated verified net savings by multiplying verified gross savings by </w:t>
      </w:r>
      <w:r w:rsidR="00C77B6B">
        <w:t xml:space="preserve">the measure-level </w:t>
      </w:r>
      <w:r>
        <w:t>net-to-gross (NTG)</w:t>
      </w:r>
      <w:r w:rsidR="00C77B6B">
        <w:t xml:space="preserve"> value</w:t>
      </w:r>
      <w:r>
        <w:t>, and a residential non-participant spillover multiplier of 1.0</w:t>
      </w:r>
      <w:r w:rsidR="0057360F">
        <w:t>83</w:t>
      </w:r>
      <w:r>
        <w:t xml:space="preserve"> as deemed by the Illinois Stakeholder Advisory Group (SAG) for 2025.</w:t>
      </w:r>
    </w:p>
    <w:p w14:paraId="391C8B5D" w14:textId="20E3A0AA" w:rsidR="00041BDD" w:rsidRPr="00DE4201" w:rsidRDefault="006D0FB0" w:rsidP="005B7C6F">
      <w:pPr>
        <w:pStyle w:val="ListParagraph"/>
        <w:numPr>
          <w:ilvl w:val="0"/>
          <w:numId w:val="26"/>
        </w:numPr>
      </w:pPr>
      <w:r>
        <w:t xml:space="preserve">Evaluation used </w:t>
      </w:r>
      <w:r w:rsidR="009D720B">
        <w:t xml:space="preserve">in-service rate (ISR) and </w:t>
      </w:r>
      <w:r w:rsidR="00041BDD">
        <w:t xml:space="preserve">NTG </w:t>
      </w:r>
      <w:r w:rsidR="000D36BF">
        <w:t xml:space="preserve">recommended </w:t>
      </w:r>
      <w:r w:rsidR="00734EB7">
        <w:t>for</w:t>
      </w:r>
      <w:r w:rsidR="008A46C7">
        <w:t xml:space="preserve"> 2024 program measures </w:t>
      </w:r>
      <w:r w:rsidR="00734EB7">
        <w:t xml:space="preserve">and still applicable </w:t>
      </w:r>
      <w:r w:rsidR="006001E7">
        <w:t>for</w:t>
      </w:r>
      <w:r w:rsidR="008A46C7">
        <w:t xml:space="preserve"> 2025. These values </w:t>
      </w:r>
      <w:r w:rsidR="00041BDD">
        <w:t>are shown in</w:t>
      </w:r>
      <w:r w:rsidR="008A46C7">
        <w:t xml:space="preserve"> Table A-1.</w:t>
      </w:r>
    </w:p>
    <w:p w14:paraId="2D4B5255" w14:textId="0D8084F2" w:rsidR="005F7264" w:rsidRPr="004C78C1" w:rsidRDefault="00A25FDA" w:rsidP="004C78C1">
      <w:pPr>
        <w:pStyle w:val="Caption"/>
      </w:pPr>
      <w:bookmarkStart w:id="41" w:name="_Ref66787029"/>
      <w:bookmarkStart w:id="42" w:name="_Ref63952142"/>
      <w:bookmarkStart w:id="43" w:name="_Toc367307499"/>
      <w:bookmarkStart w:id="44" w:name="_Toc398541812"/>
      <w:bookmarkStart w:id="45" w:name="_Toc398541925"/>
      <w:bookmarkStart w:id="46" w:name="_Toc398546657"/>
      <w:bookmarkStart w:id="47" w:name="_Toc423009519"/>
      <w:bookmarkStart w:id="48" w:name="_Toc426278637"/>
      <w:bookmarkStart w:id="49" w:name="_Toc63321485"/>
      <w:bookmarkStart w:id="50" w:name="_Toc63961488"/>
      <w:bookmarkStart w:id="51" w:name="_Hlk501714572"/>
      <w:bookmarkStart w:id="52" w:name="_Toc507870205"/>
      <w:bookmarkStart w:id="53" w:name="_Toc512873036"/>
      <w:r w:rsidRPr="004C78C1">
        <w:t xml:space="preserve">Table </w:t>
      </w:r>
      <w:r w:rsidR="00AC5D71" w:rsidRPr="004C78C1">
        <w:t>A</w:t>
      </w:r>
      <w:r w:rsidRPr="004C78C1">
        <w:noBreakHyphen/>
      </w:r>
      <w:r w:rsidRPr="004C78C1">
        <w:fldChar w:fldCharType="begin"/>
      </w:r>
      <w:r w:rsidRPr="004C78C1">
        <w:instrText xml:space="preserve"> SEQ Table_Apx \* ARABIC \s 5 </w:instrText>
      </w:r>
      <w:r w:rsidRPr="004C78C1">
        <w:fldChar w:fldCharType="separate"/>
      </w:r>
      <w:r w:rsidR="004C78C1" w:rsidRPr="004C78C1">
        <w:t>1</w:t>
      </w:r>
      <w:r w:rsidRPr="004C78C1">
        <w:fldChar w:fldCharType="end"/>
      </w:r>
      <w:bookmarkEnd w:id="41"/>
      <w:r w:rsidRPr="004C78C1">
        <w:t xml:space="preserve">. </w:t>
      </w:r>
      <w:bookmarkEnd w:id="42"/>
      <w:bookmarkEnd w:id="43"/>
      <w:bookmarkEnd w:id="44"/>
      <w:bookmarkEnd w:id="45"/>
      <w:bookmarkEnd w:id="46"/>
      <w:bookmarkEnd w:id="47"/>
      <w:bookmarkEnd w:id="48"/>
      <w:bookmarkEnd w:id="49"/>
      <w:bookmarkEnd w:id="50"/>
      <w:r w:rsidR="003E410D" w:rsidRPr="004C78C1">
        <w:t xml:space="preserve">Evaluation Recommended ISR and NTG for </w:t>
      </w:r>
      <w:r w:rsidR="00AC5D71" w:rsidRPr="004C78C1">
        <w:t xml:space="preserve">Epic Savers Kits </w:t>
      </w:r>
    </w:p>
    <w:tbl>
      <w:tblPr>
        <w:tblW w:w="0" w:type="auto"/>
        <w:tblCellMar>
          <w:top w:w="15" w:type="dxa"/>
          <w:bottom w:w="15" w:type="dxa"/>
        </w:tblCellMar>
        <w:tblLook w:val="04A0" w:firstRow="1" w:lastRow="0" w:firstColumn="1" w:lastColumn="0" w:noHBand="0" w:noVBand="1"/>
      </w:tblPr>
      <w:tblGrid>
        <w:gridCol w:w="1853"/>
        <w:gridCol w:w="1313"/>
        <w:gridCol w:w="991"/>
        <w:gridCol w:w="573"/>
        <w:gridCol w:w="4630"/>
      </w:tblGrid>
      <w:tr w:rsidR="00F152A1" w:rsidRPr="00544B65" w14:paraId="08477C82" w14:textId="77777777" w:rsidTr="00974B55">
        <w:trPr>
          <w:trHeight w:val="432"/>
          <w:tblHeader/>
        </w:trPr>
        <w:tc>
          <w:tcPr>
            <w:tcW w:w="0" w:type="auto"/>
            <w:tcBorders>
              <w:top w:val="nil"/>
              <w:left w:val="nil"/>
              <w:bottom w:val="single" w:sz="12" w:space="0" w:color="95D600"/>
              <w:right w:val="nil"/>
            </w:tcBorders>
            <w:shd w:val="clear" w:color="auto" w:fill="036479"/>
            <w:vAlign w:val="center"/>
            <w:hideMark/>
          </w:tcPr>
          <w:p w14:paraId="3F90B2AD" w14:textId="107B86DE" w:rsidR="00544B65" w:rsidRPr="00544B65" w:rsidRDefault="00544B65" w:rsidP="00544B65">
            <w:pPr>
              <w:spacing w:after="0" w:line="240" w:lineRule="auto"/>
              <w:rPr>
                <w:rFonts w:ascii="Aptos Narrow" w:eastAsia="Times New Roman" w:hAnsi="Aptos Narrow" w:cs="Calibri"/>
                <w:b/>
                <w:bCs/>
                <w:color w:val="FFFFFF"/>
                <w:sz w:val="20"/>
                <w:szCs w:val="20"/>
                <w:lang w:eastAsia="en-US"/>
              </w:rPr>
            </w:pPr>
            <w:r>
              <w:rPr>
                <w:rFonts w:ascii="Aptos Narrow" w:eastAsia="Times New Roman" w:hAnsi="Aptos Narrow" w:cs="Calibri"/>
                <w:b/>
                <w:bCs/>
                <w:color w:val="FFFFFF"/>
                <w:sz w:val="20"/>
                <w:szCs w:val="20"/>
                <w:lang w:eastAsia="en-US"/>
              </w:rPr>
              <w:t>Mea</w:t>
            </w:r>
            <w:r w:rsidR="00F152A1">
              <w:rPr>
                <w:rFonts w:ascii="Aptos Narrow" w:eastAsia="Times New Roman" w:hAnsi="Aptos Narrow" w:cs="Calibri"/>
                <w:b/>
                <w:bCs/>
                <w:color w:val="FFFFFF"/>
                <w:sz w:val="20"/>
                <w:szCs w:val="20"/>
                <w:lang w:eastAsia="en-US"/>
              </w:rPr>
              <w:t>sure Category</w:t>
            </w:r>
          </w:p>
        </w:tc>
        <w:tc>
          <w:tcPr>
            <w:tcW w:w="0" w:type="auto"/>
            <w:tcBorders>
              <w:top w:val="nil"/>
              <w:left w:val="nil"/>
              <w:bottom w:val="single" w:sz="12" w:space="0" w:color="95D600"/>
              <w:right w:val="nil"/>
            </w:tcBorders>
            <w:shd w:val="clear" w:color="auto" w:fill="036479"/>
            <w:vAlign w:val="center"/>
            <w:hideMark/>
          </w:tcPr>
          <w:p w14:paraId="2D237A6E" w14:textId="77777777" w:rsidR="00544B65" w:rsidRPr="00544B65" w:rsidRDefault="00544B65" w:rsidP="00544B65">
            <w:pPr>
              <w:spacing w:after="0" w:line="240" w:lineRule="auto"/>
              <w:rPr>
                <w:rFonts w:ascii="Aptos Narrow" w:eastAsia="Times New Roman" w:hAnsi="Aptos Narrow" w:cs="Calibri"/>
                <w:b/>
                <w:bCs/>
                <w:color w:val="FFFFFF"/>
                <w:sz w:val="20"/>
                <w:szCs w:val="20"/>
                <w:lang w:eastAsia="en-US"/>
              </w:rPr>
            </w:pPr>
            <w:r w:rsidRPr="00544B65">
              <w:rPr>
                <w:rFonts w:ascii="Aptos Narrow" w:eastAsia="Times New Roman" w:hAnsi="Aptos Narrow" w:cs="Calibri"/>
                <w:b/>
                <w:bCs/>
                <w:color w:val="FFFFFF"/>
                <w:sz w:val="20"/>
                <w:szCs w:val="20"/>
                <w:lang w:eastAsia="en-US"/>
              </w:rPr>
              <w:t>Delivery Method</w:t>
            </w:r>
          </w:p>
        </w:tc>
        <w:tc>
          <w:tcPr>
            <w:tcW w:w="0" w:type="auto"/>
            <w:tcBorders>
              <w:top w:val="nil"/>
              <w:left w:val="nil"/>
              <w:bottom w:val="single" w:sz="12" w:space="0" w:color="95D600"/>
              <w:right w:val="nil"/>
            </w:tcBorders>
            <w:shd w:val="clear" w:color="auto" w:fill="036479"/>
            <w:vAlign w:val="center"/>
            <w:hideMark/>
          </w:tcPr>
          <w:p w14:paraId="451C90CC" w14:textId="34A66A53" w:rsidR="00544B65" w:rsidRPr="00544B65" w:rsidRDefault="00E258A3" w:rsidP="00031DEB">
            <w:pPr>
              <w:spacing w:after="0" w:line="240" w:lineRule="auto"/>
              <w:jc w:val="right"/>
              <w:rPr>
                <w:rFonts w:ascii="Aptos Narrow" w:eastAsia="Times New Roman" w:hAnsi="Aptos Narrow" w:cs="Calibri"/>
                <w:b/>
                <w:bCs/>
                <w:color w:val="FFFFFF"/>
                <w:sz w:val="20"/>
                <w:szCs w:val="20"/>
                <w:lang w:eastAsia="en-US"/>
              </w:rPr>
            </w:pPr>
            <w:r>
              <w:rPr>
                <w:rFonts w:ascii="Aptos Narrow" w:eastAsia="Times New Roman" w:hAnsi="Aptos Narrow" w:cs="Calibri"/>
                <w:b/>
                <w:bCs/>
                <w:color w:val="FFFFFF"/>
                <w:sz w:val="20"/>
                <w:szCs w:val="20"/>
                <w:lang w:eastAsia="en-US"/>
              </w:rPr>
              <w:t xml:space="preserve"> ISR</w:t>
            </w:r>
          </w:p>
        </w:tc>
        <w:tc>
          <w:tcPr>
            <w:tcW w:w="0" w:type="auto"/>
            <w:tcBorders>
              <w:top w:val="nil"/>
              <w:left w:val="nil"/>
              <w:bottom w:val="single" w:sz="12" w:space="0" w:color="95D600"/>
              <w:right w:val="nil"/>
            </w:tcBorders>
            <w:shd w:val="clear" w:color="auto" w:fill="036479"/>
            <w:vAlign w:val="center"/>
            <w:hideMark/>
          </w:tcPr>
          <w:p w14:paraId="73EBBCD8" w14:textId="5635D38C" w:rsidR="00544B65" w:rsidRPr="00544B65" w:rsidRDefault="00544B65" w:rsidP="00031DEB">
            <w:pPr>
              <w:spacing w:after="0" w:line="240" w:lineRule="auto"/>
              <w:jc w:val="right"/>
              <w:rPr>
                <w:rFonts w:ascii="Aptos Narrow" w:eastAsia="Times New Roman" w:hAnsi="Aptos Narrow" w:cs="Calibri"/>
                <w:b/>
                <w:bCs/>
                <w:color w:val="FFFFFF"/>
                <w:sz w:val="20"/>
                <w:szCs w:val="20"/>
                <w:lang w:eastAsia="en-US"/>
              </w:rPr>
            </w:pPr>
            <w:r w:rsidRPr="00544B65">
              <w:rPr>
                <w:rFonts w:ascii="Aptos Narrow" w:eastAsia="Times New Roman" w:hAnsi="Aptos Narrow" w:cs="Calibri"/>
                <w:b/>
                <w:bCs/>
                <w:color w:val="FFFFFF"/>
                <w:sz w:val="20"/>
                <w:szCs w:val="20"/>
                <w:lang w:eastAsia="en-US"/>
              </w:rPr>
              <w:t xml:space="preserve">NTG </w:t>
            </w:r>
          </w:p>
        </w:tc>
        <w:tc>
          <w:tcPr>
            <w:tcW w:w="0" w:type="auto"/>
            <w:tcBorders>
              <w:top w:val="nil"/>
              <w:left w:val="nil"/>
              <w:bottom w:val="single" w:sz="12" w:space="0" w:color="95D600"/>
              <w:right w:val="nil"/>
            </w:tcBorders>
            <w:shd w:val="clear" w:color="auto" w:fill="036479"/>
            <w:vAlign w:val="center"/>
            <w:hideMark/>
          </w:tcPr>
          <w:p w14:paraId="35B8A966" w14:textId="77777777" w:rsidR="00544B65" w:rsidRPr="00544B65" w:rsidRDefault="00544B65" w:rsidP="00544B65">
            <w:pPr>
              <w:spacing w:after="0" w:line="240" w:lineRule="auto"/>
              <w:rPr>
                <w:rFonts w:ascii="Aptos Narrow" w:eastAsia="Times New Roman" w:hAnsi="Aptos Narrow" w:cs="Calibri"/>
                <w:b/>
                <w:bCs/>
                <w:color w:val="FFFFFF"/>
                <w:sz w:val="20"/>
                <w:szCs w:val="20"/>
                <w:lang w:eastAsia="en-US"/>
              </w:rPr>
            </w:pPr>
            <w:r w:rsidRPr="00544B65">
              <w:rPr>
                <w:rFonts w:ascii="Aptos Narrow" w:eastAsia="Times New Roman" w:hAnsi="Aptos Narrow" w:cs="Calibri"/>
                <w:b/>
                <w:bCs/>
                <w:color w:val="FFFFFF"/>
                <w:sz w:val="20"/>
                <w:szCs w:val="20"/>
                <w:lang w:eastAsia="en-US"/>
              </w:rPr>
              <w:t>Source</w:t>
            </w:r>
          </w:p>
        </w:tc>
      </w:tr>
      <w:tr w:rsidR="00F152A1" w:rsidRPr="00544B65" w14:paraId="1AE04622" w14:textId="77777777" w:rsidTr="00974B55">
        <w:trPr>
          <w:trHeight w:val="765"/>
        </w:trPr>
        <w:tc>
          <w:tcPr>
            <w:tcW w:w="0" w:type="auto"/>
            <w:tcBorders>
              <w:top w:val="nil"/>
              <w:left w:val="nil"/>
              <w:bottom w:val="single" w:sz="8" w:space="0" w:color="B3EFFD" w:themeColor="text2" w:themeTint="33"/>
              <w:right w:val="nil"/>
            </w:tcBorders>
            <w:vAlign w:val="center"/>
            <w:hideMark/>
          </w:tcPr>
          <w:p w14:paraId="39804186" w14:textId="77777777" w:rsidR="00544B65" w:rsidRPr="00544B65" w:rsidRDefault="00544B65" w:rsidP="00544B65">
            <w:pPr>
              <w:spacing w:after="0" w:line="240" w:lineRule="auto"/>
              <w:rPr>
                <w:rFonts w:ascii="Aptos Narrow" w:eastAsia="Times New Roman" w:hAnsi="Aptos Narrow" w:cs="Calibri"/>
                <w:color w:val="000000"/>
                <w:sz w:val="20"/>
                <w:szCs w:val="20"/>
                <w:lang w:eastAsia="en-US"/>
              </w:rPr>
            </w:pPr>
            <w:r w:rsidRPr="00544B65">
              <w:rPr>
                <w:rFonts w:ascii="Aptos Narrow" w:eastAsia="Times New Roman" w:hAnsi="Aptos Narrow" w:cs="Calibri"/>
                <w:color w:val="000000"/>
                <w:sz w:val="20"/>
                <w:szCs w:val="20"/>
                <w:lang w:eastAsia="en-US"/>
              </w:rPr>
              <w:t>High efficiency showerhead with thermostatic valve</w:t>
            </w:r>
          </w:p>
        </w:tc>
        <w:tc>
          <w:tcPr>
            <w:tcW w:w="0" w:type="auto"/>
            <w:tcBorders>
              <w:top w:val="nil"/>
              <w:left w:val="nil"/>
              <w:bottom w:val="single" w:sz="8" w:space="0" w:color="B3EFFD" w:themeColor="text2" w:themeTint="33"/>
              <w:right w:val="nil"/>
            </w:tcBorders>
            <w:shd w:val="clear" w:color="auto" w:fill="FFFFFF" w:themeFill="background1"/>
            <w:noWrap/>
            <w:vAlign w:val="center"/>
            <w:hideMark/>
          </w:tcPr>
          <w:p w14:paraId="49E04012" w14:textId="77777777" w:rsidR="00E258A3" w:rsidRDefault="00544B65" w:rsidP="00544B65">
            <w:pPr>
              <w:spacing w:after="0" w:line="240" w:lineRule="auto"/>
              <w:rPr>
                <w:rFonts w:ascii="Aptos Narrow" w:eastAsia="Times New Roman" w:hAnsi="Aptos Narrow" w:cs="Calibri"/>
                <w:color w:val="000000"/>
                <w:sz w:val="20"/>
                <w:szCs w:val="20"/>
                <w:lang w:eastAsia="en-US"/>
              </w:rPr>
            </w:pPr>
            <w:r w:rsidRPr="00544B65">
              <w:rPr>
                <w:rFonts w:ascii="Aptos Narrow" w:eastAsia="Times New Roman" w:hAnsi="Aptos Narrow" w:cs="Calibri"/>
                <w:color w:val="000000"/>
                <w:sz w:val="20"/>
                <w:szCs w:val="20"/>
                <w:lang w:eastAsia="en-US"/>
              </w:rPr>
              <w:t xml:space="preserve">Unrequested </w:t>
            </w:r>
          </w:p>
          <w:p w14:paraId="085E714C" w14:textId="41ED5B9C" w:rsidR="00544B65" w:rsidRPr="00544B65" w:rsidRDefault="00544B65" w:rsidP="00544B65">
            <w:pPr>
              <w:spacing w:after="0" w:line="240" w:lineRule="auto"/>
              <w:rPr>
                <w:rFonts w:ascii="Aptos Narrow" w:eastAsia="Times New Roman" w:hAnsi="Aptos Narrow" w:cs="Calibri"/>
                <w:color w:val="000000"/>
                <w:sz w:val="20"/>
                <w:szCs w:val="20"/>
                <w:lang w:eastAsia="en-US"/>
              </w:rPr>
            </w:pPr>
            <w:r w:rsidRPr="00544B65">
              <w:rPr>
                <w:rFonts w:ascii="Aptos Narrow" w:eastAsia="Times New Roman" w:hAnsi="Aptos Narrow" w:cs="Calibri"/>
                <w:color w:val="000000"/>
                <w:sz w:val="20"/>
                <w:szCs w:val="20"/>
                <w:lang w:eastAsia="en-US"/>
              </w:rPr>
              <w:t>Distribution</w:t>
            </w:r>
          </w:p>
        </w:tc>
        <w:tc>
          <w:tcPr>
            <w:tcW w:w="0" w:type="auto"/>
            <w:tcBorders>
              <w:top w:val="nil"/>
              <w:left w:val="nil"/>
              <w:bottom w:val="single" w:sz="8" w:space="0" w:color="B3EFFD" w:themeColor="text2" w:themeTint="33"/>
              <w:right w:val="nil"/>
            </w:tcBorders>
            <w:vAlign w:val="center"/>
            <w:hideMark/>
          </w:tcPr>
          <w:p w14:paraId="2A2D2C41" w14:textId="77777777" w:rsidR="00544B65" w:rsidRPr="00544B65" w:rsidRDefault="00544B65" w:rsidP="00C42D58">
            <w:pPr>
              <w:spacing w:after="0" w:line="240" w:lineRule="auto"/>
              <w:jc w:val="right"/>
              <w:rPr>
                <w:rFonts w:ascii="Aptos Narrow" w:eastAsia="Times New Roman" w:hAnsi="Aptos Narrow" w:cs="Calibri"/>
                <w:color w:val="000000"/>
                <w:sz w:val="20"/>
                <w:szCs w:val="20"/>
                <w:lang w:eastAsia="en-US"/>
              </w:rPr>
            </w:pPr>
            <w:r w:rsidRPr="00544B65">
              <w:rPr>
                <w:rFonts w:ascii="Aptos Narrow" w:eastAsia="Times New Roman" w:hAnsi="Aptos Narrow" w:cs="Calibri"/>
                <w:color w:val="000000"/>
                <w:sz w:val="20"/>
                <w:szCs w:val="20"/>
                <w:lang w:eastAsia="en-US"/>
              </w:rPr>
              <w:t>0.574</w:t>
            </w:r>
          </w:p>
        </w:tc>
        <w:tc>
          <w:tcPr>
            <w:tcW w:w="0" w:type="auto"/>
            <w:tcBorders>
              <w:top w:val="nil"/>
              <w:left w:val="nil"/>
              <w:bottom w:val="single" w:sz="8" w:space="0" w:color="B3EFFD" w:themeColor="text2" w:themeTint="33"/>
              <w:right w:val="nil"/>
            </w:tcBorders>
            <w:shd w:val="clear" w:color="auto" w:fill="FFFFFF" w:themeFill="background1"/>
            <w:noWrap/>
            <w:vAlign w:val="center"/>
            <w:hideMark/>
          </w:tcPr>
          <w:p w14:paraId="22078392" w14:textId="3D6E9988" w:rsidR="00544B65" w:rsidRPr="00544B65" w:rsidRDefault="00544B65" w:rsidP="00C42D58">
            <w:pPr>
              <w:spacing w:after="0" w:line="240" w:lineRule="auto"/>
              <w:jc w:val="right"/>
              <w:rPr>
                <w:rFonts w:ascii="Aptos Narrow" w:eastAsia="Times New Roman" w:hAnsi="Aptos Narrow" w:cs="Calibri"/>
                <w:color w:val="000000"/>
                <w:sz w:val="20"/>
                <w:szCs w:val="20"/>
                <w:lang w:eastAsia="en-US"/>
              </w:rPr>
            </w:pPr>
            <w:r w:rsidRPr="00544B65">
              <w:rPr>
                <w:rFonts w:ascii="Aptos Narrow" w:eastAsia="Times New Roman" w:hAnsi="Aptos Narrow" w:cs="Calibri"/>
                <w:color w:val="000000"/>
                <w:sz w:val="20"/>
                <w:szCs w:val="20"/>
                <w:lang w:eastAsia="en-US"/>
              </w:rPr>
              <w:t>1.0</w:t>
            </w:r>
            <w:r w:rsidR="004C309E">
              <w:rPr>
                <w:rFonts w:ascii="Aptos Narrow" w:eastAsia="Times New Roman" w:hAnsi="Aptos Narrow" w:cs="Calibri"/>
                <w:color w:val="000000"/>
                <w:sz w:val="20"/>
                <w:szCs w:val="20"/>
                <w:lang w:eastAsia="en-US"/>
              </w:rPr>
              <w:t>9</w:t>
            </w:r>
            <w:r w:rsidRPr="00544B65">
              <w:rPr>
                <w:rFonts w:ascii="Aptos Narrow" w:eastAsia="Times New Roman" w:hAnsi="Aptos Narrow" w:cs="Calibri"/>
                <w:color w:val="000000"/>
                <w:sz w:val="20"/>
                <w:szCs w:val="20"/>
                <w:lang w:eastAsia="en-US"/>
              </w:rPr>
              <w:t xml:space="preserve"> </w:t>
            </w:r>
          </w:p>
        </w:tc>
        <w:tc>
          <w:tcPr>
            <w:tcW w:w="0" w:type="auto"/>
            <w:tcBorders>
              <w:top w:val="nil"/>
              <w:left w:val="nil"/>
              <w:bottom w:val="single" w:sz="8" w:space="0" w:color="B3EFFD" w:themeColor="text2" w:themeTint="33"/>
              <w:right w:val="nil"/>
            </w:tcBorders>
            <w:vAlign w:val="center"/>
            <w:hideMark/>
          </w:tcPr>
          <w:p w14:paraId="154F363C" w14:textId="6E9DCCBA" w:rsidR="00544B65" w:rsidRPr="00544B65" w:rsidRDefault="00544B65" w:rsidP="00544B65">
            <w:pPr>
              <w:spacing w:after="0" w:line="240" w:lineRule="auto"/>
              <w:rPr>
                <w:rFonts w:ascii="Aptos Narrow" w:eastAsia="Times New Roman" w:hAnsi="Aptos Narrow" w:cs="Calibri"/>
                <w:color w:val="000000"/>
                <w:sz w:val="20"/>
                <w:szCs w:val="20"/>
                <w:lang w:eastAsia="en-US"/>
              </w:rPr>
            </w:pPr>
            <w:r w:rsidRPr="39B7A8CA">
              <w:rPr>
                <w:rFonts w:ascii="Aptos Narrow" w:eastAsia="Times New Roman" w:hAnsi="Aptos Narrow" w:cs="Calibri"/>
                <w:color w:val="000000" w:themeColor="text1"/>
                <w:sz w:val="20"/>
                <w:szCs w:val="20"/>
                <w:lang w:eastAsia="en-US"/>
              </w:rPr>
              <w:t>Recommend ISR from distributed school efficiency kits (TRM v1</w:t>
            </w:r>
            <w:r w:rsidR="00C42D58" w:rsidRPr="39B7A8CA">
              <w:rPr>
                <w:rFonts w:ascii="Aptos Narrow" w:eastAsia="Times New Roman" w:hAnsi="Aptos Narrow" w:cs="Calibri"/>
                <w:color w:val="000000" w:themeColor="text1"/>
                <w:sz w:val="20"/>
                <w:szCs w:val="20"/>
                <w:lang w:eastAsia="en-US"/>
              </w:rPr>
              <w:t>3</w:t>
            </w:r>
            <w:r w:rsidRPr="39B7A8CA">
              <w:rPr>
                <w:rFonts w:ascii="Aptos Narrow" w:eastAsia="Times New Roman" w:hAnsi="Aptos Narrow" w:cs="Calibri"/>
                <w:color w:val="000000" w:themeColor="text1"/>
                <w:sz w:val="20"/>
                <w:szCs w:val="20"/>
                <w:lang w:eastAsia="en-US"/>
              </w:rPr>
              <w:t>, section 5.4.5). NTG is recommended using the (HEJ – Showerheads) free ridership from TRM v1</w:t>
            </w:r>
            <w:r w:rsidR="00C42D58" w:rsidRPr="39B7A8CA">
              <w:rPr>
                <w:rFonts w:ascii="Aptos Narrow" w:eastAsia="Times New Roman" w:hAnsi="Aptos Narrow" w:cs="Calibri"/>
                <w:color w:val="000000" w:themeColor="text1"/>
                <w:sz w:val="20"/>
                <w:szCs w:val="20"/>
                <w:lang w:eastAsia="en-US"/>
              </w:rPr>
              <w:t>3</w:t>
            </w:r>
            <w:r w:rsidRPr="39B7A8CA">
              <w:rPr>
                <w:rFonts w:ascii="Aptos Narrow" w:eastAsia="Times New Roman" w:hAnsi="Aptos Narrow" w:cs="Calibri"/>
                <w:color w:val="000000" w:themeColor="text1"/>
                <w:sz w:val="20"/>
                <w:szCs w:val="20"/>
                <w:lang w:eastAsia="en-US"/>
              </w:rPr>
              <w:t xml:space="preserve">.0.  </w:t>
            </w:r>
          </w:p>
        </w:tc>
      </w:tr>
      <w:tr w:rsidR="00F152A1" w:rsidRPr="00544B65" w14:paraId="5DC5FA68" w14:textId="77777777" w:rsidTr="00974B55">
        <w:trPr>
          <w:trHeight w:val="765"/>
        </w:trPr>
        <w:tc>
          <w:tcPr>
            <w:tcW w:w="0" w:type="auto"/>
            <w:tcBorders>
              <w:top w:val="nil"/>
              <w:left w:val="nil"/>
              <w:bottom w:val="single" w:sz="8" w:space="0" w:color="B3EFFD" w:themeColor="text2" w:themeTint="33"/>
              <w:right w:val="nil"/>
            </w:tcBorders>
            <w:vAlign w:val="center"/>
            <w:hideMark/>
          </w:tcPr>
          <w:p w14:paraId="28EF51E2" w14:textId="77777777" w:rsidR="00544B65" w:rsidRPr="00544B65" w:rsidRDefault="00544B65" w:rsidP="00544B65">
            <w:pPr>
              <w:spacing w:after="0" w:line="240" w:lineRule="auto"/>
              <w:rPr>
                <w:rFonts w:ascii="Aptos Narrow" w:eastAsia="Times New Roman" w:hAnsi="Aptos Narrow" w:cs="Calibri"/>
                <w:color w:val="000000"/>
                <w:sz w:val="20"/>
                <w:szCs w:val="20"/>
                <w:lang w:eastAsia="en-US"/>
              </w:rPr>
            </w:pPr>
            <w:r w:rsidRPr="00544B65">
              <w:rPr>
                <w:rFonts w:ascii="Aptos Narrow" w:eastAsia="Times New Roman" w:hAnsi="Aptos Narrow" w:cs="Calibri"/>
                <w:color w:val="000000"/>
                <w:sz w:val="20"/>
                <w:szCs w:val="20"/>
                <w:lang w:eastAsia="en-US"/>
              </w:rPr>
              <w:t>High efficiency bathroom aerator</w:t>
            </w:r>
          </w:p>
        </w:tc>
        <w:tc>
          <w:tcPr>
            <w:tcW w:w="0" w:type="auto"/>
            <w:tcBorders>
              <w:top w:val="nil"/>
              <w:left w:val="nil"/>
              <w:bottom w:val="single" w:sz="8" w:space="0" w:color="B3EFFD" w:themeColor="text2" w:themeTint="33"/>
              <w:right w:val="nil"/>
            </w:tcBorders>
            <w:shd w:val="clear" w:color="auto" w:fill="FFFFFF" w:themeFill="background1"/>
            <w:noWrap/>
            <w:vAlign w:val="center"/>
            <w:hideMark/>
          </w:tcPr>
          <w:p w14:paraId="7004847B" w14:textId="77777777" w:rsidR="00E258A3" w:rsidRDefault="00544B65" w:rsidP="00544B65">
            <w:pPr>
              <w:spacing w:after="0" w:line="240" w:lineRule="auto"/>
              <w:rPr>
                <w:rFonts w:ascii="Aptos Narrow" w:eastAsia="Times New Roman" w:hAnsi="Aptos Narrow" w:cs="Calibri"/>
                <w:color w:val="000000"/>
                <w:sz w:val="20"/>
                <w:szCs w:val="20"/>
                <w:lang w:eastAsia="en-US"/>
              </w:rPr>
            </w:pPr>
            <w:r w:rsidRPr="00544B65">
              <w:rPr>
                <w:rFonts w:ascii="Aptos Narrow" w:eastAsia="Times New Roman" w:hAnsi="Aptos Narrow" w:cs="Calibri"/>
                <w:color w:val="000000"/>
                <w:sz w:val="20"/>
                <w:szCs w:val="20"/>
                <w:lang w:eastAsia="en-US"/>
              </w:rPr>
              <w:t xml:space="preserve">Unrequested </w:t>
            </w:r>
          </w:p>
          <w:p w14:paraId="0025022E" w14:textId="13925646" w:rsidR="00544B65" w:rsidRPr="00544B65" w:rsidRDefault="00544B65" w:rsidP="00544B65">
            <w:pPr>
              <w:spacing w:after="0" w:line="240" w:lineRule="auto"/>
              <w:rPr>
                <w:rFonts w:ascii="Aptos Narrow" w:eastAsia="Times New Roman" w:hAnsi="Aptos Narrow" w:cs="Calibri"/>
                <w:color w:val="000000"/>
                <w:sz w:val="20"/>
                <w:szCs w:val="20"/>
                <w:lang w:eastAsia="en-US"/>
              </w:rPr>
            </w:pPr>
            <w:r w:rsidRPr="00544B65">
              <w:rPr>
                <w:rFonts w:ascii="Aptos Narrow" w:eastAsia="Times New Roman" w:hAnsi="Aptos Narrow" w:cs="Calibri"/>
                <w:color w:val="000000"/>
                <w:sz w:val="20"/>
                <w:szCs w:val="20"/>
                <w:lang w:eastAsia="en-US"/>
              </w:rPr>
              <w:t>Distribution</w:t>
            </w:r>
          </w:p>
        </w:tc>
        <w:tc>
          <w:tcPr>
            <w:tcW w:w="0" w:type="auto"/>
            <w:tcBorders>
              <w:top w:val="nil"/>
              <w:left w:val="nil"/>
              <w:bottom w:val="single" w:sz="8" w:space="0" w:color="B3EFFD" w:themeColor="text2" w:themeTint="33"/>
              <w:right w:val="nil"/>
            </w:tcBorders>
            <w:vAlign w:val="center"/>
            <w:hideMark/>
          </w:tcPr>
          <w:p w14:paraId="26D13F3B" w14:textId="77777777" w:rsidR="00544B65" w:rsidRPr="00544B65" w:rsidRDefault="00544B65" w:rsidP="00C42D58">
            <w:pPr>
              <w:spacing w:after="0" w:line="240" w:lineRule="auto"/>
              <w:jc w:val="right"/>
              <w:rPr>
                <w:rFonts w:ascii="Aptos Narrow" w:eastAsia="Times New Roman" w:hAnsi="Aptos Narrow" w:cs="Calibri"/>
                <w:color w:val="000000"/>
                <w:sz w:val="20"/>
                <w:szCs w:val="20"/>
                <w:lang w:eastAsia="en-US"/>
              </w:rPr>
            </w:pPr>
            <w:r w:rsidRPr="00544B65">
              <w:rPr>
                <w:rFonts w:ascii="Aptos Narrow" w:eastAsia="Times New Roman" w:hAnsi="Aptos Narrow" w:cs="Calibri"/>
                <w:color w:val="000000"/>
                <w:sz w:val="20"/>
                <w:szCs w:val="20"/>
                <w:lang w:eastAsia="en-US"/>
              </w:rPr>
              <w:t>0.505</w:t>
            </w:r>
          </w:p>
        </w:tc>
        <w:tc>
          <w:tcPr>
            <w:tcW w:w="0" w:type="auto"/>
            <w:tcBorders>
              <w:top w:val="nil"/>
              <w:left w:val="nil"/>
              <w:bottom w:val="single" w:sz="8" w:space="0" w:color="B3EFFD" w:themeColor="text2" w:themeTint="33"/>
              <w:right w:val="nil"/>
            </w:tcBorders>
            <w:shd w:val="clear" w:color="auto" w:fill="FFFFFF" w:themeFill="background1"/>
            <w:noWrap/>
            <w:vAlign w:val="center"/>
            <w:hideMark/>
          </w:tcPr>
          <w:p w14:paraId="44738DD5" w14:textId="6B20DBD0" w:rsidR="00544B65" w:rsidRPr="00544B65" w:rsidRDefault="00544B65" w:rsidP="00C42D58">
            <w:pPr>
              <w:spacing w:after="0" w:line="240" w:lineRule="auto"/>
              <w:jc w:val="right"/>
              <w:rPr>
                <w:rFonts w:ascii="Aptos Narrow" w:eastAsia="Times New Roman" w:hAnsi="Aptos Narrow" w:cs="Calibri"/>
                <w:color w:val="000000"/>
                <w:sz w:val="20"/>
                <w:szCs w:val="20"/>
                <w:lang w:eastAsia="en-US"/>
              </w:rPr>
            </w:pPr>
            <w:r w:rsidRPr="00544B65">
              <w:rPr>
                <w:rFonts w:ascii="Aptos Narrow" w:eastAsia="Times New Roman" w:hAnsi="Aptos Narrow" w:cs="Calibri"/>
                <w:color w:val="000000"/>
                <w:sz w:val="20"/>
                <w:szCs w:val="20"/>
                <w:lang w:eastAsia="en-US"/>
              </w:rPr>
              <w:t>1.0</w:t>
            </w:r>
            <w:r w:rsidR="004C309E">
              <w:rPr>
                <w:rFonts w:ascii="Aptos Narrow" w:eastAsia="Times New Roman" w:hAnsi="Aptos Narrow" w:cs="Calibri"/>
                <w:color w:val="000000"/>
                <w:sz w:val="20"/>
                <w:szCs w:val="20"/>
                <w:lang w:eastAsia="en-US"/>
              </w:rPr>
              <w:t>9</w:t>
            </w:r>
            <w:r w:rsidRPr="00544B65">
              <w:rPr>
                <w:rFonts w:ascii="Aptos Narrow" w:eastAsia="Times New Roman" w:hAnsi="Aptos Narrow" w:cs="Calibri"/>
                <w:color w:val="000000"/>
                <w:sz w:val="20"/>
                <w:szCs w:val="20"/>
                <w:lang w:eastAsia="en-US"/>
              </w:rPr>
              <w:t xml:space="preserve"> </w:t>
            </w:r>
          </w:p>
        </w:tc>
        <w:tc>
          <w:tcPr>
            <w:tcW w:w="0" w:type="auto"/>
            <w:tcBorders>
              <w:top w:val="nil"/>
              <w:left w:val="nil"/>
              <w:bottom w:val="single" w:sz="8" w:space="0" w:color="B3EFFD" w:themeColor="text2" w:themeTint="33"/>
              <w:right w:val="nil"/>
            </w:tcBorders>
            <w:vAlign w:val="center"/>
            <w:hideMark/>
          </w:tcPr>
          <w:p w14:paraId="2014EC9D" w14:textId="66E9D29D" w:rsidR="00544B65" w:rsidRPr="00544B65" w:rsidRDefault="00544B65" w:rsidP="00544B65">
            <w:pPr>
              <w:spacing w:after="0" w:line="240" w:lineRule="auto"/>
              <w:rPr>
                <w:rFonts w:ascii="Aptos Narrow" w:eastAsia="Times New Roman" w:hAnsi="Aptos Narrow" w:cs="Calibri"/>
                <w:color w:val="000000"/>
                <w:sz w:val="20"/>
                <w:szCs w:val="20"/>
                <w:lang w:eastAsia="en-US"/>
              </w:rPr>
            </w:pPr>
            <w:r w:rsidRPr="39B7A8CA">
              <w:rPr>
                <w:rFonts w:ascii="Aptos Narrow" w:eastAsia="Times New Roman" w:hAnsi="Aptos Narrow" w:cs="Calibri"/>
                <w:color w:val="000000" w:themeColor="text1"/>
                <w:sz w:val="20"/>
                <w:szCs w:val="20"/>
                <w:lang w:eastAsia="en-US"/>
              </w:rPr>
              <w:t>Recommend ISR from distributed school efficiency kits (TRM v1</w:t>
            </w:r>
            <w:r w:rsidR="00C42D58" w:rsidRPr="39B7A8CA">
              <w:rPr>
                <w:rFonts w:ascii="Aptos Narrow" w:eastAsia="Times New Roman" w:hAnsi="Aptos Narrow" w:cs="Calibri"/>
                <w:color w:val="000000" w:themeColor="text1"/>
                <w:sz w:val="20"/>
                <w:szCs w:val="20"/>
                <w:lang w:eastAsia="en-US"/>
              </w:rPr>
              <w:t>3</w:t>
            </w:r>
            <w:r w:rsidRPr="39B7A8CA">
              <w:rPr>
                <w:rFonts w:ascii="Aptos Narrow" w:eastAsia="Times New Roman" w:hAnsi="Aptos Narrow" w:cs="Calibri"/>
                <w:color w:val="000000" w:themeColor="text1"/>
                <w:sz w:val="20"/>
                <w:szCs w:val="20"/>
                <w:lang w:eastAsia="en-US"/>
              </w:rPr>
              <w:t xml:space="preserve">, section 5.4.4). NTG is recommended </w:t>
            </w:r>
            <w:proofErr w:type="gramStart"/>
            <w:r w:rsidRPr="39B7A8CA">
              <w:rPr>
                <w:rFonts w:ascii="Aptos Narrow" w:eastAsia="Times New Roman" w:hAnsi="Aptos Narrow" w:cs="Calibri"/>
                <w:color w:val="000000" w:themeColor="text1"/>
                <w:sz w:val="20"/>
                <w:szCs w:val="20"/>
                <w:lang w:eastAsia="en-US"/>
              </w:rPr>
              <w:t>using</w:t>
            </w:r>
            <w:proofErr w:type="gramEnd"/>
            <w:r w:rsidRPr="39B7A8CA">
              <w:rPr>
                <w:rFonts w:ascii="Aptos Narrow" w:eastAsia="Times New Roman" w:hAnsi="Aptos Narrow" w:cs="Calibri"/>
                <w:color w:val="000000" w:themeColor="text1"/>
                <w:sz w:val="20"/>
                <w:szCs w:val="20"/>
                <w:lang w:eastAsia="en-US"/>
              </w:rPr>
              <w:t xml:space="preserve"> the (HEJ - Faucet Aerators) free ridership from </w:t>
            </w:r>
            <w:r w:rsidR="004C78C1" w:rsidRPr="39B7A8CA">
              <w:rPr>
                <w:rFonts w:ascii="Aptos Narrow" w:eastAsia="Times New Roman" w:hAnsi="Aptos Narrow" w:cs="Calibri"/>
                <w:color w:val="000000" w:themeColor="text1"/>
                <w:sz w:val="20"/>
                <w:szCs w:val="20"/>
                <w:lang w:eastAsia="en-US"/>
              </w:rPr>
              <w:t>TRM</w:t>
            </w:r>
            <w:r w:rsidRPr="39B7A8CA">
              <w:rPr>
                <w:rFonts w:ascii="Aptos Narrow" w:eastAsia="Times New Roman" w:hAnsi="Aptos Narrow" w:cs="Calibri"/>
                <w:color w:val="000000" w:themeColor="text1"/>
                <w:sz w:val="20"/>
                <w:szCs w:val="20"/>
                <w:lang w:eastAsia="en-US"/>
              </w:rPr>
              <w:t xml:space="preserve"> v1</w:t>
            </w:r>
            <w:r w:rsidR="00C42D58" w:rsidRPr="39B7A8CA">
              <w:rPr>
                <w:rFonts w:ascii="Aptos Narrow" w:eastAsia="Times New Roman" w:hAnsi="Aptos Narrow" w:cs="Calibri"/>
                <w:color w:val="000000" w:themeColor="text1"/>
                <w:sz w:val="20"/>
                <w:szCs w:val="20"/>
                <w:lang w:eastAsia="en-US"/>
              </w:rPr>
              <w:t>3</w:t>
            </w:r>
            <w:r w:rsidRPr="39B7A8CA">
              <w:rPr>
                <w:rFonts w:ascii="Aptos Narrow" w:eastAsia="Times New Roman" w:hAnsi="Aptos Narrow" w:cs="Calibri"/>
                <w:color w:val="000000" w:themeColor="text1"/>
                <w:sz w:val="20"/>
                <w:szCs w:val="20"/>
                <w:lang w:eastAsia="en-US"/>
              </w:rPr>
              <w:t xml:space="preserve">.0. </w:t>
            </w:r>
          </w:p>
        </w:tc>
      </w:tr>
      <w:tr w:rsidR="00F152A1" w:rsidRPr="00544B65" w14:paraId="22B89313" w14:textId="77777777" w:rsidTr="00974B55">
        <w:trPr>
          <w:trHeight w:val="765"/>
        </w:trPr>
        <w:tc>
          <w:tcPr>
            <w:tcW w:w="0" w:type="auto"/>
            <w:tcBorders>
              <w:top w:val="nil"/>
              <w:left w:val="nil"/>
              <w:bottom w:val="single" w:sz="8" w:space="0" w:color="B3EFFD" w:themeColor="text2" w:themeTint="33"/>
              <w:right w:val="nil"/>
            </w:tcBorders>
            <w:vAlign w:val="center"/>
            <w:hideMark/>
          </w:tcPr>
          <w:p w14:paraId="0F244A8A" w14:textId="24B077F5" w:rsidR="00544B65" w:rsidRPr="00544B65" w:rsidRDefault="00544B65" w:rsidP="00544B65">
            <w:pPr>
              <w:spacing w:after="0" w:line="240" w:lineRule="auto"/>
              <w:rPr>
                <w:rFonts w:ascii="Aptos Narrow" w:eastAsia="Times New Roman" w:hAnsi="Aptos Narrow" w:cs="Calibri"/>
                <w:color w:val="000000"/>
                <w:sz w:val="20"/>
                <w:szCs w:val="20"/>
                <w:lang w:eastAsia="en-US"/>
              </w:rPr>
            </w:pPr>
            <w:r w:rsidRPr="00544B65">
              <w:rPr>
                <w:rFonts w:ascii="Aptos Narrow" w:eastAsia="Times New Roman" w:hAnsi="Aptos Narrow" w:cs="Calibri"/>
                <w:color w:val="000000"/>
                <w:sz w:val="20"/>
                <w:szCs w:val="20"/>
                <w:lang w:eastAsia="en-US"/>
              </w:rPr>
              <w:t>Adhesive</w:t>
            </w:r>
            <w:r w:rsidR="00A74293">
              <w:rPr>
                <w:rFonts w:ascii="Aptos Narrow" w:eastAsia="Times New Roman" w:hAnsi="Aptos Narrow" w:cs="Calibri"/>
                <w:color w:val="000000"/>
                <w:sz w:val="20"/>
                <w:szCs w:val="20"/>
                <w:lang w:eastAsia="en-US"/>
              </w:rPr>
              <w:t>-</w:t>
            </w:r>
            <w:r w:rsidRPr="00544B65">
              <w:rPr>
                <w:rFonts w:ascii="Aptos Narrow" w:eastAsia="Times New Roman" w:hAnsi="Aptos Narrow" w:cs="Calibri"/>
                <w:color w:val="000000"/>
                <w:sz w:val="20"/>
                <w:szCs w:val="20"/>
                <w:lang w:eastAsia="en-US"/>
              </w:rPr>
              <w:t>backed door sweep</w:t>
            </w:r>
          </w:p>
        </w:tc>
        <w:tc>
          <w:tcPr>
            <w:tcW w:w="0" w:type="auto"/>
            <w:tcBorders>
              <w:top w:val="nil"/>
              <w:left w:val="nil"/>
              <w:bottom w:val="single" w:sz="8" w:space="0" w:color="B3EFFD" w:themeColor="text2" w:themeTint="33"/>
              <w:right w:val="nil"/>
            </w:tcBorders>
            <w:shd w:val="clear" w:color="auto" w:fill="FFFFFF" w:themeFill="background1"/>
            <w:noWrap/>
            <w:vAlign w:val="center"/>
            <w:hideMark/>
          </w:tcPr>
          <w:p w14:paraId="43EB7AFE" w14:textId="77777777" w:rsidR="00E258A3" w:rsidRDefault="00544B65" w:rsidP="00544B65">
            <w:pPr>
              <w:spacing w:after="0" w:line="240" w:lineRule="auto"/>
              <w:rPr>
                <w:rFonts w:ascii="Aptos Narrow" w:eastAsia="Times New Roman" w:hAnsi="Aptos Narrow" w:cs="Calibri"/>
                <w:color w:val="000000"/>
                <w:sz w:val="20"/>
                <w:szCs w:val="20"/>
                <w:lang w:eastAsia="en-US"/>
              </w:rPr>
            </w:pPr>
            <w:r w:rsidRPr="00544B65">
              <w:rPr>
                <w:rFonts w:ascii="Aptos Narrow" w:eastAsia="Times New Roman" w:hAnsi="Aptos Narrow" w:cs="Calibri"/>
                <w:color w:val="000000"/>
                <w:sz w:val="20"/>
                <w:szCs w:val="20"/>
                <w:lang w:eastAsia="en-US"/>
              </w:rPr>
              <w:t xml:space="preserve">Unrequested </w:t>
            </w:r>
          </w:p>
          <w:p w14:paraId="7E4C530A" w14:textId="2FDCC7D8" w:rsidR="00544B65" w:rsidRPr="00544B65" w:rsidRDefault="00544B65" w:rsidP="00544B65">
            <w:pPr>
              <w:spacing w:after="0" w:line="240" w:lineRule="auto"/>
              <w:rPr>
                <w:rFonts w:ascii="Aptos Narrow" w:eastAsia="Times New Roman" w:hAnsi="Aptos Narrow" w:cs="Calibri"/>
                <w:color w:val="000000"/>
                <w:sz w:val="20"/>
                <w:szCs w:val="20"/>
                <w:lang w:eastAsia="en-US"/>
              </w:rPr>
            </w:pPr>
            <w:r w:rsidRPr="00544B65">
              <w:rPr>
                <w:rFonts w:ascii="Aptos Narrow" w:eastAsia="Times New Roman" w:hAnsi="Aptos Narrow" w:cs="Calibri"/>
                <w:color w:val="000000"/>
                <w:sz w:val="20"/>
                <w:szCs w:val="20"/>
                <w:lang w:eastAsia="en-US"/>
              </w:rPr>
              <w:t>Distribution</w:t>
            </w:r>
          </w:p>
        </w:tc>
        <w:tc>
          <w:tcPr>
            <w:tcW w:w="0" w:type="auto"/>
            <w:tcBorders>
              <w:top w:val="nil"/>
              <w:left w:val="nil"/>
              <w:bottom w:val="single" w:sz="8" w:space="0" w:color="B3EFFD" w:themeColor="text2" w:themeTint="33"/>
              <w:right w:val="nil"/>
            </w:tcBorders>
            <w:vAlign w:val="center"/>
            <w:hideMark/>
          </w:tcPr>
          <w:p w14:paraId="511AAEB4" w14:textId="77777777" w:rsidR="00544B65" w:rsidRPr="00544B65" w:rsidRDefault="00544B65" w:rsidP="00C42D58">
            <w:pPr>
              <w:spacing w:after="0" w:line="240" w:lineRule="auto"/>
              <w:jc w:val="right"/>
              <w:rPr>
                <w:rFonts w:ascii="Aptos Narrow" w:eastAsia="Times New Roman" w:hAnsi="Aptos Narrow" w:cs="Calibri"/>
                <w:color w:val="000000"/>
                <w:sz w:val="20"/>
                <w:szCs w:val="20"/>
                <w:lang w:eastAsia="en-US"/>
              </w:rPr>
            </w:pPr>
            <w:r w:rsidRPr="00544B65">
              <w:rPr>
                <w:rFonts w:ascii="Aptos Narrow" w:eastAsia="Times New Roman" w:hAnsi="Aptos Narrow" w:cs="Calibri"/>
                <w:color w:val="000000"/>
                <w:sz w:val="20"/>
                <w:szCs w:val="20"/>
                <w:lang w:eastAsia="en-US"/>
              </w:rPr>
              <w:t>0.57</w:t>
            </w:r>
          </w:p>
        </w:tc>
        <w:tc>
          <w:tcPr>
            <w:tcW w:w="0" w:type="auto"/>
            <w:tcBorders>
              <w:top w:val="nil"/>
              <w:left w:val="nil"/>
              <w:bottom w:val="single" w:sz="8" w:space="0" w:color="B3EFFD" w:themeColor="text2" w:themeTint="33"/>
              <w:right w:val="nil"/>
            </w:tcBorders>
            <w:shd w:val="clear" w:color="auto" w:fill="FFFFFF" w:themeFill="background1"/>
            <w:noWrap/>
            <w:vAlign w:val="center"/>
            <w:hideMark/>
          </w:tcPr>
          <w:p w14:paraId="07AD03D7" w14:textId="77777777" w:rsidR="00544B65" w:rsidRPr="00544B65" w:rsidRDefault="00544B65" w:rsidP="00C42D58">
            <w:pPr>
              <w:spacing w:after="0" w:line="240" w:lineRule="auto"/>
              <w:jc w:val="right"/>
              <w:rPr>
                <w:rFonts w:ascii="Aptos Narrow" w:eastAsia="Times New Roman" w:hAnsi="Aptos Narrow" w:cs="Calibri"/>
                <w:color w:val="000000"/>
                <w:sz w:val="20"/>
                <w:szCs w:val="20"/>
                <w:lang w:eastAsia="en-US"/>
              </w:rPr>
            </w:pPr>
            <w:r w:rsidRPr="00544B65">
              <w:rPr>
                <w:rFonts w:ascii="Aptos Narrow" w:eastAsia="Times New Roman" w:hAnsi="Aptos Narrow" w:cs="Calibri"/>
                <w:color w:val="000000"/>
                <w:sz w:val="20"/>
                <w:szCs w:val="20"/>
                <w:lang w:eastAsia="en-US"/>
              </w:rPr>
              <w:t xml:space="preserve">0.80 </w:t>
            </w:r>
          </w:p>
        </w:tc>
        <w:tc>
          <w:tcPr>
            <w:tcW w:w="0" w:type="auto"/>
            <w:tcBorders>
              <w:top w:val="nil"/>
              <w:left w:val="nil"/>
              <w:bottom w:val="single" w:sz="8" w:space="0" w:color="B3EFFD" w:themeColor="text2" w:themeTint="33"/>
              <w:right w:val="nil"/>
            </w:tcBorders>
            <w:vAlign w:val="center"/>
            <w:hideMark/>
          </w:tcPr>
          <w:p w14:paraId="1378F76C" w14:textId="2B12A0AE" w:rsidR="00544B65" w:rsidRPr="00544B65" w:rsidRDefault="00544B65" w:rsidP="00544B65">
            <w:pPr>
              <w:spacing w:after="0" w:line="240" w:lineRule="auto"/>
              <w:rPr>
                <w:rFonts w:ascii="Aptos Narrow" w:eastAsia="Times New Roman" w:hAnsi="Aptos Narrow" w:cs="Calibri"/>
                <w:color w:val="000000"/>
                <w:sz w:val="20"/>
                <w:szCs w:val="20"/>
                <w:lang w:eastAsia="en-US"/>
              </w:rPr>
            </w:pPr>
            <w:r w:rsidRPr="00544B65">
              <w:rPr>
                <w:rFonts w:ascii="Aptos Narrow" w:eastAsia="Times New Roman" w:hAnsi="Aptos Narrow" w:cs="Calibri"/>
                <w:color w:val="000000"/>
                <w:sz w:val="20"/>
                <w:szCs w:val="20"/>
                <w:lang w:eastAsia="en-US"/>
              </w:rPr>
              <w:t>Recommend ISR from distributed school weatherization kits (TRM v1</w:t>
            </w:r>
            <w:r w:rsidR="00C42D58">
              <w:rPr>
                <w:rFonts w:ascii="Aptos Narrow" w:eastAsia="Times New Roman" w:hAnsi="Aptos Narrow" w:cs="Calibri"/>
                <w:color w:val="000000"/>
                <w:sz w:val="20"/>
                <w:szCs w:val="20"/>
                <w:lang w:eastAsia="en-US"/>
              </w:rPr>
              <w:t>3</w:t>
            </w:r>
            <w:r w:rsidRPr="00544B65">
              <w:rPr>
                <w:rFonts w:ascii="Aptos Narrow" w:eastAsia="Times New Roman" w:hAnsi="Aptos Narrow" w:cs="Calibri"/>
                <w:color w:val="000000"/>
                <w:sz w:val="20"/>
                <w:szCs w:val="20"/>
                <w:lang w:eastAsia="en-US"/>
              </w:rPr>
              <w:t>, section 5.6.1). NTG is recommended from the SAG Policy Manual 3.0 (section 7.2) for unknown program or new offering without evaluation research</w:t>
            </w:r>
          </w:p>
        </w:tc>
      </w:tr>
      <w:tr w:rsidR="00F152A1" w:rsidRPr="00544B65" w14:paraId="1E996CBE" w14:textId="77777777" w:rsidTr="00974B55">
        <w:trPr>
          <w:trHeight w:val="765"/>
        </w:trPr>
        <w:tc>
          <w:tcPr>
            <w:tcW w:w="0" w:type="auto"/>
            <w:tcBorders>
              <w:top w:val="nil"/>
              <w:left w:val="nil"/>
              <w:bottom w:val="single" w:sz="8" w:space="0" w:color="B3EFFD" w:themeColor="text2" w:themeTint="33"/>
              <w:right w:val="nil"/>
            </w:tcBorders>
            <w:vAlign w:val="center"/>
            <w:hideMark/>
          </w:tcPr>
          <w:p w14:paraId="1DEEF328" w14:textId="77777777" w:rsidR="00544B65" w:rsidRPr="00544B65" w:rsidRDefault="00544B65" w:rsidP="00544B65">
            <w:pPr>
              <w:spacing w:after="0" w:line="240" w:lineRule="auto"/>
              <w:rPr>
                <w:rFonts w:ascii="Aptos Narrow" w:eastAsia="Times New Roman" w:hAnsi="Aptos Narrow" w:cs="Calibri"/>
                <w:color w:val="000000"/>
                <w:sz w:val="20"/>
                <w:szCs w:val="20"/>
                <w:lang w:eastAsia="en-US"/>
              </w:rPr>
            </w:pPr>
            <w:r w:rsidRPr="00544B65">
              <w:rPr>
                <w:rFonts w:ascii="Aptos Narrow" w:eastAsia="Times New Roman" w:hAnsi="Aptos Narrow" w:cs="Calibri"/>
                <w:color w:val="000000"/>
                <w:sz w:val="20"/>
                <w:szCs w:val="20"/>
                <w:lang w:eastAsia="en-US"/>
              </w:rPr>
              <w:t>DHW Temperature Setback Card</w:t>
            </w:r>
          </w:p>
        </w:tc>
        <w:tc>
          <w:tcPr>
            <w:tcW w:w="0" w:type="auto"/>
            <w:tcBorders>
              <w:top w:val="nil"/>
              <w:left w:val="nil"/>
              <w:bottom w:val="single" w:sz="8" w:space="0" w:color="B3EFFD" w:themeColor="text2" w:themeTint="33"/>
              <w:right w:val="nil"/>
            </w:tcBorders>
            <w:shd w:val="clear" w:color="auto" w:fill="FFFFFF" w:themeFill="background1"/>
            <w:noWrap/>
            <w:vAlign w:val="center"/>
            <w:hideMark/>
          </w:tcPr>
          <w:p w14:paraId="78BAAB32" w14:textId="77777777" w:rsidR="00E258A3" w:rsidRDefault="00544B65" w:rsidP="00544B65">
            <w:pPr>
              <w:spacing w:after="0" w:line="240" w:lineRule="auto"/>
              <w:rPr>
                <w:rFonts w:ascii="Aptos Narrow" w:eastAsia="Times New Roman" w:hAnsi="Aptos Narrow" w:cs="Calibri"/>
                <w:color w:val="000000"/>
                <w:sz w:val="20"/>
                <w:szCs w:val="20"/>
                <w:lang w:eastAsia="en-US"/>
              </w:rPr>
            </w:pPr>
            <w:r w:rsidRPr="00544B65">
              <w:rPr>
                <w:rFonts w:ascii="Aptos Narrow" w:eastAsia="Times New Roman" w:hAnsi="Aptos Narrow" w:cs="Calibri"/>
                <w:color w:val="000000"/>
                <w:sz w:val="20"/>
                <w:szCs w:val="20"/>
                <w:lang w:eastAsia="en-US"/>
              </w:rPr>
              <w:t xml:space="preserve">Unrequested </w:t>
            </w:r>
          </w:p>
          <w:p w14:paraId="72F3024C" w14:textId="6D4B3199" w:rsidR="00544B65" w:rsidRPr="00544B65" w:rsidRDefault="00544B65" w:rsidP="00544B65">
            <w:pPr>
              <w:spacing w:after="0" w:line="240" w:lineRule="auto"/>
              <w:rPr>
                <w:rFonts w:ascii="Aptos Narrow" w:eastAsia="Times New Roman" w:hAnsi="Aptos Narrow" w:cs="Calibri"/>
                <w:color w:val="000000"/>
                <w:sz w:val="20"/>
                <w:szCs w:val="20"/>
                <w:lang w:eastAsia="en-US"/>
              </w:rPr>
            </w:pPr>
            <w:r w:rsidRPr="00544B65">
              <w:rPr>
                <w:rFonts w:ascii="Aptos Narrow" w:eastAsia="Times New Roman" w:hAnsi="Aptos Narrow" w:cs="Calibri"/>
                <w:color w:val="000000"/>
                <w:sz w:val="20"/>
                <w:szCs w:val="20"/>
                <w:lang w:eastAsia="en-US"/>
              </w:rPr>
              <w:t>Distribution</w:t>
            </w:r>
          </w:p>
        </w:tc>
        <w:tc>
          <w:tcPr>
            <w:tcW w:w="0" w:type="auto"/>
            <w:tcBorders>
              <w:top w:val="nil"/>
              <w:left w:val="nil"/>
              <w:bottom w:val="single" w:sz="8" w:space="0" w:color="B3EFFD" w:themeColor="text2" w:themeTint="33"/>
              <w:right w:val="nil"/>
            </w:tcBorders>
            <w:vAlign w:val="center"/>
            <w:hideMark/>
          </w:tcPr>
          <w:p w14:paraId="6FAC035C" w14:textId="6B6A5DCA" w:rsidR="00544B65" w:rsidRPr="00544B65" w:rsidRDefault="00544B65" w:rsidP="00C42D58">
            <w:pPr>
              <w:spacing w:after="0" w:line="240" w:lineRule="auto"/>
              <w:jc w:val="right"/>
              <w:rPr>
                <w:rFonts w:ascii="Aptos Narrow" w:eastAsia="Times New Roman" w:hAnsi="Aptos Narrow" w:cs="Calibri"/>
                <w:color w:val="000000"/>
                <w:sz w:val="20"/>
                <w:szCs w:val="20"/>
                <w:lang w:eastAsia="en-US"/>
              </w:rPr>
            </w:pPr>
            <w:r w:rsidRPr="00544B65">
              <w:rPr>
                <w:rFonts w:ascii="Aptos Narrow" w:eastAsia="Times New Roman" w:hAnsi="Aptos Narrow" w:cs="Calibri"/>
                <w:color w:val="000000"/>
                <w:sz w:val="20"/>
                <w:szCs w:val="20"/>
                <w:lang w:eastAsia="en-US"/>
              </w:rPr>
              <w:t>0.2</w:t>
            </w:r>
            <w:r w:rsidR="00AC6635">
              <w:rPr>
                <w:rFonts w:ascii="Aptos Narrow" w:eastAsia="Times New Roman" w:hAnsi="Aptos Narrow" w:cs="Calibri"/>
                <w:color w:val="000000"/>
                <w:sz w:val="20"/>
                <w:szCs w:val="20"/>
                <w:lang w:eastAsia="en-US"/>
              </w:rPr>
              <w:t>0</w:t>
            </w:r>
          </w:p>
        </w:tc>
        <w:tc>
          <w:tcPr>
            <w:tcW w:w="0" w:type="auto"/>
            <w:tcBorders>
              <w:top w:val="nil"/>
              <w:left w:val="nil"/>
              <w:bottom w:val="single" w:sz="8" w:space="0" w:color="B3EFFD" w:themeColor="text2" w:themeTint="33"/>
              <w:right w:val="nil"/>
            </w:tcBorders>
            <w:shd w:val="clear" w:color="auto" w:fill="FFFFFF" w:themeFill="background1"/>
            <w:noWrap/>
            <w:vAlign w:val="center"/>
            <w:hideMark/>
          </w:tcPr>
          <w:p w14:paraId="3509D40A" w14:textId="77777777" w:rsidR="00544B65" w:rsidRPr="00544B65" w:rsidRDefault="00544B65" w:rsidP="00C42D58">
            <w:pPr>
              <w:spacing w:after="0" w:line="240" w:lineRule="auto"/>
              <w:jc w:val="right"/>
              <w:rPr>
                <w:rFonts w:ascii="Aptos Narrow" w:eastAsia="Times New Roman" w:hAnsi="Aptos Narrow" w:cs="Calibri"/>
                <w:color w:val="000000"/>
                <w:sz w:val="20"/>
                <w:szCs w:val="20"/>
                <w:lang w:eastAsia="en-US"/>
              </w:rPr>
            </w:pPr>
            <w:r w:rsidRPr="00544B65">
              <w:rPr>
                <w:rFonts w:ascii="Aptos Narrow" w:eastAsia="Times New Roman" w:hAnsi="Aptos Narrow" w:cs="Calibri"/>
                <w:color w:val="000000"/>
                <w:sz w:val="20"/>
                <w:szCs w:val="20"/>
                <w:lang w:eastAsia="en-US"/>
              </w:rPr>
              <w:t xml:space="preserve">0.80 </w:t>
            </w:r>
          </w:p>
        </w:tc>
        <w:tc>
          <w:tcPr>
            <w:tcW w:w="0" w:type="auto"/>
            <w:tcBorders>
              <w:top w:val="nil"/>
              <w:left w:val="nil"/>
              <w:bottom w:val="single" w:sz="8" w:space="0" w:color="B3EFFD" w:themeColor="text2" w:themeTint="33"/>
              <w:right w:val="nil"/>
            </w:tcBorders>
            <w:vAlign w:val="center"/>
            <w:hideMark/>
          </w:tcPr>
          <w:p w14:paraId="55184199" w14:textId="6FD64248" w:rsidR="00544B65" w:rsidRPr="00544B65" w:rsidRDefault="00544B65" w:rsidP="00544B65">
            <w:pPr>
              <w:spacing w:after="0" w:line="240" w:lineRule="auto"/>
              <w:rPr>
                <w:rFonts w:ascii="Aptos Narrow" w:eastAsia="Times New Roman" w:hAnsi="Aptos Narrow" w:cs="Calibri"/>
                <w:color w:val="000000"/>
                <w:sz w:val="20"/>
                <w:szCs w:val="20"/>
                <w:lang w:eastAsia="en-US"/>
              </w:rPr>
            </w:pPr>
            <w:r w:rsidRPr="00544B65">
              <w:rPr>
                <w:rFonts w:ascii="Aptos Narrow" w:eastAsia="Times New Roman" w:hAnsi="Aptos Narrow" w:cs="Calibri"/>
                <w:color w:val="000000"/>
                <w:sz w:val="20"/>
                <w:szCs w:val="20"/>
                <w:lang w:eastAsia="en-US"/>
              </w:rPr>
              <w:t>Recommend ISR from distributed school efficiency kits (TRM v1</w:t>
            </w:r>
            <w:r w:rsidR="00C42D58">
              <w:rPr>
                <w:rFonts w:ascii="Aptos Narrow" w:eastAsia="Times New Roman" w:hAnsi="Aptos Narrow" w:cs="Calibri"/>
                <w:color w:val="000000"/>
                <w:sz w:val="20"/>
                <w:szCs w:val="20"/>
                <w:lang w:eastAsia="en-US"/>
              </w:rPr>
              <w:t>3,</w:t>
            </w:r>
            <w:r w:rsidRPr="00544B65">
              <w:rPr>
                <w:rFonts w:ascii="Aptos Narrow" w:eastAsia="Times New Roman" w:hAnsi="Aptos Narrow" w:cs="Calibri"/>
                <w:color w:val="000000"/>
                <w:sz w:val="20"/>
                <w:szCs w:val="20"/>
                <w:lang w:eastAsia="en-US"/>
              </w:rPr>
              <w:t xml:space="preserve"> section 5.4.6). NTG is recommended from the SAG Policy Manual 3.0 (section 7.2) for unknown program or new offering without evaluation research</w:t>
            </w:r>
          </w:p>
        </w:tc>
      </w:tr>
      <w:tr w:rsidR="00F152A1" w:rsidRPr="00544B65" w14:paraId="68DF1F79" w14:textId="77777777" w:rsidTr="00974B55">
        <w:trPr>
          <w:trHeight w:val="510"/>
        </w:trPr>
        <w:tc>
          <w:tcPr>
            <w:tcW w:w="0" w:type="auto"/>
            <w:gridSpan w:val="2"/>
            <w:tcBorders>
              <w:top w:val="single" w:sz="8" w:space="0" w:color="B3EFFD" w:themeColor="text2" w:themeTint="33"/>
              <w:left w:val="nil"/>
              <w:bottom w:val="single" w:sz="8" w:space="0" w:color="036479"/>
              <w:right w:val="nil"/>
            </w:tcBorders>
            <w:vAlign w:val="center"/>
            <w:hideMark/>
          </w:tcPr>
          <w:p w14:paraId="7EED668C" w14:textId="77777777" w:rsidR="00544B65" w:rsidRPr="00544B65" w:rsidRDefault="00544B65" w:rsidP="00544B65">
            <w:pPr>
              <w:spacing w:after="0" w:line="240" w:lineRule="auto"/>
              <w:rPr>
                <w:rFonts w:ascii="Aptos Narrow" w:eastAsia="Times New Roman" w:hAnsi="Aptos Narrow" w:cs="Calibri"/>
                <w:color w:val="000000"/>
                <w:sz w:val="20"/>
                <w:szCs w:val="20"/>
                <w:lang w:eastAsia="en-US"/>
              </w:rPr>
            </w:pPr>
            <w:r w:rsidRPr="00544B65">
              <w:rPr>
                <w:rFonts w:ascii="Aptos Narrow" w:eastAsia="Times New Roman" w:hAnsi="Aptos Narrow" w:cs="Calibri"/>
                <w:color w:val="000000"/>
                <w:sz w:val="20"/>
                <w:szCs w:val="20"/>
                <w:lang w:eastAsia="en-US"/>
              </w:rPr>
              <w:t>Smart Thermostat</w:t>
            </w:r>
          </w:p>
        </w:tc>
        <w:tc>
          <w:tcPr>
            <w:tcW w:w="0" w:type="auto"/>
            <w:tcBorders>
              <w:top w:val="single" w:sz="8" w:space="0" w:color="B3EFFD" w:themeColor="text2" w:themeTint="33"/>
              <w:left w:val="nil"/>
              <w:bottom w:val="single" w:sz="8" w:space="0" w:color="036479"/>
              <w:right w:val="nil"/>
            </w:tcBorders>
            <w:vAlign w:val="center"/>
            <w:hideMark/>
          </w:tcPr>
          <w:p w14:paraId="74840B88" w14:textId="57008B82" w:rsidR="00544B65" w:rsidRPr="00544B65" w:rsidRDefault="00544B65" w:rsidP="00C42D58">
            <w:pPr>
              <w:spacing w:after="0" w:line="240" w:lineRule="auto"/>
              <w:jc w:val="right"/>
              <w:rPr>
                <w:rFonts w:ascii="Aptos Narrow" w:eastAsia="Times New Roman" w:hAnsi="Aptos Narrow" w:cs="Calibri"/>
                <w:color w:val="000000"/>
                <w:sz w:val="20"/>
                <w:szCs w:val="20"/>
                <w:lang w:eastAsia="en-US"/>
              </w:rPr>
            </w:pPr>
            <w:r w:rsidRPr="00544B65">
              <w:rPr>
                <w:rFonts w:ascii="Aptos Narrow" w:eastAsia="Times New Roman" w:hAnsi="Aptos Narrow" w:cs="Calibri"/>
                <w:color w:val="000000"/>
                <w:sz w:val="20"/>
                <w:szCs w:val="20"/>
                <w:lang w:eastAsia="en-US"/>
              </w:rPr>
              <w:t xml:space="preserve">1.00 for heating, </w:t>
            </w:r>
          </w:p>
        </w:tc>
        <w:tc>
          <w:tcPr>
            <w:tcW w:w="0" w:type="auto"/>
            <w:tcBorders>
              <w:top w:val="single" w:sz="8" w:space="0" w:color="B3EFFD" w:themeColor="text2" w:themeTint="33"/>
              <w:left w:val="nil"/>
              <w:bottom w:val="single" w:sz="8" w:space="0" w:color="036479"/>
              <w:right w:val="nil"/>
            </w:tcBorders>
            <w:vAlign w:val="center"/>
            <w:hideMark/>
          </w:tcPr>
          <w:p w14:paraId="08BB5838" w14:textId="77777777" w:rsidR="00544B65" w:rsidRPr="00544B65" w:rsidRDefault="00544B65" w:rsidP="00C42D58">
            <w:pPr>
              <w:spacing w:after="0" w:line="240" w:lineRule="auto"/>
              <w:jc w:val="right"/>
              <w:rPr>
                <w:rFonts w:ascii="Aptos Narrow" w:eastAsia="Times New Roman" w:hAnsi="Aptos Narrow" w:cs="Calibri"/>
                <w:color w:val="000000"/>
                <w:sz w:val="20"/>
                <w:szCs w:val="20"/>
                <w:lang w:eastAsia="en-US"/>
              </w:rPr>
            </w:pPr>
            <w:r w:rsidRPr="00544B65">
              <w:rPr>
                <w:rFonts w:ascii="Aptos Narrow" w:eastAsia="Times New Roman" w:hAnsi="Aptos Narrow" w:cs="Calibri"/>
                <w:color w:val="000000"/>
                <w:sz w:val="20"/>
                <w:szCs w:val="20"/>
                <w:lang w:eastAsia="en-US"/>
              </w:rPr>
              <w:t>0.95</w:t>
            </w:r>
          </w:p>
        </w:tc>
        <w:tc>
          <w:tcPr>
            <w:tcW w:w="0" w:type="auto"/>
            <w:tcBorders>
              <w:top w:val="single" w:sz="8" w:space="0" w:color="B3EFFD" w:themeColor="text2" w:themeTint="33"/>
              <w:left w:val="nil"/>
              <w:bottom w:val="single" w:sz="8" w:space="0" w:color="036479"/>
              <w:right w:val="nil"/>
            </w:tcBorders>
            <w:vAlign w:val="center"/>
            <w:hideMark/>
          </w:tcPr>
          <w:p w14:paraId="163420E8" w14:textId="5E584857" w:rsidR="00544B65" w:rsidRPr="00544B65" w:rsidRDefault="00544B65" w:rsidP="00544B65">
            <w:pPr>
              <w:spacing w:after="0" w:line="240" w:lineRule="auto"/>
              <w:rPr>
                <w:rFonts w:ascii="Aptos Narrow" w:eastAsia="Times New Roman" w:hAnsi="Aptos Narrow" w:cs="Calibri"/>
                <w:color w:val="000000"/>
                <w:sz w:val="20"/>
                <w:szCs w:val="20"/>
                <w:lang w:eastAsia="en-US"/>
              </w:rPr>
            </w:pPr>
            <w:r w:rsidRPr="00544B65">
              <w:rPr>
                <w:rFonts w:ascii="Aptos Narrow" w:eastAsia="Times New Roman" w:hAnsi="Aptos Narrow" w:cs="Calibri"/>
                <w:color w:val="000000"/>
                <w:sz w:val="20"/>
                <w:szCs w:val="20"/>
                <w:lang w:eastAsia="en-US"/>
              </w:rPr>
              <w:t>Recommend ISR from distributed school efficiency kits (TRM v1</w:t>
            </w:r>
            <w:r w:rsidR="00C42D58">
              <w:rPr>
                <w:rFonts w:ascii="Aptos Narrow" w:eastAsia="Times New Roman" w:hAnsi="Aptos Narrow" w:cs="Calibri"/>
                <w:color w:val="000000"/>
                <w:sz w:val="20"/>
                <w:szCs w:val="20"/>
                <w:lang w:eastAsia="en-US"/>
              </w:rPr>
              <w:t>3</w:t>
            </w:r>
            <w:r w:rsidRPr="00544B65">
              <w:rPr>
                <w:rFonts w:ascii="Aptos Narrow" w:eastAsia="Times New Roman" w:hAnsi="Aptos Narrow" w:cs="Calibri"/>
                <w:color w:val="000000"/>
                <w:sz w:val="20"/>
                <w:szCs w:val="20"/>
                <w:lang w:eastAsia="en-US"/>
              </w:rPr>
              <w:t>, section 5.4.6). Evaluation recommended Online Marketplace NTG for PGL_NSG</w:t>
            </w:r>
          </w:p>
        </w:tc>
      </w:tr>
    </w:tbl>
    <w:p w14:paraId="6E70B074" w14:textId="77777777" w:rsidR="00EF1242" w:rsidRPr="00D9716E" w:rsidRDefault="00EF1242" w:rsidP="00EF1242">
      <w:pPr>
        <w:pStyle w:val="TableFigureSourceorNote"/>
        <w:rPr>
          <w:rFonts w:asciiTheme="majorHAnsi" w:hAnsiTheme="majorHAnsi"/>
        </w:rPr>
      </w:pPr>
      <w:r w:rsidRPr="00D12853">
        <w:t xml:space="preserve">Source: </w:t>
      </w:r>
      <w:r>
        <w:t xml:space="preserve">Evaluation </w:t>
      </w:r>
      <w:r w:rsidRPr="00D12853">
        <w:t>team analysis.</w:t>
      </w:r>
    </w:p>
    <w:p w14:paraId="3DA2606B" w14:textId="77777777" w:rsidR="005F7264" w:rsidRPr="00221287" w:rsidRDefault="005F7264" w:rsidP="00BB0726"/>
    <w:bookmarkEnd w:id="51"/>
    <w:p w14:paraId="1959C509" w14:textId="77777777" w:rsidR="005F7264" w:rsidRDefault="005F7264" w:rsidP="00BB0726"/>
    <w:p w14:paraId="23E8ADC8" w14:textId="77777777" w:rsidR="005F7264" w:rsidRPr="00F20206" w:rsidRDefault="005F7264" w:rsidP="00BB0726">
      <w:pPr>
        <w:pStyle w:val="BodyText"/>
        <w:sectPr w:rsidR="005F7264" w:rsidRPr="00F20206" w:rsidSect="00BB0726">
          <w:pgSz w:w="12240" w:h="15840" w:code="1"/>
          <w:pgMar w:top="1440" w:right="1440" w:bottom="1440" w:left="1440" w:header="720" w:footer="720" w:gutter="0"/>
          <w:pgNumType w:chapStyle="5"/>
          <w:cols w:space="720"/>
          <w:docGrid w:linePitch="360"/>
        </w:sectPr>
      </w:pPr>
    </w:p>
    <w:p w14:paraId="5F4BEF70" w14:textId="53380A36" w:rsidR="005F7264" w:rsidRPr="00730C67" w:rsidRDefault="005F7264" w:rsidP="00730C67">
      <w:pPr>
        <w:keepNext/>
        <w:keepLines/>
        <w:spacing w:before="360" w:after="80"/>
        <w:ind w:left="432" w:hanging="432"/>
        <w:outlineLvl w:val="0"/>
        <w:rPr>
          <w:rFonts w:asciiTheme="majorHAnsi" w:eastAsiaTheme="majorEastAsia" w:hAnsiTheme="majorHAnsi" w:cstheme="majorBidi"/>
          <w:color w:val="000000" w:themeColor="text1"/>
          <w:sz w:val="40"/>
          <w:szCs w:val="40"/>
        </w:rPr>
      </w:pPr>
      <w:bookmarkStart w:id="54" w:name="_Toc223474636"/>
      <w:bookmarkStart w:id="55" w:name="_Toc224286392"/>
      <w:bookmarkStart w:id="56" w:name="_Toc225781837"/>
      <w:bookmarkEnd w:id="52"/>
      <w:bookmarkEnd w:id="53"/>
      <w:r w:rsidRPr="00142E0F">
        <w:rPr>
          <w:rFonts w:asciiTheme="majorHAnsi" w:eastAsiaTheme="majorEastAsia" w:hAnsiTheme="majorHAnsi" w:cstheme="majorBidi"/>
          <w:color w:val="000000" w:themeColor="text1"/>
          <w:sz w:val="40"/>
          <w:szCs w:val="40"/>
        </w:rPr>
        <w:lastRenderedPageBreak/>
        <w:t>Appendix B. Program Specific Inputs for the Illinois TRC</w:t>
      </w:r>
      <w:bookmarkEnd w:id="54"/>
      <w:bookmarkEnd w:id="55"/>
      <w:bookmarkEnd w:id="56"/>
    </w:p>
    <w:p w14:paraId="38940682" w14:textId="31DF9FC1" w:rsidR="005F7264" w:rsidRPr="00D12853" w:rsidRDefault="005F7264" w:rsidP="00D23C7C">
      <w:r>
        <w:t>The table below</w:t>
      </w:r>
      <w:r w:rsidRPr="00D12853">
        <w:t xml:space="preserve"> shows the Total Resource Cost (TRC) cost-effectiveness analysis inputs available at the time of </w:t>
      </w:r>
      <w:r>
        <w:t xml:space="preserve">producing </w:t>
      </w:r>
      <w:r w:rsidRPr="00D12853">
        <w:t>this impact evaluation report. Additional required cost data (e.g., measure costs, program level incentive and non-incentive costs) are not included in this table and will be provided to the evaluation team later.</w:t>
      </w:r>
      <w:r>
        <w:t xml:space="preserve"> Guidehouse will include annual and lifetime water savings and greenhouse gas reductions in the end of year summary report.</w:t>
      </w:r>
    </w:p>
    <w:p w14:paraId="3F850DAC" w14:textId="260C26DF" w:rsidR="005F7264" w:rsidRPr="00D9716E" w:rsidRDefault="004C78C1" w:rsidP="00BB0726">
      <w:pPr>
        <w:pStyle w:val="Caption"/>
      </w:pPr>
      <w:bookmarkStart w:id="57" w:name="Table_B_2"/>
      <w:r>
        <w:t>Table B</w:t>
      </w:r>
      <w:r>
        <w:noBreakHyphen/>
      </w:r>
      <w:r>
        <w:fldChar w:fldCharType="begin"/>
      </w:r>
      <w:r>
        <w:instrText xml:space="preserve"> SEQ Table_Apx \* ARABIC \s 5 </w:instrText>
      </w:r>
      <w:r>
        <w:fldChar w:fldCharType="separate"/>
      </w:r>
      <w:r>
        <w:rPr>
          <w:noProof/>
        </w:rPr>
        <w:t>1</w:t>
      </w:r>
      <w:r>
        <w:rPr>
          <w:noProof/>
        </w:rPr>
        <w:fldChar w:fldCharType="end"/>
      </w:r>
      <w:r>
        <w:t xml:space="preserve">. </w:t>
      </w:r>
      <w:bookmarkEnd w:id="57"/>
      <w:r w:rsidR="005F7264" w:rsidRPr="00D9716E">
        <w:t>Verified Cost Effectiveness Inputs – NSG </w:t>
      </w:r>
    </w:p>
    <w:tbl>
      <w:tblPr>
        <w:tblW w:w="5000" w:type="pct"/>
        <w:tblCellMar>
          <w:top w:w="15" w:type="dxa"/>
          <w:bottom w:w="15" w:type="dxa"/>
        </w:tblCellMar>
        <w:tblLook w:val="04A0" w:firstRow="1" w:lastRow="0" w:firstColumn="1" w:lastColumn="0" w:noHBand="0" w:noVBand="1"/>
      </w:tblPr>
      <w:tblGrid>
        <w:gridCol w:w="1181"/>
        <w:gridCol w:w="3015"/>
        <w:gridCol w:w="7"/>
        <w:gridCol w:w="969"/>
        <w:gridCol w:w="749"/>
        <w:gridCol w:w="925"/>
        <w:gridCol w:w="946"/>
        <w:gridCol w:w="1323"/>
        <w:gridCol w:w="977"/>
        <w:gridCol w:w="956"/>
        <w:gridCol w:w="956"/>
        <w:gridCol w:w="956"/>
      </w:tblGrid>
      <w:tr w:rsidR="00782B9A" w:rsidRPr="00BC5661" w14:paraId="33EB804F" w14:textId="77777777" w:rsidTr="00402743">
        <w:trPr>
          <w:trHeight w:val="1275"/>
        </w:trPr>
        <w:tc>
          <w:tcPr>
            <w:tcW w:w="456" w:type="pct"/>
            <w:tcBorders>
              <w:top w:val="nil"/>
              <w:left w:val="nil"/>
              <w:bottom w:val="single" w:sz="12" w:space="0" w:color="95D600"/>
              <w:right w:val="nil"/>
            </w:tcBorders>
            <w:shd w:val="clear" w:color="000000" w:fill="036479"/>
            <w:vAlign w:val="center"/>
            <w:hideMark/>
          </w:tcPr>
          <w:p w14:paraId="74282B0E" w14:textId="77777777" w:rsidR="00274F5A" w:rsidRPr="00274F5A" w:rsidRDefault="00274F5A" w:rsidP="00274F5A">
            <w:pPr>
              <w:spacing w:after="0" w:line="240" w:lineRule="auto"/>
              <w:rPr>
                <w:rFonts w:eastAsia="Times New Roman" w:cs="Calibri"/>
                <w:b/>
                <w:bCs/>
                <w:color w:val="FFFFFF"/>
                <w:sz w:val="20"/>
                <w:szCs w:val="20"/>
                <w:lang w:eastAsia="en-US"/>
              </w:rPr>
            </w:pPr>
            <w:r w:rsidRPr="00274F5A">
              <w:rPr>
                <w:rFonts w:eastAsia="Times New Roman" w:cs="Calibri"/>
                <w:b/>
                <w:bCs/>
                <w:color w:val="FFFFFF"/>
                <w:sz w:val="20"/>
                <w:szCs w:val="20"/>
                <w:lang w:eastAsia="en-US"/>
              </w:rPr>
              <w:t>Program Path</w:t>
            </w:r>
          </w:p>
        </w:tc>
        <w:tc>
          <w:tcPr>
            <w:tcW w:w="1163" w:type="pct"/>
            <w:tcBorders>
              <w:top w:val="nil"/>
              <w:left w:val="nil"/>
              <w:bottom w:val="single" w:sz="12" w:space="0" w:color="95D600"/>
              <w:right w:val="nil"/>
            </w:tcBorders>
            <w:shd w:val="clear" w:color="000000" w:fill="036479"/>
            <w:vAlign w:val="center"/>
            <w:hideMark/>
          </w:tcPr>
          <w:p w14:paraId="44089B84" w14:textId="77777777" w:rsidR="00274F5A" w:rsidRPr="00274F5A" w:rsidRDefault="00274F5A" w:rsidP="00274F5A">
            <w:pPr>
              <w:spacing w:after="0" w:line="240" w:lineRule="auto"/>
              <w:rPr>
                <w:rFonts w:eastAsia="Times New Roman" w:cs="Calibri"/>
                <w:b/>
                <w:bCs/>
                <w:color w:val="FFFFFF"/>
                <w:sz w:val="20"/>
                <w:szCs w:val="20"/>
                <w:lang w:eastAsia="en-US"/>
              </w:rPr>
            </w:pPr>
            <w:r w:rsidRPr="00274F5A">
              <w:rPr>
                <w:rFonts w:eastAsia="Times New Roman" w:cs="Calibri"/>
                <w:b/>
                <w:bCs/>
                <w:color w:val="FFFFFF"/>
                <w:sz w:val="20"/>
                <w:szCs w:val="20"/>
                <w:lang w:eastAsia="en-US"/>
              </w:rPr>
              <w:t>Savings Category</w:t>
            </w:r>
          </w:p>
        </w:tc>
        <w:tc>
          <w:tcPr>
            <w:tcW w:w="377" w:type="pct"/>
            <w:gridSpan w:val="2"/>
            <w:tcBorders>
              <w:top w:val="nil"/>
              <w:left w:val="nil"/>
              <w:bottom w:val="single" w:sz="12" w:space="0" w:color="95D600"/>
              <w:right w:val="nil"/>
            </w:tcBorders>
            <w:shd w:val="clear" w:color="000000" w:fill="036479"/>
            <w:vAlign w:val="center"/>
            <w:hideMark/>
          </w:tcPr>
          <w:p w14:paraId="1942F24B" w14:textId="77777777" w:rsidR="00274F5A" w:rsidRPr="00274F5A" w:rsidRDefault="00274F5A" w:rsidP="00274F5A">
            <w:pPr>
              <w:spacing w:after="0" w:line="240" w:lineRule="auto"/>
              <w:jc w:val="center"/>
              <w:rPr>
                <w:rFonts w:eastAsia="Times New Roman" w:cs="Calibri"/>
                <w:b/>
                <w:bCs/>
                <w:color w:val="FFFFFF"/>
                <w:sz w:val="20"/>
                <w:szCs w:val="20"/>
                <w:lang w:eastAsia="en-US"/>
              </w:rPr>
            </w:pPr>
            <w:r w:rsidRPr="00274F5A">
              <w:rPr>
                <w:rFonts w:eastAsia="Times New Roman" w:cs="Calibri"/>
                <w:b/>
                <w:bCs/>
                <w:color w:val="FFFFFF"/>
                <w:sz w:val="20"/>
                <w:szCs w:val="20"/>
                <w:lang w:eastAsia="en-US"/>
              </w:rPr>
              <w:t>DAC Project</w:t>
            </w:r>
          </w:p>
        </w:tc>
        <w:tc>
          <w:tcPr>
            <w:tcW w:w="289" w:type="pct"/>
            <w:tcBorders>
              <w:top w:val="nil"/>
              <w:left w:val="nil"/>
              <w:bottom w:val="single" w:sz="12" w:space="0" w:color="95D600"/>
              <w:right w:val="nil"/>
            </w:tcBorders>
            <w:shd w:val="clear" w:color="000000" w:fill="036479"/>
            <w:vAlign w:val="center"/>
            <w:hideMark/>
          </w:tcPr>
          <w:p w14:paraId="3855EAD5" w14:textId="77777777" w:rsidR="00274F5A" w:rsidRPr="00274F5A" w:rsidRDefault="00274F5A" w:rsidP="00274F5A">
            <w:pPr>
              <w:spacing w:after="0" w:line="240" w:lineRule="auto"/>
              <w:rPr>
                <w:rFonts w:eastAsia="Times New Roman" w:cs="Calibri"/>
                <w:b/>
                <w:bCs/>
                <w:color w:val="FFFFFF"/>
                <w:sz w:val="20"/>
                <w:szCs w:val="20"/>
                <w:lang w:eastAsia="en-US"/>
              </w:rPr>
            </w:pPr>
            <w:r w:rsidRPr="00274F5A">
              <w:rPr>
                <w:rFonts w:eastAsia="Times New Roman" w:cs="Calibri"/>
                <w:b/>
                <w:bCs/>
                <w:color w:val="FFFFFF"/>
                <w:sz w:val="20"/>
                <w:szCs w:val="20"/>
                <w:lang w:eastAsia="en-US"/>
              </w:rPr>
              <w:t>Units</w:t>
            </w:r>
          </w:p>
        </w:tc>
        <w:tc>
          <w:tcPr>
            <w:tcW w:w="357" w:type="pct"/>
            <w:tcBorders>
              <w:top w:val="nil"/>
              <w:left w:val="nil"/>
              <w:bottom w:val="single" w:sz="12" w:space="0" w:color="95D600"/>
              <w:right w:val="nil"/>
            </w:tcBorders>
            <w:shd w:val="clear" w:color="000000" w:fill="036479"/>
            <w:vAlign w:val="center"/>
            <w:hideMark/>
          </w:tcPr>
          <w:p w14:paraId="531EC113" w14:textId="77777777" w:rsidR="00274F5A" w:rsidRPr="00274F5A" w:rsidRDefault="00274F5A" w:rsidP="00274F5A">
            <w:pPr>
              <w:spacing w:after="0" w:line="240" w:lineRule="auto"/>
              <w:jc w:val="right"/>
              <w:rPr>
                <w:rFonts w:eastAsia="Times New Roman" w:cs="Calibri"/>
                <w:b/>
                <w:bCs/>
                <w:color w:val="FFFFFF"/>
                <w:sz w:val="20"/>
                <w:szCs w:val="20"/>
                <w:lang w:eastAsia="en-US"/>
              </w:rPr>
            </w:pPr>
            <w:r w:rsidRPr="00274F5A">
              <w:rPr>
                <w:rFonts w:eastAsia="Times New Roman" w:cs="Calibri"/>
                <w:b/>
                <w:bCs/>
                <w:color w:val="FFFFFF"/>
                <w:sz w:val="20"/>
                <w:szCs w:val="20"/>
                <w:lang w:eastAsia="en-US"/>
              </w:rPr>
              <w:t>Quantity</w:t>
            </w:r>
          </w:p>
        </w:tc>
        <w:tc>
          <w:tcPr>
            <w:tcW w:w="365" w:type="pct"/>
            <w:tcBorders>
              <w:top w:val="nil"/>
              <w:left w:val="nil"/>
              <w:bottom w:val="single" w:sz="12" w:space="0" w:color="95D600"/>
              <w:right w:val="nil"/>
            </w:tcBorders>
            <w:shd w:val="clear" w:color="000000" w:fill="036479"/>
            <w:vAlign w:val="center"/>
            <w:hideMark/>
          </w:tcPr>
          <w:p w14:paraId="5DE1CB9E" w14:textId="77777777" w:rsidR="00274F5A" w:rsidRPr="00274F5A" w:rsidRDefault="00274F5A" w:rsidP="00274F5A">
            <w:pPr>
              <w:spacing w:after="0" w:line="240" w:lineRule="auto"/>
              <w:jc w:val="right"/>
              <w:rPr>
                <w:rFonts w:eastAsia="Times New Roman" w:cs="Calibri"/>
                <w:b/>
                <w:bCs/>
                <w:color w:val="FFFFFF"/>
                <w:sz w:val="20"/>
                <w:szCs w:val="20"/>
                <w:lang w:eastAsia="en-US"/>
              </w:rPr>
            </w:pPr>
            <w:r w:rsidRPr="00274F5A">
              <w:rPr>
                <w:rFonts w:eastAsia="Times New Roman" w:cs="Calibri"/>
                <w:b/>
                <w:bCs/>
                <w:color w:val="FFFFFF"/>
                <w:sz w:val="20"/>
                <w:szCs w:val="20"/>
                <w:lang w:eastAsia="en-US"/>
              </w:rPr>
              <w:t>Effective Useful Life</w:t>
            </w:r>
          </w:p>
        </w:tc>
        <w:tc>
          <w:tcPr>
            <w:tcW w:w="510" w:type="pct"/>
            <w:tcBorders>
              <w:top w:val="nil"/>
              <w:left w:val="nil"/>
              <w:bottom w:val="single" w:sz="12" w:space="0" w:color="95D600"/>
              <w:right w:val="nil"/>
            </w:tcBorders>
            <w:shd w:val="clear" w:color="000000" w:fill="036479"/>
            <w:vAlign w:val="center"/>
            <w:hideMark/>
          </w:tcPr>
          <w:p w14:paraId="3A4D64CF" w14:textId="77777777" w:rsidR="00274F5A" w:rsidRPr="00274F5A" w:rsidRDefault="00274F5A" w:rsidP="00274F5A">
            <w:pPr>
              <w:spacing w:after="0" w:line="240" w:lineRule="auto"/>
              <w:jc w:val="center"/>
              <w:rPr>
                <w:rFonts w:eastAsia="Times New Roman" w:cs="Calibri"/>
                <w:b/>
                <w:bCs/>
                <w:color w:val="FFFFFF"/>
                <w:sz w:val="20"/>
                <w:szCs w:val="20"/>
                <w:lang w:eastAsia="en-US"/>
              </w:rPr>
            </w:pPr>
            <w:r w:rsidRPr="00274F5A">
              <w:rPr>
                <w:rFonts w:eastAsia="Times New Roman" w:cs="Calibri"/>
                <w:b/>
                <w:bCs/>
                <w:color w:val="FFFFFF"/>
                <w:sz w:val="20"/>
                <w:szCs w:val="20"/>
                <w:lang w:eastAsia="en-US"/>
              </w:rPr>
              <w:t>Early Replacement Flag†</w:t>
            </w:r>
          </w:p>
        </w:tc>
        <w:tc>
          <w:tcPr>
            <w:tcW w:w="377" w:type="pct"/>
            <w:tcBorders>
              <w:top w:val="nil"/>
              <w:left w:val="nil"/>
              <w:bottom w:val="single" w:sz="12" w:space="0" w:color="95D600"/>
              <w:right w:val="nil"/>
            </w:tcBorders>
            <w:shd w:val="clear" w:color="000000" w:fill="036479"/>
            <w:vAlign w:val="center"/>
            <w:hideMark/>
          </w:tcPr>
          <w:p w14:paraId="46212F11" w14:textId="77777777" w:rsidR="00274F5A" w:rsidRPr="00274F5A" w:rsidRDefault="00274F5A" w:rsidP="00274F5A">
            <w:pPr>
              <w:spacing w:after="0" w:line="240" w:lineRule="auto"/>
              <w:jc w:val="right"/>
              <w:rPr>
                <w:rFonts w:eastAsia="Times New Roman" w:cs="Calibri"/>
                <w:b/>
                <w:bCs/>
                <w:color w:val="FFFFFF"/>
                <w:sz w:val="20"/>
                <w:szCs w:val="20"/>
                <w:lang w:eastAsia="en-US"/>
              </w:rPr>
            </w:pPr>
            <w:r w:rsidRPr="00274F5A">
              <w:rPr>
                <w:rFonts w:eastAsia="Times New Roman" w:cs="Calibri"/>
                <w:b/>
                <w:bCs/>
                <w:color w:val="FFFFFF"/>
                <w:sz w:val="20"/>
                <w:szCs w:val="20"/>
                <w:lang w:eastAsia="en-US"/>
              </w:rPr>
              <w:t>Verified Gross Annual Water Savings (Gallons)</w:t>
            </w:r>
          </w:p>
        </w:tc>
        <w:tc>
          <w:tcPr>
            <w:tcW w:w="369" w:type="pct"/>
            <w:tcBorders>
              <w:top w:val="nil"/>
              <w:left w:val="nil"/>
              <w:bottom w:val="single" w:sz="12" w:space="0" w:color="95D600"/>
              <w:right w:val="nil"/>
            </w:tcBorders>
            <w:shd w:val="clear" w:color="000000" w:fill="036479"/>
            <w:vAlign w:val="center"/>
            <w:hideMark/>
          </w:tcPr>
          <w:p w14:paraId="02177F2A" w14:textId="77777777" w:rsidR="00274F5A" w:rsidRPr="00274F5A" w:rsidRDefault="00274F5A" w:rsidP="00274F5A">
            <w:pPr>
              <w:spacing w:after="0" w:line="240" w:lineRule="auto"/>
              <w:jc w:val="right"/>
              <w:rPr>
                <w:rFonts w:eastAsia="Times New Roman" w:cs="Calibri"/>
                <w:b/>
                <w:bCs/>
                <w:color w:val="FFFFFF"/>
                <w:sz w:val="20"/>
                <w:szCs w:val="20"/>
                <w:lang w:eastAsia="en-US"/>
              </w:rPr>
            </w:pPr>
            <w:r w:rsidRPr="00274F5A">
              <w:rPr>
                <w:rFonts w:eastAsia="Times New Roman" w:cs="Calibri"/>
                <w:b/>
                <w:bCs/>
                <w:color w:val="FFFFFF"/>
                <w:sz w:val="20"/>
                <w:szCs w:val="20"/>
                <w:lang w:eastAsia="en-US"/>
              </w:rPr>
              <w:t>Ex Ante Gross Savings (Therms)</w:t>
            </w:r>
          </w:p>
        </w:tc>
        <w:tc>
          <w:tcPr>
            <w:tcW w:w="369" w:type="pct"/>
            <w:tcBorders>
              <w:top w:val="nil"/>
              <w:left w:val="nil"/>
              <w:bottom w:val="single" w:sz="12" w:space="0" w:color="95D600"/>
              <w:right w:val="nil"/>
            </w:tcBorders>
            <w:shd w:val="clear" w:color="000000" w:fill="036479"/>
            <w:vAlign w:val="center"/>
            <w:hideMark/>
          </w:tcPr>
          <w:p w14:paraId="5A761585" w14:textId="77777777" w:rsidR="00274F5A" w:rsidRPr="00274F5A" w:rsidRDefault="00274F5A" w:rsidP="00274F5A">
            <w:pPr>
              <w:spacing w:after="0" w:line="240" w:lineRule="auto"/>
              <w:jc w:val="right"/>
              <w:rPr>
                <w:rFonts w:eastAsia="Times New Roman" w:cs="Calibri"/>
                <w:b/>
                <w:bCs/>
                <w:color w:val="FFFFFF"/>
                <w:sz w:val="20"/>
                <w:szCs w:val="20"/>
                <w:lang w:eastAsia="en-US"/>
              </w:rPr>
            </w:pPr>
            <w:r w:rsidRPr="00274F5A">
              <w:rPr>
                <w:rFonts w:eastAsia="Times New Roman" w:cs="Calibri"/>
                <w:b/>
                <w:bCs/>
                <w:color w:val="FFFFFF"/>
                <w:sz w:val="20"/>
                <w:szCs w:val="20"/>
                <w:lang w:eastAsia="en-US"/>
              </w:rPr>
              <w:t>Verified Gross Savings (Therms)</w:t>
            </w:r>
          </w:p>
        </w:tc>
        <w:tc>
          <w:tcPr>
            <w:tcW w:w="369" w:type="pct"/>
            <w:tcBorders>
              <w:top w:val="nil"/>
              <w:left w:val="nil"/>
              <w:bottom w:val="single" w:sz="12" w:space="0" w:color="95D600"/>
              <w:right w:val="nil"/>
            </w:tcBorders>
            <w:shd w:val="clear" w:color="000000" w:fill="036479"/>
            <w:vAlign w:val="center"/>
            <w:hideMark/>
          </w:tcPr>
          <w:p w14:paraId="7F24700C" w14:textId="77777777" w:rsidR="00274F5A" w:rsidRPr="00274F5A" w:rsidRDefault="00274F5A" w:rsidP="00274F5A">
            <w:pPr>
              <w:spacing w:after="0" w:line="240" w:lineRule="auto"/>
              <w:jc w:val="right"/>
              <w:rPr>
                <w:rFonts w:eastAsia="Times New Roman" w:cs="Calibri"/>
                <w:b/>
                <w:bCs/>
                <w:color w:val="FFFFFF"/>
                <w:sz w:val="20"/>
                <w:szCs w:val="20"/>
                <w:lang w:eastAsia="en-US"/>
              </w:rPr>
            </w:pPr>
            <w:r w:rsidRPr="00274F5A">
              <w:rPr>
                <w:rFonts w:eastAsia="Times New Roman" w:cs="Calibri"/>
                <w:b/>
                <w:bCs/>
                <w:color w:val="FFFFFF"/>
                <w:sz w:val="20"/>
                <w:szCs w:val="20"/>
                <w:lang w:eastAsia="en-US"/>
              </w:rPr>
              <w:t>Verified Net Savings (Therms)</w:t>
            </w:r>
          </w:p>
        </w:tc>
      </w:tr>
      <w:tr w:rsidR="00442170" w:rsidRPr="00BC5661" w14:paraId="1404182C" w14:textId="77777777" w:rsidTr="00402743">
        <w:trPr>
          <w:trHeight w:val="330"/>
        </w:trPr>
        <w:tc>
          <w:tcPr>
            <w:tcW w:w="456" w:type="pct"/>
            <w:vMerge w:val="restart"/>
            <w:tcBorders>
              <w:top w:val="nil"/>
              <w:left w:val="nil"/>
              <w:right w:val="nil"/>
            </w:tcBorders>
            <w:vAlign w:val="center"/>
            <w:hideMark/>
          </w:tcPr>
          <w:p w14:paraId="3DE33857" w14:textId="77777777" w:rsidR="00442170" w:rsidRPr="00274F5A" w:rsidRDefault="00442170" w:rsidP="00442170">
            <w:pPr>
              <w:spacing w:after="0" w:line="240" w:lineRule="auto"/>
              <w:rPr>
                <w:rFonts w:eastAsia="Times New Roman" w:cs="Calibri"/>
                <w:color w:val="000000"/>
                <w:sz w:val="20"/>
                <w:szCs w:val="20"/>
                <w:lang w:eastAsia="en-US"/>
              </w:rPr>
            </w:pPr>
            <w:r w:rsidRPr="00274F5A">
              <w:rPr>
                <w:rFonts w:eastAsia="Times New Roman" w:cs="Calibri"/>
                <w:color w:val="000000"/>
                <w:sz w:val="20"/>
                <w:szCs w:val="20"/>
                <w:lang w:eastAsia="en-US"/>
              </w:rPr>
              <w:t>Non-DAC</w:t>
            </w:r>
          </w:p>
        </w:tc>
        <w:tc>
          <w:tcPr>
            <w:tcW w:w="1163" w:type="pct"/>
            <w:tcBorders>
              <w:top w:val="nil"/>
              <w:left w:val="nil"/>
              <w:bottom w:val="single" w:sz="8" w:space="0" w:color="B3EFFD"/>
              <w:right w:val="nil"/>
            </w:tcBorders>
            <w:shd w:val="clear" w:color="000000" w:fill="FFFFFF"/>
            <w:noWrap/>
            <w:vAlign w:val="center"/>
            <w:hideMark/>
          </w:tcPr>
          <w:p w14:paraId="50F53E71" w14:textId="77777777" w:rsidR="00442170" w:rsidRPr="00274F5A" w:rsidRDefault="00442170" w:rsidP="00442170">
            <w:pPr>
              <w:spacing w:after="0" w:line="240" w:lineRule="auto"/>
              <w:rPr>
                <w:rFonts w:eastAsia="Times New Roman" w:cs="Calibri"/>
                <w:color w:val="000000"/>
                <w:sz w:val="20"/>
                <w:szCs w:val="20"/>
                <w:lang w:eastAsia="en-US"/>
              </w:rPr>
            </w:pPr>
            <w:r w:rsidRPr="00274F5A">
              <w:rPr>
                <w:rFonts w:eastAsia="Times New Roman" w:cs="Calibri"/>
                <w:color w:val="000000"/>
                <w:sz w:val="20"/>
                <w:szCs w:val="20"/>
                <w:lang w:eastAsia="en-US"/>
              </w:rPr>
              <w:t>Low Flow Aerator (Bathroom)</w:t>
            </w:r>
          </w:p>
        </w:tc>
        <w:tc>
          <w:tcPr>
            <w:tcW w:w="377" w:type="pct"/>
            <w:gridSpan w:val="2"/>
            <w:tcBorders>
              <w:top w:val="nil"/>
              <w:left w:val="nil"/>
              <w:bottom w:val="single" w:sz="8" w:space="0" w:color="B3EFFD"/>
              <w:right w:val="nil"/>
            </w:tcBorders>
            <w:shd w:val="clear" w:color="000000" w:fill="FFFFFF"/>
            <w:noWrap/>
            <w:vAlign w:val="center"/>
            <w:hideMark/>
          </w:tcPr>
          <w:p w14:paraId="6B6950E9" w14:textId="77777777" w:rsidR="00442170" w:rsidRPr="00274F5A" w:rsidRDefault="00442170" w:rsidP="00442170">
            <w:pPr>
              <w:spacing w:after="0" w:line="240" w:lineRule="auto"/>
              <w:jc w:val="center"/>
              <w:rPr>
                <w:rFonts w:eastAsia="Times New Roman" w:cs="Calibri"/>
                <w:color w:val="000000"/>
                <w:sz w:val="20"/>
                <w:szCs w:val="20"/>
                <w:lang w:eastAsia="en-US"/>
              </w:rPr>
            </w:pPr>
            <w:r w:rsidRPr="00274F5A">
              <w:rPr>
                <w:rFonts w:eastAsia="Times New Roman" w:cs="Calibri"/>
                <w:color w:val="000000"/>
                <w:sz w:val="20"/>
                <w:szCs w:val="20"/>
                <w:lang w:eastAsia="en-US"/>
              </w:rPr>
              <w:t>FALSE</w:t>
            </w:r>
          </w:p>
        </w:tc>
        <w:tc>
          <w:tcPr>
            <w:tcW w:w="289" w:type="pct"/>
            <w:tcBorders>
              <w:top w:val="nil"/>
              <w:left w:val="nil"/>
              <w:bottom w:val="single" w:sz="8" w:space="0" w:color="B3EFFD"/>
              <w:right w:val="nil"/>
            </w:tcBorders>
            <w:shd w:val="clear" w:color="000000" w:fill="FFFFFF"/>
            <w:noWrap/>
            <w:vAlign w:val="center"/>
            <w:hideMark/>
          </w:tcPr>
          <w:p w14:paraId="4251EF02" w14:textId="77777777" w:rsidR="00442170" w:rsidRPr="00274F5A" w:rsidRDefault="00442170" w:rsidP="00442170">
            <w:pPr>
              <w:spacing w:after="0" w:line="240" w:lineRule="auto"/>
              <w:rPr>
                <w:rFonts w:eastAsia="Times New Roman" w:cs="Calibri"/>
                <w:color w:val="000000"/>
                <w:sz w:val="20"/>
                <w:szCs w:val="20"/>
                <w:lang w:eastAsia="en-US"/>
              </w:rPr>
            </w:pPr>
            <w:r w:rsidRPr="00274F5A">
              <w:rPr>
                <w:rFonts w:eastAsia="Times New Roman" w:cs="Calibri"/>
                <w:color w:val="000000"/>
                <w:sz w:val="20"/>
                <w:szCs w:val="20"/>
                <w:lang w:eastAsia="en-US"/>
              </w:rPr>
              <w:t>Unit</w:t>
            </w:r>
          </w:p>
        </w:tc>
        <w:tc>
          <w:tcPr>
            <w:tcW w:w="357" w:type="pct"/>
            <w:tcBorders>
              <w:top w:val="nil"/>
              <w:left w:val="nil"/>
              <w:bottom w:val="single" w:sz="8" w:space="0" w:color="B3EFFD"/>
              <w:right w:val="nil"/>
            </w:tcBorders>
            <w:shd w:val="clear" w:color="000000" w:fill="FFFFFF"/>
            <w:noWrap/>
            <w:vAlign w:val="center"/>
            <w:hideMark/>
          </w:tcPr>
          <w:p w14:paraId="5C4AFD03"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679 </w:t>
            </w:r>
          </w:p>
        </w:tc>
        <w:tc>
          <w:tcPr>
            <w:tcW w:w="365" w:type="pct"/>
            <w:tcBorders>
              <w:top w:val="nil"/>
              <w:left w:val="nil"/>
              <w:bottom w:val="single" w:sz="8" w:space="0" w:color="B3EFFD"/>
              <w:right w:val="nil"/>
            </w:tcBorders>
            <w:shd w:val="clear" w:color="000000" w:fill="FFFFFF"/>
            <w:noWrap/>
            <w:vAlign w:val="center"/>
            <w:hideMark/>
          </w:tcPr>
          <w:p w14:paraId="43D93B66"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 10.0 </w:t>
            </w:r>
          </w:p>
        </w:tc>
        <w:tc>
          <w:tcPr>
            <w:tcW w:w="510" w:type="pct"/>
            <w:tcBorders>
              <w:top w:val="nil"/>
              <w:left w:val="nil"/>
              <w:bottom w:val="single" w:sz="8" w:space="0" w:color="B3EFFD"/>
              <w:right w:val="nil"/>
            </w:tcBorders>
            <w:shd w:val="clear" w:color="000000" w:fill="FFFFFF"/>
            <w:noWrap/>
            <w:vAlign w:val="center"/>
            <w:hideMark/>
          </w:tcPr>
          <w:p w14:paraId="7FC893B0" w14:textId="77777777" w:rsidR="00442170" w:rsidRPr="00274F5A" w:rsidRDefault="00442170" w:rsidP="00442170">
            <w:pPr>
              <w:spacing w:after="0" w:line="240" w:lineRule="auto"/>
              <w:jc w:val="center"/>
              <w:rPr>
                <w:rFonts w:eastAsia="Times New Roman" w:cs="Calibri"/>
                <w:color w:val="000000"/>
                <w:sz w:val="20"/>
                <w:szCs w:val="20"/>
                <w:lang w:eastAsia="en-US"/>
              </w:rPr>
            </w:pPr>
            <w:r w:rsidRPr="00274F5A">
              <w:rPr>
                <w:rFonts w:eastAsia="Times New Roman" w:cs="Calibri"/>
                <w:color w:val="000000"/>
                <w:sz w:val="20"/>
                <w:szCs w:val="20"/>
                <w:lang w:eastAsia="en-US"/>
              </w:rPr>
              <w:t>NO</w:t>
            </w:r>
          </w:p>
        </w:tc>
        <w:tc>
          <w:tcPr>
            <w:tcW w:w="377" w:type="pct"/>
            <w:tcBorders>
              <w:top w:val="nil"/>
              <w:left w:val="nil"/>
              <w:bottom w:val="single" w:sz="8" w:space="0" w:color="B3EFFD"/>
              <w:right w:val="nil"/>
            </w:tcBorders>
            <w:shd w:val="clear" w:color="000000" w:fill="FFFFFF"/>
            <w:noWrap/>
            <w:vAlign w:val="center"/>
            <w:hideMark/>
          </w:tcPr>
          <w:p w14:paraId="4CD6CCC2"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90,181 </w:t>
            </w:r>
          </w:p>
        </w:tc>
        <w:tc>
          <w:tcPr>
            <w:tcW w:w="369" w:type="pct"/>
            <w:tcBorders>
              <w:top w:val="nil"/>
              <w:left w:val="nil"/>
              <w:bottom w:val="single" w:sz="8" w:space="0" w:color="B3EFFD"/>
              <w:right w:val="nil"/>
            </w:tcBorders>
            <w:shd w:val="clear" w:color="000000" w:fill="FFFFFF"/>
            <w:vAlign w:val="center"/>
            <w:hideMark/>
          </w:tcPr>
          <w:p w14:paraId="677A1833"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 445 </w:t>
            </w:r>
          </w:p>
        </w:tc>
        <w:tc>
          <w:tcPr>
            <w:tcW w:w="369" w:type="pct"/>
            <w:tcBorders>
              <w:top w:val="nil"/>
              <w:left w:val="nil"/>
              <w:bottom w:val="single" w:sz="8" w:space="0" w:color="B3EFFD"/>
              <w:right w:val="nil"/>
            </w:tcBorders>
            <w:vAlign w:val="center"/>
            <w:hideMark/>
          </w:tcPr>
          <w:p w14:paraId="51FF41AE"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 340 </w:t>
            </w:r>
          </w:p>
        </w:tc>
        <w:tc>
          <w:tcPr>
            <w:tcW w:w="369" w:type="pct"/>
            <w:tcBorders>
              <w:top w:val="nil"/>
              <w:left w:val="nil"/>
              <w:bottom w:val="single" w:sz="8" w:space="0" w:color="B3EFFD"/>
              <w:right w:val="nil"/>
            </w:tcBorders>
            <w:shd w:val="clear" w:color="000000" w:fill="FFFFFF"/>
            <w:noWrap/>
            <w:vAlign w:val="center"/>
            <w:hideMark/>
          </w:tcPr>
          <w:p w14:paraId="4887924B" w14:textId="0EFA8FC6" w:rsidR="00442170" w:rsidRPr="00274F5A" w:rsidRDefault="00442170" w:rsidP="00442170">
            <w:pPr>
              <w:spacing w:after="0" w:line="240" w:lineRule="auto"/>
              <w:jc w:val="right"/>
              <w:rPr>
                <w:rFonts w:eastAsia="Times New Roman" w:cs="Calibri"/>
                <w:color w:val="000000"/>
                <w:sz w:val="20"/>
                <w:szCs w:val="20"/>
                <w:lang w:eastAsia="en-US"/>
              </w:rPr>
            </w:pPr>
            <w:r>
              <w:rPr>
                <w:rFonts w:ascii="Aptos Narrow" w:hAnsi="Aptos Narrow" w:cs="Calibri"/>
                <w:color w:val="000000"/>
                <w:sz w:val="20"/>
                <w:szCs w:val="20"/>
              </w:rPr>
              <w:t xml:space="preserve">401 </w:t>
            </w:r>
          </w:p>
        </w:tc>
      </w:tr>
      <w:tr w:rsidR="00442170" w:rsidRPr="00BC5661" w14:paraId="498EB36C" w14:textId="77777777" w:rsidTr="00402743">
        <w:trPr>
          <w:trHeight w:val="315"/>
        </w:trPr>
        <w:tc>
          <w:tcPr>
            <w:tcW w:w="456" w:type="pct"/>
            <w:vMerge/>
            <w:tcBorders>
              <w:left w:val="nil"/>
              <w:right w:val="nil"/>
            </w:tcBorders>
            <w:vAlign w:val="center"/>
            <w:hideMark/>
          </w:tcPr>
          <w:p w14:paraId="742E8C28" w14:textId="77777777" w:rsidR="00442170" w:rsidRPr="00274F5A" w:rsidRDefault="00442170" w:rsidP="00442170">
            <w:pPr>
              <w:spacing w:after="0" w:line="240" w:lineRule="auto"/>
              <w:rPr>
                <w:rFonts w:eastAsia="Times New Roman" w:cs="Calibri"/>
                <w:color w:val="000000"/>
                <w:sz w:val="20"/>
                <w:szCs w:val="20"/>
                <w:lang w:eastAsia="en-US"/>
              </w:rPr>
            </w:pPr>
          </w:p>
        </w:tc>
        <w:tc>
          <w:tcPr>
            <w:tcW w:w="1163" w:type="pct"/>
            <w:tcBorders>
              <w:top w:val="nil"/>
              <w:left w:val="nil"/>
              <w:bottom w:val="single" w:sz="8" w:space="0" w:color="B3EFFD"/>
              <w:right w:val="nil"/>
            </w:tcBorders>
            <w:shd w:val="clear" w:color="000000" w:fill="FFFFFF"/>
            <w:noWrap/>
            <w:vAlign w:val="center"/>
            <w:hideMark/>
          </w:tcPr>
          <w:p w14:paraId="38C3C90D" w14:textId="77777777" w:rsidR="00442170" w:rsidRPr="00274F5A" w:rsidRDefault="00442170" w:rsidP="00442170">
            <w:pPr>
              <w:spacing w:after="0" w:line="240" w:lineRule="auto"/>
              <w:rPr>
                <w:rFonts w:eastAsia="Times New Roman" w:cs="Calibri"/>
                <w:color w:val="000000"/>
                <w:sz w:val="20"/>
                <w:szCs w:val="20"/>
                <w:lang w:eastAsia="en-US"/>
              </w:rPr>
            </w:pPr>
            <w:r w:rsidRPr="00274F5A">
              <w:rPr>
                <w:rFonts w:eastAsia="Times New Roman" w:cs="Calibri"/>
                <w:color w:val="000000"/>
                <w:sz w:val="20"/>
                <w:szCs w:val="20"/>
                <w:lang w:eastAsia="en-US"/>
              </w:rPr>
              <w:t>Low Flow Showerheads</w:t>
            </w:r>
          </w:p>
        </w:tc>
        <w:tc>
          <w:tcPr>
            <w:tcW w:w="377" w:type="pct"/>
            <w:gridSpan w:val="2"/>
            <w:tcBorders>
              <w:top w:val="nil"/>
              <w:left w:val="nil"/>
              <w:bottom w:val="single" w:sz="8" w:space="0" w:color="B3EFFD"/>
              <w:right w:val="nil"/>
            </w:tcBorders>
            <w:shd w:val="clear" w:color="000000" w:fill="FFFFFF"/>
            <w:noWrap/>
            <w:vAlign w:val="center"/>
            <w:hideMark/>
          </w:tcPr>
          <w:p w14:paraId="4A04CE90" w14:textId="77777777" w:rsidR="00442170" w:rsidRPr="00274F5A" w:rsidRDefault="00442170" w:rsidP="00442170">
            <w:pPr>
              <w:spacing w:after="0" w:line="240" w:lineRule="auto"/>
              <w:jc w:val="center"/>
              <w:rPr>
                <w:rFonts w:eastAsia="Times New Roman" w:cs="Calibri"/>
                <w:color w:val="000000"/>
                <w:sz w:val="20"/>
                <w:szCs w:val="20"/>
                <w:lang w:eastAsia="en-US"/>
              </w:rPr>
            </w:pPr>
            <w:r w:rsidRPr="00274F5A">
              <w:rPr>
                <w:rFonts w:eastAsia="Times New Roman" w:cs="Calibri"/>
                <w:color w:val="000000"/>
                <w:sz w:val="20"/>
                <w:szCs w:val="20"/>
                <w:lang w:eastAsia="en-US"/>
              </w:rPr>
              <w:t>FALSE</w:t>
            </w:r>
          </w:p>
        </w:tc>
        <w:tc>
          <w:tcPr>
            <w:tcW w:w="289" w:type="pct"/>
            <w:tcBorders>
              <w:top w:val="nil"/>
              <w:left w:val="nil"/>
              <w:bottom w:val="single" w:sz="8" w:space="0" w:color="B3EFFD"/>
              <w:right w:val="nil"/>
            </w:tcBorders>
            <w:shd w:val="clear" w:color="000000" w:fill="FFFFFF"/>
            <w:noWrap/>
            <w:vAlign w:val="center"/>
            <w:hideMark/>
          </w:tcPr>
          <w:p w14:paraId="35755829" w14:textId="77777777" w:rsidR="00442170" w:rsidRPr="00274F5A" w:rsidRDefault="00442170" w:rsidP="00442170">
            <w:pPr>
              <w:spacing w:after="0" w:line="240" w:lineRule="auto"/>
              <w:rPr>
                <w:rFonts w:eastAsia="Times New Roman" w:cs="Calibri"/>
                <w:color w:val="000000"/>
                <w:sz w:val="20"/>
                <w:szCs w:val="20"/>
                <w:lang w:eastAsia="en-US"/>
              </w:rPr>
            </w:pPr>
            <w:r w:rsidRPr="00274F5A">
              <w:rPr>
                <w:rFonts w:eastAsia="Times New Roman" w:cs="Calibri"/>
                <w:color w:val="000000"/>
                <w:sz w:val="20"/>
                <w:szCs w:val="20"/>
                <w:lang w:eastAsia="en-US"/>
              </w:rPr>
              <w:t>Unit</w:t>
            </w:r>
          </w:p>
        </w:tc>
        <w:tc>
          <w:tcPr>
            <w:tcW w:w="357" w:type="pct"/>
            <w:tcBorders>
              <w:top w:val="nil"/>
              <w:left w:val="nil"/>
              <w:bottom w:val="single" w:sz="8" w:space="0" w:color="B3EFFD"/>
              <w:right w:val="nil"/>
            </w:tcBorders>
            <w:shd w:val="clear" w:color="000000" w:fill="FFFFFF"/>
            <w:noWrap/>
            <w:vAlign w:val="center"/>
            <w:hideMark/>
          </w:tcPr>
          <w:p w14:paraId="71C3DB4F"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679 </w:t>
            </w:r>
          </w:p>
        </w:tc>
        <w:tc>
          <w:tcPr>
            <w:tcW w:w="365" w:type="pct"/>
            <w:tcBorders>
              <w:top w:val="nil"/>
              <w:left w:val="nil"/>
              <w:bottom w:val="single" w:sz="8" w:space="0" w:color="B3EFFD"/>
              <w:right w:val="nil"/>
            </w:tcBorders>
            <w:shd w:val="clear" w:color="000000" w:fill="FFFFFF"/>
            <w:noWrap/>
            <w:vAlign w:val="center"/>
            <w:hideMark/>
          </w:tcPr>
          <w:p w14:paraId="01C14B4E"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 10.0 </w:t>
            </w:r>
          </w:p>
        </w:tc>
        <w:tc>
          <w:tcPr>
            <w:tcW w:w="510" w:type="pct"/>
            <w:tcBorders>
              <w:top w:val="nil"/>
              <w:left w:val="nil"/>
              <w:bottom w:val="single" w:sz="8" w:space="0" w:color="B3EFFD"/>
              <w:right w:val="nil"/>
            </w:tcBorders>
            <w:shd w:val="clear" w:color="000000" w:fill="FFFFFF"/>
            <w:noWrap/>
            <w:vAlign w:val="center"/>
            <w:hideMark/>
          </w:tcPr>
          <w:p w14:paraId="6F72AE7F" w14:textId="77777777" w:rsidR="00442170" w:rsidRPr="00274F5A" w:rsidRDefault="00442170" w:rsidP="00442170">
            <w:pPr>
              <w:spacing w:after="0" w:line="240" w:lineRule="auto"/>
              <w:jc w:val="center"/>
              <w:rPr>
                <w:rFonts w:eastAsia="Times New Roman" w:cs="Calibri"/>
                <w:color w:val="000000"/>
                <w:sz w:val="20"/>
                <w:szCs w:val="20"/>
                <w:lang w:eastAsia="en-US"/>
              </w:rPr>
            </w:pPr>
            <w:r w:rsidRPr="00274F5A">
              <w:rPr>
                <w:rFonts w:eastAsia="Times New Roman" w:cs="Calibri"/>
                <w:color w:val="000000"/>
                <w:sz w:val="20"/>
                <w:szCs w:val="20"/>
                <w:lang w:eastAsia="en-US"/>
              </w:rPr>
              <w:t>NO</w:t>
            </w:r>
          </w:p>
        </w:tc>
        <w:tc>
          <w:tcPr>
            <w:tcW w:w="377" w:type="pct"/>
            <w:tcBorders>
              <w:top w:val="nil"/>
              <w:left w:val="nil"/>
              <w:bottom w:val="single" w:sz="8" w:space="0" w:color="B3EFFD"/>
              <w:right w:val="nil"/>
            </w:tcBorders>
            <w:shd w:val="clear" w:color="000000" w:fill="FFFFFF"/>
            <w:noWrap/>
            <w:vAlign w:val="center"/>
            <w:hideMark/>
          </w:tcPr>
          <w:p w14:paraId="1D9D4310"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701,873 </w:t>
            </w:r>
          </w:p>
        </w:tc>
        <w:tc>
          <w:tcPr>
            <w:tcW w:w="369" w:type="pct"/>
            <w:tcBorders>
              <w:top w:val="nil"/>
              <w:left w:val="nil"/>
              <w:bottom w:val="single" w:sz="8" w:space="0" w:color="B3EFFD"/>
              <w:right w:val="nil"/>
            </w:tcBorders>
            <w:shd w:val="clear" w:color="000000" w:fill="FFFFFF"/>
            <w:vAlign w:val="center"/>
            <w:hideMark/>
          </w:tcPr>
          <w:p w14:paraId="35229035"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 4,753 </w:t>
            </w:r>
          </w:p>
        </w:tc>
        <w:tc>
          <w:tcPr>
            <w:tcW w:w="369" w:type="pct"/>
            <w:tcBorders>
              <w:top w:val="nil"/>
              <w:left w:val="nil"/>
              <w:bottom w:val="single" w:sz="8" w:space="0" w:color="B3EFFD"/>
              <w:right w:val="nil"/>
            </w:tcBorders>
            <w:vAlign w:val="center"/>
            <w:hideMark/>
          </w:tcPr>
          <w:p w14:paraId="0A032177"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 4,025 </w:t>
            </w:r>
          </w:p>
        </w:tc>
        <w:tc>
          <w:tcPr>
            <w:tcW w:w="369" w:type="pct"/>
            <w:tcBorders>
              <w:top w:val="nil"/>
              <w:left w:val="nil"/>
              <w:bottom w:val="single" w:sz="8" w:space="0" w:color="B3EFFD"/>
              <w:right w:val="nil"/>
            </w:tcBorders>
            <w:shd w:val="clear" w:color="000000" w:fill="FFFFFF"/>
            <w:noWrap/>
            <w:vAlign w:val="center"/>
            <w:hideMark/>
          </w:tcPr>
          <w:p w14:paraId="35278E66" w14:textId="183A7BAE" w:rsidR="00442170" w:rsidRPr="00274F5A" w:rsidRDefault="00442170" w:rsidP="00442170">
            <w:pPr>
              <w:spacing w:after="0" w:line="240" w:lineRule="auto"/>
              <w:jc w:val="right"/>
              <w:rPr>
                <w:rFonts w:eastAsia="Times New Roman" w:cs="Calibri"/>
                <w:color w:val="000000"/>
                <w:sz w:val="20"/>
                <w:szCs w:val="20"/>
                <w:lang w:eastAsia="en-US"/>
              </w:rPr>
            </w:pPr>
            <w:r>
              <w:rPr>
                <w:rFonts w:ascii="Aptos Narrow" w:hAnsi="Aptos Narrow" w:cs="Calibri"/>
                <w:color w:val="000000"/>
                <w:sz w:val="20"/>
                <w:szCs w:val="20"/>
              </w:rPr>
              <w:t xml:space="preserve"> 4,751 </w:t>
            </w:r>
          </w:p>
        </w:tc>
      </w:tr>
      <w:tr w:rsidR="00442170" w:rsidRPr="00BC5661" w14:paraId="0005131C" w14:textId="77777777" w:rsidTr="00402743">
        <w:trPr>
          <w:trHeight w:val="315"/>
        </w:trPr>
        <w:tc>
          <w:tcPr>
            <w:tcW w:w="456" w:type="pct"/>
            <w:vMerge/>
            <w:tcBorders>
              <w:left w:val="nil"/>
              <w:right w:val="nil"/>
            </w:tcBorders>
            <w:vAlign w:val="center"/>
            <w:hideMark/>
          </w:tcPr>
          <w:p w14:paraId="6F2B97A7" w14:textId="77777777" w:rsidR="00442170" w:rsidRPr="00274F5A" w:rsidRDefault="00442170" w:rsidP="00442170">
            <w:pPr>
              <w:spacing w:after="0" w:line="240" w:lineRule="auto"/>
              <w:rPr>
                <w:rFonts w:eastAsia="Times New Roman" w:cs="Calibri"/>
                <w:color w:val="000000"/>
                <w:sz w:val="20"/>
                <w:szCs w:val="20"/>
                <w:lang w:eastAsia="en-US"/>
              </w:rPr>
            </w:pPr>
          </w:p>
        </w:tc>
        <w:tc>
          <w:tcPr>
            <w:tcW w:w="1163" w:type="pct"/>
            <w:tcBorders>
              <w:top w:val="nil"/>
              <w:left w:val="nil"/>
              <w:bottom w:val="single" w:sz="8" w:space="0" w:color="B3EFFD"/>
              <w:right w:val="nil"/>
            </w:tcBorders>
            <w:shd w:val="clear" w:color="000000" w:fill="FFFFFF"/>
            <w:noWrap/>
            <w:vAlign w:val="center"/>
            <w:hideMark/>
          </w:tcPr>
          <w:p w14:paraId="7665E145" w14:textId="77777777" w:rsidR="00442170" w:rsidRPr="00274F5A" w:rsidRDefault="00442170" w:rsidP="00442170">
            <w:pPr>
              <w:spacing w:after="0" w:line="240" w:lineRule="auto"/>
              <w:rPr>
                <w:rFonts w:eastAsia="Times New Roman" w:cs="Calibri"/>
                <w:color w:val="000000"/>
                <w:sz w:val="20"/>
                <w:szCs w:val="20"/>
                <w:lang w:eastAsia="en-US"/>
              </w:rPr>
            </w:pPr>
            <w:r w:rsidRPr="00274F5A">
              <w:rPr>
                <w:rFonts w:eastAsia="Times New Roman" w:cs="Calibri"/>
                <w:color w:val="000000"/>
                <w:sz w:val="20"/>
                <w:szCs w:val="20"/>
                <w:lang w:eastAsia="en-US"/>
              </w:rPr>
              <w:t>Self-Adhesive Door Sweep</w:t>
            </w:r>
          </w:p>
        </w:tc>
        <w:tc>
          <w:tcPr>
            <w:tcW w:w="377" w:type="pct"/>
            <w:gridSpan w:val="2"/>
            <w:tcBorders>
              <w:top w:val="nil"/>
              <w:left w:val="nil"/>
              <w:bottom w:val="single" w:sz="8" w:space="0" w:color="B3EFFD"/>
              <w:right w:val="nil"/>
            </w:tcBorders>
            <w:shd w:val="clear" w:color="000000" w:fill="FFFFFF"/>
            <w:noWrap/>
            <w:vAlign w:val="center"/>
            <w:hideMark/>
          </w:tcPr>
          <w:p w14:paraId="3D8011B9" w14:textId="77777777" w:rsidR="00442170" w:rsidRPr="00274F5A" w:rsidRDefault="00442170" w:rsidP="00442170">
            <w:pPr>
              <w:spacing w:after="0" w:line="240" w:lineRule="auto"/>
              <w:jc w:val="center"/>
              <w:rPr>
                <w:rFonts w:eastAsia="Times New Roman" w:cs="Calibri"/>
                <w:color w:val="000000"/>
                <w:sz w:val="20"/>
                <w:szCs w:val="20"/>
                <w:lang w:eastAsia="en-US"/>
              </w:rPr>
            </w:pPr>
            <w:r w:rsidRPr="00274F5A">
              <w:rPr>
                <w:rFonts w:eastAsia="Times New Roman" w:cs="Calibri"/>
                <w:color w:val="000000"/>
                <w:sz w:val="20"/>
                <w:szCs w:val="20"/>
                <w:lang w:eastAsia="en-US"/>
              </w:rPr>
              <w:t>FALSE</w:t>
            </w:r>
          </w:p>
        </w:tc>
        <w:tc>
          <w:tcPr>
            <w:tcW w:w="289" w:type="pct"/>
            <w:tcBorders>
              <w:top w:val="nil"/>
              <w:left w:val="nil"/>
              <w:bottom w:val="single" w:sz="8" w:space="0" w:color="B3EFFD"/>
              <w:right w:val="nil"/>
            </w:tcBorders>
            <w:shd w:val="clear" w:color="000000" w:fill="FFFFFF"/>
            <w:noWrap/>
            <w:vAlign w:val="center"/>
            <w:hideMark/>
          </w:tcPr>
          <w:p w14:paraId="7534B135" w14:textId="77777777" w:rsidR="00442170" w:rsidRPr="00274F5A" w:rsidRDefault="00442170" w:rsidP="00442170">
            <w:pPr>
              <w:spacing w:after="0" w:line="240" w:lineRule="auto"/>
              <w:rPr>
                <w:rFonts w:eastAsia="Times New Roman" w:cs="Calibri"/>
                <w:color w:val="000000"/>
                <w:sz w:val="20"/>
                <w:szCs w:val="20"/>
                <w:lang w:eastAsia="en-US"/>
              </w:rPr>
            </w:pPr>
            <w:r w:rsidRPr="00274F5A">
              <w:rPr>
                <w:rFonts w:eastAsia="Times New Roman" w:cs="Calibri"/>
                <w:color w:val="000000"/>
                <w:sz w:val="20"/>
                <w:szCs w:val="20"/>
                <w:lang w:eastAsia="en-US"/>
              </w:rPr>
              <w:t>Unit</w:t>
            </w:r>
          </w:p>
        </w:tc>
        <w:tc>
          <w:tcPr>
            <w:tcW w:w="357" w:type="pct"/>
            <w:tcBorders>
              <w:top w:val="nil"/>
              <w:left w:val="nil"/>
              <w:bottom w:val="single" w:sz="8" w:space="0" w:color="B3EFFD"/>
              <w:right w:val="nil"/>
            </w:tcBorders>
            <w:shd w:val="clear" w:color="000000" w:fill="FFFFFF"/>
            <w:noWrap/>
            <w:vAlign w:val="center"/>
            <w:hideMark/>
          </w:tcPr>
          <w:p w14:paraId="017F37A4"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679 </w:t>
            </w:r>
          </w:p>
        </w:tc>
        <w:tc>
          <w:tcPr>
            <w:tcW w:w="365" w:type="pct"/>
            <w:tcBorders>
              <w:top w:val="nil"/>
              <w:left w:val="nil"/>
              <w:bottom w:val="single" w:sz="8" w:space="0" w:color="B3EFFD"/>
              <w:right w:val="nil"/>
            </w:tcBorders>
            <w:shd w:val="clear" w:color="000000" w:fill="FFFFFF"/>
            <w:noWrap/>
            <w:vAlign w:val="center"/>
            <w:hideMark/>
          </w:tcPr>
          <w:p w14:paraId="08864BF3"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 20.0 </w:t>
            </w:r>
          </w:p>
        </w:tc>
        <w:tc>
          <w:tcPr>
            <w:tcW w:w="510" w:type="pct"/>
            <w:tcBorders>
              <w:top w:val="nil"/>
              <w:left w:val="nil"/>
              <w:bottom w:val="single" w:sz="8" w:space="0" w:color="B3EFFD"/>
              <w:right w:val="nil"/>
            </w:tcBorders>
            <w:shd w:val="clear" w:color="000000" w:fill="FFFFFF"/>
            <w:noWrap/>
            <w:vAlign w:val="center"/>
            <w:hideMark/>
          </w:tcPr>
          <w:p w14:paraId="231C53B1" w14:textId="77777777" w:rsidR="00442170" w:rsidRPr="00274F5A" w:rsidRDefault="00442170" w:rsidP="00442170">
            <w:pPr>
              <w:spacing w:after="0" w:line="240" w:lineRule="auto"/>
              <w:jc w:val="center"/>
              <w:rPr>
                <w:rFonts w:eastAsia="Times New Roman" w:cs="Calibri"/>
                <w:color w:val="000000"/>
                <w:sz w:val="20"/>
                <w:szCs w:val="20"/>
                <w:lang w:eastAsia="en-US"/>
              </w:rPr>
            </w:pPr>
            <w:r w:rsidRPr="00274F5A">
              <w:rPr>
                <w:rFonts w:eastAsia="Times New Roman" w:cs="Calibri"/>
                <w:color w:val="000000"/>
                <w:sz w:val="20"/>
                <w:szCs w:val="20"/>
                <w:lang w:eastAsia="en-US"/>
              </w:rPr>
              <w:t>NO</w:t>
            </w:r>
          </w:p>
        </w:tc>
        <w:tc>
          <w:tcPr>
            <w:tcW w:w="377" w:type="pct"/>
            <w:tcBorders>
              <w:top w:val="nil"/>
              <w:left w:val="nil"/>
              <w:bottom w:val="single" w:sz="8" w:space="0" w:color="B3EFFD"/>
              <w:right w:val="nil"/>
            </w:tcBorders>
            <w:shd w:val="clear" w:color="000000" w:fill="FFFFFF"/>
            <w:noWrap/>
            <w:vAlign w:val="center"/>
            <w:hideMark/>
          </w:tcPr>
          <w:p w14:paraId="10C364F0"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   </w:t>
            </w:r>
          </w:p>
        </w:tc>
        <w:tc>
          <w:tcPr>
            <w:tcW w:w="369" w:type="pct"/>
            <w:tcBorders>
              <w:top w:val="nil"/>
              <w:left w:val="nil"/>
              <w:bottom w:val="single" w:sz="8" w:space="0" w:color="B3EFFD"/>
              <w:right w:val="nil"/>
            </w:tcBorders>
            <w:shd w:val="clear" w:color="000000" w:fill="FFFFFF"/>
            <w:vAlign w:val="center"/>
            <w:hideMark/>
          </w:tcPr>
          <w:p w14:paraId="33040CCA"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 3,373 </w:t>
            </w:r>
          </w:p>
        </w:tc>
        <w:tc>
          <w:tcPr>
            <w:tcW w:w="369" w:type="pct"/>
            <w:tcBorders>
              <w:top w:val="nil"/>
              <w:left w:val="nil"/>
              <w:bottom w:val="single" w:sz="8" w:space="0" w:color="B3EFFD"/>
              <w:right w:val="nil"/>
            </w:tcBorders>
            <w:vAlign w:val="center"/>
            <w:hideMark/>
          </w:tcPr>
          <w:p w14:paraId="3D6B690D"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 2,827 </w:t>
            </w:r>
          </w:p>
        </w:tc>
        <w:tc>
          <w:tcPr>
            <w:tcW w:w="369" w:type="pct"/>
            <w:tcBorders>
              <w:top w:val="nil"/>
              <w:left w:val="nil"/>
              <w:bottom w:val="single" w:sz="8" w:space="0" w:color="B3EFFD"/>
              <w:right w:val="nil"/>
            </w:tcBorders>
            <w:shd w:val="clear" w:color="000000" w:fill="FFFFFF"/>
            <w:noWrap/>
            <w:vAlign w:val="center"/>
            <w:hideMark/>
          </w:tcPr>
          <w:p w14:paraId="5CA9FABD" w14:textId="16A79203" w:rsidR="00442170" w:rsidRPr="00274F5A" w:rsidRDefault="00442170" w:rsidP="00442170">
            <w:pPr>
              <w:spacing w:after="0" w:line="240" w:lineRule="auto"/>
              <w:jc w:val="right"/>
              <w:rPr>
                <w:rFonts w:eastAsia="Times New Roman" w:cs="Calibri"/>
                <w:color w:val="000000"/>
                <w:sz w:val="20"/>
                <w:szCs w:val="20"/>
                <w:lang w:eastAsia="en-US"/>
              </w:rPr>
            </w:pPr>
            <w:r>
              <w:rPr>
                <w:rFonts w:ascii="Aptos Narrow" w:hAnsi="Aptos Narrow" w:cs="Calibri"/>
                <w:color w:val="000000"/>
                <w:sz w:val="20"/>
                <w:szCs w:val="20"/>
              </w:rPr>
              <w:t xml:space="preserve"> 2,449 </w:t>
            </w:r>
          </w:p>
        </w:tc>
      </w:tr>
      <w:tr w:rsidR="00442170" w:rsidRPr="00BC5661" w14:paraId="31F0E0CA" w14:textId="77777777" w:rsidTr="00402743">
        <w:trPr>
          <w:trHeight w:val="315"/>
        </w:trPr>
        <w:tc>
          <w:tcPr>
            <w:tcW w:w="456" w:type="pct"/>
            <w:vMerge/>
            <w:tcBorders>
              <w:left w:val="nil"/>
              <w:right w:val="nil"/>
            </w:tcBorders>
            <w:vAlign w:val="center"/>
            <w:hideMark/>
          </w:tcPr>
          <w:p w14:paraId="60C89F4E" w14:textId="77777777" w:rsidR="00442170" w:rsidRPr="00274F5A" w:rsidRDefault="00442170" w:rsidP="00442170">
            <w:pPr>
              <w:spacing w:after="0" w:line="240" w:lineRule="auto"/>
              <w:rPr>
                <w:rFonts w:eastAsia="Times New Roman" w:cs="Calibri"/>
                <w:color w:val="000000"/>
                <w:sz w:val="20"/>
                <w:szCs w:val="20"/>
                <w:lang w:eastAsia="en-US"/>
              </w:rPr>
            </w:pPr>
          </w:p>
        </w:tc>
        <w:tc>
          <w:tcPr>
            <w:tcW w:w="1163" w:type="pct"/>
            <w:tcBorders>
              <w:top w:val="nil"/>
              <w:left w:val="nil"/>
              <w:bottom w:val="single" w:sz="8" w:space="0" w:color="B3EFFD"/>
              <w:right w:val="nil"/>
            </w:tcBorders>
            <w:shd w:val="clear" w:color="000000" w:fill="FFFFFF"/>
            <w:noWrap/>
            <w:vAlign w:val="center"/>
            <w:hideMark/>
          </w:tcPr>
          <w:p w14:paraId="0B9469BA" w14:textId="77777777" w:rsidR="00442170" w:rsidRPr="00274F5A" w:rsidRDefault="00442170" w:rsidP="00442170">
            <w:pPr>
              <w:spacing w:after="0" w:line="240" w:lineRule="auto"/>
              <w:rPr>
                <w:rFonts w:eastAsia="Times New Roman" w:cs="Calibri"/>
                <w:color w:val="000000"/>
                <w:sz w:val="20"/>
                <w:szCs w:val="20"/>
                <w:lang w:eastAsia="en-US"/>
              </w:rPr>
            </w:pPr>
            <w:r w:rsidRPr="00274F5A">
              <w:rPr>
                <w:rFonts w:eastAsia="Times New Roman" w:cs="Calibri"/>
                <w:color w:val="000000"/>
                <w:sz w:val="20"/>
                <w:szCs w:val="20"/>
                <w:lang w:eastAsia="en-US"/>
              </w:rPr>
              <w:t>Water Heater Temperature Setback</w:t>
            </w:r>
          </w:p>
        </w:tc>
        <w:tc>
          <w:tcPr>
            <w:tcW w:w="377" w:type="pct"/>
            <w:gridSpan w:val="2"/>
            <w:tcBorders>
              <w:top w:val="nil"/>
              <w:left w:val="nil"/>
              <w:bottom w:val="single" w:sz="8" w:space="0" w:color="B3EFFD"/>
              <w:right w:val="nil"/>
            </w:tcBorders>
            <w:shd w:val="clear" w:color="000000" w:fill="FFFFFF"/>
            <w:noWrap/>
            <w:vAlign w:val="center"/>
            <w:hideMark/>
          </w:tcPr>
          <w:p w14:paraId="57A8B7BF" w14:textId="77777777" w:rsidR="00442170" w:rsidRPr="00274F5A" w:rsidRDefault="00442170" w:rsidP="00442170">
            <w:pPr>
              <w:spacing w:after="0" w:line="240" w:lineRule="auto"/>
              <w:jc w:val="center"/>
              <w:rPr>
                <w:rFonts w:eastAsia="Times New Roman" w:cs="Calibri"/>
                <w:color w:val="000000"/>
                <w:sz w:val="20"/>
                <w:szCs w:val="20"/>
                <w:lang w:eastAsia="en-US"/>
              </w:rPr>
            </w:pPr>
            <w:r w:rsidRPr="00274F5A">
              <w:rPr>
                <w:rFonts w:eastAsia="Times New Roman" w:cs="Calibri"/>
                <w:color w:val="000000"/>
                <w:sz w:val="20"/>
                <w:szCs w:val="20"/>
                <w:lang w:eastAsia="en-US"/>
              </w:rPr>
              <w:t>FALSE</w:t>
            </w:r>
          </w:p>
        </w:tc>
        <w:tc>
          <w:tcPr>
            <w:tcW w:w="289" w:type="pct"/>
            <w:tcBorders>
              <w:top w:val="nil"/>
              <w:left w:val="nil"/>
              <w:bottom w:val="single" w:sz="8" w:space="0" w:color="B3EFFD"/>
              <w:right w:val="nil"/>
            </w:tcBorders>
            <w:shd w:val="clear" w:color="000000" w:fill="FFFFFF"/>
            <w:noWrap/>
            <w:vAlign w:val="center"/>
            <w:hideMark/>
          </w:tcPr>
          <w:p w14:paraId="7E9DF68C" w14:textId="77777777" w:rsidR="00442170" w:rsidRPr="00274F5A" w:rsidRDefault="00442170" w:rsidP="00442170">
            <w:pPr>
              <w:spacing w:after="0" w:line="240" w:lineRule="auto"/>
              <w:rPr>
                <w:rFonts w:eastAsia="Times New Roman" w:cs="Calibri"/>
                <w:color w:val="000000"/>
                <w:sz w:val="20"/>
                <w:szCs w:val="20"/>
                <w:lang w:eastAsia="en-US"/>
              </w:rPr>
            </w:pPr>
            <w:r w:rsidRPr="00274F5A">
              <w:rPr>
                <w:rFonts w:eastAsia="Times New Roman" w:cs="Calibri"/>
                <w:color w:val="000000"/>
                <w:sz w:val="20"/>
                <w:szCs w:val="20"/>
                <w:lang w:eastAsia="en-US"/>
              </w:rPr>
              <w:t>Unit</w:t>
            </w:r>
          </w:p>
        </w:tc>
        <w:tc>
          <w:tcPr>
            <w:tcW w:w="357" w:type="pct"/>
            <w:tcBorders>
              <w:top w:val="nil"/>
              <w:left w:val="nil"/>
              <w:bottom w:val="single" w:sz="8" w:space="0" w:color="B3EFFD"/>
              <w:right w:val="nil"/>
            </w:tcBorders>
            <w:shd w:val="clear" w:color="000000" w:fill="FFFFFF"/>
            <w:noWrap/>
            <w:vAlign w:val="center"/>
            <w:hideMark/>
          </w:tcPr>
          <w:p w14:paraId="0D0842BD"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679 </w:t>
            </w:r>
          </w:p>
        </w:tc>
        <w:tc>
          <w:tcPr>
            <w:tcW w:w="365" w:type="pct"/>
            <w:tcBorders>
              <w:top w:val="nil"/>
              <w:left w:val="nil"/>
              <w:bottom w:val="single" w:sz="8" w:space="0" w:color="B3EFFD"/>
              <w:right w:val="nil"/>
            </w:tcBorders>
            <w:shd w:val="clear" w:color="000000" w:fill="FFFFFF"/>
            <w:noWrap/>
            <w:vAlign w:val="center"/>
            <w:hideMark/>
          </w:tcPr>
          <w:p w14:paraId="10F4F31A"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 2.0 </w:t>
            </w:r>
          </w:p>
        </w:tc>
        <w:tc>
          <w:tcPr>
            <w:tcW w:w="510" w:type="pct"/>
            <w:tcBorders>
              <w:top w:val="nil"/>
              <w:left w:val="nil"/>
              <w:bottom w:val="single" w:sz="8" w:space="0" w:color="B3EFFD"/>
              <w:right w:val="nil"/>
            </w:tcBorders>
            <w:shd w:val="clear" w:color="000000" w:fill="FFFFFF"/>
            <w:noWrap/>
            <w:vAlign w:val="center"/>
            <w:hideMark/>
          </w:tcPr>
          <w:p w14:paraId="201EE6E4" w14:textId="77777777" w:rsidR="00442170" w:rsidRPr="00274F5A" w:rsidRDefault="00442170" w:rsidP="00442170">
            <w:pPr>
              <w:spacing w:after="0" w:line="240" w:lineRule="auto"/>
              <w:jc w:val="center"/>
              <w:rPr>
                <w:rFonts w:eastAsia="Times New Roman" w:cs="Calibri"/>
                <w:color w:val="000000"/>
                <w:sz w:val="20"/>
                <w:szCs w:val="20"/>
                <w:lang w:eastAsia="en-US"/>
              </w:rPr>
            </w:pPr>
            <w:r w:rsidRPr="00274F5A">
              <w:rPr>
                <w:rFonts w:eastAsia="Times New Roman" w:cs="Calibri"/>
                <w:color w:val="000000"/>
                <w:sz w:val="20"/>
                <w:szCs w:val="20"/>
                <w:lang w:eastAsia="en-US"/>
              </w:rPr>
              <w:t>NO</w:t>
            </w:r>
          </w:p>
        </w:tc>
        <w:tc>
          <w:tcPr>
            <w:tcW w:w="377" w:type="pct"/>
            <w:tcBorders>
              <w:top w:val="nil"/>
              <w:left w:val="nil"/>
              <w:bottom w:val="single" w:sz="8" w:space="0" w:color="B3EFFD"/>
              <w:right w:val="nil"/>
            </w:tcBorders>
            <w:shd w:val="clear" w:color="000000" w:fill="FFFFFF"/>
            <w:noWrap/>
            <w:vAlign w:val="center"/>
            <w:hideMark/>
          </w:tcPr>
          <w:p w14:paraId="5C8C8661"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   </w:t>
            </w:r>
          </w:p>
        </w:tc>
        <w:tc>
          <w:tcPr>
            <w:tcW w:w="369" w:type="pct"/>
            <w:tcBorders>
              <w:top w:val="nil"/>
              <w:left w:val="nil"/>
              <w:bottom w:val="single" w:sz="8" w:space="0" w:color="B3EFFD"/>
              <w:right w:val="nil"/>
            </w:tcBorders>
            <w:shd w:val="clear" w:color="000000" w:fill="FFFFFF"/>
            <w:vAlign w:val="center"/>
            <w:hideMark/>
          </w:tcPr>
          <w:p w14:paraId="160C1101"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 172 </w:t>
            </w:r>
          </w:p>
        </w:tc>
        <w:tc>
          <w:tcPr>
            <w:tcW w:w="369" w:type="pct"/>
            <w:tcBorders>
              <w:top w:val="nil"/>
              <w:left w:val="nil"/>
              <w:bottom w:val="single" w:sz="8" w:space="0" w:color="B3EFFD"/>
              <w:right w:val="nil"/>
            </w:tcBorders>
            <w:vAlign w:val="center"/>
            <w:hideMark/>
          </w:tcPr>
          <w:p w14:paraId="67F51E11"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 171 </w:t>
            </w:r>
          </w:p>
        </w:tc>
        <w:tc>
          <w:tcPr>
            <w:tcW w:w="369" w:type="pct"/>
            <w:tcBorders>
              <w:top w:val="nil"/>
              <w:left w:val="nil"/>
              <w:bottom w:val="single" w:sz="8" w:space="0" w:color="B3EFFD"/>
              <w:right w:val="nil"/>
            </w:tcBorders>
            <w:shd w:val="clear" w:color="000000" w:fill="FFFFFF"/>
            <w:noWrap/>
            <w:vAlign w:val="center"/>
            <w:hideMark/>
          </w:tcPr>
          <w:p w14:paraId="418F4FB0" w14:textId="359941BA" w:rsidR="00442170" w:rsidRPr="00274F5A" w:rsidRDefault="00442170" w:rsidP="00442170">
            <w:pPr>
              <w:spacing w:after="0" w:line="240" w:lineRule="auto"/>
              <w:jc w:val="right"/>
              <w:rPr>
                <w:rFonts w:eastAsia="Times New Roman" w:cs="Calibri"/>
                <w:color w:val="000000"/>
                <w:sz w:val="20"/>
                <w:szCs w:val="20"/>
                <w:lang w:eastAsia="en-US"/>
              </w:rPr>
            </w:pPr>
            <w:r>
              <w:rPr>
                <w:rFonts w:ascii="Aptos Narrow" w:hAnsi="Aptos Narrow" w:cs="Calibri"/>
                <w:color w:val="000000"/>
                <w:sz w:val="20"/>
                <w:szCs w:val="20"/>
              </w:rPr>
              <w:t xml:space="preserve"> 148 </w:t>
            </w:r>
          </w:p>
        </w:tc>
      </w:tr>
      <w:tr w:rsidR="00442170" w:rsidRPr="00BC5661" w14:paraId="7B9F2CCE" w14:textId="77777777" w:rsidTr="00402743">
        <w:trPr>
          <w:trHeight w:val="315"/>
        </w:trPr>
        <w:tc>
          <w:tcPr>
            <w:tcW w:w="456" w:type="pct"/>
            <w:vMerge/>
            <w:tcBorders>
              <w:left w:val="nil"/>
              <w:bottom w:val="single" w:sz="8" w:space="0" w:color="B3EFFD"/>
              <w:right w:val="nil"/>
            </w:tcBorders>
            <w:vAlign w:val="center"/>
            <w:hideMark/>
          </w:tcPr>
          <w:p w14:paraId="0A44319E" w14:textId="77777777" w:rsidR="00442170" w:rsidRPr="00274F5A" w:rsidRDefault="00442170" w:rsidP="00442170">
            <w:pPr>
              <w:spacing w:after="0" w:line="240" w:lineRule="auto"/>
              <w:rPr>
                <w:rFonts w:eastAsia="Times New Roman" w:cs="Calibri"/>
                <w:color w:val="000000"/>
                <w:sz w:val="20"/>
                <w:szCs w:val="20"/>
                <w:lang w:eastAsia="en-US"/>
              </w:rPr>
            </w:pPr>
          </w:p>
        </w:tc>
        <w:tc>
          <w:tcPr>
            <w:tcW w:w="1163" w:type="pct"/>
            <w:tcBorders>
              <w:top w:val="nil"/>
              <w:left w:val="nil"/>
              <w:bottom w:val="single" w:sz="8" w:space="0" w:color="B3EFFD"/>
              <w:right w:val="nil"/>
            </w:tcBorders>
            <w:shd w:val="clear" w:color="000000" w:fill="FFFFFF"/>
            <w:noWrap/>
            <w:vAlign w:val="center"/>
            <w:hideMark/>
          </w:tcPr>
          <w:p w14:paraId="7530330B" w14:textId="77777777" w:rsidR="00442170" w:rsidRPr="00274F5A" w:rsidRDefault="00442170" w:rsidP="00442170">
            <w:pPr>
              <w:spacing w:after="0" w:line="240" w:lineRule="auto"/>
              <w:rPr>
                <w:rFonts w:eastAsia="Times New Roman" w:cs="Calibri"/>
                <w:color w:val="000000"/>
                <w:sz w:val="20"/>
                <w:szCs w:val="20"/>
                <w:lang w:eastAsia="en-US"/>
              </w:rPr>
            </w:pPr>
            <w:r w:rsidRPr="00274F5A">
              <w:rPr>
                <w:rFonts w:eastAsia="Times New Roman" w:cs="Calibri"/>
                <w:color w:val="000000"/>
                <w:sz w:val="20"/>
                <w:szCs w:val="20"/>
                <w:lang w:eastAsia="en-US"/>
              </w:rPr>
              <w:t>Smart Thermostat</w:t>
            </w:r>
          </w:p>
        </w:tc>
        <w:tc>
          <w:tcPr>
            <w:tcW w:w="377" w:type="pct"/>
            <w:gridSpan w:val="2"/>
            <w:tcBorders>
              <w:top w:val="nil"/>
              <w:left w:val="nil"/>
              <w:bottom w:val="single" w:sz="8" w:space="0" w:color="B3EFFD"/>
              <w:right w:val="nil"/>
            </w:tcBorders>
            <w:shd w:val="clear" w:color="000000" w:fill="FFFFFF"/>
            <w:noWrap/>
            <w:vAlign w:val="center"/>
            <w:hideMark/>
          </w:tcPr>
          <w:p w14:paraId="55231EA0" w14:textId="77777777" w:rsidR="00442170" w:rsidRPr="00274F5A" w:rsidRDefault="00442170" w:rsidP="00442170">
            <w:pPr>
              <w:spacing w:after="0" w:line="240" w:lineRule="auto"/>
              <w:jc w:val="center"/>
              <w:rPr>
                <w:rFonts w:eastAsia="Times New Roman" w:cs="Calibri"/>
                <w:color w:val="000000"/>
                <w:sz w:val="20"/>
                <w:szCs w:val="20"/>
                <w:lang w:eastAsia="en-US"/>
              </w:rPr>
            </w:pPr>
            <w:r w:rsidRPr="00274F5A">
              <w:rPr>
                <w:rFonts w:eastAsia="Times New Roman" w:cs="Calibri"/>
                <w:color w:val="000000"/>
                <w:sz w:val="20"/>
                <w:szCs w:val="20"/>
                <w:lang w:eastAsia="en-US"/>
              </w:rPr>
              <w:t>FALSE</w:t>
            </w:r>
          </w:p>
        </w:tc>
        <w:tc>
          <w:tcPr>
            <w:tcW w:w="289" w:type="pct"/>
            <w:tcBorders>
              <w:top w:val="nil"/>
              <w:left w:val="nil"/>
              <w:bottom w:val="single" w:sz="8" w:space="0" w:color="B3EFFD"/>
              <w:right w:val="nil"/>
            </w:tcBorders>
            <w:shd w:val="clear" w:color="000000" w:fill="FFFFFF"/>
            <w:noWrap/>
            <w:vAlign w:val="center"/>
            <w:hideMark/>
          </w:tcPr>
          <w:p w14:paraId="3F5AB877" w14:textId="77777777" w:rsidR="00442170" w:rsidRPr="00274F5A" w:rsidRDefault="00442170" w:rsidP="00442170">
            <w:pPr>
              <w:spacing w:after="0" w:line="240" w:lineRule="auto"/>
              <w:rPr>
                <w:rFonts w:eastAsia="Times New Roman" w:cs="Calibri"/>
                <w:color w:val="000000"/>
                <w:sz w:val="20"/>
                <w:szCs w:val="20"/>
                <w:lang w:eastAsia="en-US"/>
              </w:rPr>
            </w:pPr>
            <w:r w:rsidRPr="00274F5A">
              <w:rPr>
                <w:rFonts w:eastAsia="Times New Roman" w:cs="Calibri"/>
                <w:color w:val="000000"/>
                <w:sz w:val="20"/>
                <w:szCs w:val="20"/>
                <w:lang w:eastAsia="en-US"/>
              </w:rPr>
              <w:t>Unit</w:t>
            </w:r>
          </w:p>
        </w:tc>
        <w:tc>
          <w:tcPr>
            <w:tcW w:w="357" w:type="pct"/>
            <w:tcBorders>
              <w:top w:val="nil"/>
              <w:left w:val="nil"/>
              <w:bottom w:val="single" w:sz="8" w:space="0" w:color="B3EFFD"/>
              <w:right w:val="nil"/>
            </w:tcBorders>
            <w:shd w:val="clear" w:color="000000" w:fill="FFFFFF"/>
            <w:noWrap/>
            <w:vAlign w:val="center"/>
            <w:hideMark/>
          </w:tcPr>
          <w:p w14:paraId="16638CFE"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645 </w:t>
            </w:r>
          </w:p>
        </w:tc>
        <w:tc>
          <w:tcPr>
            <w:tcW w:w="365" w:type="pct"/>
            <w:tcBorders>
              <w:top w:val="nil"/>
              <w:left w:val="nil"/>
              <w:bottom w:val="single" w:sz="8" w:space="0" w:color="B3EFFD"/>
              <w:right w:val="nil"/>
            </w:tcBorders>
            <w:shd w:val="clear" w:color="000000" w:fill="FFFFFF"/>
            <w:noWrap/>
            <w:vAlign w:val="center"/>
            <w:hideMark/>
          </w:tcPr>
          <w:p w14:paraId="0424A500"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 11.0 </w:t>
            </w:r>
          </w:p>
        </w:tc>
        <w:tc>
          <w:tcPr>
            <w:tcW w:w="510" w:type="pct"/>
            <w:tcBorders>
              <w:top w:val="nil"/>
              <w:left w:val="nil"/>
              <w:bottom w:val="single" w:sz="8" w:space="0" w:color="B3EFFD"/>
              <w:right w:val="nil"/>
            </w:tcBorders>
            <w:shd w:val="clear" w:color="000000" w:fill="FFFFFF"/>
            <w:noWrap/>
            <w:vAlign w:val="center"/>
            <w:hideMark/>
          </w:tcPr>
          <w:p w14:paraId="0CDA915F" w14:textId="77777777" w:rsidR="00442170" w:rsidRPr="00274F5A" w:rsidRDefault="00442170" w:rsidP="00442170">
            <w:pPr>
              <w:spacing w:after="0" w:line="240" w:lineRule="auto"/>
              <w:jc w:val="center"/>
              <w:rPr>
                <w:rFonts w:eastAsia="Times New Roman" w:cs="Calibri"/>
                <w:color w:val="000000"/>
                <w:sz w:val="20"/>
                <w:szCs w:val="20"/>
                <w:lang w:eastAsia="en-US"/>
              </w:rPr>
            </w:pPr>
            <w:r w:rsidRPr="00274F5A">
              <w:rPr>
                <w:rFonts w:eastAsia="Times New Roman" w:cs="Calibri"/>
                <w:color w:val="000000"/>
                <w:sz w:val="20"/>
                <w:szCs w:val="20"/>
                <w:lang w:eastAsia="en-US"/>
              </w:rPr>
              <w:t>NO</w:t>
            </w:r>
          </w:p>
        </w:tc>
        <w:tc>
          <w:tcPr>
            <w:tcW w:w="377" w:type="pct"/>
            <w:tcBorders>
              <w:top w:val="nil"/>
              <w:left w:val="nil"/>
              <w:bottom w:val="single" w:sz="8" w:space="0" w:color="B3EFFD"/>
              <w:right w:val="nil"/>
            </w:tcBorders>
            <w:shd w:val="clear" w:color="000000" w:fill="FFFFFF"/>
            <w:noWrap/>
            <w:vAlign w:val="center"/>
            <w:hideMark/>
          </w:tcPr>
          <w:p w14:paraId="3807AEF9"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   </w:t>
            </w:r>
          </w:p>
        </w:tc>
        <w:tc>
          <w:tcPr>
            <w:tcW w:w="369" w:type="pct"/>
            <w:tcBorders>
              <w:top w:val="nil"/>
              <w:left w:val="nil"/>
              <w:bottom w:val="single" w:sz="8" w:space="0" w:color="B3EFFD"/>
              <w:right w:val="nil"/>
            </w:tcBorders>
            <w:shd w:val="clear" w:color="000000" w:fill="FFFFFF"/>
            <w:vAlign w:val="center"/>
            <w:hideMark/>
          </w:tcPr>
          <w:p w14:paraId="19D0488C"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 55,102 </w:t>
            </w:r>
          </w:p>
        </w:tc>
        <w:tc>
          <w:tcPr>
            <w:tcW w:w="369" w:type="pct"/>
            <w:tcBorders>
              <w:top w:val="nil"/>
              <w:left w:val="nil"/>
              <w:bottom w:val="single" w:sz="8" w:space="0" w:color="B3EFFD"/>
              <w:right w:val="nil"/>
            </w:tcBorders>
            <w:vAlign w:val="center"/>
            <w:hideMark/>
          </w:tcPr>
          <w:p w14:paraId="667BDE47"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 55,099 </w:t>
            </w:r>
          </w:p>
        </w:tc>
        <w:tc>
          <w:tcPr>
            <w:tcW w:w="369" w:type="pct"/>
            <w:tcBorders>
              <w:top w:val="nil"/>
              <w:left w:val="nil"/>
              <w:bottom w:val="single" w:sz="8" w:space="0" w:color="B3EFFD"/>
              <w:right w:val="nil"/>
            </w:tcBorders>
            <w:shd w:val="clear" w:color="000000" w:fill="FFFFFF"/>
            <w:noWrap/>
            <w:vAlign w:val="center"/>
            <w:hideMark/>
          </w:tcPr>
          <w:p w14:paraId="390B2535" w14:textId="537B3EBB" w:rsidR="00442170" w:rsidRPr="00274F5A" w:rsidRDefault="00442170" w:rsidP="00442170">
            <w:pPr>
              <w:spacing w:after="0" w:line="240" w:lineRule="auto"/>
              <w:jc w:val="right"/>
              <w:rPr>
                <w:rFonts w:eastAsia="Times New Roman" w:cs="Calibri"/>
                <w:color w:val="000000"/>
                <w:sz w:val="20"/>
                <w:szCs w:val="20"/>
                <w:lang w:eastAsia="en-US"/>
              </w:rPr>
            </w:pPr>
            <w:r>
              <w:rPr>
                <w:rFonts w:ascii="Aptos Narrow" w:hAnsi="Aptos Narrow" w:cs="Calibri"/>
                <w:color w:val="000000"/>
                <w:sz w:val="20"/>
                <w:szCs w:val="20"/>
              </w:rPr>
              <w:t xml:space="preserve"> 56,689 </w:t>
            </w:r>
          </w:p>
        </w:tc>
      </w:tr>
      <w:tr w:rsidR="00442170" w:rsidRPr="00BC5661" w14:paraId="2A81C9E3" w14:textId="77777777" w:rsidTr="00402743">
        <w:trPr>
          <w:trHeight w:val="315"/>
        </w:trPr>
        <w:tc>
          <w:tcPr>
            <w:tcW w:w="456" w:type="pct"/>
            <w:vMerge w:val="restart"/>
            <w:tcBorders>
              <w:top w:val="nil"/>
              <w:left w:val="nil"/>
              <w:right w:val="nil"/>
            </w:tcBorders>
            <w:vAlign w:val="center"/>
            <w:hideMark/>
          </w:tcPr>
          <w:p w14:paraId="6304122C" w14:textId="77777777" w:rsidR="00442170" w:rsidRPr="00274F5A" w:rsidRDefault="00442170" w:rsidP="00442170">
            <w:pPr>
              <w:spacing w:after="0" w:line="240" w:lineRule="auto"/>
              <w:rPr>
                <w:rFonts w:eastAsia="Times New Roman" w:cs="Calibri"/>
                <w:color w:val="000000"/>
                <w:sz w:val="20"/>
                <w:szCs w:val="20"/>
                <w:lang w:eastAsia="en-US"/>
              </w:rPr>
            </w:pPr>
            <w:r w:rsidRPr="00274F5A">
              <w:rPr>
                <w:rFonts w:eastAsia="Times New Roman" w:cs="Calibri"/>
                <w:color w:val="000000"/>
                <w:sz w:val="20"/>
                <w:szCs w:val="20"/>
                <w:lang w:eastAsia="en-US"/>
              </w:rPr>
              <w:t>DAC</w:t>
            </w:r>
          </w:p>
        </w:tc>
        <w:tc>
          <w:tcPr>
            <w:tcW w:w="1163" w:type="pct"/>
            <w:tcBorders>
              <w:top w:val="nil"/>
              <w:left w:val="nil"/>
              <w:bottom w:val="single" w:sz="8" w:space="0" w:color="B3EFFD"/>
              <w:right w:val="nil"/>
            </w:tcBorders>
            <w:shd w:val="clear" w:color="000000" w:fill="FFFFFF"/>
            <w:noWrap/>
            <w:vAlign w:val="center"/>
            <w:hideMark/>
          </w:tcPr>
          <w:p w14:paraId="2E39FE73" w14:textId="77777777" w:rsidR="00442170" w:rsidRPr="00274F5A" w:rsidRDefault="00442170" w:rsidP="00442170">
            <w:pPr>
              <w:spacing w:after="0" w:line="240" w:lineRule="auto"/>
              <w:rPr>
                <w:rFonts w:eastAsia="Times New Roman" w:cs="Calibri"/>
                <w:color w:val="000000"/>
                <w:sz w:val="20"/>
                <w:szCs w:val="20"/>
                <w:lang w:eastAsia="en-US"/>
              </w:rPr>
            </w:pPr>
            <w:r w:rsidRPr="00274F5A">
              <w:rPr>
                <w:rFonts w:eastAsia="Times New Roman" w:cs="Calibri"/>
                <w:color w:val="000000"/>
                <w:sz w:val="20"/>
                <w:szCs w:val="20"/>
                <w:lang w:eastAsia="en-US"/>
              </w:rPr>
              <w:t>Low Flow Aerator (Bathroom)</w:t>
            </w:r>
          </w:p>
        </w:tc>
        <w:tc>
          <w:tcPr>
            <w:tcW w:w="377" w:type="pct"/>
            <w:gridSpan w:val="2"/>
            <w:tcBorders>
              <w:top w:val="nil"/>
              <w:left w:val="nil"/>
              <w:bottom w:val="single" w:sz="8" w:space="0" w:color="B3EFFD"/>
              <w:right w:val="nil"/>
            </w:tcBorders>
            <w:shd w:val="clear" w:color="000000" w:fill="FFFFFF"/>
            <w:noWrap/>
            <w:vAlign w:val="center"/>
            <w:hideMark/>
          </w:tcPr>
          <w:p w14:paraId="01E33ACD" w14:textId="77777777" w:rsidR="00442170" w:rsidRPr="00274F5A" w:rsidRDefault="00442170" w:rsidP="00442170">
            <w:pPr>
              <w:spacing w:after="0" w:line="240" w:lineRule="auto"/>
              <w:jc w:val="center"/>
              <w:rPr>
                <w:rFonts w:eastAsia="Times New Roman" w:cs="Calibri"/>
                <w:color w:val="000000"/>
                <w:sz w:val="20"/>
                <w:szCs w:val="20"/>
                <w:lang w:eastAsia="en-US"/>
              </w:rPr>
            </w:pPr>
            <w:r w:rsidRPr="00274F5A">
              <w:rPr>
                <w:rFonts w:eastAsia="Times New Roman" w:cs="Calibri"/>
                <w:color w:val="000000"/>
                <w:sz w:val="20"/>
                <w:szCs w:val="20"/>
                <w:lang w:eastAsia="en-US"/>
              </w:rPr>
              <w:t>TRUE</w:t>
            </w:r>
          </w:p>
        </w:tc>
        <w:tc>
          <w:tcPr>
            <w:tcW w:w="289" w:type="pct"/>
            <w:tcBorders>
              <w:top w:val="nil"/>
              <w:left w:val="nil"/>
              <w:bottom w:val="single" w:sz="8" w:space="0" w:color="B3EFFD"/>
              <w:right w:val="nil"/>
            </w:tcBorders>
            <w:shd w:val="clear" w:color="000000" w:fill="FFFFFF"/>
            <w:noWrap/>
            <w:vAlign w:val="center"/>
            <w:hideMark/>
          </w:tcPr>
          <w:p w14:paraId="055386B8" w14:textId="77777777" w:rsidR="00442170" w:rsidRPr="00274F5A" w:rsidRDefault="00442170" w:rsidP="00442170">
            <w:pPr>
              <w:spacing w:after="0" w:line="240" w:lineRule="auto"/>
              <w:rPr>
                <w:rFonts w:eastAsia="Times New Roman" w:cs="Calibri"/>
                <w:color w:val="000000"/>
                <w:sz w:val="20"/>
                <w:szCs w:val="20"/>
                <w:lang w:eastAsia="en-US"/>
              </w:rPr>
            </w:pPr>
            <w:r w:rsidRPr="00274F5A">
              <w:rPr>
                <w:rFonts w:eastAsia="Times New Roman" w:cs="Calibri"/>
                <w:color w:val="000000"/>
                <w:sz w:val="20"/>
                <w:szCs w:val="20"/>
                <w:lang w:eastAsia="en-US"/>
              </w:rPr>
              <w:t>Unit</w:t>
            </w:r>
          </w:p>
        </w:tc>
        <w:tc>
          <w:tcPr>
            <w:tcW w:w="357" w:type="pct"/>
            <w:tcBorders>
              <w:top w:val="nil"/>
              <w:left w:val="nil"/>
              <w:bottom w:val="single" w:sz="8" w:space="0" w:color="B3EFFD"/>
              <w:right w:val="nil"/>
            </w:tcBorders>
            <w:shd w:val="clear" w:color="000000" w:fill="FFFFFF"/>
            <w:noWrap/>
            <w:vAlign w:val="center"/>
            <w:hideMark/>
          </w:tcPr>
          <w:p w14:paraId="7063F5D1"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83 </w:t>
            </w:r>
          </w:p>
        </w:tc>
        <w:tc>
          <w:tcPr>
            <w:tcW w:w="365" w:type="pct"/>
            <w:tcBorders>
              <w:top w:val="nil"/>
              <w:left w:val="nil"/>
              <w:bottom w:val="single" w:sz="8" w:space="0" w:color="B3EFFD"/>
              <w:right w:val="nil"/>
            </w:tcBorders>
            <w:shd w:val="clear" w:color="000000" w:fill="FFFFFF"/>
            <w:noWrap/>
            <w:vAlign w:val="center"/>
            <w:hideMark/>
          </w:tcPr>
          <w:p w14:paraId="45DA53DE"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 10.0 </w:t>
            </w:r>
          </w:p>
        </w:tc>
        <w:tc>
          <w:tcPr>
            <w:tcW w:w="510" w:type="pct"/>
            <w:tcBorders>
              <w:top w:val="nil"/>
              <w:left w:val="nil"/>
              <w:bottom w:val="single" w:sz="8" w:space="0" w:color="B3EFFD"/>
              <w:right w:val="nil"/>
            </w:tcBorders>
            <w:shd w:val="clear" w:color="000000" w:fill="FFFFFF"/>
            <w:noWrap/>
            <w:vAlign w:val="center"/>
            <w:hideMark/>
          </w:tcPr>
          <w:p w14:paraId="63D04D6E" w14:textId="77777777" w:rsidR="00442170" w:rsidRPr="00274F5A" w:rsidRDefault="00442170" w:rsidP="00442170">
            <w:pPr>
              <w:spacing w:after="0" w:line="240" w:lineRule="auto"/>
              <w:jc w:val="center"/>
              <w:rPr>
                <w:rFonts w:eastAsia="Times New Roman" w:cs="Calibri"/>
                <w:color w:val="000000"/>
                <w:sz w:val="20"/>
                <w:szCs w:val="20"/>
                <w:lang w:eastAsia="en-US"/>
              </w:rPr>
            </w:pPr>
            <w:r w:rsidRPr="00274F5A">
              <w:rPr>
                <w:rFonts w:eastAsia="Times New Roman" w:cs="Calibri"/>
                <w:color w:val="000000"/>
                <w:sz w:val="20"/>
                <w:szCs w:val="20"/>
                <w:lang w:eastAsia="en-US"/>
              </w:rPr>
              <w:t>NO</w:t>
            </w:r>
          </w:p>
        </w:tc>
        <w:tc>
          <w:tcPr>
            <w:tcW w:w="377" w:type="pct"/>
            <w:tcBorders>
              <w:top w:val="nil"/>
              <w:left w:val="nil"/>
              <w:bottom w:val="single" w:sz="8" w:space="0" w:color="B3EFFD"/>
              <w:right w:val="nil"/>
            </w:tcBorders>
            <w:shd w:val="clear" w:color="000000" w:fill="FFFFFF"/>
            <w:noWrap/>
            <w:vAlign w:val="center"/>
            <w:hideMark/>
          </w:tcPr>
          <w:p w14:paraId="49375060"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11,024 </w:t>
            </w:r>
          </w:p>
        </w:tc>
        <w:tc>
          <w:tcPr>
            <w:tcW w:w="369" w:type="pct"/>
            <w:tcBorders>
              <w:top w:val="nil"/>
              <w:left w:val="nil"/>
              <w:bottom w:val="single" w:sz="8" w:space="0" w:color="B3EFFD"/>
              <w:right w:val="nil"/>
            </w:tcBorders>
            <w:shd w:val="clear" w:color="000000" w:fill="FFFFFF"/>
            <w:vAlign w:val="center"/>
            <w:hideMark/>
          </w:tcPr>
          <w:p w14:paraId="6A133D6D"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 54 </w:t>
            </w:r>
          </w:p>
        </w:tc>
        <w:tc>
          <w:tcPr>
            <w:tcW w:w="369" w:type="pct"/>
            <w:tcBorders>
              <w:top w:val="nil"/>
              <w:left w:val="nil"/>
              <w:bottom w:val="single" w:sz="8" w:space="0" w:color="B3EFFD"/>
              <w:right w:val="nil"/>
            </w:tcBorders>
            <w:vAlign w:val="center"/>
            <w:hideMark/>
          </w:tcPr>
          <w:p w14:paraId="7F287488"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 42 </w:t>
            </w:r>
          </w:p>
        </w:tc>
        <w:tc>
          <w:tcPr>
            <w:tcW w:w="369" w:type="pct"/>
            <w:tcBorders>
              <w:top w:val="nil"/>
              <w:left w:val="nil"/>
              <w:bottom w:val="single" w:sz="8" w:space="0" w:color="B3EFFD"/>
              <w:right w:val="nil"/>
            </w:tcBorders>
            <w:shd w:val="clear" w:color="000000" w:fill="FFFFFF"/>
            <w:noWrap/>
            <w:vAlign w:val="center"/>
            <w:hideMark/>
          </w:tcPr>
          <w:p w14:paraId="4E0B81DD" w14:textId="656FF393" w:rsidR="00442170" w:rsidRPr="00274F5A" w:rsidRDefault="00442170" w:rsidP="00442170">
            <w:pPr>
              <w:spacing w:after="0" w:line="240" w:lineRule="auto"/>
              <w:jc w:val="right"/>
              <w:rPr>
                <w:rFonts w:eastAsia="Times New Roman" w:cs="Calibri"/>
                <w:color w:val="000000"/>
                <w:sz w:val="20"/>
                <w:szCs w:val="20"/>
                <w:lang w:eastAsia="en-US"/>
              </w:rPr>
            </w:pPr>
            <w:r>
              <w:rPr>
                <w:rFonts w:ascii="Aptos Narrow" w:hAnsi="Aptos Narrow" w:cs="Calibri"/>
                <w:color w:val="000000"/>
                <w:sz w:val="20"/>
                <w:szCs w:val="20"/>
              </w:rPr>
              <w:t xml:space="preserve"> 49 </w:t>
            </w:r>
          </w:p>
        </w:tc>
      </w:tr>
      <w:tr w:rsidR="00442170" w:rsidRPr="00BC5661" w14:paraId="796D124E" w14:textId="77777777" w:rsidTr="00402743">
        <w:trPr>
          <w:trHeight w:val="315"/>
        </w:trPr>
        <w:tc>
          <w:tcPr>
            <w:tcW w:w="456" w:type="pct"/>
            <w:vMerge/>
            <w:tcBorders>
              <w:left w:val="nil"/>
              <w:right w:val="nil"/>
            </w:tcBorders>
            <w:vAlign w:val="center"/>
            <w:hideMark/>
          </w:tcPr>
          <w:p w14:paraId="15BB7767" w14:textId="77777777" w:rsidR="00442170" w:rsidRPr="00274F5A" w:rsidRDefault="00442170" w:rsidP="00442170">
            <w:pPr>
              <w:spacing w:after="0" w:line="240" w:lineRule="auto"/>
              <w:rPr>
                <w:rFonts w:eastAsia="Times New Roman" w:cs="Calibri"/>
                <w:color w:val="000000"/>
                <w:sz w:val="20"/>
                <w:szCs w:val="20"/>
                <w:lang w:eastAsia="en-US"/>
              </w:rPr>
            </w:pPr>
          </w:p>
        </w:tc>
        <w:tc>
          <w:tcPr>
            <w:tcW w:w="1163" w:type="pct"/>
            <w:tcBorders>
              <w:top w:val="nil"/>
              <w:left w:val="nil"/>
              <w:bottom w:val="single" w:sz="8" w:space="0" w:color="B3EFFD"/>
              <w:right w:val="nil"/>
            </w:tcBorders>
            <w:shd w:val="clear" w:color="000000" w:fill="FFFFFF"/>
            <w:noWrap/>
            <w:vAlign w:val="center"/>
            <w:hideMark/>
          </w:tcPr>
          <w:p w14:paraId="53E066CF" w14:textId="77777777" w:rsidR="00442170" w:rsidRPr="00274F5A" w:rsidRDefault="00442170" w:rsidP="00442170">
            <w:pPr>
              <w:spacing w:after="0" w:line="240" w:lineRule="auto"/>
              <w:rPr>
                <w:rFonts w:eastAsia="Times New Roman" w:cs="Calibri"/>
                <w:color w:val="000000"/>
                <w:sz w:val="20"/>
                <w:szCs w:val="20"/>
                <w:lang w:eastAsia="en-US"/>
              </w:rPr>
            </w:pPr>
            <w:r w:rsidRPr="00274F5A">
              <w:rPr>
                <w:rFonts w:eastAsia="Times New Roman" w:cs="Calibri"/>
                <w:color w:val="000000"/>
                <w:sz w:val="20"/>
                <w:szCs w:val="20"/>
                <w:lang w:eastAsia="en-US"/>
              </w:rPr>
              <w:t>Low Flow Showerheads</w:t>
            </w:r>
          </w:p>
        </w:tc>
        <w:tc>
          <w:tcPr>
            <w:tcW w:w="377" w:type="pct"/>
            <w:gridSpan w:val="2"/>
            <w:tcBorders>
              <w:top w:val="nil"/>
              <w:left w:val="nil"/>
              <w:bottom w:val="single" w:sz="8" w:space="0" w:color="B3EFFD"/>
              <w:right w:val="nil"/>
            </w:tcBorders>
            <w:shd w:val="clear" w:color="000000" w:fill="FFFFFF"/>
            <w:noWrap/>
            <w:vAlign w:val="center"/>
            <w:hideMark/>
          </w:tcPr>
          <w:p w14:paraId="62D4FC79" w14:textId="77777777" w:rsidR="00442170" w:rsidRPr="00274F5A" w:rsidRDefault="00442170" w:rsidP="00442170">
            <w:pPr>
              <w:spacing w:after="0" w:line="240" w:lineRule="auto"/>
              <w:jc w:val="center"/>
              <w:rPr>
                <w:rFonts w:eastAsia="Times New Roman" w:cs="Calibri"/>
                <w:color w:val="000000"/>
                <w:sz w:val="20"/>
                <w:szCs w:val="20"/>
                <w:lang w:eastAsia="en-US"/>
              </w:rPr>
            </w:pPr>
            <w:r w:rsidRPr="00274F5A">
              <w:rPr>
                <w:rFonts w:eastAsia="Times New Roman" w:cs="Calibri"/>
                <w:color w:val="000000"/>
                <w:sz w:val="20"/>
                <w:szCs w:val="20"/>
                <w:lang w:eastAsia="en-US"/>
              </w:rPr>
              <w:t>TRUE</w:t>
            </w:r>
          </w:p>
        </w:tc>
        <w:tc>
          <w:tcPr>
            <w:tcW w:w="289" w:type="pct"/>
            <w:tcBorders>
              <w:top w:val="nil"/>
              <w:left w:val="nil"/>
              <w:bottom w:val="single" w:sz="8" w:space="0" w:color="B3EFFD"/>
              <w:right w:val="nil"/>
            </w:tcBorders>
            <w:shd w:val="clear" w:color="000000" w:fill="FFFFFF"/>
            <w:noWrap/>
            <w:vAlign w:val="center"/>
            <w:hideMark/>
          </w:tcPr>
          <w:p w14:paraId="1FE68FAA" w14:textId="77777777" w:rsidR="00442170" w:rsidRPr="00274F5A" w:rsidRDefault="00442170" w:rsidP="00442170">
            <w:pPr>
              <w:spacing w:after="0" w:line="240" w:lineRule="auto"/>
              <w:rPr>
                <w:rFonts w:eastAsia="Times New Roman" w:cs="Calibri"/>
                <w:color w:val="000000"/>
                <w:sz w:val="20"/>
                <w:szCs w:val="20"/>
                <w:lang w:eastAsia="en-US"/>
              </w:rPr>
            </w:pPr>
            <w:r w:rsidRPr="00274F5A">
              <w:rPr>
                <w:rFonts w:eastAsia="Times New Roman" w:cs="Calibri"/>
                <w:color w:val="000000"/>
                <w:sz w:val="20"/>
                <w:szCs w:val="20"/>
                <w:lang w:eastAsia="en-US"/>
              </w:rPr>
              <w:t>Unit</w:t>
            </w:r>
          </w:p>
        </w:tc>
        <w:tc>
          <w:tcPr>
            <w:tcW w:w="357" w:type="pct"/>
            <w:tcBorders>
              <w:top w:val="nil"/>
              <w:left w:val="nil"/>
              <w:bottom w:val="single" w:sz="8" w:space="0" w:color="B3EFFD"/>
              <w:right w:val="nil"/>
            </w:tcBorders>
            <w:shd w:val="clear" w:color="000000" w:fill="FFFFFF"/>
            <w:noWrap/>
            <w:vAlign w:val="center"/>
            <w:hideMark/>
          </w:tcPr>
          <w:p w14:paraId="6B224133"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83 </w:t>
            </w:r>
          </w:p>
        </w:tc>
        <w:tc>
          <w:tcPr>
            <w:tcW w:w="365" w:type="pct"/>
            <w:tcBorders>
              <w:top w:val="nil"/>
              <w:left w:val="nil"/>
              <w:bottom w:val="single" w:sz="8" w:space="0" w:color="B3EFFD"/>
              <w:right w:val="nil"/>
            </w:tcBorders>
            <w:shd w:val="clear" w:color="000000" w:fill="FFFFFF"/>
            <w:noWrap/>
            <w:vAlign w:val="center"/>
            <w:hideMark/>
          </w:tcPr>
          <w:p w14:paraId="1C2C3691"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 10.0 </w:t>
            </w:r>
          </w:p>
        </w:tc>
        <w:tc>
          <w:tcPr>
            <w:tcW w:w="510" w:type="pct"/>
            <w:tcBorders>
              <w:top w:val="nil"/>
              <w:left w:val="nil"/>
              <w:bottom w:val="single" w:sz="8" w:space="0" w:color="B3EFFD"/>
              <w:right w:val="nil"/>
            </w:tcBorders>
            <w:shd w:val="clear" w:color="000000" w:fill="FFFFFF"/>
            <w:noWrap/>
            <w:vAlign w:val="center"/>
            <w:hideMark/>
          </w:tcPr>
          <w:p w14:paraId="67362806" w14:textId="77777777" w:rsidR="00442170" w:rsidRPr="00274F5A" w:rsidRDefault="00442170" w:rsidP="00442170">
            <w:pPr>
              <w:spacing w:after="0" w:line="240" w:lineRule="auto"/>
              <w:jc w:val="center"/>
              <w:rPr>
                <w:rFonts w:eastAsia="Times New Roman" w:cs="Calibri"/>
                <w:color w:val="000000"/>
                <w:sz w:val="20"/>
                <w:szCs w:val="20"/>
                <w:lang w:eastAsia="en-US"/>
              </w:rPr>
            </w:pPr>
            <w:r w:rsidRPr="00274F5A">
              <w:rPr>
                <w:rFonts w:eastAsia="Times New Roman" w:cs="Calibri"/>
                <w:color w:val="000000"/>
                <w:sz w:val="20"/>
                <w:szCs w:val="20"/>
                <w:lang w:eastAsia="en-US"/>
              </w:rPr>
              <w:t>NO</w:t>
            </w:r>
          </w:p>
        </w:tc>
        <w:tc>
          <w:tcPr>
            <w:tcW w:w="377" w:type="pct"/>
            <w:tcBorders>
              <w:top w:val="nil"/>
              <w:left w:val="nil"/>
              <w:bottom w:val="single" w:sz="8" w:space="0" w:color="B3EFFD"/>
              <w:right w:val="nil"/>
            </w:tcBorders>
            <w:shd w:val="clear" w:color="000000" w:fill="FFFFFF"/>
            <w:noWrap/>
            <w:vAlign w:val="center"/>
            <w:hideMark/>
          </w:tcPr>
          <w:p w14:paraId="23AA55BC"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92,787 </w:t>
            </w:r>
          </w:p>
        </w:tc>
        <w:tc>
          <w:tcPr>
            <w:tcW w:w="369" w:type="pct"/>
            <w:tcBorders>
              <w:top w:val="nil"/>
              <w:left w:val="nil"/>
              <w:bottom w:val="single" w:sz="8" w:space="0" w:color="B3EFFD"/>
              <w:right w:val="nil"/>
            </w:tcBorders>
            <w:shd w:val="clear" w:color="000000" w:fill="FFFFFF"/>
            <w:vAlign w:val="center"/>
            <w:hideMark/>
          </w:tcPr>
          <w:p w14:paraId="58A7C1D2"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 632 </w:t>
            </w:r>
          </w:p>
        </w:tc>
        <w:tc>
          <w:tcPr>
            <w:tcW w:w="369" w:type="pct"/>
            <w:tcBorders>
              <w:top w:val="nil"/>
              <w:left w:val="nil"/>
              <w:bottom w:val="single" w:sz="8" w:space="0" w:color="B3EFFD"/>
              <w:right w:val="nil"/>
            </w:tcBorders>
            <w:vAlign w:val="center"/>
            <w:hideMark/>
          </w:tcPr>
          <w:p w14:paraId="36C37BCB"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 534 </w:t>
            </w:r>
          </w:p>
        </w:tc>
        <w:tc>
          <w:tcPr>
            <w:tcW w:w="369" w:type="pct"/>
            <w:tcBorders>
              <w:top w:val="nil"/>
              <w:left w:val="nil"/>
              <w:bottom w:val="single" w:sz="8" w:space="0" w:color="B3EFFD"/>
              <w:right w:val="nil"/>
            </w:tcBorders>
            <w:shd w:val="clear" w:color="000000" w:fill="FFFFFF"/>
            <w:noWrap/>
            <w:vAlign w:val="center"/>
            <w:hideMark/>
          </w:tcPr>
          <w:p w14:paraId="0470E0CF" w14:textId="2C0397B1" w:rsidR="00442170" w:rsidRPr="00274F5A" w:rsidRDefault="00442170" w:rsidP="00442170">
            <w:pPr>
              <w:spacing w:after="0" w:line="240" w:lineRule="auto"/>
              <w:jc w:val="right"/>
              <w:rPr>
                <w:rFonts w:eastAsia="Times New Roman" w:cs="Calibri"/>
                <w:color w:val="000000"/>
                <w:sz w:val="20"/>
                <w:szCs w:val="20"/>
                <w:lang w:eastAsia="en-US"/>
              </w:rPr>
            </w:pPr>
            <w:r>
              <w:rPr>
                <w:rFonts w:ascii="Aptos Narrow" w:hAnsi="Aptos Narrow" w:cs="Calibri"/>
                <w:color w:val="000000"/>
                <w:sz w:val="20"/>
                <w:szCs w:val="20"/>
              </w:rPr>
              <w:t xml:space="preserve"> 630 </w:t>
            </w:r>
          </w:p>
        </w:tc>
      </w:tr>
      <w:tr w:rsidR="00442170" w:rsidRPr="00BC5661" w14:paraId="36BAFD5A" w14:textId="77777777" w:rsidTr="00402743">
        <w:trPr>
          <w:trHeight w:val="315"/>
        </w:trPr>
        <w:tc>
          <w:tcPr>
            <w:tcW w:w="456" w:type="pct"/>
            <w:vMerge/>
            <w:tcBorders>
              <w:left w:val="nil"/>
              <w:right w:val="nil"/>
            </w:tcBorders>
            <w:vAlign w:val="center"/>
            <w:hideMark/>
          </w:tcPr>
          <w:p w14:paraId="64667D13" w14:textId="77777777" w:rsidR="00442170" w:rsidRPr="00274F5A" w:rsidRDefault="00442170" w:rsidP="00442170">
            <w:pPr>
              <w:spacing w:after="0" w:line="240" w:lineRule="auto"/>
              <w:rPr>
                <w:rFonts w:eastAsia="Times New Roman" w:cs="Calibri"/>
                <w:color w:val="000000"/>
                <w:sz w:val="20"/>
                <w:szCs w:val="20"/>
                <w:lang w:eastAsia="en-US"/>
              </w:rPr>
            </w:pPr>
          </w:p>
        </w:tc>
        <w:tc>
          <w:tcPr>
            <w:tcW w:w="1163" w:type="pct"/>
            <w:tcBorders>
              <w:top w:val="nil"/>
              <w:left w:val="nil"/>
              <w:bottom w:val="single" w:sz="8" w:space="0" w:color="B3EFFD"/>
              <w:right w:val="nil"/>
            </w:tcBorders>
            <w:shd w:val="clear" w:color="000000" w:fill="FFFFFF"/>
            <w:noWrap/>
            <w:vAlign w:val="center"/>
            <w:hideMark/>
          </w:tcPr>
          <w:p w14:paraId="4AD91D9D" w14:textId="77777777" w:rsidR="00442170" w:rsidRPr="00274F5A" w:rsidRDefault="00442170" w:rsidP="00442170">
            <w:pPr>
              <w:spacing w:after="0" w:line="240" w:lineRule="auto"/>
              <w:rPr>
                <w:rFonts w:eastAsia="Times New Roman" w:cs="Calibri"/>
                <w:color w:val="000000"/>
                <w:sz w:val="20"/>
                <w:szCs w:val="20"/>
                <w:lang w:eastAsia="en-US"/>
              </w:rPr>
            </w:pPr>
            <w:r w:rsidRPr="00274F5A">
              <w:rPr>
                <w:rFonts w:eastAsia="Times New Roman" w:cs="Calibri"/>
                <w:color w:val="000000"/>
                <w:sz w:val="20"/>
                <w:szCs w:val="20"/>
                <w:lang w:eastAsia="en-US"/>
              </w:rPr>
              <w:t>Self-Adhesive Door Sweep</w:t>
            </w:r>
          </w:p>
        </w:tc>
        <w:tc>
          <w:tcPr>
            <w:tcW w:w="377" w:type="pct"/>
            <w:gridSpan w:val="2"/>
            <w:tcBorders>
              <w:top w:val="nil"/>
              <w:left w:val="nil"/>
              <w:bottom w:val="single" w:sz="8" w:space="0" w:color="B3EFFD"/>
              <w:right w:val="nil"/>
            </w:tcBorders>
            <w:shd w:val="clear" w:color="000000" w:fill="FFFFFF"/>
            <w:noWrap/>
            <w:vAlign w:val="center"/>
            <w:hideMark/>
          </w:tcPr>
          <w:p w14:paraId="0651F677" w14:textId="77777777" w:rsidR="00442170" w:rsidRPr="00274F5A" w:rsidRDefault="00442170" w:rsidP="00442170">
            <w:pPr>
              <w:spacing w:after="0" w:line="240" w:lineRule="auto"/>
              <w:jc w:val="center"/>
              <w:rPr>
                <w:rFonts w:eastAsia="Times New Roman" w:cs="Calibri"/>
                <w:color w:val="000000"/>
                <w:sz w:val="20"/>
                <w:szCs w:val="20"/>
                <w:lang w:eastAsia="en-US"/>
              </w:rPr>
            </w:pPr>
            <w:r w:rsidRPr="00274F5A">
              <w:rPr>
                <w:rFonts w:eastAsia="Times New Roman" w:cs="Calibri"/>
                <w:color w:val="000000"/>
                <w:sz w:val="20"/>
                <w:szCs w:val="20"/>
                <w:lang w:eastAsia="en-US"/>
              </w:rPr>
              <w:t>TRUE</w:t>
            </w:r>
          </w:p>
        </w:tc>
        <w:tc>
          <w:tcPr>
            <w:tcW w:w="289" w:type="pct"/>
            <w:tcBorders>
              <w:top w:val="nil"/>
              <w:left w:val="nil"/>
              <w:bottom w:val="single" w:sz="8" w:space="0" w:color="B3EFFD"/>
              <w:right w:val="nil"/>
            </w:tcBorders>
            <w:shd w:val="clear" w:color="000000" w:fill="FFFFFF"/>
            <w:noWrap/>
            <w:vAlign w:val="center"/>
            <w:hideMark/>
          </w:tcPr>
          <w:p w14:paraId="1168F253" w14:textId="77777777" w:rsidR="00442170" w:rsidRPr="00274F5A" w:rsidRDefault="00442170" w:rsidP="00442170">
            <w:pPr>
              <w:spacing w:after="0" w:line="240" w:lineRule="auto"/>
              <w:rPr>
                <w:rFonts w:eastAsia="Times New Roman" w:cs="Calibri"/>
                <w:color w:val="000000"/>
                <w:sz w:val="20"/>
                <w:szCs w:val="20"/>
                <w:lang w:eastAsia="en-US"/>
              </w:rPr>
            </w:pPr>
            <w:r w:rsidRPr="00274F5A">
              <w:rPr>
                <w:rFonts w:eastAsia="Times New Roman" w:cs="Calibri"/>
                <w:color w:val="000000"/>
                <w:sz w:val="20"/>
                <w:szCs w:val="20"/>
                <w:lang w:eastAsia="en-US"/>
              </w:rPr>
              <w:t>Unit</w:t>
            </w:r>
          </w:p>
        </w:tc>
        <w:tc>
          <w:tcPr>
            <w:tcW w:w="357" w:type="pct"/>
            <w:tcBorders>
              <w:top w:val="nil"/>
              <w:left w:val="nil"/>
              <w:bottom w:val="single" w:sz="8" w:space="0" w:color="B3EFFD"/>
              <w:right w:val="nil"/>
            </w:tcBorders>
            <w:shd w:val="clear" w:color="000000" w:fill="FFFFFF"/>
            <w:noWrap/>
            <w:vAlign w:val="center"/>
            <w:hideMark/>
          </w:tcPr>
          <w:p w14:paraId="02250B62"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83 </w:t>
            </w:r>
          </w:p>
        </w:tc>
        <w:tc>
          <w:tcPr>
            <w:tcW w:w="365" w:type="pct"/>
            <w:tcBorders>
              <w:top w:val="nil"/>
              <w:left w:val="nil"/>
              <w:bottom w:val="single" w:sz="8" w:space="0" w:color="B3EFFD"/>
              <w:right w:val="nil"/>
            </w:tcBorders>
            <w:shd w:val="clear" w:color="000000" w:fill="FFFFFF"/>
            <w:noWrap/>
            <w:vAlign w:val="center"/>
            <w:hideMark/>
          </w:tcPr>
          <w:p w14:paraId="62326F0A"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 20.0 </w:t>
            </w:r>
          </w:p>
        </w:tc>
        <w:tc>
          <w:tcPr>
            <w:tcW w:w="510" w:type="pct"/>
            <w:tcBorders>
              <w:top w:val="nil"/>
              <w:left w:val="nil"/>
              <w:bottom w:val="single" w:sz="8" w:space="0" w:color="B3EFFD"/>
              <w:right w:val="nil"/>
            </w:tcBorders>
            <w:shd w:val="clear" w:color="000000" w:fill="FFFFFF"/>
            <w:noWrap/>
            <w:vAlign w:val="center"/>
            <w:hideMark/>
          </w:tcPr>
          <w:p w14:paraId="43DAB491" w14:textId="77777777" w:rsidR="00442170" w:rsidRPr="00274F5A" w:rsidRDefault="00442170" w:rsidP="00442170">
            <w:pPr>
              <w:spacing w:after="0" w:line="240" w:lineRule="auto"/>
              <w:jc w:val="center"/>
              <w:rPr>
                <w:rFonts w:eastAsia="Times New Roman" w:cs="Calibri"/>
                <w:color w:val="000000"/>
                <w:sz w:val="20"/>
                <w:szCs w:val="20"/>
                <w:lang w:eastAsia="en-US"/>
              </w:rPr>
            </w:pPr>
            <w:r w:rsidRPr="00274F5A">
              <w:rPr>
                <w:rFonts w:eastAsia="Times New Roman" w:cs="Calibri"/>
                <w:color w:val="000000"/>
                <w:sz w:val="20"/>
                <w:szCs w:val="20"/>
                <w:lang w:eastAsia="en-US"/>
              </w:rPr>
              <w:t>NO</w:t>
            </w:r>
          </w:p>
        </w:tc>
        <w:tc>
          <w:tcPr>
            <w:tcW w:w="377" w:type="pct"/>
            <w:tcBorders>
              <w:top w:val="nil"/>
              <w:left w:val="nil"/>
              <w:bottom w:val="single" w:sz="8" w:space="0" w:color="B3EFFD"/>
              <w:right w:val="nil"/>
            </w:tcBorders>
            <w:shd w:val="clear" w:color="000000" w:fill="FFFFFF"/>
            <w:noWrap/>
            <w:vAlign w:val="center"/>
            <w:hideMark/>
          </w:tcPr>
          <w:p w14:paraId="384DF8AA"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   </w:t>
            </w:r>
          </w:p>
        </w:tc>
        <w:tc>
          <w:tcPr>
            <w:tcW w:w="369" w:type="pct"/>
            <w:tcBorders>
              <w:top w:val="nil"/>
              <w:left w:val="nil"/>
              <w:bottom w:val="single" w:sz="8" w:space="0" w:color="B3EFFD"/>
              <w:right w:val="nil"/>
            </w:tcBorders>
            <w:shd w:val="clear" w:color="000000" w:fill="FFFFFF"/>
            <w:vAlign w:val="center"/>
            <w:hideMark/>
          </w:tcPr>
          <w:p w14:paraId="2249715E"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 412 </w:t>
            </w:r>
          </w:p>
        </w:tc>
        <w:tc>
          <w:tcPr>
            <w:tcW w:w="369" w:type="pct"/>
            <w:tcBorders>
              <w:top w:val="nil"/>
              <w:left w:val="nil"/>
              <w:bottom w:val="single" w:sz="8" w:space="0" w:color="B3EFFD"/>
              <w:right w:val="nil"/>
            </w:tcBorders>
            <w:vAlign w:val="center"/>
            <w:hideMark/>
          </w:tcPr>
          <w:p w14:paraId="768EF44B"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 346 </w:t>
            </w:r>
          </w:p>
        </w:tc>
        <w:tc>
          <w:tcPr>
            <w:tcW w:w="369" w:type="pct"/>
            <w:tcBorders>
              <w:top w:val="nil"/>
              <w:left w:val="nil"/>
              <w:bottom w:val="single" w:sz="8" w:space="0" w:color="B3EFFD"/>
              <w:right w:val="nil"/>
            </w:tcBorders>
            <w:shd w:val="clear" w:color="000000" w:fill="FFFFFF"/>
            <w:noWrap/>
            <w:vAlign w:val="center"/>
            <w:hideMark/>
          </w:tcPr>
          <w:p w14:paraId="653ED695" w14:textId="20DF3752" w:rsidR="00442170" w:rsidRPr="00274F5A" w:rsidRDefault="00442170" w:rsidP="00442170">
            <w:pPr>
              <w:spacing w:after="0" w:line="240" w:lineRule="auto"/>
              <w:jc w:val="right"/>
              <w:rPr>
                <w:rFonts w:eastAsia="Times New Roman" w:cs="Calibri"/>
                <w:color w:val="000000"/>
                <w:sz w:val="20"/>
                <w:szCs w:val="20"/>
                <w:lang w:eastAsia="en-US"/>
              </w:rPr>
            </w:pPr>
            <w:r>
              <w:rPr>
                <w:rFonts w:ascii="Aptos Narrow" w:hAnsi="Aptos Narrow" w:cs="Calibri"/>
                <w:color w:val="000000"/>
                <w:sz w:val="20"/>
                <w:szCs w:val="20"/>
              </w:rPr>
              <w:t xml:space="preserve"> 346 </w:t>
            </w:r>
          </w:p>
        </w:tc>
      </w:tr>
      <w:tr w:rsidR="00442170" w:rsidRPr="00BC5661" w14:paraId="3B795949" w14:textId="77777777" w:rsidTr="00402743">
        <w:trPr>
          <w:trHeight w:val="315"/>
        </w:trPr>
        <w:tc>
          <w:tcPr>
            <w:tcW w:w="456" w:type="pct"/>
            <w:vMerge/>
            <w:tcBorders>
              <w:left w:val="nil"/>
              <w:right w:val="nil"/>
            </w:tcBorders>
            <w:vAlign w:val="center"/>
            <w:hideMark/>
          </w:tcPr>
          <w:p w14:paraId="24A5E13A" w14:textId="77777777" w:rsidR="00442170" w:rsidRPr="00274F5A" w:rsidRDefault="00442170" w:rsidP="00442170">
            <w:pPr>
              <w:spacing w:after="0" w:line="240" w:lineRule="auto"/>
              <w:rPr>
                <w:rFonts w:eastAsia="Times New Roman" w:cs="Calibri"/>
                <w:color w:val="000000"/>
                <w:sz w:val="20"/>
                <w:szCs w:val="20"/>
                <w:lang w:eastAsia="en-US"/>
              </w:rPr>
            </w:pPr>
          </w:p>
        </w:tc>
        <w:tc>
          <w:tcPr>
            <w:tcW w:w="1163" w:type="pct"/>
            <w:tcBorders>
              <w:top w:val="nil"/>
              <w:left w:val="nil"/>
              <w:bottom w:val="single" w:sz="8" w:space="0" w:color="B3EFFD"/>
              <w:right w:val="nil"/>
            </w:tcBorders>
            <w:shd w:val="clear" w:color="000000" w:fill="FFFFFF"/>
            <w:noWrap/>
            <w:vAlign w:val="center"/>
            <w:hideMark/>
          </w:tcPr>
          <w:p w14:paraId="0ABE467D" w14:textId="77777777" w:rsidR="00442170" w:rsidRPr="00274F5A" w:rsidRDefault="00442170" w:rsidP="00442170">
            <w:pPr>
              <w:spacing w:after="0" w:line="240" w:lineRule="auto"/>
              <w:rPr>
                <w:rFonts w:eastAsia="Times New Roman" w:cs="Calibri"/>
                <w:color w:val="000000"/>
                <w:sz w:val="20"/>
                <w:szCs w:val="20"/>
                <w:lang w:eastAsia="en-US"/>
              </w:rPr>
            </w:pPr>
            <w:r w:rsidRPr="00274F5A">
              <w:rPr>
                <w:rFonts w:eastAsia="Times New Roman" w:cs="Calibri"/>
                <w:color w:val="000000"/>
                <w:sz w:val="20"/>
                <w:szCs w:val="20"/>
                <w:lang w:eastAsia="en-US"/>
              </w:rPr>
              <w:t>Water Heater Temperature Setback</w:t>
            </w:r>
          </w:p>
        </w:tc>
        <w:tc>
          <w:tcPr>
            <w:tcW w:w="377" w:type="pct"/>
            <w:gridSpan w:val="2"/>
            <w:tcBorders>
              <w:top w:val="nil"/>
              <w:left w:val="nil"/>
              <w:bottom w:val="single" w:sz="8" w:space="0" w:color="B3EFFD"/>
              <w:right w:val="nil"/>
            </w:tcBorders>
            <w:shd w:val="clear" w:color="000000" w:fill="FFFFFF"/>
            <w:noWrap/>
            <w:vAlign w:val="center"/>
            <w:hideMark/>
          </w:tcPr>
          <w:p w14:paraId="40A2E9C6" w14:textId="77777777" w:rsidR="00442170" w:rsidRPr="00274F5A" w:rsidRDefault="00442170" w:rsidP="00442170">
            <w:pPr>
              <w:spacing w:after="0" w:line="240" w:lineRule="auto"/>
              <w:jc w:val="center"/>
              <w:rPr>
                <w:rFonts w:eastAsia="Times New Roman" w:cs="Calibri"/>
                <w:color w:val="000000"/>
                <w:sz w:val="20"/>
                <w:szCs w:val="20"/>
                <w:lang w:eastAsia="en-US"/>
              </w:rPr>
            </w:pPr>
            <w:r w:rsidRPr="00274F5A">
              <w:rPr>
                <w:rFonts w:eastAsia="Times New Roman" w:cs="Calibri"/>
                <w:color w:val="000000"/>
                <w:sz w:val="20"/>
                <w:szCs w:val="20"/>
                <w:lang w:eastAsia="en-US"/>
              </w:rPr>
              <w:t>TRUE</w:t>
            </w:r>
          </w:p>
        </w:tc>
        <w:tc>
          <w:tcPr>
            <w:tcW w:w="289" w:type="pct"/>
            <w:tcBorders>
              <w:top w:val="nil"/>
              <w:left w:val="nil"/>
              <w:bottom w:val="single" w:sz="8" w:space="0" w:color="B3EFFD"/>
              <w:right w:val="nil"/>
            </w:tcBorders>
            <w:shd w:val="clear" w:color="000000" w:fill="FFFFFF"/>
            <w:noWrap/>
            <w:vAlign w:val="center"/>
            <w:hideMark/>
          </w:tcPr>
          <w:p w14:paraId="44EF2BE5" w14:textId="77777777" w:rsidR="00442170" w:rsidRPr="00274F5A" w:rsidRDefault="00442170" w:rsidP="00442170">
            <w:pPr>
              <w:spacing w:after="0" w:line="240" w:lineRule="auto"/>
              <w:rPr>
                <w:rFonts w:eastAsia="Times New Roman" w:cs="Calibri"/>
                <w:color w:val="000000"/>
                <w:sz w:val="20"/>
                <w:szCs w:val="20"/>
                <w:lang w:eastAsia="en-US"/>
              </w:rPr>
            </w:pPr>
            <w:r w:rsidRPr="00274F5A">
              <w:rPr>
                <w:rFonts w:eastAsia="Times New Roman" w:cs="Calibri"/>
                <w:color w:val="000000"/>
                <w:sz w:val="20"/>
                <w:szCs w:val="20"/>
                <w:lang w:eastAsia="en-US"/>
              </w:rPr>
              <w:t>Unit</w:t>
            </w:r>
          </w:p>
        </w:tc>
        <w:tc>
          <w:tcPr>
            <w:tcW w:w="357" w:type="pct"/>
            <w:tcBorders>
              <w:top w:val="nil"/>
              <w:left w:val="nil"/>
              <w:bottom w:val="single" w:sz="8" w:space="0" w:color="B3EFFD"/>
              <w:right w:val="nil"/>
            </w:tcBorders>
            <w:shd w:val="clear" w:color="000000" w:fill="FFFFFF"/>
            <w:noWrap/>
            <w:vAlign w:val="center"/>
            <w:hideMark/>
          </w:tcPr>
          <w:p w14:paraId="2673B74D"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83 </w:t>
            </w:r>
          </w:p>
        </w:tc>
        <w:tc>
          <w:tcPr>
            <w:tcW w:w="365" w:type="pct"/>
            <w:tcBorders>
              <w:top w:val="nil"/>
              <w:left w:val="nil"/>
              <w:bottom w:val="single" w:sz="8" w:space="0" w:color="B3EFFD"/>
              <w:right w:val="nil"/>
            </w:tcBorders>
            <w:shd w:val="clear" w:color="000000" w:fill="FFFFFF"/>
            <w:noWrap/>
            <w:vAlign w:val="center"/>
            <w:hideMark/>
          </w:tcPr>
          <w:p w14:paraId="404BC6E9"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 2.0 </w:t>
            </w:r>
          </w:p>
        </w:tc>
        <w:tc>
          <w:tcPr>
            <w:tcW w:w="510" w:type="pct"/>
            <w:tcBorders>
              <w:top w:val="nil"/>
              <w:left w:val="nil"/>
              <w:bottom w:val="single" w:sz="8" w:space="0" w:color="B3EFFD"/>
              <w:right w:val="nil"/>
            </w:tcBorders>
            <w:shd w:val="clear" w:color="000000" w:fill="FFFFFF"/>
            <w:noWrap/>
            <w:vAlign w:val="center"/>
            <w:hideMark/>
          </w:tcPr>
          <w:p w14:paraId="361AAC7D" w14:textId="77777777" w:rsidR="00442170" w:rsidRPr="00274F5A" w:rsidRDefault="00442170" w:rsidP="00442170">
            <w:pPr>
              <w:spacing w:after="0" w:line="240" w:lineRule="auto"/>
              <w:jc w:val="center"/>
              <w:rPr>
                <w:rFonts w:eastAsia="Times New Roman" w:cs="Calibri"/>
                <w:color w:val="000000"/>
                <w:sz w:val="20"/>
                <w:szCs w:val="20"/>
                <w:lang w:eastAsia="en-US"/>
              </w:rPr>
            </w:pPr>
            <w:r w:rsidRPr="00274F5A">
              <w:rPr>
                <w:rFonts w:eastAsia="Times New Roman" w:cs="Calibri"/>
                <w:color w:val="000000"/>
                <w:sz w:val="20"/>
                <w:szCs w:val="20"/>
                <w:lang w:eastAsia="en-US"/>
              </w:rPr>
              <w:t>NO</w:t>
            </w:r>
          </w:p>
        </w:tc>
        <w:tc>
          <w:tcPr>
            <w:tcW w:w="377" w:type="pct"/>
            <w:tcBorders>
              <w:top w:val="nil"/>
              <w:left w:val="nil"/>
              <w:bottom w:val="single" w:sz="8" w:space="0" w:color="B3EFFD"/>
              <w:right w:val="nil"/>
            </w:tcBorders>
            <w:shd w:val="clear" w:color="000000" w:fill="FFFFFF"/>
            <w:noWrap/>
            <w:vAlign w:val="center"/>
            <w:hideMark/>
          </w:tcPr>
          <w:p w14:paraId="38581B11"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   </w:t>
            </w:r>
          </w:p>
        </w:tc>
        <w:tc>
          <w:tcPr>
            <w:tcW w:w="369" w:type="pct"/>
            <w:tcBorders>
              <w:top w:val="nil"/>
              <w:left w:val="nil"/>
              <w:bottom w:val="single" w:sz="8" w:space="0" w:color="B3EFFD"/>
              <w:right w:val="nil"/>
            </w:tcBorders>
            <w:shd w:val="clear" w:color="000000" w:fill="FFFFFF"/>
            <w:vAlign w:val="center"/>
            <w:hideMark/>
          </w:tcPr>
          <w:p w14:paraId="271324FB"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 21 </w:t>
            </w:r>
          </w:p>
        </w:tc>
        <w:tc>
          <w:tcPr>
            <w:tcW w:w="369" w:type="pct"/>
            <w:tcBorders>
              <w:top w:val="nil"/>
              <w:left w:val="nil"/>
              <w:bottom w:val="single" w:sz="8" w:space="0" w:color="B3EFFD"/>
              <w:right w:val="nil"/>
            </w:tcBorders>
            <w:vAlign w:val="center"/>
            <w:hideMark/>
          </w:tcPr>
          <w:p w14:paraId="247E87CD"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 21 </w:t>
            </w:r>
          </w:p>
        </w:tc>
        <w:tc>
          <w:tcPr>
            <w:tcW w:w="369" w:type="pct"/>
            <w:tcBorders>
              <w:top w:val="nil"/>
              <w:left w:val="nil"/>
              <w:bottom w:val="single" w:sz="8" w:space="0" w:color="B3EFFD"/>
              <w:right w:val="nil"/>
            </w:tcBorders>
            <w:shd w:val="clear" w:color="000000" w:fill="FFFFFF"/>
            <w:noWrap/>
            <w:vAlign w:val="center"/>
            <w:hideMark/>
          </w:tcPr>
          <w:p w14:paraId="252C9C6A" w14:textId="2E5A0C59" w:rsidR="00442170" w:rsidRPr="00274F5A" w:rsidRDefault="00442170" w:rsidP="00442170">
            <w:pPr>
              <w:spacing w:after="0" w:line="240" w:lineRule="auto"/>
              <w:jc w:val="right"/>
              <w:rPr>
                <w:rFonts w:eastAsia="Times New Roman" w:cs="Calibri"/>
                <w:color w:val="000000"/>
                <w:sz w:val="20"/>
                <w:szCs w:val="20"/>
                <w:lang w:eastAsia="en-US"/>
              </w:rPr>
            </w:pPr>
            <w:r>
              <w:rPr>
                <w:rFonts w:ascii="Aptos Narrow" w:hAnsi="Aptos Narrow" w:cs="Calibri"/>
                <w:color w:val="000000"/>
                <w:sz w:val="20"/>
                <w:szCs w:val="20"/>
              </w:rPr>
              <w:t xml:space="preserve"> 21 </w:t>
            </w:r>
          </w:p>
        </w:tc>
      </w:tr>
      <w:tr w:rsidR="00442170" w:rsidRPr="00BC5661" w14:paraId="0C601ED0" w14:textId="77777777" w:rsidTr="00402743">
        <w:trPr>
          <w:trHeight w:val="300"/>
        </w:trPr>
        <w:tc>
          <w:tcPr>
            <w:tcW w:w="456" w:type="pct"/>
            <w:vMerge/>
            <w:tcBorders>
              <w:left w:val="nil"/>
              <w:bottom w:val="single" w:sz="8" w:space="0" w:color="B3EFFD"/>
              <w:right w:val="nil"/>
            </w:tcBorders>
            <w:vAlign w:val="center"/>
            <w:hideMark/>
          </w:tcPr>
          <w:p w14:paraId="2C4F0BBB" w14:textId="77777777" w:rsidR="00442170" w:rsidRPr="00274F5A" w:rsidRDefault="00442170" w:rsidP="00442170">
            <w:pPr>
              <w:spacing w:after="0" w:line="240" w:lineRule="auto"/>
              <w:rPr>
                <w:rFonts w:eastAsia="Times New Roman" w:cs="Calibri"/>
                <w:color w:val="000000"/>
                <w:sz w:val="20"/>
                <w:szCs w:val="20"/>
                <w:lang w:eastAsia="en-US"/>
              </w:rPr>
            </w:pPr>
          </w:p>
        </w:tc>
        <w:tc>
          <w:tcPr>
            <w:tcW w:w="1163" w:type="pct"/>
            <w:tcBorders>
              <w:top w:val="nil"/>
              <w:left w:val="nil"/>
              <w:bottom w:val="single" w:sz="8" w:space="0" w:color="B3EFFD"/>
              <w:right w:val="nil"/>
            </w:tcBorders>
            <w:shd w:val="clear" w:color="000000" w:fill="FFFFFF"/>
            <w:noWrap/>
            <w:vAlign w:val="center"/>
            <w:hideMark/>
          </w:tcPr>
          <w:p w14:paraId="6F81D494" w14:textId="77777777" w:rsidR="00442170" w:rsidRPr="00274F5A" w:rsidRDefault="00442170" w:rsidP="00442170">
            <w:pPr>
              <w:spacing w:after="0" w:line="240" w:lineRule="auto"/>
              <w:rPr>
                <w:rFonts w:eastAsia="Times New Roman" w:cs="Calibri"/>
                <w:color w:val="000000"/>
                <w:sz w:val="20"/>
                <w:szCs w:val="20"/>
                <w:lang w:eastAsia="en-US"/>
              </w:rPr>
            </w:pPr>
            <w:r w:rsidRPr="00274F5A">
              <w:rPr>
                <w:rFonts w:eastAsia="Times New Roman" w:cs="Calibri"/>
                <w:color w:val="000000"/>
                <w:sz w:val="20"/>
                <w:szCs w:val="20"/>
                <w:lang w:eastAsia="en-US"/>
              </w:rPr>
              <w:t>Smart Thermostat</w:t>
            </w:r>
          </w:p>
        </w:tc>
        <w:tc>
          <w:tcPr>
            <w:tcW w:w="377" w:type="pct"/>
            <w:gridSpan w:val="2"/>
            <w:tcBorders>
              <w:top w:val="nil"/>
              <w:left w:val="nil"/>
              <w:bottom w:val="single" w:sz="8" w:space="0" w:color="B3EFFD"/>
              <w:right w:val="nil"/>
            </w:tcBorders>
            <w:shd w:val="clear" w:color="000000" w:fill="FFFFFF"/>
            <w:noWrap/>
            <w:vAlign w:val="center"/>
            <w:hideMark/>
          </w:tcPr>
          <w:p w14:paraId="62C53530" w14:textId="77777777" w:rsidR="00442170" w:rsidRPr="00274F5A" w:rsidRDefault="00442170" w:rsidP="00442170">
            <w:pPr>
              <w:spacing w:after="0" w:line="240" w:lineRule="auto"/>
              <w:jc w:val="center"/>
              <w:rPr>
                <w:rFonts w:eastAsia="Times New Roman" w:cs="Calibri"/>
                <w:color w:val="000000"/>
                <w:sz w:val="20"/>
                <w:szCs w:val="20"/>
                <w:lang w:eastAsia="en-US"/>
              </w:rPr>
            </w:pPr>
            <w:r w:rsidRPr="00274F5A">
              <w:rPr>
                <w:rFonts w:eastAsia="Times New Roman" w:cs="Calibri"/>
                <w:color w:val="000000"/>
                <w:sz w:val="20"/>
                <w:szCs w:val="20"/>
                <w:lang w:eastAsia="en-US"/>
              </w:rPr>
              <w:t>TRUE</w:t>
            </w:r>
          </w:p>
        </w:tc>
        <w:tc>
          <w:tcPr>
            <w:tcW w:w="289" w:type="pct"/>
            <w:tcBorders>
              <w:top w:val="nil"/>
              <w:left w:val="nil"/>
              <w:bottom w:val="single" w:sz="8" w:space="0" w:color="B3EFFD"/>
              <w:right w:val="nil"/>
            </w:tcBorders>
            <w:shd w:val="clear" w:color="000000" w:fill="FFFFFF"/>
            <w:noWrap/>
            <w:vAlign w:val="center"/>
            <w:hideMark/>
          </w:tcPr>
          <w:p w14:paraId="4296635B" w14:textId="77777777" w:rsidR="00442170" w:rsidRPr="00274F5A" w:rsidRDefault="00442170" w:rsidP="00442170">
            <w:pPr>
              <w:spacing w:after="0" w:line="240" w:lineRule="auto"/>
              <w:rPr>
                <w:rFonts w:eastAsia="Times New Roman" w:cs="Calibri"/>
                <w:color w:val="000000"/>
                <w:sz w:val="20"/>
                <w:szCs w:val="20"/>
                <w:lang w:eastAsia="en-US"/>
              </w:rPr>
            </w:pPr>
            <w:r w:rsidRPr="00274F5A">
              <w:rPr>
                <w:rFonts w:eastAsia="Times New Roman" w:cs="Calibri"/>
                <w:color w:val="000000"/>
                <w:sz w:val="20"/>
                <w:szCs w:val="20"/>
                <w:lang w:eastAsia="en-US"/>
              </w:rPr>
              <w:t>Unit</w:t>
            </w:r>
          </w:p>
        </w:tc>
        <w:tc>
          <w:tcPr>
            <w:tcW w:w="357" w:type="pct"/>
            <w:tcBorders>
              <w:top w:val="nil"/>
              <w:left w:val="nil"/>
              <w:bottom w:val="single" w:sz="8" w:space="0" w:color="B3EFFD"/>
              <w:right w:val="nil"/>
            </w:tcBorders>
            <w:shd w:val="clear" w:color="000000" w:fill="FFFFFF"/>
            <w:noWrap/>
            <w:vAlign w:val="center"/>
            <w:hideMark/>
          </w:tcPr>
          <w:p w14:paraId="1E6E69A3"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80 </w:t>
            </w:r>
          </w:p>
        </w:tc>
        <w:tc>
          <w:tcPr>
            <w:tcW w:w="365" w:type="pct"/>
            <w:tcBorders>
              <w:top w:val="nil"/>
              <w:left w:val="nil"/>
              <w:bottom w:val="single" w:sz="8" w:space="0" w:color="B3EFFD"/>
              <w:right w:val="nil"/>
            </w:tcBorders>
            <w:shd w:val="clear" w:color="000000" w:fill="FFFFFF"/>
            <w:vAlign w:val="center"/>
            <w:hideMark/>
          </w:tcPr>
          <w:p w14:paraId="0CD741F3"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 11.0 </w:t>
            </w:r>
          </w:p>
        </w:tc>
        <w:tc>
          <w:tcPr>
            <w:tcW w:w="510" w:type="pct"/>
            <w:tcBorders>
              <w:top w:val="nil"/>
              <w:left w:val="nil"/>
              <w:bottom w:val="single" w:sz="8" w:space="0" w:color="B3EFFD"/>
              <w:right w:val="nil"/>
            </w:tcBorders>
            <w:shd w:val="clear" w:color="000000" w:fill="FFFFFF"/>
            <w:noWrap/>
            <w:vAlign w:val="center"/>
            <w:hideMark/>
          </w:tcPr>
          <w:p w14:paraId="3909AF71" w14:textId="77777777" w:rsidR="00442170" w:rsidRPr="00274F5A" w:rsidRDefault="00442170" w:rsidP="00442170">
            <w:pPr>
              <w:spacing w:after="0" w:line="240" w:lineRule="auto"/>
              <w:jc w:val="center"/>
              <w:rPr>
                <w:rFonts w:eastAsia="Times New Roman" w:cs="Calibri"/>
                <w:color w:val="000000"/>
                <w:sz w:val="20"/>
                <w:szCs w:val="20"/>
                <w:lang w:eastAsia="en-US"/>
              </w:rPr>
            </w:pPr>
            <w:r w:rsidRPr="00274F5A">
              <w:rPr>
                <w:rFonts w:eastAsia="Times New Roman" w:cs="Calibri"/>
                <w:color w:val="000000"/>
                <w:sz w:val="20"/>
                <w:szCs w:val="20"/>
                <w:lang w:eastAsia="en-US"/>
              </w:rPr>
              <w:t>NO</w:t>
            </w:r>
          </w:p>
        </w:tc>
        <w:tc>
          <w:tcPr>
            <w:tcW w:w="377" w:type="pct"/>
            <w:tcBorders>
              <w:top w:val="nil"/>
              <w:left w:val="nil"/>
              <w:bottom w:val="single" w:sz="8" w:space="0" w:color="B3EFFD"/>
              <w:right w:val="nil"/>
            </w:tcBorders>
            <w:shd w:val="clear" w:color="000000" w:fill="FFFFFF"/>
            <w:noWrap/>
            <w:vAlign w:val="center"/>
            <w:hideMark/>
          </w:tcPr>
          <w:p w14:paraId="439C4350"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   </w:t>
            </w:r>
          </w:p>
        </w:tc>
        <w:tc>
          <w:tcPr>
            <w:tcW w:w="369" w:type="pct"/>
            <w:tcBorders>
              <w:top w:val="nil"/>
              <w:left w:val="nil"/>
              <w:bottom w:val="single" w:sz="8" w:space="0" w:color="B3EFFD"/>
              <w:right w:val="nil"/>
            </w:tcBorders>
            <w:shd w:val="clear" w:color="000000" w:fill="FFFFFF"/>
            <w:noWrap/>
            <w:vAlign w:val="center"/>
            <w:hideMark/>
          </w:tcPr>
          <w:p w14:paraId="5CCF35EB"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 6,834 </w:t>
            </w:r>
          </w:p>
        </w:tc>
        <w:tc>
          <w:tcPr>
            <w:tcW w:w="369" w:type="pct"/>
            <w:tcBorders>
              <w:top w:val="nil"/>
              <w:left w:val="nil"/>
              <w:bottom w:val="single" w:sz="8" w:space="0" w:color="B3EFFD"/>
              <w:right w:val="nil"/>
            </w:tcBorders>
            <w:shd w:val="clear" w:color="000000" w:fill="FFFFFF"/>
            <w:noWrap/>
            <w:vAlign w:val="center"/>
            <w:hideMark/>
          </w:tcPr>
          <w:p w14:paraId="14545AC1" w14:textId="77777777" w:rsidR="00442170" w:rsidRPr="00274F5A" w:rsidRDefault="00442170" w:rsidP="00442170">
            <w:pPr>
              <w:spacing w:after="0" w:line="240" w:lineRule="auto"/>
              <w:jc w:val="right"/>
              <w:rPr>
                <w:rFonts w:eastAsia="Times New Roman" w:cs="Calibri"/>
                <w:color w:val="000000"/>
                <w:sz w:val="20"/>
                <w:szCs w:val="20"/>
                <w:lang w:eastAsia="en-US"/>
              </w:rPr>
            </w:pPr>
            <w:r w:rsidRPr="00274F5A">
              <w:rPr>
                <w:rFonts w:eastAsia="Times New Roman" w:cs="Calibri"/>
                <w:color w:val="000000"/>
                <w:sz w:val="20"/>
                <w:szCs w:val="20"/>
                <w:lang w:eastAsia="en-US"/>
              </w:rPr>
              <w:t xml:space="preserve"> 6,834 </w:t>
            </w:r>
          </w:p>
        </w:tc>
        <w:tc>
          <w:tcPr>
            <w:tcW w:w="369" w:type="pct"/>
            <w:tcBorders>
              <w:top w:val="nil"/>
              <w:left w:val="nil"/>
              <w:bottom w:val="single" w:sz="8" w:space="0" w:color="B3EFFD"/>
              <w:right w:val="nil"/>
            </w:tcBorders>
            <w:shd w:val="clear" w:color="000000" w:fill="FFFFFF"/>
            <w:noWrap/>
            <w:vAlign w:val="center"/>
            <w:hideMark/>
          </w:tcPr>
          <w:p w14:paraId="032A648D" w14:textId="4BD42B45" w:rsidR="00442170" w:rsidRPr="00274F5A" w:rsidRDefault="00442170" w:rsidP="00442170">
            <w:pPr>
              <w:spacing w:after="0" w:line="240" w:lineRule="auto"/>
              <w:jc w:val="right"/>
              <w:rPr>
                <w:rFonts w:eastAsia="Times New Roman" w:cs="Calibri"/>
                <w:color w:val="000000"/>
                <w:sz w:val="20"/>
                <w:szCs w:val="20"/>
                <w:lang w:eastAsia="en-US"/>
              </w:rPr>
            </w:pPr>
            <w:r>
              <w:rPr>
                <w:rFonts w:ascii="Aptos Narrow" w:hAnsi="Aptos Narrow" w:cs="Calibri"/>
                <w:color w:val="000000"/>
                <w:sz w:val="20"/>
                <w:szCs w:val="20"/>
              </w:rPr>
              <w:t xml:space="preserve"> 7,031 </w:t>
            </w:r>
          </w:p>
        </w:tc>
      </w:tr>
      <w:tr w:rsidR="00274F5A" w:rsidRPr="00BC5661" w14:paraId="51D57307" w14:textId="77777777" w:rsidTr="00402743">
        <w:trPr>
          <w:trHeight w:val="285"/>
        </w:trPr>
        <w:tc>
          <w:tcPr>
            <w:tcW w:w="1622" w:type="pct"/>
            <w:gridSpan w:val="3"/>
            <w:tcBorders>
              <w:top w:val="single" w:sz="8" w:space="0" w:color="B3EFFD"/>
              <w:left w:val="nil"/>
              <w:bottom w:val="single" w:sz="8" w:space="0" w:color="036479"/>
              <w:right w:val="nil"/>
            </w:tcBorders>
            <w:vAlign w:val="center"/>
            <w:hideMark/>
          </w:tcPr>
          <w:p w14:paraId="737BA09D" w14:textId="32A4E72F" w:rsidR="00274F5A" w:rsidRPr="00274F5A" w:rsidRDefault="00274F5A" w:rsidP="00274F5A">
            <w:pPr>
              <w:spacing w:after="0" w:line="240" w:lineRule="auto"/>
              <w:rPr>
                <w:rFonts w:eastAsia="Times New Roman" w:cs="Times New Roman"/>
                <w:sz w:val="20"/>
                <w:szCs w:val="20"/>
                <w:lang w:eastAsia="en-US"/>
              </w:rPr>
            </w:pPr>
            <w:r w:rsidRPr="00BC5661">
              <w:rPr>
                <w:rFonts w:eastAsia="Times New Roman" w:cs="Calibri"/>
                <w:b/>
                <w:bCs/>
                <w:color w:val="000000"/>
                <w:sz w:val="20"/>
                <w:szCs w:val="20"/>
                <w:lang w:eastAsia="en-US"/>
              </w:rPr>
              <w:t>Total or Weighted Average</w:t>
            </w:r>
          </w:p>
        </w:tc>
        <w:tc>
          <w:tcPr>
            <w:tcW w:w="374" w:type="pct"/>
            <w:tcBorders>
              <w:top w:val="nil"/>
              <w:left w:val="nil"/>
              <w:bottom w:val="single" w:sz="8" w:space="0" w:color="036479"/>
              <w:right w:val="nil"/>
            </w:tcBorders>
            <w:noWrap/>
            <w:vAlign w:val="center"/>
            <w:hideMark/>
          </w:tcPr>
          <w:p w14:paraId="68CD9C5F" w14:textId="77777777" w:rsidR="00274F5A" w:rsidRPr="00274F5A" w:rsidRDefault="00274F5A" w:rsidP="00274F5A">
            <w:pPr>
              <w:spacing w:after="0" w:line="240" w:lineRule="auto"/>
              <w:rPr>
                <w:rFonts w:eastAsia="Times New Roman" w:cs="Times New Roman"/>
                <w:sz w:val="20"/>
                <w:szCs w:val="20"/>
                <w:lang w:eastAsia="en-US"/>
              </w:rPr>
            </w:pPr>
          </w:p>
        </w:tc>
        <w:tc>
          <w:tcPr>
            <w:tcW w:w="289" w:type="pct"/>
            <w:tcBorders>
              <w:top w:val="nil"/>
              <w:left w:val="nil"/>
              <w:bottom w:val="single" w:sz="8" w:space="0" w:color="036479"/>
              <w:right w:val="nil"/>
            </w:tcBorders>
            <w:noWrap/>
            <w:vAlign w:val="center"/>
            <w:hideMark/>
          </w:tcPr>
          <w:p w14:paraId="32F4D3BC" w14:textId="77777777" w:rsidR="00274F5A" w:rsidRPr="00274F5A" w:rsidRDefault="00274F5A" w:rsidP="00274F5A">
            <w:pPr>
              <w:spacing w:after="0" w:line="240" w:lineRule="auto"/>
              <w:rPr>
                <w:rFonts w:eastAsia="Times New Roman" w:cs="Times New Roman"/>
                <w:sz w:val="20"/>
                <w:szCs w:val="20"/>
                <w:lang w:eastAsia="en-US"/>
              </w:rPr>
            </w:pPr>
          </w:p>
        </w:tc>
        <w:tc>
          <w:tcPr>
            <w:tcW w:w="357" w:type="pct"/>
            <w:tcBorders>
              <w:top w:val="nil"/>
              <w:left w:val="nil"/>
              <w:bottom w:val="single" w:sz="8" w:space="0" w:color="036479"/>
              <w:right w:val="nil"/>
            </w:tcBorders>
            <w:noWrap/>
            <w:vAlign w:val="center"/>
            <w:hideMark/>
          </w:tcPr>
          <w:p w14:paraId="756BAA5C" w14:textId="77777777" w:rsidR="00274F5A" w:rsidRPr="00274F5A" w:rsidRDefault="00274F5A" w:rsidP="00274F5A">
            <w:pPr>
              <w:spacing w:after="0" w:line="240" w:lineRule="auto"/>
              <w:rPr>
                <w:rFonts w:eastAsia="Times New Roman" w:cs="Times New Roman"/>
                <w:sz w:val="20"/>
                <w:szCs w:val="20"/>
                <w:lang w:eastAsia="en-US"/>
              </w:rPr>
            </w:pPr>
          </w:p>
        </w:tc>
        <w:tc>
          <w:tcPr>
            <w:tcW w:w="365" w:type="pct"/>
            <w:tcBorders>
              <w:top w:val="nil"/>
              <w:left w:val="nil"/>
              <w:bottom w:val="single" w:sz="8" w:space="0" w:color="036479"/>
              <w:right w:val="nil"/>
            </w:tcBorders>
            <w:noWrap/>
            <w:vAlign w:val="center"/>
            <w:hideMark/>
          </w:tcPr>
          <w:p w14:paraId="3E738E2C" w14:textId="77777777" w:rsidR="00274F5A" w:rsidRPr="00274F5A" w:rsidRDefault="00274F5A" w:rsidP="00274F5A">
            <w:pPr>
              <w:spacing w:after="0" w:line="240" w:lineRule="auto"/>
              <w:jc w:val="right"/>
              <w:rPr>
                <w:rFonts w:eastAsia="Times New Roman" w:cs="Calibri"/>
                <w:b/>
                <w:bCs/>
                <w:color w:val="000000"/>
                <w:sz w:val="20"/>
                <w:szCs w:val="20"/>
                <w:lang w:eastAsia="en-US"/>
              </w:rPr>
            </w:pPr>
            <w:r w:rsidRPr="00274F5A">
              <w:rPr>
                <w:rFonts w:eastAsia="Times New Roman" w:cs="Calibri"/>
                <w:b/>
                <w:bCs/>
                <w:color w:val="000000"/>
                <w:sz w:val="20"/>
                <w:szCs w:val="20"/>
                <w:lang w:eastAsia="en-US"/>
              </w:rPr>
              <w:t xml:space="preserve">11.3 </w:t>
            </w:r>
          </w:p>
        </w:tc>
        <w:tc>
          <w:tcPr>
            <w:tcW w:w="510" w:type="pct"/>
            <w:tcBorders>
              <w:top w:val="nil"/>
              <w:left w:val="nil"/>
              <w:bottom w:val="single" w:sz="8" w:space="0" w:color="036479"/>
              <w:right w:val="nil"/>
            </w:tcBorders>
            <w:noWrap/>
            <w:vAlign w:val="center"/>
            <w:hideMark/>
          </w:tcPr>
          <w:p w14:paraId="72220679" w14:textId="77777777" w:rsidR="00274F5A" w:rsidRPr="00274F5A" w:rsidRDefault="00274F5A" w:rsidP="00274F5A">
            <w:pPr>
              <w:spacing w:after="0" w:line="240" w:lineRule="auto"/>
              <w:jc w:val="right"/>
              <w:rPr>
                <w:rFonts w:eastAsia="Times New Roman" w:cs="Calibri"/>
                <w:b/>
                <w:bCs/>
                <w:color w:val="000000"/>
                <w:sz w:val="20"/>
                <w:szCs w:val="20"/>
                <w:lang w:eastAsia="en-US"/>
              </w:rPr>
            </w:pPr>
          </w:p>
        </w:tc>
        <w:tc>
          <w:tcPr>
            <w:tcW w:w="377" w:type="pct"/>
            <w:tcBorders>
              <w:top w:val="nil"/>
              <w:left w:val="nil"/>
              <w:bottom w:val="single" w:sz="8" w:space="0" w:color="036479"/>
              <w:right w:val="nil"/>
            </w:tcBorders>
            <w:noWrap/>
            <w:vAlign w:val="center"/>
            <w:hideMark/>
          </w:tcPr>
          <w:p w14:paraId="1E5F3DA8" w14:textId="77777777" w:rsidR="00274F5A" w:rsidRPr="00274F5A" w:rsidRDefault="00274F5A" w:rsidP="00274F5A">
            <w:pPr>
              <w:spacing w:after="0" w:line="240" w:lineRule="auto"/>
              <w:jc w:val="right"/>
              <w:rPr>
                <w:rFonts w:eastAsia="Times New Roman" w:cs="Calibri"/>
                <w:b/>
                <w:bCs/>
                <w:color w:val="000000"/>
                <w:sz w:val="20"/>
                <w:szCs w:val="20"/>
                <w:lang w:eastAsia="en-US"/>
              </w:rPr>
            </w:pPr>
            <w:r w:rsidRPr="00274F5A">
              <w:rPr>
                <w:rFonts w:eastAsia="Times New Roman" w:cs="Calibri"/>
                <w:b/>
                <w:bCs/>
                <w:color w:val="000000"/>
                <w:sz w:val="20"/>
                <w:szCs w:val="20"/>
                <w:lang w:eastAsia="en-US"/>
              </w:rPr>
              <w:t xml:space="preserve"> 895,865 </w:t>
            </w:r>
          </w:p>
        </w:tc>
        <w:tc>
          <w:tcPr>
            <w:tcW w:w="369" w:type="pct"/>
            <w:tcBorders>
              <w:top w:val="nil"/>
              <w:left w:val="nil"/>
              <w:bottom w:val="single" w:sz="8" w:space="0" w:color="036479"/>
              <w:right w:val="nil"/>
            </w:tcBorders>
            <w:noWrap/>
            <w:vAlign w:val="center"/>
            <w:hideMark/>
          </w:tcPr>
          <w:p w14:paraId="46CD0683" w14:textId="77777777" w:rsidR="00274F5A" w:rsidRPr="00274F5A" w:rsidRDefault="00274F5A" w:rsidP="00274F5A">
            <w:pPr>
              <w:spacing w:after="0" w:line="240" w:lineRule="auto"/>
              <w:jc w:val="right"/>
              <w:rPr>
                <w:rFonts w:eastAsia="Times New Roman" w:cs="Calibri"/>
                <w:b/>
                <w:bCs/>
                <w:color w:val="000000"/>
                <w:sz w:val="20"/>
                <w:szCs w:val="20"/>
                <w:lang w:eastAsia="en-US"/>
              </w:rPr>
            </w:pPr>
            <w:r w:rsidRPr="00274F5A">
              <w:rPr>
                <w:rFonts w:eastAsia="Times New Roman" w:cs="Calibri"/>
                <w:b/>
                <w:bCs/>
                <w:color w:val="000000"/>
                <w:sz w:val="20"/>
                <w:szCs w:val="20"/>
                <w:lang w:eastAsia="en-US"/>
              </w:rPr>
              <w:t xml:space="preserve"> 71,799 </w:t>
            </w:r>
          </w:p>
        </w:tc>
        <w:tc>
          <w:tcPr>
            <w:tcW w:w="369" w:type="pct"/>
            <w:tcBorders>
              <w:top w:val="nil"/>
              <w:left w:val="nil"/>
              <w:bottom w:val="single" w:sz="8" w:space="0" w:color="036479"/>
              <w:right w:val="nil"/>
            </w:tcBorders>
            <w:noWrap/>
            <w:vAlign w:val="center"/>
            <w:hideMark/>
          </w:tcPr>
          <w:p w14:paraId="427F9712" w14:textId="77777777" w:rsidR="00274F5A" w:rsidRPr="00274F5A" w:rsidRDefault="00274F5A" w:rsidP="00274F5A">
            <w:pPr>
              <w:spacing w:after="0" w:line="240" w:lineRule="auto"/>
              <w:jc w:val="right"/>
              <w:rPr>
                <w:rFonts w:eastAsia="Times New Roman" w:cs="Calibri"/>
                <w:b/>
                <w:bCs/>
                <w:color w:val="000000"/>
                <w:sz w:val="20"/>
                <w:szCs w:val="20"/>
                <w:lang w:eastAsia="en-US"/>
              </w:rPr>
            </w:pPr>
            <w:r w:rsidRPr="00274F5A">
              <w:rPr>
                <w:rFonts w:eastAsia="Times New Roman" w:cs="Calibri"/>
                <w:b/>
                <w:bCs/>
                <w:color w:val="000000"/>
                <w:sz w:val="20"/>
                <w:szCs w:val="20"/>
                <w:lang w:eastAsia="en-US"/>
              </w:rPr>
              <w:t xml:space="preserve"> 70,238 </w:t>
            </w:r>
          </w:p>
        </w:tc>
        <w:tc>
          <w:tcPr>
            <w:tcW w:w="369" w:type="pct"/>
            <w:tcBorders>
              <w:top w:val="single" w:sz="8" w:space="0" w:color="B3EFFD"/>
              <w:left w:val="nil"/>
              <w:bottom w:val="single" w:sz="8" w:space="0" w:color="036479"/>
              <w:right w:val="nil"/>
            </w:tcBorders>
            <w:vAlign w:val="center"/>
            <w:hideMark/>
          </w:tcPr>
          <w:p w14:paraId="33D37252" w14:textId="258CD11B" w:rsidR="00274F5A" w:rsidRPr="00274F5A" w:rsidRDefault="00274F5A" w:rsidP="00274F5A">
            <w:pPr>
              <w:spacing w:after="0" w:line="240" w:lineRule="auto"/>
              <w:jc w:val="right"/>
              <w:rPr>
                <w:rFonts w:eastAsia="Times New Roman" w:cs="Calibri"/>
                <w:b/>
                <w:bCs/>
                <w:color w:val="000000"/>
                <w:sz w:val="20"/>
                <w:szCs w:val="20"/>
                <w:lang w:eastAsia="en-US"/>
              </w:rPr>
            </w:pPr>
            <w:r w:rsidRPr="00274F5A">
              <w:rPr>
                <w:rFonts w:eastAsia="Times New Roman" w:cs="Calibri"/>
                <w:b/>
                <w:bCs/>
                <w:color w:val="000000"/>
                <w:sz w:val="20"/>
                <w:szCs w:val="20"/>
                <w:lang w:eastAsia="en-US"/>
              </w:rPr>
              <w:t xml:space="preserve"> 72,</w:t>
            </w:r>
            <w:r w:rsidR="00442170">
              <w:rPr>
                <w:rFonts w:eastAsia="Times New Roman" w:cs="Calibri"/>
                <w:b/>
                <w:bCs/>
                <w:color w:val="000000"/>
                <w:sz w:val="20"/>
                <w:szCs w:val="20"/>
                <w:lang w:eastAsia="en-US"/>
              </w:rPr>
              <w:t>515</w:t>
            </w:r>
            <w:r w:rsidRPr="00274F5A">
              <w:rPr>
                <w:rFonts w:eastAsia="Times New Roman" w:cs="Calibri"/>
                <w:b/>
                <w:bCs/>
                <w:color w:val="000000"/>
                <w:sz w:val="20"/>
                <w:szCs w:val="20"/>
                <w:lang w:eastAsia="en-US"/>
              </w:rPr>
              <w:t xml:space="preserve"> </w:t>
            </w:r>
          </w:p>
        </w:tc>
      </w:tr>
    </w:tbl>
    <w:p w14:paraId="6E6A4936" w14:textId="4B624FAC" w:rsidR="005F7264" w:rsidRPr="00D9716E" w:rsidRDefault="005F7264" w:rsidP="00BB0726">
      <w:pPr>
        <w:pStyle w:val="TableFigureSourceorNote"/>
        <w:rPr>
          <w:rFonts w:asciiTheme="majorHAnsi" w:hAnsiTheme="majorHAnsi"/>
        </w:rPr>
      </w:pPr>
      <w:r w:rsidRPr="00D12853">
        <w:t xml:space="preserve">Source: </w:t>
      </w:r>
      <w:r>
        <w:t xml:space="preserve">Evaluation </w:t>
      </w:r>
      <w:r w:rsidRPr="00D12853">
        <w:t>team analysis.</w:t>
      </w:r>
    </w:p>
    <w:p w14:paraId="066A7307" w14:textId="77777777" w:rsidR="005F7264" w:rsidRPr="00F25675" w:rsidRDefault="005F7264" w:rsidP="00BB0726">
      <w:pPr>
        <w:rPr>
          <w:rFonts w:asciiTheme="majorHAnsi" w:hAnsiTheme="majorHAnsi"/>
        </w:rPr>
      </w:pPr>
    </w:p>
    <w:sectPr w:rsidR="005F7264" w:rsidRPr="00F25675" w:rsidSect="00BB0726">
      <w:headerReference w:type="default" r:id="rId25"/>
      <w:footerReference w:type="default" r:id="rId26"/>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66FF3" w14:textId="77777777" w:rsidR="00E47A20" w:rsidRDefault="00E47A20">
      <w:pPr>
        <w:spacing w:after="0" w:line="240" w:lineRule="auto"/>
      </w:pPr>
      <w:r>
        <w:separator/>
      </w:r>
    </w:p>
  </w:endnote>
  <w:endnote w:type="continuationSeparator" w:id="0">
    <w:p w14:paraId="514C8C04" w14:textId="77777777" w:rsidR="00E47A20" w:rsidRDefault="00E47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altName w:val="Calibri"/>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Segoe UI Variable Small Semilig">
    <w:panose1 w:val="00000000000000000000"/>
    <w:charset w:val="00"/>
    <w:family w:val="auto"/>
    <w:pitch w:val="variable"/>
    <w:sig w:usb0="A00002FF" w:usb1="0000000B" w:usb2="00000000" w:usb3="00000000" w:csb0="0000019F" w:csb1="00000000"/>
  </w:font>
  <w:font w:name="DejaVu Sans">
    <w:altName w:val="Verdan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6681"/>
      <w:gridCol w:w="2679"/>
    </w:tblGrid>
    <w:tr w:rsidR="00BB0726" w:rsidRPr="00582062" w14:paraId="40B083D6" w14:textId="77777777" w:rsidTr="00BB0726">
      <w:trPr>
        <w:trHeight w:val="144"/>
        <w:jc w:val="center"/>
      </w:trPr>
      <w:tc>
        <w:tcPr>
          <w:tcW w:w="6681" w:type="dxa"/>
          <w:tcBorders>
            <w:top w:val="single" w:sz="8" w:space="0" w:color="8C8C8C"/>
            <w:left w:val="nil"/>
            <w:bottom w:val="nil"/>
          </w:tcBorders>
        </w:tcPr>
        <w:p w14:paraId="6EE6848C" w14:textId="77777777" w:rsidR="005F7264" w:rsidRPr="00582062" w:rsidRDefault="005F7264" w:rsidP="00BB0726">
          <w:pPr>
            <w:pStyle w:val="Footer"/>
            <w:spacing w:before="120"/>
            <w:rPr>
              <w:sz w:val="2"/>
              <w:szCs w:val="2"/>
            </w:rPr>
          </w:pPr>
        </w:p>
      </w:tc>
      <w:tc>
        <w:tcPr>
          <w:tcW w:w="2679" w:type="dxa"/>
          <w:tcBorders>
            <w:top w:val="single" w:sz="8" w:space="0" w:color="8C8C8C"/>
          </w:tcBorders>
        </w:tcPr>
        <w:p w14:paraId="1C77F2F6" w14:textId="77777777" w:rsidR="005F7264" w:rsidRPr="00582062" w:rsidRDefault="005F7264" w:rsidP="00BB0726">
          <w:pPr>
            <w:pStyle w:val="Footer"/>
            <w:spacing w:before="120"/>
            <w:jc w:val="right"/>
            <w:rPr>
              <w:sz w:val="2"/>
              <w:szCs w:val="2"/>
            </w:rPr>
          </w:pPr>
        </w:p>
      </w:tc>
    </w:tr>
    <w:tr w:rsidR="00BB0726" w:rsidRPr="00EA2FA5" w14:paraId="6565FA26" w14:textId="77777777" w:rsidTr="00BB0726">
      <w:trPr>
        <w:trHeight w:val="195"/>
        <w:jc w:val="center"/>
      </w:trPr>
      <w:tc>
        <w:tcPr>
          <w:tcW w:w="6681" w:type="dxa"/>
          <w:tcBorders>
            <w:top w:val="nil"/>
            <w:left w:val="nil"/>
            <w:bottom w:val="nil"/>
          </w:tcBorders>
          <w:vAlign w:val="center"/>
        </w:tcPr>
        <w:p w14:paraId="4EBE729F" w14:textId="3092A60F" w:rsidR="005F7264" w:rsidRPr="0075421C" w:rsidRDefault="005F7264" w:rsidP="00BB0726">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2679" w:type="dxa"/>
          <w:vAlign w:val="center"/>
        </w:tcPr>
        <w:p w14:paraId="7B401B58" w14:textId="77777777" w:rsidR="005F7264" w:rsidRPr="0075421C" w:rsidRDefault="005F7264" w:rsidP="00BB0726">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1</w:t>
          </w:r>
          <w:r w:rsidRPr="0075421C">
            <w:rPr>
              <w:rStyle w:val="PageNumber"/>
              <w:sz w:val="18"/>
            </w:rPr>
            <w:fldChar w:fldCharType="end"/>
          </w:r>
        </w:p>
      </w:tc>
    </w:tr>
  </w:tbl>
  <w:p w14:paraId="143A7553" w14:textId="77777777" w:rsidR="005F7264" w:rsidRPr="00274E02" w:rsidRDefault="005F7264" w:rsidP="00BB0726">
    <w:pPr>
      <w:pStyle w:val="Footer"/>
      <w:rPr>
        <w:sz w:val="16"/>
        <w:szCs w:val="16"/>
      </w:rPr>
    </w:pPr>
  </w:p>
  <w:p w14:paraId="0D225050" w14:textId="08C2F07D" w:rsidR="005F7264" w:rsidRPr="00E87E4D" w:rsidRDefault="005F7264" w:rsidP="00BB07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A7E9" w14:textId="513909B6" w:rsidR="005F7264" w:rsidRPr="00FB30FD" w:rsidRDefault="005F7264" w:rsidP="00BB0726">
    <w:pPr>
      <w:pStyle w:val="Footer"/>
    </w:pPr>
    <w:r>
      <w:t>guidehouse.com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CellMar>
        <w:left w:w="58" w:type="dxa"/>
        <w:right w:w="58" w:type="dxa"/>
      </w:tblCellMar>
      <w:tblLook w:val="01E0" w:firstRow="1" w:lastRow="1" w:firstColumn="1" w:lastColumn="1" w:noHBand="0" w:noVBand="0"/>
    </w:tblPr>
    <w:tblGrid>
      <w:gridCol w:w="6681"/>
      <w:gridCol w:w="2679"/>
    </w:tblGrid>
    <w:tr w:rsidR="00BB0726" w:rsidRPr="00582062" w14:paraId="43C36F29" w14:textId="77777777" w:rsidTr="00BB0726">
      <w:trPr>
        <w:trHeight w:val="202"/>
        <w:jc w:val="center"/>
      </w:trPr>
      <w:tc>
        <w:tcPr>
          <w:tcW w:w="3569" w:type="pct"/>
          <w:tcBorders>
            <w:top w:val="single" w:sz="8" w:space="0" w:color="8C8C8C"/>
            <w:left w:val="nil"/>
            <w:bottom w:val="nil"/>
          </w:tcBorders>
        </w:tcPr>
        <w:p w14:paraId="4598748E" w14:textId="77777777" w:rsidR="005F7264" w:rsidRPr="00582062" w:rsidRDefault="005F7264" w:rsidP="00BB0726">
          <w:pPr>
            <w:pStyle w:val="Footer"/>
            <w:spacing w:before="120"/>
            <w:rPr>
              <w:sz w:val="2"/>
              <w:szCs w:val="2"/>
            </w:rPr>
          </w:pPr>
        </w:p>
      </w:tc>
      <w:tc>
        <w:tcPr>
          <w:tcW w:w="1431" w:type="pct"/>
          <w:tcBorders>
            <w:top w:val="single" w:sz="8" w:space="0" w:color="8C8C8C"/>
          </w:tcBorders>
        </w:tcPr>
        <w:p w14:paraId="04BC382B" w14:textId="77777777" w:rsidR="005F7264" w:rsidRPr="00582062" w:rsidRDefault="005F7264" w:rsidP="00BB0726">
          <w:pPr>
            <w:pStyle w:val="Footer"/>
            <w:spacing w:before="120"/>
            <w:jc w:val="right"/>
            <w:rPr>
              <w:sz w:val="2"/>
              <w:szCs w:val="2"/>
            </w:rPr>
          </w:pPr>
        </w:p>
      </w:tc>
    </w:tr>
    <w:tr w:rsidR="00BB0726" w:rsidRPr="00EA2FA5" w14:paraId="44E2EF60" w14:textId="77777777" w:rsidTr="00BB0726">
      <w:trPr>
        <w:trHeight w:val="274"/>
        <w:jc w:val="center"/>
      </w:trPr>
      <w:tc>
        <w:tcPr>
          <w:tcW w:w="3569" w:type="pct"/>
          <w:tcBorders>
            <w:top w:val="nil"/>
            <w:left w:val="nil"/>
            <w:bottom w:val="nil"/>
          </w:tcBorders>
          <w:vAlign w:val="center"/>
        </w:tcPr>
        <w:p w14:paraId="3B8C51CF" w14:textId="497CAB6F" w:rsidR="005F7264" w:rsidRPr="0075421C" w:rsidRDefault="005F7264" w:rsidP="00BB0726">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1431" w:type="pct"/>
          <w:vAlign w:val="center"/>
        </w:tcPr>
        <w:p w14:paraId="112B4AD8" w14:textId="77777777" w:rsidR="005F7264" w:rsidRPr="0075421C" w:rsidRDefault="005F7264" w:rsidP="00BB0726">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w:t>
          </w:r>
          <w:proofErr w:type="spellStart"/>
          <w:r>
            <w:rPr>
              <w:rStyle w:val="PageNumber"/>
              <w:sz w:val="18"/>
            </w:rPr>
            <w:t>i</w:t>
          </w:r>
          <w:proofErr w:type="spellEnd"/>
          <w:r w:rsidRPr="0075421C">
            <w:rPr>
              <w:rStyle w:val="PageNumber"/>
              <w:sz w:val="18"/>
            </w:rPr>
            <w:fldChar w:fldCharType="end"/>
          </w:r>
        </w:p>
      </w:tc>
    </w:tr>
  </w:tbl>
  <w:p w14:paraId="51060479" w14:textId="77777777" w:rsidR="005F7264" w:rsidRPr="00274E02" w:rsidRDefault="005F7264">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CellMar>
        <w:left w:w="58" w:type="dxa"/>
        <w:right w:w="58" w:type="dxa"/>
      </w:tblCellMar>
      <w:tblLook w:val="01E0" w:firstRow="1" w:lastRow="1" w:firstColumn="1" w:lastColumn="1" w:noHBand="0" w:noVBand="0"/>
    </w:tblPr>
    <w:tblGrid>
      <w:gridCol w:w="9251"/>
      <w:gridCol w:w="3709"/>
    </w:tblGrid>
    <w:tr w:rsidR="00BB0726" w:rsidRPr="00582062" w14:paraId="6FEC357E" w14:textId="77777777" w:rsidTr="00BB0726">
      <w:trPr>
        <w:trHeight w:val="202"/>
        <w:jc w:val="center"/>
      </w:trPr>
      <w:tc>
        <w:tcPr>
          <w:tcW w:w="3569" w:type="pct"/>
          <w:tcBorders>
            <w:top w:val="single" w:sz="8" w:space="0" w:color="8C8C8C"/>
            <w:left w:val="nil"/>
            <w:bottom w:val="nil"/>
          </w:tcBorders>
        </w:tcPr>
        <w:p w14:paraId="590DE00D" w14:textId="17B0543E" w:rsidR="005F7264" w:rsidRPr="00582062" w:rsidRDefault="005F7264" w:rsidP="00BB0726">
          <w:pPr>
            <w:pStyle w:val="Footer"/>
            <w:spacing w:before="120"/>
            <w:rPr>
              <w:sz w:val="2"/>
              <w:szCs w:val="2"/>
            </w:rPr>
          </w:pPr>
        </w:p>
      </w:tc>
      <w:tc>
        <w:tcPr>
          <w:tcW w:w="1431" w:type="pct"/>
          <w:tcBorders>
            <w:top w:val="single" w:sz="8" w:space="0" w:color="8C8C8C"/>
          </w:tcBorders>
        </w:tcPr>
        <w:p w14:paraId="04594657" w14:textId="77777777" w:rsidR="005F7264" w:rsidRPr="00582062" w:rsidRDefault="005F7264" w:rsidP="00BB0726">
          <w:pPr>
            <w:pStyle w:val="Footer"/>
            <w:spacing w:before="120"/>
            <w:jc w:val="right"/>
            <w:rPr>
              <w:sz w:val="2"/>
              <w:szCs w:val="2"/>
            </w:rPr>
          </w:pPr>
        </w:p>
      </w:tc>
    </w:tr>
    <w:tr w:rsidR="00BB0726" w:rsidRPr="00EA2FA5" w14:paraId="5033E711" w14:textId="77777777" w:rsidTr="00BB0726">
      <w:trPr>
        <w:trHeight w:val="274"/>
        <w:jc w:val="center"/>
      </w:trPr>
      <w:tc>
        <w:tcPr>
          <w:tcW w:w="3569" w:type="pct"/>
          <w:tcBorders>
            <w:top w:val="nil"/>
            <w:left w:val="nil"/>
            <w:bottom w:val="nil"/>
          </w:tcBorders>
          <w:vAlign w:val="center"/>
        </w:tcPr>
        <w:p w14:paraId="53CD2453" w14:textId="77777777" w:rsidR="005F7264" w:rsidRPr="0075421C" w:rsidRDefault="005F7264" w:rsidP="00BB0726">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1431" w:type="pct"/>
          <w:vAlign w:val="center"/>
        </w:tcPr>
        <w:p w14:paraId="7FF7603C" w14:textId="77777777" w:rsidR="005F7264" w:rsidRPr="0075421C" w:rsidRDefault="005F7264" w:rsidP="00BB0726">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w:t>
          </w:r>
          <w:proofErr w:type="spellStart"/>
          <w:r>
            <w:rPr>
              <w:rStyle w:val="PageNumber"/>
              <w:sz w:val="18"/>
            </w:rPr>
            <w:t>i</w:t>
          </w:r>
          <w:proofErr w:type="spellEnd"/>
          <w:r w:rsidRPr="0075421C">
            <w:rPr>
              <w:rStyle w:val="PageNumber"/>
              <w:sz w:val="18"/>
            </w:rPr>
            <w:fldChar w:fldCharType="end"/>
          </w:r>
        </w:p>
      </w:tc>
    </w:tr>
  </w:tbl>
  <w:p w14:paraId="72344805" w14:textId="77777777" w:rsidR="005F7264" w:rsidRPr="00274E02" w:rsidRDefault="005F7264">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4C8" w14:textId="77777777" w:rsidR="00E47A20" w:rsidRDefault="00E47A20">
      <w:pPr>
        <w:spacing w:after="0" w:line="240" w:lineRule="auto"/>
      </w:pPr>
      <w:r>
        <w:separator/>
      </w:r>
    </w:p>
  </w:footnote>
  <w:footnote w:type="continuationSeparator" w:id="0">
    <w:p w14:paraId="0B815344" w14:textId="77777777" w:rsidR="00E47A20" w:rsidRDefault="00E47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BB0726" w:rsidRPr="00F77D23" w14:paraId="17E1979B" w14:textId="77777777" w:rsidTr="00BB0726">
      <w:trPr>
        <w:jc w:val="center"/>
      </w:trPr>
      <w:tc>
        <w:tcPr>
          <w:tcW w:w="2880" w:type="dxa"/>
          <w:vAlign w:val="center"/>
        </w:tcPr>
        <w:p w14:paraId="11F0A13F" w14:textId="77777777" w:rsidR="005F7264" w:rsidRPr="006A71F6" w:rsidRDefault="005F7264" w:rsidP="00BB0726">
          <w:pPr>
            <w:pStyle w:val="Header"/>
          </w:pPr>
          <w:r>
            <w:rPr>
              <w:noProof/>
            </w:rPr>
            <w:drawing>
              <wp:inline distT="0" distB="0" distL="0" distR="0" wp14:anchorId="43B2A52A" wp14:editId="37770D2E">
                <wp:extent cx="1081454" cy="274320"/>
                <wp:effectExtent l="0" t="0" r="4445" b="0"/>
                <wp:docPr id="2032913334"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5766A555" w14:textId="502E8F12" w:rsidR="005F7264" w:rsidRPr="00F77D23" w:rsidRDefault="005F7264" w:rsidP="00BB0726">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4C78C1">
            <w:rPr>
              <w:bCs/>
              <w:noProof/>
            </w:rPr>
            <w:t>Epic Savers Kits Program Impact Evaluation Report</w:t>
          </w:r>
          <w:r>
            <w:rPr>
              <w:bCs/>
              <w:noProof/>
            </w:rPr>
            <w:fldChar w:fldCharType="end"/>
          </w:r>
          <w:r w:rsidR="004113BB">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4481D419" w14:textId="77777777" w:rsidR="005F7264" w:rsidRDefault="005F7264" w:rsidP="00BB0726">
    <w:pPr>
      <w:pStyle w:val="Header"/>
    </w:pPr>
    <w:r w:rsidRPr="00BA291E">
      <w:br/>
    </w:r>
  </w:p>
  <w:p w14:paraId="756D4516" w14:textId="523337CD" w:rsidR="005F7264" w:rsidRPr="00ED327C" w:rsidRDefault="005F7264" w:rsidP="00BB07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6A9E" w14:textId="77777777" w:rsidR="005F7264" w:rsidRDefault="005F7264" w:rsidP="00BB0726">
    <w:pPr>
      <w:pStyle w:val="Header"/>
    </w:pPr>
    <w:r>
      <w:rPr>
        <w:noProof/>
      </w:rPr>
      <w:drawing>
        <wp:inline distT="0" distB="0" distL="0" distR="0" wp14:anchorId="018E1036" wp14:editId="42108ECE">
          <wp:extent cx="1533525" cy="388992"/>
          <wp:effectExtent l="0" t="0" r="0" b="0"/>
          <wp:docPr id="239981721"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1290" cy="393498"/>
                  </a:xfrm>
                  <a:prstGeom prst="rect">
                    <a:avLst/>
                  </a:prstGeom>
                </pic:spPr>
              </pic:pic>
            </a:graphicData>
          </a:graphic>
        </wp:inline>
      </w:drawing>
    </w:r>
  </w:p>
  <w:p w14:paraId="6CFE0794" w14:textId="3DE37605" w:rsidR="005F7264" w:rsidRPr="00ED327C" w:rsidRDefault="005F7264" w:rsidP="00BB07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BB0726" w:rsidRPr="00F77D23" w14:paraId="0F7D708C" w14:textId="77777777" w:rsidTr="00BB0726">
      <w:trPr>
        <w:jc w:val="center"/>
      </w:trPr>
      <w:tc>
        <w:tcPr>
          <w:tcW w:w="2880" w:type="dxa"/>
          <w:vAlign w:val="center"/>
        </w:tcPr>
        <w:p w14:paraId="1ACAE345" w14:textId="77777777" w:rsidR="005F7264" w:rsidRPr="006A71F6" w:rsidRDefault="005F7264" w:rsidP="00BB0726">
          <w:pPr>
            <w:pStyle w:val="Header"/>
          </w:pPr>
          <w:r>
            <w:rPr>
              <w:noProof/>
            </w:rPr>
            <w:drawing>
              <wp:inline distT="0" distB="0" distL="0" distR="0" wp14:anchorId="4FCFF718" wp14:editId="7847399E">
                <wp:extent cx="1081454" cy="274320"/>
                <wp:effectExtent l="0" t="0" r="4445" b="0"/>
                <wp:docPr id="178072011"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747D8C54" w14:textId="6E20C9E9" w:rsidR="005F7264" w:rsidRPr="00F77D23" w:rsidRDefault="005F7264" w:rsidP="00BB0726">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4C78C1">
            <w:rPr>
              <w:bCs/>
              <w:noProof/>
            </w:rPr>
            <w:t>Epic Savers Kits Program Impact Evaluation Report</w:t>
          </w:r>
          <w:r>
            <w:rPr>
              <w:bCs/>
              <w:noProof/>
            </w:rPr>
            <w:fldChar w:fldCharType="end"/>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5A53726A" w14:textId="77777777" w:rsidR="005F7264" w:rsidRDefault="005F7264" w:rsidP="00BB0726">
    <w:pPr>
      <w:pStyle w:val="Header"/>
    </w:pPr>
    <w:r w:rsidRPr="00BA291E">
      <w:br/>
    </w:r>
  </w:p>
  <w:p w14:paraId="2A502F61" w14:textId="77777777" w:rsidR="005F7264" w:rsidRDefault="005F7264" w:rsidP="00BB07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675"/>
      <w:gridCol w:w="6685"/>
    </w:tblGrid>
    <w:tr w:rsidR="00BB0726" w:rsidRPr="00F77D23" w14:paraId="69112D06" w14:textId="77777777" w:rsidTr="00BB0726">
      <w:trPr>
        <w:jc w:val="center"/>
      </w:trPr>
      <w:tc>
        <w:tcPr>
          <w:tcW w:w="1429" w:type="pct"/>
          <w:vAlign w:val="center"/>
        </w:tcPr>
        <w:p w14:paraId="45C22874" w14:textId="77777777" w:rsidR="005F7264" w:rsidRPr="006A71F6" w:rsidRDefault="005F7264" w:rsidP="00BB0726">
          <w:pPr>
            <w:pStyle w:val="Header"/>
          </w:pPr>
          <w:r>
            <w:rPr>
              <w:noProof/>
            </w:rPr>
            <w:drawing>
              <wp:inline distT="0" distB="0" distL="0" distR="0" wp14:anchorId="45C5D277" wp14:editId="5127E669">
                <wp:extent cx="1081454" cy="274320"/>
                <wp:effectExtent l="0" t="0" r="4445" b="0"/>
                <wp:docPr id="1659909357"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571" w:type="pct"/>
          <w:vAlign w:val="center"/>
        </w:tcPr>
        <w:p w14:paraId="4496D25E" w14:textId="3A479907" w:rsidR="005F7264" w:rsidRPr="00F77D23" w:rsidRDefault="005F7264" w:rsidP="00BB0726">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4C78C1">
            <w:rPr>
              <w:bCs/>
              <w:noProof/>
            </w:rPr>
            <w:t>Epic Savers Kits Program Impact Evaluation Report</w:t>
          </w:r>
          <w:r>
            <w:rPr>
              <w:bCs/>
              <w:noProof/>
            </w:rPr>
            <w:fldChar w:fldCharType="end"/>
          </w:r>
          <w:r w:rsidR="00AB25EF">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52F926F4" w14:textId="77777777" w:rsidR="005F7264" w:rsidRDefault="005F7264" w:rsidP="00BB0726">
    <w:pPr>
      <w:pStyle w:val="Header"/>
    </w:pPr>
    <w:r w:rsidRPr="00BA291E">
      <w:br/>
    </w:r>
  </w:p>
  <w:p w14:paraId="3B584E6F" w14:textId="77777777" w:rsidR="005F7264" w:rsidRDefault="005F7264" w:rsidP="00BB072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675"/>
      <w:gridCol w:w="6685"/>
    </w:tblGrid>
    <w:tr w:rsidR="00BB0726" w:rsidRPr="00F77D23" w14:paraId="08F768C3" w14:textId="77777777" w:rsidTr="00BB0726">
      <w:trPr>
        <w:jc w:val="center"/>
      </w:trPr>
      <w:tc>
        <w:tcPr>
          <w:tcW w:w="1429" w:type="pct"/>
          <w:vAlign w:val="center"/>
        </w:tcPr>
        <w:p w14:paraId="7A4C788D" w14:textId="77777777" w:rsidR="005F7264" w:rsidRPr="006A71F6" w:rsidRDefault="005F7264" w:rsidP="00BB0726">
          <w:pPr>
            <w:pStyle w:val="Header"/>
          </w:pPr>
          <w:r>
            <w:rPr>
              <w:noProof/>
            </w:rPr>
            <w:drawing>
              <wp:inline distT="0" distB="0" distL="0" distR="0" wp14:anchorId="16AB1878" wp14:editId="3CD66B44">
                <wp:extent cx="1081454" cy="274320"/>
                <wp:effectExtent l="0" t="0" r="4445" b="0"/>
                <wp:docPr id="443514841"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571" w:type="pct"/>
          <w:vAlign w:val="center"/>
        </w:tcPr>
        <w:p w14:paraId="62B9B23B" w14:textId="0F081209" w:rsidR="005F7264" w:rsidRPr="00F77D23" w:rsidRDefault="005F7264" w:rsidP="00BB0726">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4C78C1">
            <w:rPr>
              <w:bCs/>
              <w:noProof/>
            </w:rPr>
            <w:t>Epic Savers Kits Program Impact Evaluation Report</w:t>
          </w:r>
          <w:r>
            <w:rPr>
              <w:bCs/>
              <w:noProof/>
            </w:rPr>
            <w:fldChar w:fldCharType="end"/>
          </w:r>
          <w:r w:rsidR="00AB25EF">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167AC6D3" w14:textId="77777777" w:rsidR="005F7264" w:rsidRDefault="005F7264" w:rsidP="00BB0726">
    <w:pPr>
      <w:pStyle w:val="Header"/>
    </w:pPr>
    <w:r w:rsidRPr="00BA291E">
      <w:br/>
    </w:r>
  </w:p>
  <w:p w14:paraId="7F2A5927" w14:textId="77777777" w:rsidR="005F7264" w:rsidRDefault="005F7264" w:rsidP="00BB07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6F9"/>
    <w:multiLevelType w:val="hybridMultilevel"/>
    <w:tmpl w:val="6FF0D38E"/>
    <w:lvl w:ilvl="0" w:tplc="757C9034">
      <w:start w:val="1"/>
      <w:numFmt w:val="decimal"/>
      <w:lvlText w:val="%1."/>
      <w:lvlJc w:val="left"/>
      <w:pPr>
        <w:ind w:left="1440" w:hanging="360"/>
      </w:pPr>
    </w:lvl>
    <w:lvl w:ilvl="1" w:tplc="AE1261AC">
      <w:start w:val="1"/>
      <w:numFmt w:val="decimal"/>
      <w:lvlText w:val="%2."/>
      <w:lvlJc w:val="left"/>
      <w:pPr>
        <w:ind w:left="1440" w:hanging="360"/>
      </w:pPr>
    </w:lvl>
    <w:lvl w:ilvl="2" w:tplc="70F4A30A">
      <w:start w:val="1"/>
      <w:numFmt w:val="decimal"/>
      <w:lvlText w:val="%3."/>
      <w:lvlJc w:val="left"/>
      <w:pPr>
        <w:ind w:left="1440" w:hanging="360"/>
      </w:pPr>
    </w:lvl>
    <w:lvl w:ilvl="3" w:tplc="55423DAC">
      <w:start w:val="1"/>
      <w:numFmt w:val="decimal"/>
      <w:lvlText w:val="%4."/>
      <w:lvlJc w:val="left"/>
      <w:pPr>
        <w:ind w:left="1440" w:hanging="360"/>
      </w:pPr>
    </w:lvl>
    <w:lvl w:ilvl="4" w:tplc="5754A992">
      <w:start w:val="1"/>
      <w:numFmt w:val="decimal"/>
      <w:lvlText w:val="%5."/>
      <w:lvlJc w:val="left"/>
      <w:pPr>
        <w:ind w:left="1440" w:hanging="360"/>
      </w:pPr>
    </w:lvl>
    <w:lvl w:ilvl="5" w:tplc="CFE896F0">
      <w:start w:val="1"/>
      <w:numFmt w:val="decimal"/>
      <w:lvlText w:val="%6."/>
      <w:lvlJc w:val="left"/>
      <w:pPr>
        <w:ind w:left="1440" w:hanging="360"/>
      </w:pPr>
    </w:lvl>
    <w:lvl w:ilvl="6" w:tplc="0A8876B2">
      <w:start w:val="1"/>
      <w:numFmt w:val="decimal"/>
      <w:lvlText w:val="%7."/>
      <w:lvlJc w:val="left"/>
      <w:pPr>
        <w:ind w:left="1440" w:hanging="360"/>
      </w:pPr>
    </w:lvl>
    <w:lvl w:ilvl="7" w:tplc="E74E57BA">
      <w:start w:val="1"/>
      <w:numFmt w:val="decimal"/>
      <w:lvlText w:val="%8."/>
      <w:lvlJc w:val="left"/>
      <w:pPr>
        <w:ind w:left="1440" w:hanging="360"/>
      </w:pPr>
    </w:lvl>
    <w:lvl w:ilvl="8" w:tplc="F454F39C">
      <w:start w:val="1"/>
      <w:numFmt w:val="decimal"/>
      <w:lvlText w:val="%9."/>
      <w:lvlJc w:val="left"/>
      <w:pPr>
        <w:ind w:left="1440" w:hanging="360"/>
      </w:pPr>
    </w:lvl>
  </w:abstractNum>
  <w:abstractNum w:abstractNumId="1" w15:restartNumberingAfterBreak="0">
    <w:nsid w:val="0D262BC8"/>
    <w:multiLevelType w:val="multilevel"/>
    <w:tmpl w:val="51FECC92"/>
    <w:styleLink w:val="StyleNumberedLeft025Hanging025"/>
    <w:lvl w:ilvl="0">
      <w:start w:val="1"/>
      <w:numFmt w:val="decimal"/>
      <w:lvlText w:val="%1."/>
      <w:lvlJc w:val="left"/>
      <w:pPr>
        <w:tabs>
          <w:tab w:val="num" w:pos="936"/>
        </w:tabs>
        <w:ind w:left="936" w:hanging="360"/>
      </w:pPr>
      <w:rPr>
        <w:rFonts w:ascii="Palatino Linotype" w:hAnsi="Palatino Linotype"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FEA35ED"/>
    <w:multiLevelType w:val="multilevel"/>
    <w:tmpl w:val="1F5C5F1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5A74E7"/>
    <w:multiLevelType w:val="multilevel"/>
    <w:tmpl w:val="7FF2D97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1580326"/>
    <w:multiLevelType w:val="hybridMultilevel"/>
    <w:tmpl w:val="47BED576"/>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15771"/>
    <w:multiLevelType w:val="hybridMultilevel"/>
    <w:tmpl w:val="61429336"/>
    <w:lvl w:ilvl="0" w:tplc="A94AF9E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70B5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1667DF7"/>
    <w:multiLevelType w:val="multilevel"/>
    <w:tmpl w:val="A554FE14"/>
    <w:styleLink w:val="LFO14"/>
    <w:lvl w:ilvl="0">
      <w:start w:val="1"/>
      <w:numFmt w:val="lowerLetter"/>
      <w:pStyle w:val="GHTableNumberLeve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0104BD"/>
    <w:multiLevelType w:val="hybridMultilevel"/>
    <w:tmpl w:val="0BB0DF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2C671F95"/>
    <w:multiLevelType w:val="hybridMultilevel"/>
    <w:tmpl w:val="D19C06DC"/>
    <w:lvl w:ilvl="0" w:tplc="A2006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5C6593"/>
    <w:multiLevelType w:val="hybridMultilevel"/>
    <w:tmpl w:val="2D6625C8"/>
    <w:lvl w:ilvl="0" w:tplc="B192C1EE">
      <w:start w:val="1"/>
      <w:numFmt w:val="decimal"/>
      <w:lvlText w:val="%1."/>
      <w:lvlJc w:val="left"/>
      <w:pPr>
        <w:ind w:left="1020" w:hanging="360"/>
      </w:pPr>
    </w:lvl>
    <w:lvl w:ilvl="1" w:tplc="65CA74EE">
      <w:start w:val="1"/>
      <w:numFmt w:val="decimal"/>
      <w:lvlText w:val="%2."/>
      <w:lvlJc w:val="left"/>
      <w:pPr>
        <w:ind w:left="1020" w:hanging="360"/>
      </w:pPr>
    </w:lvl>
    <w:lvl w:ilvl="2" w:tplc="6C7A1064">
      <w:start w:val="1"/>
      <w:numFmt w:val="decimal"/>
      <w:lvlText w:val="%3."/>
      <w:lvlJc w:val="left"/>
      <w:pPr>
        <w:ind w:left="1020" w:hanging="360"/>
      </w:pPr>
    </w:lvl>
    <w:lvl w:ilvl="3" w:tplc="42E25F8E">
      <w:start w:val="1"/>
      <w:numFmt w:val="decimal"/>
      <w:lvlText w:val="%4."/>
      <w:lvlJc w:val="left"/>
      <w:pPr>
        <w:ind w:left="1020" w:hanging="360"/>
      </w:pPr>
    </w:lvl>
    <w:lvl w:ilvl="4" w:tplc="361C5C56">
      <w:start w:val="1"/>
      <w:numFmt w:val="decimal"/>
      <w:lvlText w:val="%5."/>
      <w:lvlJc w:val="left"/>
      <w:pPr>
        <w:ind w:left="1020" w:hanging="360"/>
      </w:pPr>
    </w:lvl>
    <w:lvl w:ilvl="5" w:tplc="A78A048C">
      <w:start w:val="1"/>
      <w:numFmt w:val="decimal"/>
      <w:lvlText w:val="%6."/>
      <w:lvlJc w:val="left"/>
      <w:pPr>
        <w:ind w:left="1020" w:hanging="360"/>
      </w:pPr>
    </w:lvl>
    <w:lvl w:ilvl="6" w:tplc="B1CC50EC">
      <w:start w:val="1"/>
      <w:numFmt w:val="decimal"/>
      <w:lvlText w:val="%7."/>
      <w:lvlJc w:val="left"/>
      <w:pPr>
        <w:ind w:left="1020" w:hanging="360"/>
      </w:pPr>
    </w:lvl>
    <w:lvl w:ilvl="7" w:tplc="F702C7DE">
      <w:start w:val="1"/>
      <w:numFmt w:val="decimal"/>
      <w:lvlText w:val="%8."/>
      <w:lvlJc w:val="left"/>
      <w:pPr>
        <w:ind w:left="1020" w:hanging="360"/>
      </w:pPr>
    </w:lvl>
    <w:lvl w:ilvl="8" w:tplc="3D88080E">
      <w:start w:val="1"/>
      <w:numFmt w:val="decimal"/>
      <w:lvlText w:val="%9."/>
      <w:lvlJc w:val="left"/>
      <w:pPr>
        <w:ind w:left="1020" w:hanging="360"/>
      </w:pPr>
    </w:lvl>
  </w:abstractNum>
  <w:abstractNum w:abstractNumId="11" w15:restartNumberingAfterBreak="0">
    <w:nsid w:val="31FC47FA"/>
    <w:multiLevelType w:val="hybridMultilevel"/>
    <w:tmpl w:val="F7F64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DA19B7"/>
    <w:multiLevelType w:val="multilevel"/>
    <w:tmpl w:val="75B8A5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90F0F32"/>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120101B"/>
    <w:multiLevelType w:val="hybridMultilevel"/>
    <w:tmpl w:val="39665E8C"/>
    <w:lvl w:ilvl="0" w:tplc="AC0CC732">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0E7741"/>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53D5CF8"/>
    <w:multiLevelType w:val="hybridMultilevel"/>
    <w:tmpl w:val="E1D43D6A"/>
    <w:lvl w:ilvl="0" w:tplc="8D9C10AE">
      <w:start w:val="1"/>
      <w:numFmt w:val="bullet"/>
      <w:lvlText w:val=""/>
      <w:lvlJc w:val="left"/>
      <w:pPr>
        <w:ind w:left="720" w:hanging="360"/>
      </w:pPr>
      <w:rPr>
        <w:rFonts w:ascii="Symbol" w:hAnsi="Symbol"/>
      </w:rPr>
    </w:lvl>
    <w:lvl w:ilvl="1" w:tplc="4CBC25AC">
      <w:start w:val="1"/>
      <w:numFmt w:val="bullet"/>
      <w:lvlText w:val=""/>
      <w:lvlJc w:val="left"/>
      <w:pPr>
        <w:ind w:left="720" w:hanging="360"/>
      </w:pPr>
      <w:rPr>
        <w:rFonts w:ascii="Symbol" w:hAnsi="Symbol"/>
      </w:rPr>
    </w:lvl>
    <w:lvl w:ilvl="2" w:tplc="B8A03F90">
      <w:start w:val="1"/>
      <w:numFmt w:val="bullet"/>
      <w:lvlText w:val=""/>
      <w:lvlJc w:val="left"/>
      <w:pPr>
        <w:ind w:left="720" w:hanging="360"/>
      </w:pPr>
      <w:rPr>
        <w:rFonts w:ascii="Symbol" w:hAnsi="Symbol"/>
      </w:rPr>
    </w:lvl>
    <w:lvl w:ilvl="3" w:tplc="E1CE384E">
      <w:start w:val="1"/>
      <w:numFmt w:val="bullet"/>
      <w:lvlText w:val=""/>
      <w:lvlJc w:val="left"/>
      <w:pPr>
        <w:ind w:left="720" w:hanging="360"/>
      </w:pPr>
      <w:rPr>
        <w:rFonts w:ascii="Symbol" w:hAnsi="Symbol"/>
      </w:rPr>
    </w:lvl>
    <w:lvl w:ilvl="4" w:tplc="8DDEFF42">
      <w:start w:val="1"/>
      <w:numFmt w:val="bullet"/>
      <w:lvlText w:val=""/>
      <w:lvlJc w:val="left"/>
      <w:pPr>
        <w:ind w:left="720" w:hanging="360"/>
      </w:pPr>
      <w:rPr>
        <w:rFonts w:ascii="Symbol" w:hAnsi="Symbol"/>
      </w:rPr>
    </w:lvl>
    <w:lvl w:ilvl="5" w:tplc="410494D6">
      <w:start w:val="1"/>
      <w:numFmt w:val="bullet"/>
      <w:lvlText w:val=""/>
      <w:lvlJc w:val="left"/>
      <w:pPr>
        <w:ind w:left="720" w:hanging="360"/>
      </w:pPr>
      <w:rPr>
        <w:rFonts w:ascii="Symbol" w:hAnsi="Symbol"/>
      </w:rPr>
    </w:lvl>
    <w:lvl w:ilvl="6" w:tplc="4CE6A338">
      <w:start w:val="1"/>
      <w:numFmt w:val="bullet"/>
      <w:lvlText w:val=""/>
      <w:lvlJc w:val="left"/>
      <w:pPr>
        <w:ind w:left="720" w:hanging="360"/>
      </w:pPr>
      <w:rPr>
        <w:rFonts w:ascii="Symbol" w:hAnsi="Symbol"/>
      </w:rPr>
    </w:lvl>
    <w:lvl w:ilvl="7" w:tplc="269A5C14">
      <w:start w:val="1"/>
      <w:numFmt w:val="bullet"/>
      <w:lvlText w:val=""/>
      <w:lvlJc w:val="left"/>
      <w:pPr>
        <w:ind w:left="720" w:hanging="360"/>
      </w:pPr>
      <w:rPr>
        <w:rFonts w:ascii="Symbol" w:hAnsi="Symbol"/>
      </w:rPr>
    </w:lvl>
    <w:lvl w:ilvl="8" w:tplc="0996F984">
      <w:start w:val="1"/>
      <w:numFmt w:val="bullet"/>
      <w:lvlText w:val=""/>
      <w:lvlJc w:val="left"/>
      <w:pPr>
        <w:ind w:left="720" w:hanging="360"/>
      </w:pPr>
      <w:rPr>
        <w:rFonts w:ascii="Symbol" w:hAnsi="Symbol"/>
      </w:rPr>
    </w:lvl>
  </w:abstractNum>
  <w:abstractNum w:abstractNumId="17" w15:restartNumberingAfterBreak="0">
    <w:nsid w:val="55C371E6"/>
    <w:multiLevelType w:val="hybridMultilevel"/>
    <w:tmpl w:val="9402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441D8F"/>
    <w:multiLevelType w:val="hybridMultilevel"/>
    <w:tmpl w:val="BFF6D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05457B"/>
    <w:multiLevelType w:val="hybridMultilevel"/>
    <w:tmpl w:val="9ABC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515578"/>
    <w:multiLevelType w:val="hybridMultilevel"/>
    <w:tmpl w:val="3932A562"/>
    <w:lvl w:ilvl="0" w:tplc="2AB0035A">
      <w:start w:val="1"/>
      <w:numFmt w:val="decimal"/>
      <w:lvlText w:val="%1."/>
      <w:lvlJc w:val="left"/>
      <w:pPr>
        <w:ind w:left="1020" w:hanging="360"/>
      </w:pPr>
    </w:lvl>
    <w:lvl w:ilvl="1" w:tplc="FEA24016">
      <w:start w:val="1"/>
      <w:numFmt w:val="decimal"/>
      <w:lvlText w:val="%2."/>
      <w:lvlJc w:val="left"/>
      <w:pPr>
        <w:ind w:left="1020" w:hanging="360"/>
      </w:pPr>
    </w:lvl>
    <w:lvl w:ilvl="2" w:tplc="19AC2BBC">
      <w:start w:val="1"/>
      <w:numFmt w:val="decimal"/>
      <w:lvlText w:val="%3."/>
      <w:lvlJc w:val="left"/>
      <w:pPr>
        <w:ind w:left="1020" w:hanging="360"/>
      </w:pPr>
    </w:lvl>
    <w:lvl w:ilvl="3" w:tplc="5718AF26">
      <w:start w:val="1"/>
      <w:numFmt w:val="decimal"/>
      <w:lvlText w:val="%4."/>
      <w:lvlJc w:val="left"/>
      <w:pPr>
        <w:ind w:left="1020" w:hanging="360"/>
      </w:pPr>
    </w:lvl>
    <w:lvl w:ilvl="4" w:tplc="BCEC5476">
      <w:start w:val="1"/>
      <w:numFmt w:val="decimal"/>
      <w:lvlText w:val="%5."/>
      <w:lvlJc w:val="left"/>
      <w:pPr>
        <w:ind w:left="1020" w:hanging="360"/>
      </w:pPr>
    </w:lvl>
    <w:lvl w:ilvl="5" w:tplc="CEE83316">
      <w:start w:val="1"/>
      <w:numFmt w:val="decimal"/>
      <w:lvlText w:val="%6."/>
      <w:lvlJc w:val="left"/>
      <w:pPr>
        <w:ind w:left="1020" w:hanging="360"/>
      </w:pPr>
    </w:lvl>
    <w:lvl w:ilvl="6" w:tplc="2460B86C">
      <w:start w:val="1"/>
      <w:numFmt w:val="decimal"/>
      <w:lvlText w:val="%7."/>
      <w:lvlJc w:val="left"/>
      <w:pPr>
        <w:ind w:left="1020" w:hanging="360"/>
      </w:pPr>
    </w:lvl>
    <w:lvl w:ilvl="7" w:tplc="BE30CDE6">
      <w:start w:val="1"/>
      <w:numFmt w:val="decimal"/>
      <w:lvlText w:val="%8."/>
      <w:lvlJc w:val="left"/>
      <w:pPr>
        <w:ind w:left="1020" w:hanging="360"/>
      </w:pPr>
    </w:lvl>
    <w:lvl w:ilvl="8" w:tplc="6834F606">
      <w:start w:val="1"/>
      <w:numFmt w:val="decimal"/>
      <w:lvlText w:val="%9."/>
      <w:lvlJc w:val="left"/>
      <w:pPr>
        <w:ind w:left="1020" w:hanging="360"/>
      </w:pPr>
    </w:lvl>
  </w:abstractNum>
  <w:abstractNum w:abstractNumId="21" w15:restartNumberingAfterBreak="0">
    <w:nsid w:val="70C0554B"/>
    <w:multiLevelType w:val="hybridMultilevel"/>
    <w:tmpl w:val="B90A2BA8"/>
    <w:lvl w:ilvl="0" w:tplc="E2B4BC18">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2C23B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E522A6"/>
    <w:multiLevelType w:val="hybridMultilevel"/>
    <w:tmpl w:val="67268B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661862"/>
    <w:multiLevelType w:val="hybridMultilevel"/>
    <w:tmpl w:val="3A7C379A"/>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611C9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72042282">
    <w:abstractNumId w:val="22"/>
  </w:num>
  <w:num w:numId="2" w16cid:durableId="1897279306">
    <w:abstractNumId w:val="18"/>
  </w:num>
  <w:num w:numId="3" w16cid:durableId="1150948261">
    <w:abstractNumId w:val="2"/>
  </w:num>
  <w:num w:numId="4" w16cid:durableId="424502759">
    <w:abstractNumId w:val="3"/>
  </w:num>
  <w:num w:numId="5" w16cid:durableId="1530214667">
    <w:abstractNumId w:val="25"/>
  </w:num>
  <w:num w:numId="6" w16cid:durableId="820192695">
    <w:abstractNumId w:val="4"/>
  </w:num>
  <w:num w:numId="7" w16cid:durableId="321852425">
    <w:abstractNumId w:val="19"/>
  </w:num>
  <w:num w:numId="8" w16cid:durableId="1755586189">
    <w:abstractNumId w:val="14"/>
  </w:num>
  <w:num w:numId="9" w16cid:durableId="1790969178">
    <w:abstractNumId w:val="24"/>
  </w:num>
  <w:num w:numId="10" w16cid:durableId="1320888804">
    <w:abstractNumId w:val="5"/>
  </w:num>
  <w:num w:numId="11" w16cid:durableId="990789570">
    <w:abstractNumId w:val="11"/>
  </w:num>
  <w:num w:numId="12" w16cid:durableId="499661504">
    <w:abstractNumId w:val="8"/>
  </w:num>
  <w:num w:numId="13" w16cid:durableId="1680110921">
    <w:abstractNumId w:val="23"/>
  </w:num>
  <w:num w:numId="14" w16cid:durableId="869102195">
    <w:abstractNumId w:val="0"/>
  </w:num>
  <w:num w:numId="15" w16cid:durableId="1990472580">
    <w:abstractNumId w:val="20"/>
  </w:num>
  <w:num w:numId="16" w16cid:durableId="812452916">
    <w:abstractNumId w:val="10"/>
  </w:num>
  <w:num w:numId="17" w16cid:durableId="2117434390">
    <w:abstractNumId w:val="9"/>
  </w:num>
  <w:num w:numId="18" w16cid:durableId="913703041">
    <w:abstractNumId w:val="21"/>
  </w:num>
  <w:num w:numId="19" w16cid:durableId="1687176602">
    <w:abstractNumId w:val="16"/>
  </w:num>
  <w:num w:numId="20" w16cid:durableId="1849367968">
    <w:abstractNumId w:val="13"/>
  </w:num>
  <w:num w:numId="21" w16cid:durableId="1668821187">
    <w:abstractNumId w:val="15"/>
  </w:num>
  <w:num w:numId="22" w16cid:durableId="1729065919">
    <w:abstractNumId w:val="12"/>
  </w:num>
  <w:num w:numId="23" w16cid:durableId="380595784">
    <w:abstractNumId w:val="6"/>
  </w:num>
  <w:num w:numId="24" w16cid:durableId="1031690303">
    <w:abstractNumId w:val="1"/>
  </w:num>
  <w:num w:numId="25" w16cid:durableId="118230274">
    <w:abstractNumId w:val="7"/>
  </w:num>
  <w:num w:numId="26" w16cid:durableId="530436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1F4"/>
    <w:rsid w:val="00000686"/>
    <w:rsid w:val="00001E87"/>
    <w:rsid w:val="00001F26"/>
    <w:rsid w:val="0000253C"/>
    <w:rsid w:val="00004704"/>
    <w:rsid w:val="00006AFE"/>
    <w:rsid w:val="000103A1"/>
    <w:rsid w:val="00010930"/>
    <w:rsid w:val="00011E78"/>
    <w:rsid w:val="000122AB"/>
    <w:rsid w:val="000126FA"/>
    <w:rsid w:val="00013413"/>
    <w:rsid w:val="00017130"/>
    <w:rsid w:val="00017607"/>
    <w:rsid w:val="000176BC"/>
    <w:rsid w:val="00020305"/>
    <w:rsid w:val="000236DB"/>
    <w:rsid w:val="000239CD"/>
    <w:rsid w:val="00024033"/>
    <w:rsid w:val="00024A43"/>
    <w:rsid w:val="00025AC1"/>
    <w:rsid w:val="00026770"/>
    <w:rsid w:val="0002776B"/>
    <w:rsid w:val="00030CFC"/>
    <w:rsid w:val="000310ED"/>
    <w:rsid w:val="00031DEB"/>
    <w:rsid w:val="000326BF"/>
    <w:rsid w:val="00040988"/>
    <w:rsid w:val="00041BDD"/>
    <w:rsid w:val="0004234B"/>
    <w:rsid w:val="00052183"/>
    <w:rsid w:val="00052D25"/>
    <w:rsid w:val="000541E9"/>
    <w:rsid w:val="000546E5"/>
    <w:rsid w:val="00054B33"/>
    <w:rsid w:val="00054D9B"/>
    <w:rsid w:val="00055D37"/>
    <w:rsid w:val="00062874"/>
    <w:rsid w:val="00063235"/>
    <w:rsid w:val="000643C8"/>
    <w:rsid w:val="000669D6"/>
    <w:rsid w:val="00066B10"/>
    <w:rsid w:val="00067071"/>
    <w:rsid w:val="0006789F"/>
    <w:rsid w:val="0007099A"/>
    <w:rsid w:val="0007102F"/>
    <w:rsid w:val="00071136"/>
    <w:rsid w:val="0007508C"/>
    <w:rsid w:val="0007756F"/>
    <w:rsid w:val="000779A4"/>
    <w:rsid w:val="0008017A"/>
    <w:rsid w:val="000803CE"/>
    <w:rsid w:val="0008315B"/>
    <w:rsid w:val="00083E91"/>
    <w:rsid w:val="00087E71"/>
    <w:rsid w:val="00091479"/>
    <w:rsid w:val="00091682"/>
    <w:rsid w:val="00092412"/>
    <w:rsid w:val="00096BD3"/>
    <w:rsid w:val="000974EF"/>
    <w:rsid w:val="000A0653"/>
    <w:rsid w:val="000A0C05"/>
    <w:rsid w:val="000A1276"/>
    <w:rsid w:val="000A2ADF"/>
    <w:rsid w:val="000A3B3A"/>
    <w:rsid w:val="000A3B6F"/>
    <w:rsid w:val="000A5200"/>
    <w:rsid w:val="000A5A7E"/>
    <w:rsid w:val="000A6F73"/>
    <w:rsid w:val="000A7FE4"/>
    <w:rsid w:val="000B151F"/>
    <w:rsid w:val="000B2FD6"/>
    <w:rsid w:val="000B63A3"/>
    <w:rsid w:val="000C31A9"/>
    <w:rsid w:val="000C386C"/>
    <w:rsid w:val="000C55D4"/>
    <w:rsid w:val="000C5D47"/>
    <w:rsid w:val="000C6F10"/>
    <w:rsid w:val="000D1D4C"/>
    <w:rsid w:val="000D2BA4"/>
    <w:rsid w:val="000D36BF"/>
    <w:rsid w:val="000D50BC"/>
    <w:rsid w:val="000D6D0C"/>
    <w:rsid w:val="000D6E28"/>
    <w:rsid w:val="000E30AE"/>
    <w:rsid w:val="000E5FE2"/>
    <w:rsid w:val="000E7070"/>
    <w:rsid w:val="000F0A9A"/>
    <w:rsid w:val="000F1D54"/>
    <w:rsid w:val="000F3E60"/>
    <w:rsid w:val="000F4F8D"/>
    <w:rsid w:val="000F768D"/>
    <w:rsid w:val="000F782D"/>
    <w:rsid w:val="001074C4"/>
    <w:rsid w:val="001074DC"/>
    <w:rsid w:val="001079E6"/>
    <w:rsid w:val="00112308"/>
    <w:rsid w:val="00112CEA"/>
    <w:rsid w:val="00113056"/>
    <w:rsid w:val="001133C1"/>
    <w:rsid w:val="00115042"/>
    <w:rsid w:val="00121499"/>
    <w:rsid w:val="001216D5"/>
    <w:rsid w:val="00122075"/>
    <w:rsid w:val="00123300"/>
    <w:rsid w:val="00126081"/>
    <w:rsid w:val="001272EA"/>
    <w:rsid w:val="00127DE9"/>
    <w:rsid w:val="00130B8D"/>
    <w:rsid w:val="00131CE2"/>
    <w:rsid w:val="00136282"/>
    <w:rsid w:val="001419BB"/>
    <w:rsid w:val="001441B8"/>
    <w:rsid w:val="00144F30"/>
    <w:rsid w:val="00145537"/>
    <w:rsid w:val="00150593"/>
    <w:rsid w:val="00151778"/>
    <w:rsid w:val="00153C81"/>
    <w:rsid w:val="00154779"/>
    <w:rsid w:val="00155BF8"/>
    <w:rsid w:val="001616C1"/>
    <w:rsid w:val="001668EB"/>
    <w:rsid w:val="001672A9"/>
    <w:rsid w:val="00170F14"/>
    <w:rsid w:val="00173B44"/>
    <w:rsid w:val="00173F74"/>
    <w:rsid w:val="00175F46"/>
    <w:rsid w:val="001818D9"/>
    <w:rsid w:val="001865DD"/>
    <w:rsid w:val="00187D62"/>
    <w:rsid w:val="00187DB1"/>
    <w:rsid w:val="00190D78"/>
    <w:rsid w:val="00191D18"/>
    <w:rsid w:val="00192D45"/>
    <w:rsid w:val="00194BA3"/>
    <w:rsid w:val="00195057"/>
    <w:rsid w:val="001951FA"/>
    <w:rsid w:val="0019671C"/>
    <w:rsid w:val="00196B87"/>
    <w:rsid w:val="001A149F"/>
    <w:rsid w:val="001A3132"/>
    <w:rsid w:val="001A3C6F"/>
    <w:rsid w:val="001A4B66"/>
    <w:rsid w:val="001A7650"/>
    <w:rsid w:val="001B2C7E"/>
    <w:rsid w:val="001B428C"/>
    <w:rsid w:val="001B6E74"/>
    <w:rsid w:val="001B6E82"/>
    <w:rsid w:val="001B718D"/>
    <w:rsid w:val="001C3FC3"/>
    <w:rsid w:val="001C4AE4"/>
    <w:rsid w:val="001C635C"/>
    <w:rsid w:val="001D0B21"/>
    <w:rsid w:val="001D1559"/>
    <w:rsid w:val="001D53A1"/>
    <w:rsid w:val="001D6957"/>
    <w:rsid w:val="001D6961"/>
    <w:rsid w:val="001E32AD"/>
    <w:rsid w:val="001E3E61"/>
    <w:rsid w:val="001E45E2"/>
    <w:rsid w:val="001E5F61"/>
    <w:rsid w:val="001F194A"/>
    <w:rsid w:val="001F1F87"/>
    <w:rsid w:val="001F2988"/>
    <w:rsid w:val="001F6338"/>
    <w:rsid w:val="001F7D79"/>
    <w:rsid w:val="001F7EB5"/>
    <w:rsid w:val="002040C6"/>
    <w:rsid w:val="00205298"/>
    <w:rsid w:val="00205C5F"/>
    <w:rsid w:val="0020608A"/>
    <w:rsid w:val="002135F0"/>
    <w:rsid w:val="002157D7"/>
    <w:rsid w:val="002210B4"/>
    <w:rsid w:val="00222847"/>
    <w:rsid w:val="00222C2F"/>
    <w:rsid w:val="00223D33"/>
    <w:rsid w:val="002240F9"/>
    <w:rsid w:val="002253E4"/>
    <w:rsid w:val="00225C9B"/>
    <w:rsid w:val="002265D5"/>
    <w:rsid w:val="0023100B"/>
    <w:rsid w:val="00231CE4"/>
    <w:rsid w:val="002324C1"/>
    <w:rsid w:val="00232726"/>
    <w:rsid w:val="00236ED6"/>
    <w:rsid w:val="00242F4A"/>
    <w:rsid w:val="0024368A"/>
    <w:rsid w:val="00244C3E"/>
    <w:rsid w:val="002502CD"/>
    <w:rsid w:val="002502E5"/>
    <w:rsid w:val="002510E2"/>
    <w:rsid w:val="00251C5D"/>
    <w:rsid w:val="00251E6A"/>
    <w:rsid w:val="0025434B"/>
    <w:rsid w:val="002547BE"/>
    <w:rsid w:val="00255240"/>
    <w:rsid w:val="002553D0"/>
    <w:rsid w:val="002625A8"/>
    <w:rsid w:val="002631C8"/>
    <w:rsid w:val="0026556E"/>
    <w:rsid w:val="002659C6"/>
    <w:rsid w:val="002663CF"/>
    <w:rsid w:val="00267BD1"/>
    <w:rsid w:val="00274F5A"/>
    <w:rsid w:val="00275037"/>
    <w:rsid w:val="002750CE"/>
    <w:rsid w:val="00276DCD"/>
    <w:rsid w:val="002802E6"/>
    <w:rsid w:val="00281FC4"/>
    <w:rsid w:val="00281FE3"/>
    <w:rsid w:val="00282244"/>
    <w:rsid w:val="00284C24"/>
    <w:rsid w:val="00286178"/>
    <w:rsid w:val="00290847"/>
    <w:rsid w:val="00291320"/>
    <w:rsid w:val="00295238"/>
    <w:rsid w:val="00296492"/>
    <w:rsid w:val="00297BEB"/>
    <w:rsid w:val="002A308A"/>
    <w:rsid w:val="002A3EFD"/>
    <w:rsid w:val="002A45C1"/>
    <w:rsid w:val="002A4A82"/>
    <w:rsid w:val="002A50F5"/>
    <w:rsid w:val="002A7954"/>
    <w:rsid w:val="002B499D"/>
    <w:rsid w:val="002B4DE6"/>
    <w:rsid w:val="002B615D"/>
    <w:rsid w:val="002C025B"/>
    <w:rsid w:val="002C154E"/>
    <w:rsid w:val="002C63AD"/>
    <w:rsid w:val="002C7278"/>
    <w:rsid w:val="002C73F9"/>
    <w:rsid w:val="002D0272"/>
    <w:rsid w:val="002D4EC2"/>
    <w:rsid w:val="002D59A4"/>
    <w:rsid w:val="002E07E7"/>
    <w:rsid w:val="002E1036"/>
    <w:rsid w:val="002E16EC"/>
    <w:rsid w:val="002E4E9F"/>
    <w:rsid w:val="002F189C"/>
    <w:rsid w:val="002F26B7"/>
    <w:rsid w:val="002F42D7"/>
    <w:rsid w:val="002F7960"/>
    <w:rsid w:val="002F7987"/>
    <w:rsid w:val="002F7AEF"/>
    <w:rsid w:val="002F7AF0"/>
    <w:rsid w:val="0030204B"/>
    <w:rsid w:val="003038E0"/>
    <w:rsid w:val="0030425F"/>
    <w:rsid w:val="003054EF"/>
    <w:rsid w:val="003062BA"/>
    <w:rsid w:val="00307BED"/>
    <w:rsid w:val="00311AAC"/>
    <w:rsid w:val="00311B59"/>
    <w:rsid w:val="003158EB"/>
    <w:rsid w:val="00316BCF"/>
    <w:rsid w:val="00317D97"/>
    <w:rsid w:val="00324349"/>
    <w:rsid w:val="003263EA"/>
    <w:rsid w:val="00326A91"/>
    <w:rsid w:val="00332E8B"/>
    <w:rsid w:val="00334808"/>
    <w:rsid w:val="0033592D"/>
    <w:rsid w:val="003414AF"/>
    <w:rsid w:val="00344156"/>
    <w:rsid w:val="00346484"/>
    <w:rsid w:val="00352EFA"/>
    <w:rsid w:val="00354A13"/>
    <w:rsid w:val="00356059"/>
    <w:rsid w:val="003564D1"/>
    <w:rsid w:val="00357415"/>
    <w:rsid w:val="00357D83"/>
    <w:rsid w:val="003621D0"/>
    <w:rsid w:val="00363CF6"/>
    <w:rsid w:val="00366F41"/>
    <w:rsid w:val="00367F66"/>
    <w:rsid w:val="00370A47"/>
    <w:rsid w:val="00376C7F"/>
    <w:rsid w:val="00380187"/>
    <w:rsid w:val="00382363"/>
    <w:rsid w:val="00383033"/>
    <w:rsid w:val="003837DE"/>
    <w:rsid w:val="003868F8"/>
    <w:rsid w:val="00387CF6"/>
    <w:rsid w:val="00387D18"/>
    <w:rsid w:val="00390442"/>
    <w:rsid w:val="00393F4C"/>
    <w:rsid w:val="003965F0"/>
    <w:rsid w:val="003977C8"/>
    <w:rsid w:val="003978B0"/>
    <w:rsid w:val="00397EE8"/>
    <w:rsid w:val="003A03AD"/>
    <w:rsid w:val="003A0C57"/>
    <w:rsid w:val="003A1B65"/>
    <w:rsid w:val="003A4A2E"/>
    <w:rsid w:val="003A671C"/>
    <w:rsid w:val="003B08A5"/>
    <w:rsid w:val="003B1103"/>
    <w:rsid w:val="003B3D37"/>
    <w:rsid w:val="003B4F70"/>
    <w:rsid w:val="003B5008"/>
    <w:rsid w:val="003B625C"/>
    <w:rsid w:val="003C048E"/>
    <w:rsid w:val="003C07E2"/>
    <w:rsid w:val="003C15F0"/>
    <w:rsid w:val="003C244A"/>
    <w:rsid w:val="003C2E6F"/>
    <w:rsid w:val="003C4F7C"/>
    <w:rsid w:val="003C5020"/>
    <w:rsid w:val="003C5070"/>
    <w:rsid w:val="003C63D6"/>
    <w:rsid w:val="003C6AB9"/>
    <w:rsid w:val="003D01EE"/>
    <w:rsid w:val="003D101A"/>
    <w:rsid w:val="003D3ABE"/>
    <w:rsid w:val="003D3B12"/>
    <w:rsid w:val="003D4C4E"/>
    <w:rsid w:val="003E1E97"/>
    <w:rsid w:val="003E326D"/>
    <w:rsid w:val="003E3A48"/>
    <w:rsid w:val="003E410D"/>
    <w:rsid w:val="003E61E3"/>
    <w:rsid w:val="003E6223"/>
    <w:rsid w:val="003E746B"/>
    <w:rsid w:val="003F178F"/>
    <w:rsid w:val="003F2834"/>
    <w:rsid w:val="003F2DAB"/>
    <w:rsid w:val="003F3163"/>
    <w:rsid w:val="003F5676"/>
    <w:rsid w:val="00401AF6"/>
    <w:rsid w:val="00402468"/>
    <w:rsid w:val="00402743"/>
    <w:rsid w:val="00402954"/>
    <w:rsid w:val="00404450"/>
    <w:rsid w:val="004050B4"/>
    <w:rsid w:val="00410347"/>
    <w:rsid w:val="004113BB"/>
    <w:rsid w:val="004134FB"/>
    <w:rsid w:val="00417CEF"/>
    <w:rsid w:val="0042434B"/>
    <w:rsid w:val="00424E10"/>
    <w:rsid w:val="00426822"/>
    <w:rsid w:val="00426913"/>
    <w:rsid w:val="00430B4F"/>
    <w:rsid w:val="00432E39"/>
    <w:rsid w:val="00434045"/>
    <w:rsid w:val="00434CA7"/>
    <w:rsid w:val="004357C1"/>
    <w:rsid w:val="00437ED1"/>
    <w:rsid w:val="00440697"/>
    <w:rsid w:val="00440BC7"/>
    <w:rsid w:val="00441BA4"/>
    <w:rsid w:val="00442170"/>
    <w:rsid w:val="004429FA"/>
    <w:rsid w:val="00442BE1"/>
    <w:rsid w:val="00443DFD"/>
    <w:rsid w:val="004443BC"/>
    <w:rsid w:val="00453918"/>
    <w:rsid w:val="004552E4"/>
    <w:rsid w:val="00456A84"/>
    <w:rsid w:val="00457C9E"/>
    <w:rsid w:val="00464146"/>
    <w:rsid w:val="00464204"/>
    <w:rsid w:val="00464C1B"/>
    <w:rsid w:val="00474279"/>
    <w:rsid w:val="00482A89"/>
    <w:rsid w:val="00484A89"/>
    <w:rsid w:val="00484D89"/>
    <w:rsid w:val="00485101"/>
    <w:rsid w:val="00485FAE"/>
    <w:rsid w:val="004872A0"/>
    <w:rsid w:val="004872C6"/>
    <w:rsid w:val="004907C7"/>
    <w:rsid w:val="0049159E"/>
    <w:rsid w:val="00493BD1"/>
    <w:rsid w:val="0049461C"/>
    <w:rsid w:val="00496AB2"/>
    <w:rsid w:val="00497142"/>
    <w:rsid w:val="004A08DC"/>
    <w:rsid w:val="004A17D9"/>
    <w:rsid w:val="004A25BE"/>
    <w:rsid w:val="004A275D"/>
    <w:rsid w:val="004A7298"/>
    <w:rsid w:val="004A7CD3"/>
    <w:rsid w:val="004B12C8"/>
    <w:rsid w:val="004B5817"/>
    <w:rsid w:val="004C309E"/>
    <w:rsid w:val="004C554F"/>
    <w:rsid w:val="004C5576"/>
    <w:rsid w:val="004C6474"/>
    <w:rsid w:val="004C78C1"/>
    <w:rsid w:val="004D0D96"/>
    <w:rsid w:val="004D211D"/>
    <w:rsid w:val="004D42D4"/>
    <w:rsid w:val="004E00B3"/>
    <w:rsid w:val="004E0548"/>
    <w:rsid w:val="004E2169"/>
    <w:rsid w:val="004E2353"/>
    <w:rsid w:val="004E3C48"/>
    <w:rsid w:val="004E48C4"/>
    <w:rsid w:val="004E6972"/>
    <w:rsid w:val="004E7C94"/>
    <w:rsid w:val="004E7E52"/>
    <w:rsid w:val="004F06DD"/>
    <w:rsid w:val="004F1B5C"/>
    <w:rsid w:val="004F2C79"/>
    <w:rsid w:val="004F2D91"/>
    <w:rsid w:val="004F6897"/>
    <w:rsid w:val="00501407"/>
    <w:rsid w:val="0050235A"/>
    <w:rsid w:val="0050325A"/>
    <w:rsid w:val="005042FF"/>
    <w:rsid w:val="005049D5"/>
    <w:rsid w:val="005100E0"/>
    <w:rsid w:val="00510F24"/>
    <w:rsid w:val="00511F5C"/>
    <w:rsid w:val="005157A4"/>
    <w:rsid w:val="00515C65"/>
    <w:rsid w:val="00522324"/>
    <w:rsid w:val="00523F82"/>
    <w:rsid w:val="00524B7D"/>
    <w:rsid w:val="0053126D"/>
    <w:rsid w:val="00531E34"/>
    <w:rsid w:val="00532D72"/>
    <w:rsid w:val="0053307B"/>
    <w:rsid w:val="00534B1A"/>
    <w:rsid w:val="00535E92"/>
    <w:rsid w:val="00536DEB"/>
    <w:rsid w:val="00537B8A"/>
    <w:rsid w:val="00541931"/>
    <w:rsid w:val="00541A46"/>
    <w:rsid w:val="00544B65"/>
    <w:rsid w:val="005472F1"/>
    <w:rsid w:val="00551D4B"/>
    <w:rsid w:val="00555F52"/>
    <w:rsid w:val="005562EC"/>
    <w:rsid w:val="005568D2"/>
    <w:rsid w:val="005608A5"/>
    <w:rsid w:val="00566EBF"/>
    <w:rsid w:val="005703CC"/>
    <w:rsid w:val="0057360F"/>
    <w:rsid w:val="0057527C"/>
    <w:rsid w:val="00577DB4"/>
    <w:rsid w:val="00581AA5"/>
    <w:rsid w:val="005828AA"/>
    <w:rsid w:val="00582993"/>
    <w:rsid w:val="0058345F"/>
    <w:rsid w:val="005848D1"/>
    <w:rsid w:val="005851F4"/>
    <w:rsid w:val="00587802"/>
    <w:rsid w:val="00587F53"/>
    <w:rsid w:val="0059466C"/>
    <w:rsid w:val="005A0E9E"/>
    <w:rsid w:val="005A15D7"/>
    <w:rsid w:val="005A17A5"/>
    <w:rsid w:val="005A1CD6"/>
    <w:rsid w:val="005A41CE"/>
    <w:rsid w:val="005A42F0"/>
    <w:rsid w:val="005A4A80"/>
    <w:rsid w:val="005A63B5"/>
    <w:rsid w:val="005A6E5C"/>
    <w:rsid w:val="005A7BCA"/>
    <w:rsid w:val="005B20D4"/>
    <w:rsid w:val="005B31DF"/>
    <w:rsid w:val="005B48BF"/>
    <w:rsid w:val="005B5931"/>
    <w:rsid w:val="005B67F2"/>
    <w:rsid w:val="005B682F"/>
    <w:rsid w:val="005B6D35"/>
    <w:rsid w:val="005B7C6F"/>
    <w:rsid w:val="005C3ED1"/>
    <w:rsid w:val="005C5231"/>
    <w:rsid w:val="005C78B9"/>
    <w:rsid w:val="005C7C80"/>
    <w:rsid w:val="005D00B3"/>
    <w:rsid w:val="005D0940"/>
    <w:rsid w:val="005D137F"/>
    <w:rsid w:val="005D1F2C"/>
    <w:rsid w:val="005D7EC6"/>
    <w:rsid w:val="005E1D0B"/>
    <w:rsid w:val="005E3D87"/>
    <w:rsid w:val="005E4C37"/>
    <w:rsid w:val="005E4C44"/>
    <w:rsid w:val="005E5130"/>
    <w:rsid w:val="005E585C"/>
    <w:rsid w:val="005E62BC"/>
    <w:rsid w:val="005E6455"/>
    <w:rsid w:val="005E6690"/>
    <w:rsid w:val="005E75E9"/>
    <w:rsid w:val="005F15A8"/>
    <w:rsid w:val="005F1686"/>
    <w:rsid w:val="005F6A9D"/>
    <w:rsid w:val="005F7264"/>
    <w:rsid w:val="006001E7"/>
    <w:rsid w:val="00600D72"/>
    <w:rsid w:val="00602A91"/>
    <w:rsid w:val="00603146"/>
    <w:rsid w:val="00603419"/>
    <w:rsid w:val="006040BD"/>
    <w:rsid w:val="00606E09"/>
    <w:rsid w:val="00606F78"/>
    <w:rsid w:val="0061158A"/>
    <w:rsid w:val="00613084"/>
    <w:rsid w:val="00613F9B"/>
    <w:rsid w:val="006142DC"/>
    <w:rsid w:val="0062114A"/>
    <w:rsid w:val="00622BB3"/>
    <w:rsid w:val="0062365C"/>
    <w:rsid w:val="00623D3A"/>
    <w:rsid w:val="00624A24"/>
    <w:rsid w:val="00624D4F"/>
    <w:rsid w:val="00624ED8"/>
    <w:rsid w:val="006253A7"/>
    <w:rsid w:val="00626121"/>
    <w:rsid w:val="00630EBE"/>
    <w:rsid w:val="006316B2"/>
    <w:rsid w:val="00633F34"/>
    <w:rsid w:val="0063419B"/>
    <w:rsid w:val="00636360"/>
    <w:rsid w:val="00637EB7"/>
    <w:rsid w:val="0064119B"/>
    <w:rsid w:val="0064239A"/>
    <w:rsid w:val="00642B3A"/>
    <w:rsid w:val="00642E7E"/>
    <w:rsid w:val="0064344D"/>
    <w:rsid w:val="0064597A"/>
    <w:rsid w:val="00646ECF"/>
    <w:rsid w:val="00647DE8"/>
    <w:rsid w:val="0065084B"/>
    <w:rsid w:val="00651ECF"/>
    <w:rsid w:val="00656EF7"/>
    <w:rsid w:val="00657137"/>
    <w:rsid w:val="00662B9D"/>
    <w:rsid w:val="006634EB"/>
    <w:rsid w:val="0066359A"/>
    <w:rsid w:val="006656AA"/>
    <w:rsid w:val="006707C6"/>
    <w:rsid w:val="006742D7"/>
    <w:rsid w:val="00674653"/>
    <w:rsid w:val="006761DD"/>
    <w:rsid w:val="00676AE1"/>
    <w:rsid w:val="00680130"/>
    <w:rsid w:val="00680350"/>
    <w:rsid w:val="00680AA8"/>
    <w:rsid w:val="00680FB6"/>
    <w:rsid w:val="0068330C"/>
    <w:rsid w:val="00683764"/>
    <w:rsid w:val="00684B16"/>
    <w:rsid w:val="0068517E"/>
    <w:rsid w:val="00686D63"/>
    <w:rsid w:val="00687F6E"/>
    <w:rsid w:val="006906BB"/>
    <w:rsid w:val="006909E1"/>
    <w:rsid w:val="0069210C"/>
    <w:rsid w:val="00695698"/>
    <w:rsid w:val="00696948"/>
    <w:rsid w:val="006A1132"/>
    <w:rsid w:val="006A1511"/>
    <w:rsid w:val="006C08D1"/>
    <w:rsid w:val="006C1F47"/>
    <w:rsid w:val="006C3140"/>
    <w:rsid w:val="006D0D30"/>
    <w:rsid w:val="006D0FB0"/>
    <w:rsid w:val="006D33C2"/>
    <w:rsid w:val="006D4C19"/>
    <w:rsid w:val="006D4E96"/>
    <w:rsid w:val="006D72FA"/>
    <w:rsid w:val="006E0420"/>
    <w:rsid w:val="006E07C3"/>
    <w:rsid w:val="006E0C25"/>
    <w:rsid w:val="006E1ACB"/>
    <w:rsid w:val="006F18EB"/>
    <w:rsid w:val="006F29D5"/>
    <w:rsid w:val="00704EB8"/>
    <w:rsid w:val="0070659F"/>
    <w:rsid w:val="00710AAE"/>
    <w:rsid w:val="00710C1F"/>
    <w:rsid w:val="00711111"/>
    <w:rsid w:val="00712911"/>
    <w:rsid w:val="00715C44"/>
    <w:rsid w:val="007165C0"/>
    <w:rsid w:val="007169F2"/>
    <w:rsid w:val="007177E0"/>
    <w:rsid w:val="00717CF2"/>
    <w:rsid w:val="00721DAC"/>
    <w:rsid w:val="00724530"/>
    <w:rsid w:val="0072726C"/>
    <w:rsid w:val="00730146"/>
    <w:rsid w:val="00730C67"/>
    <w:rsid w:val="007339B8"/>
    <w:rsid w:val="00734EB7"/>
    <w:rsid w:val="0073683D"/>
    <w:rsid w:val="007416B9"/>
    <w:rsid w:val="00752338"/>
    <w:rsid w:val="00752627"/>
    <w:rsid w:val="007540E5"/>
    <w:rsid w:val="00754AD5"/>
    <w:rsid w:val="00754C04"/>
    <w:rsid w:val="007579E8"/>
    <w:rsid w:val="00763D05"/>
    <w:rsid w:val="00763EF4"/>
    <w:rsid w:val="00764323"/>
    <w:rsid w:val="007643D1"/>
    <w:rsid w:val="007667D3"/>
    <w:rsid w:val="00767A25"/>
    <w:rsid w:val="00772A82"/>
    <w:rsid w:val="0077315F"/>
    <w:rsid w:val="00775BE4"/>
    <w:rsid w:val="00776C33"/>
    <w:rsid w:val="00776FD8"/>
    <w:rsid w:val="007779F2"/>
    <w:rsid w:val="007826D3"/>
    <w:rsid w:val="00782B9A"/>
    <w:rsid w:val="00784987"/>
    <w:rsid w:val="00785EA2"/>
    <w:rsid w:val="00790212"/>
    <w:rsid w:val="00793AAE"/>
    <w:rsid w:val="007949FB"/>
    <w:rsid w:val="00796378"/>
    <w:rsid w:val="0079682B"/>
    <w:rsid w:val="00797B9B"/>
    <w:rsid w:val="007A0E99"/>
    <w:rsid w:val="007A3DEE"/>
    <w:rsid w:val="007A601C"/>
    <w:rsid w:val="007A707B"/>
    <w:rsid w:val="007A7E0D"/>
    <w:rsid w:val="007B01D4"/>
    <w:rsid w:val="007B04F7"/>
    <w:rsid w:val="007B0611"/>
    <w:rsid w:val="007B1CF1"/>
    <w:rsid w:val="007B398E"/>
    <w:rsid w:val="007B3C16"/>
    <w:rsid w:val="007B441C"/>
    <w:rsid w:val="007B53C1"/>
    <w:rsid w:val="007B5AAD"/>
    <w:rsid w:val="007B6E30"/>
    <w:rsid w:val="007C0D25"/>
    <w:rsid w:val="007C1708"/>
    <w:rsid w:val="007C6825"/>
    <w:rsid w:val="007C755F"/>
    <w:rsid w:val="007C7EF8"/>
    <w:rsid w:val="007D414E"/>
    <w:rsid w:val="007E0334"/>
    <w:rsid w:val="007E5B7C"/>
    <w:rsid w:val="007F054A"/>
    <w:rsid w:val="007F1ED1"/>
    <w:rsid w:val="007F2177"/>
    <w:rsid w:val="007F2346"/>
    <w:rsid w:val="007F3E95"/>
    <w:rsid w:val="007F5163"/>
    <w:rsid w:val="007F6BF8"/>
    <w:rsid w:val="007F7C38"/>
    <w:rsid w:val="00801662"/>
    <w:rsid w:val="008017C1"/>
    <w:rsid w:val="00801A9D"/>
    <w:rsid w:val="008031A3"/>
    <w:rsid w:val="00803B29"/>
    <w:rsid w:val="00804823"/>
    <w:rsid w:val="0080602D"/>
    <w:rsid w:val="0080669A"/>
    <w:rsid w:val="0081027A"/>
    <w:rsid w:val="00812E97"/>
    <w:rsid w:val="00812F7F"/>
    <w:rsid w:val="0081386B"/>
    <w:rsid w:val="00813D55"/>
    <w:rsid w:val="00814BE1"/>
    <w:rsid w:val="00814DF2"/>
    <w:rsid w:val="008158FE"/>
    <w:rsid w:val="00825B52"/>
    <w:rsid w:val="008275CB"/>
    <w:rsid w:val="00827979"/>
    <w:rsid w:val="00831154"/>
    <w:rsid w:val="0083148D"/>
    <w:rsid w:val="0083337E"/>
    <w:rsid w:val="00834E86"/>
    <w:rsid w:val="0084068B"/>
    <w:rsid w:val="00840B19"/>
    <w:rsid w:val="0084684C"/>
    <w:rsid w:val="00847EB9"/>
    <w:rsid w:val="008513B0"/>
    <w:rsid w:val="00854938"/>
    <w:rsid w:val="00854F01"/>
    <w:rsid w:val="00855831"/>
    <w:rsid w:val="008565B1"/>
    <w:rsid w:val="00856824"/>
    <w:rsid w:val="008605DA"/>
    <w:rsid w:val="008608BF"/>
    <w:rsid w:val="0086206A"/>
    <w:rsid w:val="0086240B"/>
    <w:rsid w:val="008677C8"/>
    <w:rsid w:val="00870E60"/>
    <w:rsid w:val="008725A7"/>
    <w:rsid w:val="00872CB8"/>
    <w:rsid w:val="00873DDA"/>
    <w:rsid w:val="00874F4B"/>
    <w:rsid w:val="00877CBD"/>
    <w:rsid w:val="0088180E"/>
    <w:rsid w:val="008828B0"/>
    <w:rsid w:val="00883755"/>
    <w:rsid w:val="00883B57"/>
    <w:rsid w:val="00886F35"/>
    <w:rsid w:val="00887105"/>
    <w:rsid w:val="00887F57"/>
    <w:rsid w:val="008900D7"/>
    <w:rsid w:val="0089207D"/>
    <w:rsid w:val="0089270A"/>
    <w:rsid w:val="008A0821"/>
    <w:rsid w:val="008A281B"/>
    <w:rsid w:val="008A45ED"/>
    <w:rsid w:val="008A46C7"/>
    <w:rsid w:val="008A5986"/>
    <w:rsid w:val="008B1813"/>
    <w:rsid w:val="008B256F"/>
    <w:rsid w:val="008B27E1"/>
    <w:rsid w:val="008B4A52"/>
    <w:rsid w:val="008B538C"/>
    <w:rsid w:val="008B5949"/>
    <w:rsid w:val="008B5BBF"/>
    <w:rsid w:val="008B5E35"/>
    <w:rsid w:val="008C1099"/>
    <w:rsid w:val="008C23BD"/>
    <w:rsid w:val="008C3EB8"/>
    <w:rsid w:val="008C3F4A"/>
    <w:rsid w:val="008D0463"/>
    <w:rsid w:val="008D16EA"/>
    <w:rsid w:val="008D2063"/>
    <w:rsid w:val="008D31A5"/>
    <w:rsid w:val="008D69B0"/>
    <w:rsid w:val="008E10B0"/>
    <w:rsid w:val="008E216F"/>
    <w:rsid w:val="008E2C62"/>
    <w:rsid w:val="008E6AD9"/>
    <w:rsid w:val="008E700D"/>
    <w:rsid w:val="008F0F51"/>
    <w:rsid w:val="008F11A3"/>
    <w:rsid w:val="008F4FED"/>
    <w:rsid w:val="008F542D"/>
    <w:rsid w:val="008F5819"/>
    <w:rsid w:val="008F5C77"/>
    <w:rsid w:val="008F73B4"/>
    <w:rsid w:val="008F73F3"/>
    <w:rsid w:val="009007F7"/>
    <w:rsid w:val="00900C34"/>
    <w:rsid w:val="009011AA"/>
    <w:rsid w:val="009061D1"/>
    <w:rsid w:val="0090717D"/>
    <w:rsid w:val="0090777C"/>
    <w:rsid w:val="009116A1"/>
    <w:rsid w:val="009119DA"/>
    <w:rsid w:val="009161D5"/>
    <w:rsid w:val="0091628C"/>
    <w:rsid w:val="009176AB"/>
    <w:rsid w:val="00922897"/>
    <w:rsid w:val="00923467"/>
    <w:rsid w:val="009270B4"/>
    <w:rsid w:val="009306E8"/>
    <w:rsid w:val="00930D6F"/>
    <w:rsid w:val="00934F68"/>
    <w:rsid w:val="00940425"/>
    <w:rsid w:val="0094268D"/>
    <w:rsid w:val="0094367B"/>
    <w:rsid w:val="00944AC0"/>
    <w:rsid w:val="009456E6"/>
    <w:rsid w:val="0095120C"/>
    <w:rsid w:val="00952285"/>
    <w:rsid w:val="00953B2F"/>
    <w:rsid w:val="0095400B"/>
    <w:rsid w:val="009549E4"/>
    <w:rsid w:val="00955088"/>
    <w:rsid w:val="00955141"/>
    <w:rsid w:val="0096041A"/>
    <w:rsid w:val="009618E5"/>
    <w:rsid w:val="009664FF"/>
    <w:rsid w:val="00966843"/>
    <w:rsid w:val="009668AA"/>
    <w:rsid w:val="009707B6"/>
    <w:rsid w:val="0097169D"/>
    <w:rsid w:val="00972A34"/>
    <w:rsid w:val="00973695"/>
    <w:rsid w:val="00974B55"/>
    <w:rsid w:val="00975FEC"/>
    <w:rsid w:val="00980042"/>
    <w:rsid w:val="0098092C"/>
    <w:rsid w:val="00986530"/>
    <w:rsid w:val="009909B0"/>
    <w:rsid w:val="00991B31"/>
    <w:rsid w:val="0099260E"/>
    <w:rsid w:val="00994868"/>
    <w:rsid w:val="00996D68"/>
    <w:rsid w:val="009A06FC"/>
    <w:rsid w:val="009B1812"/>
    <w:rsid w:val="009B1DCB"/>
    <w:rsid w:val="009B1FDF"/>
    <w:rsid w:val="009B22D0"/>
    <w:rsid w:val="009B56A5"/>
    <w:rsid w:val="009B5A54"/>
    <w:rsid w:val="009B62E8"/>
    <w:rsid w:val="009B7461"/>
    <w:rsid w:val="009B7FB1"/>
    <w:rsid w:val="009C501E"/>
    <w:rsid w:val="009C706C"/>
    <w:rsid w:val="009D073A"/>
    <w:rsid w:val="009D0E1F"/>
    <w:rsid w:val="009D25AF"/>
    <w:rsid w:val="009D3FA0"/>
    <w:rsid w:val="009D40C4"/>
    <w:rsid w:val="009D5D92"/>
    <w:rsid w:val="009D606E"/>
    <w:rsid w:val="009D71AA"/>
    <w:rsid w:val="009D720B"/>
    <w:rsid w:val="009E1052"/>
    <w:rsid w:val="009E2347"/>
    <w:rsid w:val="009E2815"/>
    <w:rsid w:val="009E300C"/>
    <w:rsid w:val="009E3303"/>
    <w:rsid w:val="009E4BC2"/>
    <w:rsid w:val="009E557B"/>
    <w:rsid w:val="009E77E8"/>
    <w:rsid w:val="009F12FC"/>
    <w:rsid w:val="009F1436"/>
    <w:rsid w:val="009F1FF3"/>
    <w:rsid w:val="009F2623"/>
    <w:rsid w:val="009F3F8C"/>
    <w:rsid w:val="009F50D6"/>
    <w:rsid w:val="009F534E"/>
    <w:rsid w:val="00A00928"/>
    <w:rsid w:val="00A07BAF"/>
    <w:rsid w:val="00A07D66"/>
    <w:rsid w:val="00A106DA"/>
    <w:rsid w:val="00A13D64"/>
    <w:rsid w:val="00A14B17"/>
    <w:rsid w:val="00A15B26"/>
    <w:rsid w:val="00A2170D"/>
    <w:rsid w:val="00A221F0"/>
    <w:rsid w:val="00A22C1C"/>
    <w:rsid w:val="00A23049"/>
    <w:rsid w:val="00A24122"/>
    <w:rsid w:val="00A25FDA"/>
    <w:rsid w:val="00A26189"/>
    <w:rsid w:val="00A30C14"/>
    <w:rsid w:val="00A30C58"/>
    <w:rsid w:val="00A328E7"/>
    <w:rsid w:val="00A32F3C"/>
    <w:rsid w:val="00A33449"/>
    <w:rsid w:val="00A33CDA"/>
    <w:rsid w:val="00A33E25"/>
    <w:rsid w:val="00A35353"/>
    <w:rsid w:val="00A35BBF"/>
    <w:rsid w:val="00A40FE8"/>
    <w:rsid w:val="00A43477"/>
    <w:rsid w:val="00A43652"/>
    <w:rsid w:val="00A45F57"/>
    <w:rsid w:val="00A475D6"/>
    <w:rsid w:val="00A55610"/>
    <w:rsid w:val="00A571D8"/>
    <w:rsid w:val="00A6053B"/>
    <w:rsid w:val="00A6109A"/>
    <w:rsid w:val="00A6258B"/>
    <w:rsid w:val="00A628AE"/>
    <w:rsid w:val="00A62971"/>
    <w:rsid w:val="00A630DF"/>
    <w:rsid w:val="00A639A7"/>
    <w:rsid w:val="00A6592A"/>
    <w:rsid w:val="00A707AC"/>
    <w:rsid w:val="00A70EC5"/>
    <w:rsid w:val="00A7229A"/>
    <w:rsid w:val="00A729BB"/>
    <w:rsid w:val="00A73843"/>
    <w:rsid w:val="00A73A59"/>
    <w:rsid w:val="00A73B0C"/>
    <w:rsid w:val="00A73C9E"/>
    <w:rsid w:val="00A74293"/>
    <w:rsid w:val="00A742B6"/>
    <w:rsid w:val="00A77721"/>
    <w:rsid w:val="00A779AE"/>
    <w:rsid w:val="00A82917"/>
    <w:rsid w:val="00A84430"/>
    <w:rsid w:val="00A844D2"/>
    <w:rsid w:val="00A86C33"/>
    <w:rsid w:val="00A907AB"/>
    <w:rsid w:val="00A92C31"/>
    <w:rsid w:val="00A9599E"/>
    <w:rsid w:val="00A95E57"/>
    <w:rsid w:val="00AA23A8"/>
    <w:rsid w:val="00AA2FB0"/>
    <w:rsid w:val="00AB25EF"/>
    <w:rsid w:val="00AB2A6F"/>
    <w:rsid w:val="00AB3837"/>
    <w:rsid w:val="00AB4381"/>
    <w:rsid w:val="00AB6FFF"/>
    <w:rsid w:val="00AB7738"/>
    <w:rsid w:val="00AC056D"/>
    <w:rsid w:val="00AC29DD"/>
    <w:rsid w:val="00AC5D71"/>
    <w:rsid w:val="00AC6635"/>
    <w:rsid w:val="00AC7C6D"/>
    <w:rsid w:val="00AD44B3"/>
    <w:rsid w:val="00AD5316"/>
    <w:rsid w:val="00AD624B"/>
    <w:rsid w:val="00AD6835"/>
    <w:rsid w:val="00AD6B31"/>
    <w:rsid w:val="00AE022B"/>
    <w:rsid w:val="00AE2912"/>
    <w:rsid w:val="00AE2E37"/>
    <w:rsid w:val="00AE370D"/>
    <w:rsid w:val="00AE4507"/>
    <w:rsid w:val="00AE5E18"/>
    <w:rsid w:val="00AF2A0B"/>
    <w:rsid w:val="00AF364F"/>
    <w:rsid w:val="00AF4172"/>
    <w:rsid w:val="00AF6C74"/>
    <w:rsid w:val="00B001C2"/>
    <w:rsid w:val="00B00523"/>
    <w:rsid w:val="00B01433"/>
    <w:rsid w:val="00B01B71"/>
    <w:rsid w:val="00B04D40"/>
    <w:rsid w:val="00B06E7C"/>
    <w:rsid w:val="00B11556"/>
    <w:rsid w:val="00B117DB"/>
    <w:rsid w:val="00B11D27"/>
    <w:rsid w:val="00B14F4D"/>
    <w:rsid w:val="00B16906"/>
    <w:rsid w:val="00B1740E"/>
    <w:rsid w:val="00B229CF"/>
    <w:rsid w:val="00B23DEB"/>
    <w:rsid w:val="00B253EF"/>
    <w:rsid w:val="00B27726"/>
    <w:rsid w:val="00B2784D"/>
    <w:rsid w:val="00B30AC6"/>
    <w:rsid w:val="00B320F3"/>
    <w:rsid w:val="00B32A3E"/>
    <w:rsid w:val="00B33911"/>
    <w:rsid w:val="00B33CBA"/>
    <w:rsid w:val="00B35165"/>
    <w:rsid w:val="00B412AF"/>
    <w:rsid w:val="00B43C4C"/>
    <w:rsid w:val="00B44C0A"/>
    <w:rsid w:val="00B53CC7"/>
    <w:rsid w:val="00B54104"/>
    <w:rsid w:val="00B54407"/>
    <w:rsid w:val="00B55836"/>
    <w:rsid w:val="00B56058"/>
    <w:rsid w:val="00B5713F"/>
    <w:rsid w:val="00B61BAD"/>
    <w:rsid w:val="00B63509"/>
    <w:rsid w:val="00B6362F"/>
    <w:rsid w:val="00B734DF"/>
    <w:rsid w:val="00B736D0"/>
    <w:rsid w:val="00B7620E"/>
    <w:rsid w:val="00B77537"/>
    <w:rsid w:val="00B77DC2"/>
    <w:rsid w:val="00B80317"/>
    <w:rsid w:val="00B82084"/>
    <w:rsid w:val="00B828EC"/>
    <w:rsid w:val="00B83196"/>
    <w:rsid w:val="00B83CB0"/>
    <w:rsid w:val="00B83FF6"/>
    <w:rsid w:val="00B90C40"/>
    <w:rsid w:val="00B93713"/>
    <w:rsid w:val="00B95533"/>
    <w:rsid w:val="00B9607F"/>
    <w:rsid w:val="00B96F80"/>
    <w:rsid w:val="00BA6750"/>
    <w:rsid w:val="00BA7811"/>
    <w:rsid w:val="00BB0726"/>
    <w:rsid w:val="00BB410F"/>
    <w:rsid w:val="00BB59CA"/>
    <w:rsid w:val="00BB5D74"/>
    <w:rsid w:val="00BC5661"/>
    <w:rsid w:val="00BC5FA7"/>
    <w:rsid w:val="00BC7CCB"/>
    <w:rsid w:val="00BD15B7"/>
    <w:rsid w:val="00BD2458"/>
    <w:rsid w:val="00BD3F70"/>
    <w:rsid w:val="00BE0B71"/>
    <w:rsid w:val="00BE2C0E"/>
    <w:rsid w:val="00BE31D6"/>
    <w:rsid w:val="00BE3225"/>
    <w:rsid w:val="00BE45AD"/>
    <w:rsid w:val="00BE58D4"/>
    <w:rsid w:val="00BE6A1B"/>
    <w:rsid w:val="00BE7BFA"/>
    <w:rsid w:val="00BF0222"/>
    <w:rsid w:val="00BF0390"/>
    <w:rsid w:val="00BF056F"/>
    <w:rsid w:val="00BF5648"/>
    <w:rsid w:val="00BF5BB5"/>
    <w:rsid w:val="00BF79AB"/>
    <w:rsid w:val="00C01832"/>
    <w:rsid w:val="00C01C74"/>
    <w:rsid w:val="00C043A9"/>
    <w:rsid w:val="00C11427"/>
    <w:rsid w:val="00C1335C"/>
    <w:rsid w:val="00C13AC3"/>
    <w:rsid w:val="00C13BD4"/>
    <w:rsid w:val="00C13D62"/>
    <w:rsid w:val="00C1461C"/>
    <w:rsid w:val="00C1530E"/>
    <w:rsid w:val="00C1792C"/>
    <w:rsid w:val="00C20EA1"/>
    <w:rsid w:val="00C2196C"/>
    <w:rsid w:val="00C21A16"/>
    <w:rsid w:val="00C24276"/>
    <w:rsid w:val="00C31C8C"/>
    <w:rsid w:val="00C35243"/>
    <w:rsid w:val="00C35A35"/>
    <w:rsid w:val="00C3654A"/>
    <w:rsid w:val="00C405CC"/>
    <w:rsid w:val="00C418E8"/>
    <w:rsid w:val="00C42D58"/>
    <w:rsid w:val="00C4686E"/>
    <w:rsid w:val="00C47DA5"/>
    <w:rsid w:val="00C50EFC"/>
    <w:rsid w:val="00C50FFF"/>
    <w:rsid w:val="00C55095"/>
    <w:rsid w:val="00C553FA"/>
    <w:rsid w:val="00C57F11"/>
    <w:rsid w:val="00C62C36"/>
    <w:rsid w:val="00C63BEC"/>
    <w:rsid w:val="00C641B0"/>
    <w:rsid w:val="00C6498C"/>
    <w:rsid w:val="00C7396B"/>
    <w:rsid w:val="00C74CCC"/>
    <w:rsid w:val="00C74F04"/>
    <w:rsid w:val="00C77B6B"/>
    <w:rsid w:val="00C77CA0"/>
    <w:rsid w:val="00C80194"/>
    <w:rsid w:val="00C84947"/>
    <w:rsid w:val="00C86CDC"/>
    <w:rsid w:val="00C86F26"/>
    <w:rsid w:val="00C8779E"/>
    <w:rsid w:val="00C93144"/>
    <w:rsid w:val="00C9599A"/>
    <w:rsid w:val="00CA29B9"/>
    <w:rsid w:val="00CA4CBC"/>
    <w:rsid w:val="00CB1AE4"/>
    <w:rsid w:val="00CB27A7"/>
    <w:rsid w:val="00CB2AFE"/>
    <w:rsid w:val="00CB3FD5"/>
    <w:rsid w:val="00CC03B6"/>
    <w:rsid w:val="00CC0BB8"/>
    <w:rsid w:val="00CC39E9"/>
    <w:rsid w:val="00CC3AD1"/>
    <w:rsid w:val="00CC3B4B"/>
    <w:rsid w:val="00CC7E1F"/>
    <w:rsid w:val="00CD29A9"/>
    <w:rsid w:val="00CD2DB1"/>
    <w:rsid w:val="00CD3DA4"/>
    <w:rsid w:val="00CD54BF"/>
    <w:rsid w:val="00CD5B8C"/>
    <w:rsid w:val="00CD67D6"/>
    <w:rsid w:val="00CD6998"/>
    <w:rsid w:val="00CD7451"/>
    <w:rsid w:val="00CD7CEE"/>
    <w:rsid w:val="00CE04A1"/>
    <w:rsid w:val="00CE4808"/>
    <w:rsid w:val="00CF344A"/>
    <w:rsid w:val="00CF55B9"/>
    <w:rsid w:val="00D0320F"/>
    <w:rsid w:val="00D036CF"/>
    <w:rsid w:val="00D03CAD"/>
    <w:rsid w:val="00D05BA5"/>
    <w:rsid w:val="00D068E8"/>
    <w:rsid w:val="00D10DC8"/>
    <w:rsid w:val="00D14128"/>
    <w:rsid w:val="00D148A5"/>
    <w:rsid w:val="00D20886"/>
    <w:rsid w:val="00D2208F"/>
    <w:rsid w:val="00D22C8D"/>
    <w:rsid w:val="00D23C7C"/>
    <w:rsid w:val="00D25B16"/>
    <w:rsid w:val="00D25F68"/>
    <w:rsid w:val="00D31644"/>
    <w:rsid w:val="00D364C2"/>
    <w:rsid w:val="00D40214"/>
    <w:rsid w:val="00D419C0"/>
    <w:rsid w:val="00D431F8"/>
    <w:rsid w:val="00D47085"/>
    <w:rsid w:val="00D47667"/>
    <w:rsid w:val="00D47714"/>
    <w:rsid w:val="00D512BC"/>
    <w:rsid w:val="00D524D9"/>
    <w:rsid w:val="00D5295B"/>
    <w:rsid w:val="00D56324"/>
    <w:rsid w:val="00D57F71"/>
    <w:rsid w:val="00D62EC9"/>
    <w:rsid w:val="00D64474"/>
    <w:rsid w:val="00D6467E"/>
    <w:rsid w:val="00D65E09"/>
    <w:rsid w:val="00D6662E"/>
    <w:rsid w:val="00D6688E"/>
    <w:rsid w:val="00D67C26"/>
    <w:rsid w:val="00D76EE3"/>
    <w:rsid w:val="00D7724D"/>
    <w:rsid w:val="00D80BBB"/>
    <w:rsid w:val="00D80E60"/>
    <w:rsid w:val="00D81071"/>
    <w:rsid w:val="00D841CA"/>
    <w:rsid w:val="00D86E6E"/>
    <w:rsid w:val="00D90125"/>
    <w:rsid w:val="00D90F22"/>
    <w:rsid w:val="00D910DA"/>
    <w:rsid w:val="00D91F23"/>
    <w:rsid w:val="00D95125"/>
    <w:rsid w:val="00D97C86"/>
    <w:rsid w:val="00DA339A"/>
    <w:rsid w:val="00DA5969"/>
    <w:rsid w:val="00DA664F"/>
    <w:rsid w:val="00DB6723"/>
    <w:rsid w:val="00DC058F"/>
    <w:rsid w:val="00DC0F20"/>
    <w:rsid w:val="00DC0F51"/>
    <w:rsid w:val="00DC605D"/>
    <w:rsid w:val="00DC7D72"/>
    <w:rsid w:val="00DD1CC3"/>
    <w:rsid w:val="00DD51A4"/>
    <w:rsid w:val="00DD63F7"/>
    <w:rsid w:val="00DE0F00"/>
    <w:rsid w:val="00DE32F8"/>
    <w:rsid w:val="00DE4201"/>
    <w:rsid w:val="00DE6844"/>
    <w:rsid w:val="00DE7641"/>
    <w:rsid w:val="00DF04CF"/>
    <w:rsid w:val="00DF64FA"/>
    <w:rsid w:val="00DF701B"/>
    <w:rsid w:val="00E060FC"/>
    <w:rsid w:val="00E11977"/>
    <w:rsid w:val="00E13D6D"/>
    <w:rsid w:val="00E143E6"/>
    <w:rsid w:val="00E20CD4"/>
    <w:rsid w:val="00E222C2"/>
    <w:rsid w:val="00E24D60"/>
    <w:rsid w:val="00E255BF"/>
    <w:rsid w:val="00E258A3"/>
    <w:rsid w:val="00E258F8"/>
    <w:rsid w:val="00E2760A"/>
    <w:rsid w:val="00E3227A"/>
    <w:rsid w:val="00E3243D"/>
    <w:rsid w:val="00E32D7B"/>
    <w:rsid w:val="00E33BA6"/>
    <w:rsid w:val="00E35FBA"/>
    <w:rsid w:val="00E35FF1"/>
    <w:rsid w:val="00E43766"/>
    <w:rsid w:val="00E44BCA"/>
    <w:rsid w:val="00E47A20"/>
    <w:rsid w:val="00E520F8"/>
    <w:rsid w:val="00E55169"/>
    <w:rsid w:val="00E5526B"/>
    <w:rsid w:val="00E57BDE"/>
    <w:rsid w:val="00E60230"/>
    <w:rsid w:val="00E618AF"/>
    <w:rsid w:val="00E63075"/>
    <w:rsid w:val="00E646B2"/>
    <w:rsid w:val="00E64B16"/>
    <w:rsid w:val="00E65CDA"/>
    <w:rsid w:val="00E6707F"/>
    <w:rsid w:val="00E67500"/>
    <w:rsid w:val="00E6777D"/>
    <w:rsid w:val="00E71C7F"/>
    <w:rsid w:val="00E7441C"/>
    <w:rsid w:val="00E745AD"/>
    <w:rsid w:val="00E76642"/>
    <w:rsid w:val="00E76B59"/>
    <w:rsid w:val="00E77CE4"/>
    <w:rsid w:val="00E80530"/>
    <w:rsid w:val="00E814BB"/>
    <w:rsid w:val="00E825D0"/>
    <w:rsid w:val="00E946AE"/>
    <w:rsid w:val="00E972FF"/>
    <w:rsid w:val="00EA3C23"/>
    <w:rsid w:val="00EB4228"/>
    <w:rsid w:val="00EB4A13"/>
    <w:rsid w:val="00EB620E"/>
    <w:rsid w:val="00EB71B0"/>
    <w:rsid w:val="00EB76C9"/>
    <w:rsid w:val="00EB7984"/>
    <w:rsid w:val="00EC0040"/>
    <w:rsid w:val="00EC0B22"/>
    <w:rsid w:val="00EC2CF8"/>
    <w:rsid w:val="00EC75A7"/>
    <w:rsid w:val="00EC7E34"/>
    <w:rsid w:val="00ED3065"/>
    <w:rsid w:val="00ED32A6"/>
    <w:rsid w:val="00ED4858"/>
    <w:rsid w:val="00ED4937"/>
    <w:rsid w:val="00ED5A02"/>
    <w:rsid w:val="00ED6304"/>
    <w:rsid w:val="00ED7178"/>
    <w:rsid w:val="00ED7B1E"/>
    <w:rsid w:val="00EE0982"/>
    <w:rsid w:val="00EE1C60"/>
    <w:rsid w:val="00EE209E"/>
    <w:rsid w:val="00EE29DB"/>
    <w:rsid w:val="00EE4107"/>
    <w:rsid w:val="00EE4804"/>
    <w:rsid w:val="00EE49AD"/>
    <w:rsid w:val="00EE7692"/>
    <w:rsid w:val="00EE771C"/>
    <w:rsid w:val="00EF1242"/>
    <w:rsid w:val="00EF5E8B"/>
    <w:rsid w:val="00EF6374"/>
    <w:rsid w:val="00EF71B2"/>
    <w:rsid w:val="00F02331"/>
    <w:rsid w:val="00F0347F"/>
    <w:rsid w:val="00F079DE"/>
    <w:rsid w:val="00F07F57"/>
    <w:rsid w:val="00F116E4"/>
    <w:rsid w:val="00F11A34"/>
    <w:rsid w:val="00F12B5B"/>
    <w:rsid w:val="00F12F50"/>
    <w:rsid w:val="00F13A1E"/>
    <w:rsid w:val="00F152A1"/>
    <w:rsid w:val="00F152C2"/>
    <w:rsid w:val="00F20013"/>
    <w:rsid w:val="00F225E4"/>
    <w:rsid w:val="00F2442E"/>
    <w:rsid w:val="00F24BD2"/>
    <w:rsid w:val="00F27AFF"/>
    <w:rsid w:val="00F31FD4"/>
    <w:rsid w:val="00F3415A"/>
    <w:rsid w:val="00F34755"/>
    <w:rsid w:val="00F35874"/>
    <w:rsid w:val="00F37BCA"/>
    <w:rsid w:val="00F41813"/>
    <w:rsid w:val="00F41DE5"/>
    <w:rsid w:val="00F43223"/>
    <w:rsid w:val="00F43ABA"/>
    <w:rsid w:val="00F44110"/>
    <w:rsid w:val="00F4556A"/>
    <w:rsid w:val="00F46518"/>
    <w:rsid w:val="00F5050A"/>
    <w:rsid w:val="00F50B60"/>
    <w:rsid w:val="00F50F35"/>
    <w:rsid w:val="00F51CED"/>
    <w:rsid w:val="00F52035"/>
    <w:rsid w:val="00F542FF"/>
    <w:rsid w:val="00F556BF"/>
    <w:rsid w:val="00F55D97"/>
    <w:rsid w:val="00F5610B"/>
    <w:rsid w:val="00F567A0"/>
    <w:rsid w:val="00F56C65"/>
    <w:rsid w:val="00F633B9"/>
    <w:rsid w:val="00F65A83"/>
    <w:rsid w:val="00F67AA2"/>
    <w:rsid w:val="00F67F77"/>
    <w:rsid w:val="00F713DA"/>
    <w:rsid w:val="00F74E01"/>
    <w:rsid w:val="00F753E2"/>
    <w:rsid w:val="00F756C5"/>
    <w:rsid w:val="00F773A5"/>
    <w:rsid w:val="00F7760F"/>
    <w:rsid w:val="00F83222"/>
    <w:rsid w:val="00F83B56"/>
    <w:rsid w:val="00F85AF3"/>
    <w:rsid w:val="00F864CD"/>
    <w:rsid w:val="00F87106"/>
    <w:rsid w:val="00F91DBB"/>
    <w:rsid w:val="00F92631"/>
    <w:rsid w:val="00F95982"/>
    <w:rsid w:val="00FA159E"/>
    <w:rsid w:val="00FA25E9"/>
    <w:rsid w:val="00FA31A0"/>
    <w:rsid w:val="00FA3822"/>
    <w:rsid w:val="00FA42D7"/>
    <w:rsid w:val="00FA7222"/>
    <w:rsid w:val="00FB0613"/>
    <w:rsid w:val="00FB4B25"/>
    <w:rsid w:val="00FB5507"/>
    <w:rsid w:val="00FB6F75"/>
    <w:rsid w:val="00FC218E"/>
    <w:rsid w:val="00FC2E89"/>
    <w:rsid w:val="00FC570B"/>
    <w:rsid w:val="00FC75F3"/>
    <w:rsid w:val="00FC7D3F"/>
    <w:rsid w:val="00FC7DD4"/>
    <w:rsid w:val="00FD2107"/>
    <w:rsid w:val="00FD490D"/>
    <w:rsid w:val="00FD78E1"/>
    <w:rsid w:val="00FE0B13"/>
    <w:rsid w:val="00FE170A"/>
    <w:rsid w:val="00FE278A"/>
    <w:rsid w:val="00FE2F6A"/>
    <w:rsid w:val="00FE63C2"/>
    <w:rsid w:val="00FF0736"/>
    <w:rsid w:val="00FF3145"/>
    <w:rsid w:val="00FF32F8"/>
    <w:rsid w:val="00FF3FF5"/>
    <w:rsid w:val="00FF68A4"/>
    <w:rsid w:val="00FF748D"/>
    <w:rsid w:val="00FF7882"/>
    <w:rsid w:val="0A5D0013"/>
    <w:rsid w:val="256477EB"/>
    <w:rsid w:val="39B7A8CA"/>
    <w:rsid w:val="3F22DAD9"/>
    <w:rsid w:val="44A8F5C4"/>
    <w:rsid w:val="568F8289"/>
    <w:rsid w:val="7570E1FA"/>
    <w:rsid w:val="7610D581"/>
    <w:rsid w:val="78C52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C4DF5"/>
  <w15:docId w15:val="{48C2F109-3331-4C3A-ABB4-E8C55F1E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A9A"/>
    <w:rPr>
      <w:sz w:val="22"/>
    </w:rPr>
  </w:style>
  <w:style w:type="paragraph" w:styleId="Heading1">
    <w:name w:val="heading 1"/>
    <w:basedOn w:val="Normal"/>
    <w:next w:val="Normal"/>
    <w:link w:val="Heading1Char"/>
    <w:autoRedefine/>
    <w:uiPriority w:val="9"/>
    <w:qFormat/>
    <w:rsid w:val="005959A0"/>
    <w:pPr>
      <w:keepNext/>
      <w:keepLines/>
      <w:numPr>
        <w:numId w:val="23"/>
      </w:numPr>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autoRedefine/>
    <w:uiPriority w:val="9"/>
    <w:unhideWhenUsed/>
    <w:qFormat/>
    <w:rsid w:val="005959A0"/>
    <w:pPr>
      <w:keepNext/>
      <w:keepLines/>
      <w:numPr>
        <w:ilvl w:val="1"/>
        <w:numId w:val="23"/>
      </w:numPr>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autoRedefine/>
    <w:uiPriority w:val="9"/>
    <w:unhideWhenUsed/>
    <w:qFormat/>
    <w:rsid w:val="005959A0"/>
    <w:pPr>
      <w:keepNext/>
      <w:keepLines/>
      <w:numPr>
        <w:ilvl w:val="2"/>
        <w:numId w:val="23"/>
      </w:numPr>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autoRedefine/>
    <w:uiPriority w:val="9"/>
    <w:unhideWhenUsed/>
    <w:qFormat/>
    <w:rsid w:val="005959A0"/>
    <w:pPr>
      <w:keepNext/>
      <w:keepLines/>
      <w:numPr>
        <w:ilvl w:val="3"/>
        <w:numId w:val="23"/>
      </w:numPr>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autoRedefine/>
    <w:uiPriority w:val="9"/>
    <w:unhideWhenUsed/>
    <w:qFormat/>
    <w:rsid w:val="005959A0"/>
    <w:pPr>
      <w:keepNext/>
      <w:keepLines/>
      <w:numPr>
        <w:ilvl w:val="4"/>
        <w:numId w:val="23"/>
      </w:numPr>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pPr>
      <w:keepNext/>
      <w:keepLines/>
      <w:numPr>
        <w:ilvl w:val="5"/>
        <w:numId w:val="2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numPr>
        <w:ilvl w:val="6"/>
        <w:numId w:val="2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numPr>
        <w:ilvl w:val="7"/>
        <w:numId w:val="2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numPr>
        <w:ilvl w:val="8"/>
        <w:numId w:val="2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9A0"/>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rsid w:val="005959A0"/>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rsid w:val="00CB04AF"/>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rsid w:val="00CB04AF"/>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CB04AF"/>
    <w:rPr>
      <w:rFonts w:eastAsiaTheme="majorEastAsia" w:cstheme="majorBidi"/>
      <w:color w:val="000000" w:themeColor="text1"/>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000000" w:themeColor="text1"/>
      <w:spacing w:val="15"/>
      <w:sz w:val="28"/>
      <w:szCs w:val="28"/>
    </w:rPr>
  </w:style>
  <w:style w:type="paragraph" w:styleId="Subtitle">
    <w:name w:val="Subtitle"/>
    <w:basedOn w:val="Normal"/>
    <w:next w:val="Normal"/>
    <w:link w:val="SubtitleChar"/>
    <w:uiPriority w:val="11"/>
    <w:qFormat/>
    <w:rsid w:val="007517A7"/>
    <w:pPr>
      <w:numPr>
        <w:ilvl w:val="1"/>
      </w:numPr>
    </w:pPr>
    <w:rPr>
      <w:rFonts w:eastAsiaTheme="majorEastAsia" w:cstheme="majorBidi"/>
      <w:color w:val="000000" w:themeColor="text1"/>
      <w:spacing w:val="15"/>
      <w:sz w:val="28"/>
      <w:szCs w:val="28"/>
    </w:rPr>
  </w:style>
  <w:style w:type="character" w:styleId="IntenseEmphasis">
    <w:name w:val="Intense Emphasis"/>
    <w:basedOn w:val="DefaultParagraphFont"/>
    <w:uiPriority w:val="21"/>
    <w:qFormat/>
    <w:rsid w:val="00CB04AF"/>
    <w:rPr>
      <w:i/>
      <w:iCs/>
      <w:color w:val="000000" w:themeColor="text1"/>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FB00C5"/>
    <w:rPr>
      <w:i/>
      <w:iCs/>
      <w:color w:val="000000" w:themeColor="text1"/>
    </w:rPr>
  </w:style>
  <w:style w:type="paragraph" w:styleId="IntenseQuote">
    <w:name w:val="Intense Quote"/>
    <w:basedOn w:val="Normal"/>
    <w:next w:val="Normal"/>
    <w:link w:val="IntenseQuoteChar"/>
    <w:autoRedefine/>
    <w:uiPriority w:val="30"/>
    <w:qFormat/>
    <w:rsid w:val="00FB00C5"/>
    <w:pPr>
      <w:pBdr>
        <w:top w:val="single" w:sz="4" w:space="10" w:color="6D9F00" w:themeColor="accent1" w:themeShade="BF"/>
        <w:bottom w:val="single" w:sz="4" w:space="10" w:color="6D9F00" w:themeColor="accent1" w:themeShade="BF"/>
      </w:pBdr>
      <w:spacing w:before="360" w:after="360"/>
      <w:ind w:left="864" w:right="864"/>
      <w:jc w:val="center"/>
    </w:pPr>
    <w:rPr>
      <w:i/>
      <w:iCs/>
      <w:color w:val="000000" w:themeColor="text1"/>
    </w:rPr>
  </w:style>
  <w:style w:type="character" w:styleId="IntenseReference">
    <w:name w:val="Intense Reference"/>
    <w:basedOn w:val="DefaultParagraphFont"/>
    <w:uiPriority w:val="32"/>
    <w:qFormat/>
    <w:rsid w:val="00FB00C5"/>
    <w:rPr>
      <w:b/>
      <w:bCs/>
      <w:smallCaps/>
      <w:color w:val="000000" w:themeColor="text1"/>
      <w:spacing w:val="5"/>
    </w:rPr>
  </w:style>
  <w:style w:type="paragraph" w:styleId="Header">
    <w:name w:val="header"/>
    <w:basedOn w:val="Normal"/>
    <w:link w:val="HeaderChar"/>
    <w:unhideWhenUsed/>
    <w:rsid w:val="00BA291E"/>
    <w:pPr>
      <w:tabs>
        <w:tab w:val="center" w:pos="4680"/>
        <w:tab w:val="right" w:pos="9360"/>
      </w:tabs>
      <w:spacing w:after="0" w:line="240" w:lineRule="auto"/>
    </w:pPr>
  </w:style>
  <w:style w:type="character" w:customStyle="1" w:styleId="HeaderChar">
    <w:name w:val="Header Char"/>
    <w:basedOn w:val="DefaultParagraphFont"/>
    <w:link w:val="Header"/>
    <w:rsid w:val="00BA291E"/>
  </w:style>
  <w:style w:type="paragraph" w:styleId="Footer">
    <w:name w:val="footer"/>
    <w:basedOn w:val="Normal"/>
    <w:link w:val="FooterChar"/>
    <w:uiPriority w:val="99"/>
    <w:unhideWhenUsed/>
    <w:rsid w:val="00BA2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91E"/>
  </w:style>
  <w:style w:type="paragraph" w:styleId="NoSpacing">
    <w:name w:val="No Spacing"/>
    <w:link w:val="NoSpacingChar"/>
    <w:uiPriority w:val="1"/>
    <w:qFormat/>
    <w:rsid w:val="003F6D84"/>
    <w:pPr>
      <w:spacing w:after="0" w:line="240" w:lineRule="auto"/>
    </w:pPr>
  </w:style>
  <w:style w:type="character" w:styleId="Hyperlink">
    <w:name w:val="Hyperlink"/>
    <w:basedOn w:val="DefaultParagraphFont"/>
    <w:uiPriority w:val="99"/>
    <w:unhideWhenUsed/>
    <w:rsid w:val="000E5B7D"/>
    <w:rPr>
      <w:color w:val="03647A" w:themeColor="hyperlink"/>
      <w:u w:val="single"/>
    </w:rPr>
  </w:style>
  <w:style w:type="character" w:styleId="UnresolvedMention">
    <w:name w:val="Unresolved Mention"/>
    <w:basedOn w:val="DefaultParagraphFont"/>
    <w:uiPriority w:val="99"/>
    <w:semiHidden/>
    <w:unhideWhenUsed/>
    <w:rsid w:val="000E5B7D"/>
    <w:rPr>
      <w:color w:val="605E5C"/>
      <w:shd w:val="clear" w:color="auto" w:fill="E1DFDD"/>
    </w:rPr>
  </w:style>
  <w:style w:type="paragraph" w:styleId="TOCHeading">
    <w:name w:val="TOC Heading"/>
    <w:basedOn w:val="Heading1"/>
    <w:next w:val="Normal"/>
    <w:uiPriority w:val="39"/>
    <w:unhideWhenUsed/>
    <w:qFormat/>
    <w:rsid w:val="005A27B7"/>
    <w:pPr>
      <w:spacing w:before="240" w:after="0" w:line="259" w:lineRule="auto"/>
      <w:outlineLvl w:val="9"/>
    </w:pPr>
    <w:rPr>
      <w:sz w:val="32"/>
      <w:szCs w:val="32"/>
      <w:lang w:eastAsia="en-US"/>
    </w:rPr>
  </w:style>
  <w:style w:type="paragraph" w:styleId="TOC2">
    <w:name w:val="toc 2"/>
    <w:basedOn w:val="Normal"/>
    <w:next w:val="Normal"/>
    <w:autoRedefine/>
    <w:uiPriority w:val="39"/>
    <w:unhideWhenUsed/>
    <w:rsid w:val="00E86FEA"/>
    <w:pPr>
      <w:spacing w:after="100" w:line="259" w:lineRule="auto"/>
      <w:ind w:left="220"/>
    </w:pPr>
    <w:rPr>
      <w:rFonts w:cs="Times New Roman"/>
      <w:szCs w:val="22"/>
      <w:lang w:eastAsia="en-US"/>
    </w:rPr>
  </w:style>
  <w:style w:type="paragraph" w:styleId="TOC1">
    <w:name w:val="toc 1"/>
    <w:basedOn w:val="Normal"/>
    <w:next w:val="Normal"/>
    <w:autoRedefine/>
    <w:uiPriority w:val="39"/>
    <w:unhideWhenUsed/>
    <w:rsid w:val="00E86FEA"/>
    <w:pPr>
      <w:spacing w:after="100" w:line="259" w:lineRule="auto"/>
    </w:pPr>
    <w:rPr>
      <w:rFonts w:cs="Times New Roman"/>
      <w:szCs w:val="22"/>
      <w:lang w:eastAsia="en-US"/>
    </w:rPr>
  </w:style>
  <w:style w:type="paragraph" w:styleId="TOC3">
    <w:name w:val="toc 3"/>
    <w:basedOn w:val="Normal"/>
    <w:next w:val="Normal"/>
    <w:autoRedefine/>
    <w:uiPriority w:val="39"/>
    <w:unhideWhenUsed/>
    <w:rsid w:val="00E86FEA"/>
    <w:pPr>
      <w:spacing w:after="100" w:line="259" w:lineRule="auto"/>
      <w:ind w:left="440"/>
    </w:pPr>
    <w:rPr>
      <w:rFonts w:cs="Times New Roman"/>
      <w:szCs w:val="22"/>
      <w:lang w:eastAsia="en-US"/>
    </w:rPr>
  </w:style>
  <w:style w:type="character" w:styleId="Strong">
    <w:name w:val="Strong"/>
    <w:aliases w:val="Table/Figure Caption"/>
    <w:basedOn w:val="DefaultParagraphFont"/>
    <w:uiPriority w:val="22"/>
    <w:qFormat/>
    <w:rsid w:val="00BA112B"/>
    <w:rPr>
      <w:b/>
      <w:bCs/>
    </w:rPr>
  </w:style>
  <w:style w:type="paragraph" w:styleId="ListParagraph">
    <w:name w:val="List Paragraph"/>
    <w:aliases w:val="Bullet List Paragraph"/>
    <w:basedOn w:val="Normal"/>
    <w:link w:val="ListParagraphChar"/>
    <w:autoRedefine/>
    <w:uiPriority w:val="34"/>
    <w:qFormat/>
    <w:rsid w:val="00B91244"/>
    <w:pPr>
      <w:numPr>
        <w:numId w:val="18"/>
      </w:numPr>
      <w:ind w:left="360"/>
      <w:contextualSpacing/>
    </w:pPr>
  </w:style>
  <w:style w:type="character" w:styleId="CommentReference">
    <w:name w:val="annotation reference"/>
    <w:basedOn w:val="DefaultParagraphFont"/>
    <w:uiPriority w:val="99"/>
    <w:semiHidden/>
    <w:unhideWhenUsed/>
    <w:rsid w:val="005C6B82"/>
    <w:rPr>
      <w:sz w:val="16"/>
      <w:szCs w:val="16"/>
    </w:rPr>
  </w:style>
  <w:style w:type="paragraph" w:styleId="CommentText">
    <w:name w:val="annotation text"/>
    <w:basedOn w:val="Normal"/>
    <w:link w:val="CommentTextChar"/>
    <w:uiPriority w:val="99"/>
    <w:unhideWhenUsed/>
    <w:rsid w:val="005C6B82"/>
    <w:pPr>
      <w:spacing w:line="240" w:lineRule="auto"/>
    </w:pPr>
    <w:rPr>
      <w:sz w:val="20"/>
      <w:szCs w:val="20"/>
    </w:rPr>
  </w:style>
  <w:style w:type="character" w:customStyle="1" w:styleId="CommentTextChar">
    <w:name w:val="Comment Text Char"/>
    <w:basedOn w:val="DefaultParagraphFont"/>
    <w:link w:val="CommentText"/>
    <w:uiPriority w:val="99"/>
    <w:rsid w:val="005C6B82"/>
    <w:rPr>
      <w:sz w:val="20"/>
      <w:szCs w:val="20"/>
    </w:rPr>
  </w:style>
  <w:style w:type="paragraph" w:styleId="CommentSubject">
    <w:name w:val="annotation subject"/>
    <w:basedOn w:val="CommentText"/>
    <w:next w:val="CommentText"/>
    <w:link w:val="CommentSubjectChar"/>
    <w:uiPriority w:val="99"/>
    <w:semiHidden/>
    <w:unhideWhenUsed/>
    <w:rsid w:val="005C6B82"/>
    <w:rPr>
      <w:b/>
      <w:bCs/>
    </w:rPr>
  </w:style>
  <w:style w:type="character" w:customStyle="1" w:styleId="CommentSubjectChar">
    <w:name w:val="Comment Subject Char"/>
    <w:basedOn w:val="CommentTextChar"/>
    <w:link w:val="CommentSubject"/>
    <w:uiPriority w:val="99"/>
    <w:semiHidden/>
    <w:rsid w:val="005C6B82"/>
    <w:rPr>
      <w:b/>
      <w:bCs/>
      <w:sz w:val="20"/>
      <w:szCs w:val="20"/>
    </w:rPr>
  </w:style>
  <w:style w:type="table" w:styleId="TableGrid">
    <w:name w:val="Table Grid"/>
    <w:aliases w:val="Test"/>
    <w:basedOn w:val="TableNormal"/>
    <w:uiPriority w:val="39"/>
    <w:rsid w:val="005C6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1">
    <w:name w:val="Test 1"/>
    <w:basedOn w:val="TableNormal"/>
    <w:uiPriority w:val="99"/>
    <w:rsid w:val="00B06B5B"/>
    <w:pPr>
      <w:spacing w:after="0" w:line="240" w:lineRule="auto"/>
    </w:pPr>
    <w:tblPr/>
  </w:style>
  <w:style w:type="table" w:customStyle="1" w:styleId="GHCustom">
    <w:name w:val="GH Custom"/>
    <w:basedOn w:val="TableNormal"/>
    <w:uiPriority w:val="99"/>
    <w:rsid w:val="00FE3CB2"/>
    <w:pPr>
      <w:spacing w:after="0" w:line="240" w:lineRule="auto"/>
    </w:pPr>
    <w:tblPr>
      <w:tblBorders>
        <w:insideH w:val="dotted" w:sz="2" w:space="0" w:color="00BAD6" w:themeColor="accent5"/>
      </w:tblBorders>
    </w:tblPr>
    <w:tblStylePr w:type="firstRow">
      <w:rPr>
        <w:rFonts w:asciiTheme="minorHAnsi" w:hAnsiTheme="minorHAnsi"/>
        <w:b/>
        <w:color w:val="FFFFFF" w:themeColor="background1"/>
        <w:sz w:val="24"/>
      </w:rPr>
      <w:tblPr/>
      <w:tcPr>
        <w:tcBorders>
          <w:top w:val="nil"/>
          <w:left w:val="nil"/>
          <w:bottom w:val="single" w:sz="18" w:space="0" w:color="93D500" w:themeColor="accent1"/>
          <w:right w:val="nil"/>
          <w:insideH w:val="nil"/>
          <w:insideV w:val="nil"/>
        </w:tcBorders>
        <w:shd w:val="clear" w:color="auto" w:fill="03647A" w:themeFill="text2"/>
      </w:tcPr>
    </w:tblStylePr>
  </w:style>
  <w:style w:type="paragraph" w:styleId="TableofFigures">
    <w:name w:val="table of figures"/>
    <w:basedOn w:val="Normal"/>
    <w:next w:val="Normal"/>
    <w:uiPriority w:val="99"/>
    <w:unhideWhenUsed/>
    <w:rsid w:val="002C0F42"/>
    <w:pPr>
      <w:spacing w:after="0"/>
    </w:pPr>
  </w:style>
  <w:style w:type="paragraph" w:styleId="EndnoteText">
    <w:name w:val="endnote text"/>
    <w:basedOn w:val="Normal"/>
    <w:link w:val="EndnoteTextChar"/>
    <w:uiPriority w:val="99"/>
    <w:semiHidden/>
    <w:unhideWhenUsed/>
    <w:rsid w:val="00D84A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ABB"/>
    <w:rPr>
      <w:sz w:val="20"/>
      <w:szCs w:val="20"/>
    </w:rPr>
  </w:style>
  <w:style w:type="character" w:styleId="EndnoteReference">
    <w:name w:val="endnote reference"/>
    <w:basedOn w:val="DefaultParagraphFont"/>
    <w:uiPriority w:val="99"/>
    <w:semiHidden/>
    <w:unhideWhenUsed/>
    <w:rsid w:val="00D84ABB"/>
    <w:rPr>
      <w:vertAlign w:val="superscript"/>
    </w:rPr>
  </w:style>
  <w:style w:type="paragraph" w:styleId="Caption">
    <w:name w:val="caption"/>
    <w:basedOn w:val="Normal"/>
    <w:next w:val="Normal"/>
    <w:link w:val="CaptionChar"/>
    <w:autoRedefine/>
    <w:unhideWhenUsed/>
    <w:qFormat/>
    <w:rsid w:val="00344156"/>
    <w:pPr>
      <w:keepNext/>
      <w:keepLines/>
      <w:spacing w:after="0" w:line="240" w:lineRule="auto"/>
      <w:jc w:val="center"/>
    </w:pPr>
    <w:rPr>
      <w:rFonts w:asciiTheme="majorHAnsi" w:hAnsiTheme="majorHAnsi"/>
      <w:b/>
      <w:iCs/>
      <w:color w:val="000000" w:themeColor="text1"/>
      <w:szCs w:val="18"/>
    </w:rPr>
  </w:style>
  <w:style w:type="character" w:styleId="Mention">
    <w:name w:val="Mention"/>
    <w:basedOn w:val="DefaultParagraphFont"/>
    <w:uiPriority w:val="99"/>
    <w:unhideWhenUsed/>
    <w:rsid w:val="00465217"/>
    <w:rPr>
      <w:color w:val="2B579A"/>
      <w:shd w:val="clear" w:color="auto" w:fill="E1DFDD"/>
    </w:rPr>
  </w:style>
  <w:style w:type="paragraph" w:styleId="Revision">
    <w:name w:val="Revision"/>
    <w:hidden/>
    <w:uiPriority w:val="99"/>
    <w:semiHidden/>
    <w:rsid w:val="00465217"/>
    <w:pPr>
      <w:spacing w:after="0" w:line="240" w:lineRule="auto"/>
    </w:pPr>
  </w:style>
  <w:style w:type="paragraph" w:customStyle="1" w:styleId="TableofContents">
    <w:name w:val="Table of Contents"/>
    <w:basedOn w:val="NoSpacing"/>
    <w:link w:val="TableofContentsChar"/>
    <w:autoRedefine/>
    <w:qFormat/>
    <w:rsid w:val="00C9706F"/>
    <w:rPr>
      <w:sz w:val="40"/>
      <w:szCs w:val="40"/>
    </w:rPr>
  </w:style>
  <w:style w:type="character" w:customStyle="1" w:styleId="NoSpacingChar">
    <w:name w:val="No Spacing Char"/>
    <w:basedOn w:val="DefaultParagraphFont"/>
    <w:link w:val="NoSpacing"/>
    <w:uiPriority w:val="1"/>
    <w:rsid w:val="00C9706F"/>
  </w:style>
  <w:style w:type="character" w:customStyle="1" w:styleId="TableofContentsChar">
    <w:name w:val="Table of Contents Char"/>
    <w:basedOn w:val="NoSpacingChar"/>
    <w:link w:val="TableofContents"/>
    <w:rsid w:val="00C9706F"/>
    <w:rPr>
      <w:sz w:val="40"/>
      <w:szCs w:val="40"/>
    </w:rPr>
  </w:style>
  <w:style w:type="character" w:styleId="PlaceholderText">
    <w:name w:val="Placeholder Text"/>
    <w:basedOn w:val="DefaultParagraphFont"/>
    <w:uiPriority w:val="99"/>
    <w:semiHidden/>
    <w:rsid w:val="00FA2739"/>
    <w:rPr>
      <w:color w:val="666666"/>
    </w:rPr>
  </w:style>
  <w:style w:type="paragraph" w:styleId="FootnoteText">
    <w:name w:val="footnote text"/>
    <w:basedOn w:val="Normal"/>
    <w:link w:val="FootnoteTextChar"/>
    <w:autoRedefine/>
    <w:uiPriority w:val="99"/>
    <w:unhideWhenUsed/>
    <w:qFormat/>
    <w:rsid w:val="009424F4"/>
    <w:pPr>
      <w:spacing w:after="0" w:line="240" w:lineRule="auto"/>
    </w:pPr>
    <w:rPr>
      <w:sz w:val="18"/>
      <w:szCs w:val="20"/>
    </w:rPr>
  </w:style>
  <w:style w:type="character" w:customStyle="1" w:styleId="FootnoteTextChar">
    <w:name w:val="Footnote Text Char"/>
    <w:basedOn w:val="DefaultParagraphFont"/>
    <w:link w:val="FootnoteText"/>
    <w:uiPriority w:val="99"/>
    <w:rsid w:val="009424F4"/>
    <w:rPr>
      <w:sz w:val="18"/>
      <w:szCs w:val="20"/>
    </w:rPr>
  </w:style>
  <w:style w:type="character" w:styleId="FootnoteReference">
    <w:name w:val="footnote reference"/>
    <w:aliases w:val="o,fr,Style 17,o + Times New Roman,Footnote_Reference,Char Char Char Char,o1,o2,o3,o4,o5,o6,o11,o21,o7,Style 13,Style 12,Style 28,(NECG) Footnote Reference,Style 11,Style 9,Style 16,Style 15,Style 20,fr1,fr2,fr3,Style 8,Style 7"/>
    <w:basedOn w:val="DefaultParagraphFont"/>
    <w:uiPriority w:val="99"/>
    <w:unhideWhenUsed/>
    <w:rsid w:val="00180B4F"/>
    <w:rPr>
      <w:vertAlign w:val="superscript"/>
    </w:rPr>
  </w:style>
  <w:style w:type="paragraph" w:customStyle="1" w:styleId="TableFigureSoureorNote">
    <w:name w:val="Table/Figure Soure or Note"/>
    <w:basedOn w:val="NoSpacing"/>
    <w:link w:val="TableFigureSoureorNoteChar"/>
    <w:autoRedefine/>
    <w:qFormat/>
    <w:rsid w:val="00F7384C"/>
    <w:rPr>
      <w:i/>
      <w:sz w:val="18"/>
      <w:szCs w:val="18"/>
    </w:rPr>
  </w:style>
  <w:style w:type="character" w:customStyle="1" w:styleId="TableFigureSoureorNoteChar">
    <w:name w:val="Table/Figure Soure or Note Char"/>
    <w:basedOn w:val="NoSpacingChar"/>
    <w:link w:val="TableFigureSoureorNote"/>
    <w:rsid w:val="00F7384C"/>
    <w:rPr>
      <w:i/>
      <w:sz w:val="18"/>
      <w:szCs w:val="18"/>
    </w:rPr>
  </w:style>
  <w:style w:type="paragraph" w:customStyle="1" w:styleId="Style2">
    <w:name w:val="Style2"/>
    <w:basedOn w:val="TableFigureSoureorNote"/>
    <w:next w:val="Normal"/>
    <w:autoRedefine/>
    <w:qFormat/>
    <w:rsid w:val="00797C6E"/>
  </w:style>
  <w:style w:type="character" w:styleId="SubtleEmphasis">
    <w:name w:val="Subtle Emphasis"/>
    <w:basedOn w:val="DefaultParagraphFont"/>
    <w:uiPriority w:val="19"/>
    <w:qFormat/>
    <w:rsid w:val="005D78F3"/>
    <w:rPr>
      <w:i/>
      <w:iCs/>
      <w:color w:val="404040" w:themeColor="text1" w:themeTint="BF"/>
    </w:rPr>
  </w:style>
  <w:style w:type="character" w:styleId="PageNumber">
    <w:name w:val="page number"/>
    <w:basedOn w:val="DefaultParagraphFont"/>
    <w:rsid w:val="00E37CD5"/>
    <w:rPr>
      <w:sz w:val="20"/>
    </w:rPr>
  </w:style>
  <w:style w:type="paragraph" w:customStyle="1" w:styleId="GHHyperlink">
    <w:name w:val="GH Hyperlink"/>
    <w:basedOn w:val="NoSpacing"/>
    <w:link w:val="GHHyperlinkChar"/>
    <w:qFormat/>
    <w:rsid w:val="00C3453D"/>
    <w:rPr>
      <w:rFonts w:cs="Arial"/>
      <w:b/>
      <w:sz w:val="21"/>
      <w:szCs w:val="21"/>
      <w:u w:val="single" w:color="93D500" w:themeColor="accent1"/>
    </w:rPr>
  </w:style>
  <w:style w:type="character" w:customStyle="1" w:styleId="GHHyperlinkChar">
    <w:name w:val="GH Hyperlink Char"/>
    <w:basedOn w:val="NoSpacingChar"/>
    <w:link w:val="GHHyperlink"/>
    <w:rsid w:val="00C3453D"/>
    <w:rPr>
      <w:rFonts w:cs="Arial"/>
      <w:b/>
      <w:sz w:val="21"/>
      <w:szCs w:val="21"/>
      <w:u w:val="single" w:color="93D500" w:themeColor="accent1"/>
    </w:rPr>
  </w:style>
  <w:style w:type="paragraph" w:customStyle="1" w:styleId="Style1">
    <w:name w:val="Style1"/>
    <w:basedOn w:val="EndnoteText"/>
    <w:link w:val="Style1Char"/>
    <w:autoRedefine/>
    <w:qFormat/>
    <w:rsid w:val="001B4D75"/>
    <w:rPr>
      <w:sz w:val="18"/>
    </w:rPr>
  </w:style>
  <w:style w:type="character" w:customStyle="1" w:styleId="Style1Char">
    <w:name w:val="Style1 Char"/>
    <w:basedOn w:val="EndnoteTextChar"/>
    <w:link w:val="Style1"/>
    <w:rsid w:val="001B4D75"/>
    <w:rPr>
      <w:sz w:val="18"/>
      <w:szCs w:val="20"/>
    </w:rPr>
  </w:style>
  <w:style w:type="paragraph" w:customStyle="1" w:styleId="NumberedList">
    <w:name w:val="Numbered List"/>
    <w:basedOn w:val="ListParagraph"/>
    <w:link w:val="NumberedListChar"/>
    <w:autoRedefine/>
    <w:qFormat/>
    <w:rsid w:val="00EC6115"/>
    <w:pPr>
      <w:numPr>
        <w:numId w:val="8"/>
      </w:numPr>
      <w:ind w:left="360"/>
    </w:pPr>
  </w:style>
  <w:style w:type="character" w:customStyle="1" w:styleId="ListParagraphChar">
    <w:name w:val="List Paragraph Char"/>
    <w:aliases w:val="Bullet List Paragraph Char"/>
    <w:basedOn w:val="DefaultParagraphFont"/>
    <w:link w:val="ListParagraph"/>
    <w:uiPriority w:val="34"/>
    <w:rsid w:val="00EC6115"/>
    <w:rPr>
      <w:sz w:val="22"/>
    </w:rPr>
  </w:style>
  <w:style w:type="character" w:customStyle="1" w:styleId="NumberedListChar">
    <w:name w:val="Numbered List Char"/>
    <w:basedOn w:val="ListParagraphChar"/>
    <w:link w:val="NumberedList"/>
    <w:rsid w:val="00EC6115"/>
    <w:rPr>
      <w:sz w:val="22"/>
    </w:rPr>
  </w:style>
  <w:style w:type="numbering" w:customStyle="1" w:styleId="StyleNumberedLeft025Hanging025">
    <w:name w:val="Style Numbered Left:  0.25&quot; Hanging:  0.25&quot;"/>
    <w:basedOn w:val="NoList"/>
    <w:rsid w:val="00BF0C66"/>
    <w:pPr>
      <w:numPr>
        <w:numId w:val="24"/>
      </w:numPr>
    </w:pPr>
  </w:style>
  <w:style w:type="character" w:customStyle="1" w:styleId="CaptionChar">
    <w:name w:val="Caption Char"/>
    <w:link w:val="Caption"/>
    <w:rsid w:val="00BF0C66"/>
    <w:rPr>
      <w:rFonts w:asciiTheme="majorHAnsi" w:hAnsiTheme="majorHAnsi"/>
      <w:b/>
      <w:iCs/>
      <w:color w:val="000000" w:themeColor="text1"/>
      <w:sz w:val="22"/>
      <w:szCs w:val="18"/>
    </w:rPr>
  </w:style>
  <w:style w:type="paragraph" w:customStyle="1" w:styleId="TableFigureSource">
    <w:name w:val="Table/Figure Source"/>
    <w:basedOn w:val="Normal"/>
    <w:next w:val="BodyText"/>
    <w:link w:val="TableFigureSourceChar"/>
    <w:qFormat/>
    <w:rsid w:val="00BF0C66"/>
    <w:pPr>
      <w:spacing w:before="60" w:after="240" w:line="240" w:lineRule="auto"/>
    </w:pPr>
    <w:rPr>
      <w:rFonts w:ascii="Arial" w:eastAsia="Times New Roman" w:hAnsi="Arial" w:cs="Times New Roman"/>
      <w:i/>
      <w:sz w:val="18"/>
      <w:szCs w:val="20"/>
      <w:lang w:eastAsia="en-US"/>
    </w:rPr>
  </w:style>
  <w:style w:type="character" w:customStyle="1" w:styleId="TableFigureSourceChar">
    <w:name w:val="Table/Figure Source Char"/>
    <w:link w:val="TableFigureSource"/>
    <w:rsid w:val="00BF0C66"/>
    <w:rPr>
      <w:rFonts w:ascii="Arial" w:eastAsia="Times New Roman" w:hAnsi="Arial" w:cs="Times New Roman"/>
      <w:i/>
      <w:sz w:val="18"/>
      <w:szCs w:val="20"/>
      <w:lang w:eastAsia="en-US"/>
    </w:rPr>
  </w:style>
  <w:style w:type="paragraph" w:styleId="BodyText">
    <w:name w:val="Body Text"/>
    <w:basedOn w:val="Normal"/>
    <w:link w:val="BodyTextChar"/>
    <w:unhideWhenUsed/>
    <w:qFormat/>
    <w:rsid w:val="00BF0C66"/>
    <w:pPr>
      <w:suppressAutoHyphens/>
      <w:spacing w:after="240" w:line="240" w:lineRule="auto"/>
    </w:pPr>
    <w:rPr>
      <w:rFonts w:ascii="Arial" w:eastAsia="Times New Roman" w:hAnsi="Arial" w:cs="Times New Roman"/>
      <w:szCs w:val="20"/>
      <w:lang w:eastAsia="en-US"/>
    </w:rPr>
  </w:style>
  <w:style w:type="character" w:customStyle="1" w:styleId="BodyTextChar">
    <w:name w:val="Body Text Char"/>
    <w:basedOn w:val="DefaultParagraphFont"/>
    <w:link w:val="BodyText"/>
    <w:rsid w:val="00BF0C66"/>
    <w:rPr>
      <w:rFonts w:ascii="Arial" w:eastAsia="Times New Roman" w:hAnsi="Arial" w:cs="Times New Roman"/>
      <w:sz w:val="22"/>
      <w:szCs w:val="20"/>
      <w:lang w:eastAsia="en-US"/>
    </w:rPr>
  </w:style>
  <w:style w:type="paragraph" w:customStyle="1" w:styleId="TableFigureNote">
    <w:name w:val="Table/Figure Note"/>
    <w:basedOn w:val="TableFigureSource"/>
    <w:next w:val="TableFigureSource"/>
    <w:qFormat/>
    <w:rsid w:val="00BF0C66"/>
    <w:pPr>
      <w:keepNext/>
      <w:spacing w:before="20" w:after="20"/>
    </w:pPr>
    <w:rPr>
      <w:i w:val="0"/>
    </w:rPr>
  </w:style>
  <w:style w:type="paragraph" w:customStyle="1" w:styleId="Instructions">
    <w:name w:val="Instructions"/>
    <w:basedOn w:val="BodyText"/>
    <w:next w:val="Normal"/>
    <w:qFormat/>
    <w:rsid w:val="00BF0C66"/>
    <w:rPr>
      <w:color w:val="7030A0"/>
    </w:rPr>
  </w:style>
  <w:style w:type="paragraph" w:customStyle="1" w:styleId="TableFigureSourceorNote">
    <w:name w:val="Table/Figure Source or Note"/>
    <w:basedOn w:val="TableFigureNote"/>
    <w:qFormat/>
    <w:rsid w:val="00974B51"/>
    <w:pPr>
      <w:spacing w:before="0" w:after="0"/>
    </w:pPr>
    <w:rPr>
      <w:rFonts w:ascii="Aptos Narrow" w:eastAsiaTheme="minorEastAsia" w:hAnsi="Aptos Narrow"/>
      <w:i/>
    </w:rPr>
  </w:style>
  <w:style w:type="paragraph" w:customStyle="1" w:styleId="Source">
    <w:name w:val="Source"/>
    <w:basedOn w:val="Normal"/>
    <w:link w:val="SourceChar"/>
    <w:rsid w:val="00B773EE"/>
    <w:pPr>
      <w:spacing w:after="0" w:line="240" w:lineRule="auto"/>
    </w:pPr>
    <w:rPr>
      <w:rFonts w:ascii="Arial" w:eastAsia="Times New Roman" w:hAnsi="Arial" w:cs="Times New Roman"/>
      <w:i/>
      <w:color w:val="000000" w:themeColor="text1"/>
      <w:sz w:val="16"/>
      <w:szCs w:val="20"/>
      <w:lang w:eastAsia="en-US"/>
    </w:rPr>
  </w:style>
  <w:style w:type="paragraph" w:customStyle="1" w:styleId="GraphFootnote">
    <w:name w:val="Graph Footnote"/>
    <w:basedOn w:val="Normal"/>
    <w:next w:val="Normal"/>
    <w:uiPriority w:val="99"/>
    <w:rsid w:val="00B773EE"/>
    <w:pPr>
      <w:spacing w:after="0" w:line="240" w:lineRule="auto"/>
    </w:pPr>
    <w:rPr>
      <w:rFonts w:ascii="Arial Narrow" w:eastAsia="Times New Roman" w:hAnsi="Arial Narrow" w:cs="Times New Roman"/>
      <w:sz w:val="18"/>
      <w:szCs w:val="20"/>
      <w:lang w:eastAsia="en-US"/>
    </w:rPr>
  </w:style>
  <w:style w:type="table" w:customStyle="1" w:styleId="EnergyTable">
    <w:name w:val="Energy Table"/>
    <w:basedOn w:val="TableNormal"/>
    <w:uiPriority w:val="99"/>
    <w:qFormat/>
    <w:rsid w:val="00B278E0"/>
    <w:pPr>
      <w:spacing w:before="40" w:after="40" w:line="240" w:lineRule="auto"/>
      <w:jc w:val="center"/>
    </w:pPr>
    <w:rPr>
      <w:rFonts w:ascii="Aptos Narrow" w:eastAsia="Times New Roman" w:hAnsi="Aptos Narrow" w:cs="Times New Roman"/>
      <w:sz w:val="20"/>
      <w:szCs w:val="20"/>
      <w:lang w:eastAsia="en-US"/>
    </w:rPr>
    <w:tblPr>
      <w:tblStyleRowBandSize w:val="1"/>
      <w:jc w:val="center"/>
      <w:tblBorders>
        <w:bottom w:val="single" w:sz="8" w:space="0" w:color="03647A" w:themeColor="text2"/>
        <w:insideH w:val="single" w:sz="4" w:space="0" w:color="B3EFFD" w:themeColor="text2" w:themeTint="33"/>
      </w:tblBorders>
    </w:tblPr>
    <w:trPr>
      <w:cantSplit/>
      <w:jc w:val="center"/>
    </w:trPr>
    <w:tcPr>
      <w:vAlign w:val="center"/>
    </w:tcPr>
    <w:tblStylePr w:type="firstRow">
      <w:pPr>
        <w:jc w:val="center"/>
      </w:pPr>
      <w:rPr>
        <w:rFonts w:ascii="Arial" w:hAnsi="Arial"/>
        <w:b/>
        <w:color w:val="FFFFFF" w:themeColor="background1"/>
        <w:sz w:val="20"/>
      </w:rPr>
      <w:tblPr/>
      <w:tcPr>
        <w:tcBorders>
          <w:top w:val="nil"/>
          <w:left w:val="nil"/>
          <w:bottom w:val="single" w:sz="12" w:space="0" w:color="93D500" w:themeColor="accent1"/>
          <w:right w:val="nil"/>
          <w:insideH w:val="nil"/>
          <w:insideV w:val="nil"/>
          <w:tl2br w:val="nil"/>
          <w:tr2bl w:val="nil"/>
        </w:tcBorders>
        <w:shd w:val="clear" w:color="auto" w:fill="03647A" w:themeFill="text2"/>
      </w:tcPr>
    </w:tblStylePr>
    <w:tblStylePr w:type="lastRow">
      <w:pPr>
        <w:jc w:val="center"/>
      </w:pPr>
      <w:rPr>
        <w:rFonts w:ascii="Segoe UI Variable Small Semilig" w:hAnsi="Segoe UI Variable Small Semilig"/>
        <w:b/>
      </w:rPr>
      <w:tblPr/>
      <w:tcPr>
        <w:tcBorders>
          <w:top w:val="double" w:sz="4" w:space="0" w:color="545759"/>
          <w:bottom w:val="single" w:sz="4" w:space="0" w:color="545759"/>
        </w:tcBorders>
      </w:tcPr>
    </w:tblStylePr>
    <w:tblStylePr w:type="firstCol">
      <w:rPr>
        <w:rFonts w:ascii="Palatino Linotype" w:hAnsi="Palatino Linotype"/>
        <w:b w:val="0"/>
        <w:color w:val="auto"/>
      </w:rPr>
    </w:tblStylePr>
    <w:tblStylePr w:type="band1Horz">
      <w:pPr>
        <w:jc w:val="center"/>
      </w:pPr>
      <w:tblPr/>
      <w:tcPr>
        <w:vAlign w:val="center"/>
      </w:tcPr>
    </w:tblStylePr>
    <w:tblStylePr w:type="band2Horz">
      <w:pPr>
        <w:jc w:val="center"/>
      </w:pPr>
      <w:tblPr/>
      <w:tcPr>
        <w:shd w:val="clear" w:color="auto" w:fill="FFFFFF" w:themeFill="background1"/>
      </w:tcPr>
    </w:tblStylePr>
  </w:style>
  <w:style w:type="character" w:customStyle="1" w:styleId="SourceChar">
    <w:name w:val="Source Char"/>
    <w:basedOn w:val="DefaultParagraphFont"/>
    <w:link w:val="Source"/>
    <w:rsid w:val="00B773EE"/>
    <w:rPr>
      <w:rFonts w:ascii="Arial" w:eastAsia="Times New Roman" w:hAnsi="Arial" w:cs="Times New Roman"/>
      <w:i/>
      <w:color w:val="000000" w:themeColor="text1"/>
      <w:sz w:val="16"/>
      <w:szCs w:val="20"/>
      <w:lang w:eastAsia="en-US"/>
    </w:rPr>
  </w:style>
  <w:style w:type="paragraph" w:customStyle="1" w:styleId="StyleSourceFirstline106">
    <w:name w:val="Style Source + First line:  1.06&quot;"/>
    <w:basedOn w:val="Source"/>
    <w:rsid w:val="00B773EE"/>
    <w:pPr>
      <w:ind w:firstLine="1526"/>
    </w:pPr>
    <w:rPr>
      <w:iCs/>
    </w:rPr>
  </w:style>
  <w:style w:type="paragraph" w:customStyle="1" w:styleId="BodyTextBold">
    <w:name w:val="Body Text Bold"/>
    <w:basedOn w:val="BodyText"/>
    <w:link w:val="BodyTextBoldChar"/>
    <w:qFormat/>
    <w:rsid w:val="00AB1A05"/>
    <w:pPr>
      <w:suppressAutoHyphens w:val="0"/>
    </w:pPr>
    <w:rPr>
      <w:b/>
      <w:noProof/>
      <w:szCs w:val="16"/>
    </w:rPr>
  </w:style>
  <w:style w:type="character" w:customStyle="1" w:styleId="BodyTextBoldChar">
    <w:name w:val="Body Text Bold Char"/>
    <w:basedOn w:val="BodyTextChar"/>
    <w:link w:val="BodyTextBold"/>
    <w:rsid w:val="00AB1A05"/>
    <w:rPr>
      <w:rFonts w:ascii="Arial" w:eastAsia="Times New Roman" w:hAnsi="Arial" w:cs="Times New Roman"/>
      <w:b/>
      <w:noProof/>
      <w:sz w:val="22"/>
      <w:szCs w:val="16"/>
      <w:lang w:eastAsia="en-US"/>
    </w:rPr>
  </w:style>
  <w:style w:type="paragraph" w:customStyle="1" w:styleId="GHTableNumberLevel2">
    <w:name w:val="GH_TableNumberLevel_2"/>
    <w:basedOn w:val="Normal"/>
    <w:rsid w:val="00AB1A05"/>
    <w:pPr>
      <w:numPr>
        <w:numId w:val="25"/>
      </w:numPr>
      <w:spacing w:after="0" w:line="240" w:lineRule="auto"/>
    </w:pPr>
    <w:rPr>
      <w:rFonts w:ascii="Arial" w:eastAsia="Times New Roman" w:hAnsi="Arial" w:cs="Times New Roman"/>
      <w:sz w:val="18"/>
      <w:szCs w:val="20"/>
      <w:lang w:eastAsia="en-US"/>
    </w:rPr>
  </w:style>
  <w:style w:type="numbering" w:customStyle="1" w:styleId="LFO14">
    <w:name w:val="LFO14"/>
    <w:basedOn w:val="NoList"/>
    <w:rsid w:val="00AB1A05"/>
    <w:pPr>
      <w:numPr>
        <w:numId w:val="25"/>
      </w:numPr>
    </w:pPr>
  </w:style>
  <w:style w:type="character" w:styleId="FollowedHyperlink">
    <w:name w:val="FollowedHyperlink"/>
    <w:basedOn w:val="DefaultParagraphFont"/>
    <w:uiPriority w:val="99"/>
    <w:semiHidden/>
    <w:unhideWhenUsed/>
    <w:rsid w:val="00C63BEC"/>
    <w:rPr>
      <w:color w:val="00BAD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7300">
      <w:bodyDiv w:val="1"/>
      <w:marLeft w:val="0"/>
      <w:marRight w:val="0"/>
      <w:marTop w:val="0"/>
      <w:marBottom w:val="0"/>
      <w:divBdr>
        <w:top w:val="none" w:sz="0" w:space="0" w:color="auto"/>
        <w:left w:val="none" w:sz="0" w:space="0" w:color="auto"/>
        <w:bottom w:val="none" w:sz="0" w:space="0" w:color="auto"/>
        <w:right w:val="none" w:sz="0" w:space="0" w:color="auto"/>
      </w:divBdr>
      <w:divsChild>
        <w:div w:id="15233896">
          <w:marLeft w:val="0"/>
          <w:marRight w:val="0"/>
          <w:marTop w:val="0"/>
          <w:marBottom w:val="0"/>
          <w:divBdr>
            <w:top w:val="none" w:sz="0" w:space="0" w:color="auto"/>
            <w:left w:val="none" w:sz="0" w:space="0" w:color="auto"/>
            <w:bottom w:val="none" w:sz="0" w:space="0" w:color="auto"/>
            <w:right w:val="none" w:sz="0" w:space="0" w:color="auto"/>
          </w:divBdr>
        </w:div>
        <w:div w:id="142477013">
          <w:marLeft w:val="0"/>
          <w:marRight w:val="0"/>
          <w:marTop w:val="0"/>
          <w:marBottom w:val="0"/>
          <w:divBdr>
            <w:top w:val="none" w:sz="0" w:space="0" w:color="auto"/>
            <w:left w:val="none" w:sz="0" w:space="0" w:color="auto"/>
            <w:bottom w:val="none" w:sz="0" w:space="0" w:color="auto"/>
            <w:right w:val="none" w:sz="0" w:space="0" w:color="auto"/>
          </w:divBdr>
        </w:div>
        <w:div w:id="406608409">
          <w:marLeft w:val="0"/>
          <w:marRight w:val="0"/>
          <w:marTop w:val="0"/>
          <w:marBottom w:val="0"/>
          <w:divBdr>
            <w:top w:val="none" w:sz="0" w:space="0" w:color="auto"/>
            <w:left w:val="none" w:sz="0" w:space="0" w:color="auto"/>
            <w:bottom w:val="none" w:sz="0" w:space="0" w:color="auto"/>
            <w:right w:val="none" w:sz="0" w:space="0" w:color="auto"/>
          </w:divBdr>
        </w:div>
        <w:div w:id="449977625">
          <w:marLeft w:val="0"/>
          <w:marRight w:val="0"/>
          <w:marTop w:val="0"/>
          <w:marBottom w:val="0"/>
          <w:divBdr>
            <w:top w:val="none" w:sz="0" w:space="0" w:color="auto"/>
            <w:left w:val="none" w:sz="0" w:space="0" w:color="auto"/>
            <w:bottom w:val="none" w:sz="0" w:space="0" w:color="auto"/>
            <w:right w:val="none" w:sz="0" w:space="0" w:color="auto"/>
          </w:divBdr>
        </w:div>
        <w:div w:id="480847715">
          <w:marLeft w:val="0"/>
          <w:marRight w:val="0"/>
          <w:marTop w:val="0"/>
          <w:marBottom w:val="0"/>
          <w:divBdr>
            <w:top w:val="none" w:sz="0" w:space="0" w:color="auto"/>
            <w:left w:val="none" w:sz="0" w:space="0" w:color="auto"/>
            <w:bottom w:val="none" w:sz="0" w:space="0" w:color="auto"/>
            <w:right w:val="none" w:sz="0" w:space="0" w:color="auto"/>
          </w:divBdr>
        </w:div>
        <w:div w:id="530801248">
          <w:marLeft w:val="0"/>
          <w:marRight w:val="0"/>
          <w:marTop w:val="0"/>
          <w:marBottom w:val="0"/>
          <w:divBdr>
            <w:top w:val="none" w:sz="0" w:space="0" w:color="auto"/>
            <w:left w:val="none" w:sz="0" w:space="0" w:color="auto"/>
            <w:bottom w:val="none" w:sz="0" w:space="0" w:color="auto"/>
            <w:right w:val="none" w:sz="0" w:space="0" w:color="auto"/>
          </w:divBdr>
        </w:div>
        <w:div w:id="760641893">
          <w:marLeft w:val="0"/>
          <w:marRight w:val="0"/>
          <w:marTop w:val="0"/>
          <w:marBottom w:val="0"/>
          <w:divBdr>
            <w:top w:val="none" w:sz="0" w:space="0" w:color="auto"/>
            <w:left w:val="none" w:sz="0" w:space="0" w:color="auto"/>
            <w:bottom w:val="none" w:sz="0" w:space="0" w:color="auto"/>
            <w:right w:val="none" w:sz="0" w:space="0" w:color="auto"/>
          </w:divBdr>
        </w:div>
        <w:div w:id="912205290">
          <w:marLeft w:val="0"/>
          <w:marRight w:val="0"/>
          <w:marTop w:val="0"/>
          <w:marBottom w:val="0"/>
          <w:divBdr>
            <w:top w:val="none" w:sz="0" w:space="0" w:color="auto"/>
            <w:left w:val="none" w:sz="0" w:space="0" w:color="auto"/>
            <w:bottom w:val="none" w:sz="0" w:space="0" w:color="auto"/>
            <w:right w:val="none" w:sz="0" w:space="0" w:color="auto"/>
          </w:divBdr>
        </w:div>
        <w:div w:id="934754550">
          <w:marLeft w:val="0"/>
          <w:marRight w:val="0"/>
          <w:marTop w:val="0"/>
          <w:marBottom w:val="0"/>
          <w:divBdr>
            <w:top w:val="none" w:sz="0" w:space="0" w:color="auto"/>
            <w:left w:val="none" w:sz="0" w:space="0" w:color="auto"/>
            <w:bottom w:val="none" w:sz="0" w:space="0" w:color="auto"/>
            <w:right w:val="none" w:sz="0" w:space="0" w:color="auto"/>
          </w:divBdr>
        </w:div>
        <w:div w:id="1232692200">
          <w:marLeft w:val="0"/>
          <w:marRight w:val="0"/>
          <w:marTop w:val="0"/>
          <w:marBottom w:val="0"/>
          <w:divBdr>
            <w:top w:val="none" w:sz="0" w:space="0" w:color="auto"/>
            <w:left w:val="none" w:sz="0" w:space="0" w:color="auto"/>
            <w:bottom w:val="none" w:sz="0" w:space="0" w:color="auto"/>
            <w:right w:val="none" w:sz="0" w:space="0" w:color="auto"/>
          </w:divBdr>
        </w:div>
        <w:div w:id="1554657723">
          <w:marLeft w:val="0"/>
          <w:marRight w:val="0"/>
          <w:marTop w:val="0"/>
          <w:marBottom w:val="0"/>
          <w:divBdr>
            <w:top w:val="none" w:sz="0" w:space="0" w:color="auto"/>
            <w:left w:val="none" w:sz="0" w:space="0" w:color="auto"/>
            <w:bottom w:val="none" w:sz="0" w:space="0" w:color="auto"/>
            <w:right w:val="none" w:sz="0" w:space="0" w:color="auto"/>
          </w:divBdr>
        </w:div>
        <w:div w:id="1608587377">
          <w:marLeft w:val="0"/>
          <w:marRight w:val="0"/>
          <w:marTop w:val="0"/>
          <w:marBottom w:val="0"/>
          <w:divBdr>
            <w:top w:val="none" w:sz="0" w:space="0" w:color="auto"/>
            <w:left w:val="none" w:sz="0" w:space="0" w:color="auto"/>
            <w:bottom w:val="none" w:sz="0" w:space="0" w:color="auto"/>
            <w:right w:val="none" w:sz="0" w:space="0" w:color="auto"/>
          </w:divBdr>
          <w:divsChild>
            <w:div w:id="1634022830">
              <w:marLeft w:val="-75"/>
              <w:marRight w:val="0"/>
              <w:marTop w:val="30"/>
              <w:marBottom w:val="30"/>
              <w:divBdr>
                <w:top w:val="none" w:sz="0" w:space="0" w:color="auto"/>
                <w:left w:val="none" w:sz="0" w:space="0" w:color="auto"/>
                <w:bottom w:val="none" w:sz="0" w:space="0" w:color="auto"/>
                <w:right w:val="none" w:sz="0" w:space="0" w:color="auto"/>
              </w:divBdr>
              <w:divsChild>
                <w:div w:id="638537209">
                  <w:marLeft w:val="0"/>
                  <w:marRight w:val="0"/>
                  <w:marTop w:val="0"/>
                  <w:marBottom w:val="0"/>
                  <w:divBdr>
                    <w:top w:val="none" w:sz="0" w:space="0" w:color="auto"/>
                    <w:left w:val="none" w:sz="0" w:space="0" w:color="auto"/>
                    <w:bottom w:val="none" w:sz="0" w:space="0" w:color="auto"/>
                    <w:right w:val="none" w:sz="0" w:space="0" w:color="auto"/>
                  </w:divBdr>
                  <w:divsChild>
                    <w:div w:id="308823171">
                      <w:marLeft w:val="0"/>
                      <w:marRight w:val="0"/>
                      <w:marTop w:val="0"/>
                      <w:marBottom w:val="0"/>
                      <w:divBdr>
                        <w:top w:val="none" w:sz="0" w:space="0" w:color="auto"/>
                        <w:left w:val="none" w:sz="0" w:space="0" w:color="auto"/>
                        <w:bottom w:val="none" w:sz="0" w:space="0" w:color="auto"/>
                        <w:right w:val="none" w:sz="0" w:space="0" w:color="auto"/>
                      </w:divBdr>
                    </w:div>
                    <w:div w:id="1453212370">
                      <w:marLeft w:val="0"/>
                      <w:marRight w:val="0"/>
                      <w:marTop w:val="0"/>
                      <w:marBottom w:val="0"/>
                      <w:divBdr>
                        <w:top w:val="none" w:sz="0" w:space="0" w:color="auto"/>
                        <w:left w:val="none" w:sz="0" w:space="0" w:color="auto"/>
                        <w:bottom w:val="none" w:sz="0" w:space="0" w:color="auto"/>
                        <w:right w:val="none" w:sz="0" w:space="0" w:color="auto"/>
                      </w:divBdr>
                    </w:div>
                    <w:div w:id="1768387686">
                      <w:marLeft w:val="0"/>
                      <w:marRight w:val="0"/>
                      <w:marTop w:val="0"/>
                      <w:marBottom w:val="0"/>
                      <w:divBdr>
                        <w:top w:val="none" w:sz="0" w:space="0" w:color="auto"/>
                        <w:left w:val="none" w:sz="0" w:space="0" w:color="auto"/>
                        <w:bottom w:val="none" w:sz="0" w:space="0" w:color="auto"/>
                        <w:right w:val="none" w:sz="0" w:space="0" w:color="auto"/>
                      </w:divBdr>
                    </w:div>
                  </w:divsChild>
                </w:div>
                <w:div w:id="1599100606">
                  <w:marLeft w:val="0"/>
                  <w:marRight w:val="0"/>
                  <w:marTop w:val="0"/>
                  <w:marBottom w:val="0"/>
                  <w:divBdr>
                    <w:top w:val="none" w:sz="0" w:space="0" w:color="auto"/>
                    <w:left w:val="none" w:sz="0" w:space="0" w:color="auto"/>
                    <w:bottom w:val="none" w:sz="0" w:space="0" w:color="auto"/>
                    <w:right w:val="none" w:sz="0" w:space="0" w:color="auto"/>
                  </w:divBdr>
                  <w:divsChild>
                    <w:div w:id="1324626666">
                      <w:marLeft w:val="0"/>
                      <w:marRight w:val="0"/>
                      <w:marTop w:val="0"/>
                      <w:marBottom w:val="0"/>
                      <w:divBdr>
                        <w:top w:val="none" w:sz="0" w:space="0" w:color="auto"/>
                        <w:left w:val="none" w:sz="0" w:space="0" w:color="auto"/>
                        <w:bottom w:val="none" w:sz="0" w:space="0" w:color="auto"/>
                        <w:right w:val="none" w:sz="0" w:space="0" w:color="auto"/>
                      </w:divBdr>
                    </w:div>
                    <w:div w:id="1993751051">
                      <w:marLeft w:val="0"/>
                      <w:marRight w:val="0"/>
                      <w:marTop w:val="0"/>
                      <w:marBottom w:val="0"/>
                      <w:divBdr>
                        <w:top w:val="none" w:sz="0" w:space="0" w:color="auto"/>
                        <w:left w:val="none" w:sz="0" w:space="0" w:color="auto"/>
                        <w:bottom w:val="none" w:sz="0" w:space="0" w:color="auto"/>
                        <w:right w:val="none" w:sz="0" w:space="0" w:color="auto"/>
                      </w:divBdr>
                    </w:div>
                  </w:divsChild>
                </w:div>
                <w:div w:id="1798260364">
                  <w:marLeft w:val="0"/>
                  <w:marRight w:val="0"/>
                  <w:marTop w:val="0"/>
                  <w:marBottom w:val="0"/>
                  <w:divBdr>
                    <w:top w:val="none" w:sz="0" w:space="0" w:color="auto"/>
                    <w:left w:val="none" w:sz="0" w:space="0" w:color="auto"/>
                    <w:bottom w:val="none" w:sz="0" w:space="0" w:color="auto"/>
                    <w:right w:val="none" w:sz="0" w:space="0" w:color="auto"/>
                  </w:divBdr>
                  <w:divsChild>
                    <w:div w:id="312607784">
                      <w:marLeft w:val="0"/>
                      <w:marRight w:val="0"/>
                      <w:marTop w:val="0"/>
                      <w:marBottom w:val="0"/>
                      <w:divBdr>
                        <w:top w:val="none" w:sz="0" w:space="0" w:color="auto"/>
                        <w:left w:val="none" w:sz="0" w:space="0" w:color="auto"/>
                        <w:bottom w:val="none" w:sz="0" w:space="0" w:color="auto"/>
                        <w:right w:val="none" w:sz="0" w:space="0" w:color="auto"/>
                      </w:divBdr>
                    </w:div>
                    <w:div w:id="315034692">
                      <w:marLeft w:val="0"/>
                      <w:marRight w:val="0"/>
                      <w:marTop w:val="0"/>
                      <w:marBottom w:val="0"/>
                      <w:divBdr>
                        <w:top w:val="none" w:sz="0" w:space="0" w:color="auto"/>
                        <w:left w:val="none" w:sz="0" w:space="0" w:color="auto"/>
                        <w:bottom w:val="none" w:sz="0" w:space="0" w:color="auto"/>
                        <w:right w:val="none" w:sz="0" w:space="0" w:color="auto"/>
                      </w:divBdr>
                    </w:div>
                    <w:div w:id="1522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20271">
          <w:marLeft w:val="0"/>
          <w:marRight w:val="0"/>
          <w:marTop w:val="0"/>
          <w:marBottom w:val="0"/>
          <w:divBdr>
            <w:top w:val="none" w:sz="0" w:space="0" w:color="auto"/>
            <w:left w:val="none" w:sz="0" w:space="0" w:color="auto"/>
            <w:bottom w:val="none" w:sz="0" w:space="0" w:color="auto"/>
            <w:right w:val="none" w:sz="0" w:space="0" w:color="auto"/>
          </w:divBdr>
        </w:div>
        <w:div w:id="1626427540">
          <w:marLeft w:val="0"/>
          <w:marRight w:val="0"/>
          <w:marTop w:val="0"/>
          <w:marBottom w:val="0"/>
          <w:divBdr>
            <w:top w:val="none" w:sz="0" w:space="0" w:color="auto"/>
            <w:left w:val="none" w:sz="0" w:space="0" w:color="auto"/>
            <w:bottom w:val="none" w:sz="0" w:space="0" w:color="auto"/>
            <w:right w:val="none" w:sz="0" w:space="0" w:color="auto"/>
          </w:divBdr>
        </w:div>
        <w:div w:id="1871990089">
          <w:marLeft w:val="0"/>
          <w:marRight w:val="0"/>
          <w:marTop w:val="0"/>
          <w:marBottom w:val="0"/>
          <w:divBdr>
            <w:top w:val="none" w:sz="0" w:space="0" w:color="auto"/>
            <w:left w:val="none" w:sz="0" w:space="0" w:color="auto"/>
            <w:bottom w:val="none" w:sz="0" w:space="0" w:color="auto"/>
            <w:right w:val="none" w:sz="0" w:space="0" w:color="auto"/>
          </w:divBdr>
        </w:div>
        <w:div w:id="1973904326">
          <w:marLeft w:val="0"/>
          <w:marRight w:val="0"/>
          <w:marTop w:val="0"/>
          <w:marBottom w:val="0"/>
          <w:divBdr>
            <w:top w:val="none" w:sz="0" w:space="0" w:color="auto"/>
            <w:left w:val="none" w:sz="0" w:space="0" w:color="auto"/>
            <w:bottom w:val="none" w:sz="0" w:space="0" w:color="auto"/>
            <w:right w:val="none" w:sz="0" w:space="0" w:color="auto"/>
          </w:divBdr>
        </w:div>
      </w:divsChild>
    </w:div>
    <w:div w:id="371224674">
      <w:bodyDiv w:val="1"/>
      <w:marLeft w:val="0"/>
      <w:marRight w:val="0"/>
      <w:marTop w:val="0"/>
      <w:marBottom w:val="0"/>
      <w:divBdr>
        <w:top w:val="none" w:sz="0" w:space="0" w:color="auto"/>
        <w:left w:val="none" w:sz="0" w:space="0" w:color="auto"/>
        <w:bottom w:val="none" w:sz="0" w:space="0" w:color="auto"/>
        <w:right w:val="none" w:sz="0" w:space="0" w:color="auto"/>
      </w:divBdr>
      <w:divsChild>
        <w:div w:id="148639028">
          <w:marLeft w:val="0"/>
          <w:marRight w:val="0"/>
          <w:marTop w:val="0"/>
          <w:marBottom w:val="0"/>
          <w:divBdr>
            <w:top w:val="none" w:sz="0" w:space="0" w:color="auto"/>
            <w:left w:val="none" w:sz="0" w:space="0" w:color="auto"/>
            <w:bottom w:val="none" w:sz="0" w:space="0" w:color="auto"/>
            <w:right w:val="none" w:sz="0" w:space="0" w:color="auto"/>
          </w:divBdr>
        </w:div>
        <w:div w:id="612983852">
          <w:marLeft w:val="0"/>
          <w:marRight w:val="0"/>
          <w:marTop w:val="0"/>
          <w:marBottom w:val="0"/>
          <w:divBdr>
            <w:top w:val="none" w:sz="0" w:space="0" w:color="auto"/>
            <w:left w:val="none" w:sz="0" w:space="0" w:color="auto"/>
            <w:bottom w:val="none" w:sz="0" w:space="0" w:color="auto"/>
            <w:right w:val="none" w:sz="0" w:space="0" w:color="auto"/>
          </w:divBdr>
        </w:div>
        <w:div w:id="714812006">
          <w:marLeft w:val="0"/>
          <w:marRight w:val="0"/>
          <w:marTop w:val="0"/>
          <w:marBottom w:val="0"/>
          <w:divBdr>
            <w:top w:val="none" w:sz="0" w:space="0" w:color="auto"/>
            <w:left w:val="none" w:sz="0" w:space="0" w:color="auto"/>
            <w:bottom w:val="none" w:sz="0" w:space="0" w:color="auto"/>
            <w:right w:val="none" w:sz="0" w:space="0" w:color="auto"/>
          </w:divBdr>
        </w:div>
        <w:div w:id="1064791612">
          <w:marLeft w:val="0"/>
          <w:marRight w:val="0"/>
          <w:marTop w:val="0"/>
          <w:marBottom w:val="0"/>
          <w:divBdr>
            <w:top w:val="none" w:sz="0" w:space="0" w:color="auto"/>
            <w:left w:val="none" w:sz="0" w:space="0" w:color="auto"/>
            <w:bottom w:val="none" w:sz="0" w:space="0" w:color="auto"/>
            <w:right w:val="none" w:sz="0" w:space="0" w:color="auto"/>
          </w:divBdr>
        </w:div>
        <w:div w:id="1627346321">
          <w:marLeft w:val="0"/>
          <w:marRight w:val="0"/>
          <w:marTop w:val="0"/>
          <w:marBottom w:val="0"/>
          <w:divBdr>
            <w:top w:val="none" w:sz="0" w:space="0" w:color="auto"/>
            <w:left w:val="none" w:sz="0" w:space="0" w:color="auto"/>
            <w:bottom w:val="none" w:sz="0" w:space="0" w:color="auto"/>
            <w:right w:val="none" w:sz="0" w:space="0" w:color="auto"/>
          </w:divBdr>
        </w:div>
        <w:div w:id="2105298616">
          <w:marLeft w:val="0"/>
          <w:marRight w:val="0"/>
          <w:marTop w:val="0"/>
          <w:marBottom w:val="0"/>
          <w:divBdr>
            <w:top w:val="none" w:sz="0" w:space="0" w:color="auto"/>
            <w:left w:val="none" w:sz="0" w:space="0" w:color="auto"/>
            <w:bottom w:val="none" w:sz="0" w:space="0" w:color="auto"/>
            <w:right w:val="none" w:sz="0" w:space="0" w:color="auto"/>
          </w:divBdr>
        </w:div>
      </w:divsChild>
    </w:div>
    <w:div w:id="403259685">
      <w:bodyDiv w:val="1"/>
      <w:marLeft w:val="0"/>
      <w:marRight w:val="0"/>
      <w:marTop w:val="0"/>
      <w:marBottom w:val="0"/>
      <w:divBdr>
        <w:top w:val="none" w:sz="0" w:space="0" w:color="auto"/>
        <w:left w:val="none" w:sz="0" w:space="0" w:color="auto"/>
        <w:bottom w:val="none" w:sz="0" w:space="0" w:color="auto"/>
        <w:right w:val="none" w:sz="0" w:space="0" w:color="auto"/>
      </w:divBdr>
      <w:divsChild>
        <w:div w:id="1477333384">
          <w:marLeft w:val="0"/>
          <w:marRight w:val="0"/>
          <w:marTop w:val="0"/>
          <w:marBottom w:val="0"/>
          <w:divBdr>
            <w:top w:val="none" w:sz="0" w:space="0" w:color="auto"/>
            <w:left w:val="none" w:sz="0" w:space="0" w:color="auto"/>
            <w:bottom w:val="none" w:sz="0" w:space="0" w:color="auto"/>
            <w:right w:val="none" w:sz="0" w:space="0" w:color="auto"/>
          </w:divBdr>
        </w:div>
        <w:div w:id="1618953198">
          <w:marLeft w:val="0"/>
          <w:marRight w:val="0"/>
          <w:marTop w:val="0"/>
          <w:marBottom w:val="0"/>
          <w:divBdr>
            <w:top w:val="none" w:sz="0" w:space="0" w:color="auto"/>
            <w:left w:val="none" w:sz="0" w:space="0" w:color="auto"/>
            <w:bottom w:val="none" w:sz="0" w:space="0" w:color="auto"/>
            <w:right w:val="none" w:sz="0" w:space="0" w:color="auto"/>
          </w:divBdr>
        </w:div>
        <w:div w:id="2023627663">
          <w:marLeft w:val="0"/>
          <w:marRight w:val="0"/>
          <w:marTop w:val="0"/>
          <w:marBottom w:val="0"/>
          <w:divBdr>
            <w:top w:val="none" w:sz="0" w:space="0" w:color="auto"/>
            <w:left w:val="none" w:sz="0" w:space="0" w:color="auto"/>
            <w:bottom w:val="none" w:sz="0" w:space="0" w:color="auto"/>
            <w:right w:val="none" w:sz="0" w:space="0" w:color="auto"/>
          </w:divBdr>
          <w:divsChild>
            <w:div w:id="659503635">
              <w:marLeft w:val="0"/>
              <w:marRight w:val="0"/>
              <w:marTop w:val="30"/>
              <w:marBottom w:val="30"/>
              <w:divBdr>
                <w:top w:val="none" w:sz="0" w:space="0" w:color="auto"/>
                <w:left w:val="none" w:sz="0" w:space="0" w:color="auto"/>
                <w:bottom w:val="none" w:sz="0" w:space="0" w:color="auto"/>
                <w:right w:val="none" w:sz="0" w:space="0" w:color="auto"/>
              </w:divBdr>
              <w:divsChild>
                <w:div w:id="48579734">
                  <w:marLeft w:val="0"/>
                  <w:marRight w:val="0"/>
                  <w:marTop w:val="0"/>
                  <w:marBottom w:val="0"/>
                  <w:divBdr>
                    <w:top w:val="none" w:sz="0" w:space="0" w:color="auto"/>
                    <w:left w:val="none" w:sz="0" w:space="0" w:color="auto"/>
                    <w:bottom w:val="none" w:sz="0" w:space="0" w:color="auto"/>
                    <w:right w:val="none" w:sz="0" w:space="0" w:color="auto"/>
                  </w:divBdr>
                  <w:divsChild>
                    <w:div w:id="83573647">
                      <w:marLeft w:val="0"/>
                      <w:marRight w:val="0"/>
                      <w:marTop w:val="0"/>
                      <w:marBottom w:val="0"/>
                      <w:divBdr>
                        <w:top w:val="none" w:sz="0" w:space="0" w:color="auto"/>
                        <w:left w:val="none" w:sz="0" w:space="0" w:color="auto"/>
                        <w:bottom w:val="none" w:sz="0" w:space="0" w:color="auto"/>
                        <w:right w:val="none" w:sz="0" w:space="0" w:color="auto"/>
                      </w:divBdr>
                    </w:div>
                    <w:div w:id="117115901">
                      <w:marLeft w:val="0"/>
                      <w:marRight w:val="0"/>
                      <w:marTop w:val="0"/>
                      <w:marBottom w:val="0"/>
                      <w:divBdr>
                        <w:top w:val="none" w:sz="0" w:space="0" w:color="auto"/>
                        <w:left w:val="none" w:sz="0" w:space="0" w:color="auto"/>
                        <w:bottom w:val="none" w:sz="0" w:space="0" w:color="auto"/>
                        <w:right w:val="none" w:sz="0" w:space="0" w:color="auto"/>
                      </w:divBdr>
                    </w:div>
                  </w:divsChild>
                </w:div>
                <w:div w:id="216864534">
                  <w:marLeft w:val="0"/>
                  <w:marRight w:val="0"/>
                  <w:marTop w:val="0"/>
                  <w:marBottom w:val="0"/>
                  <w:divBdr>
                    <w:top w:val="none" w:sz="0" w:space="0" w:color="auto"/>
                    <w:left w:val="none" w:sz="0" w:space="0" w:color="auto"/>
                    <w:bottom w:val="none" w:sz="0" w:space="0" w:color="auto"/>
                    <w:right w:val="none" w:sz="0" w:space="0" w:color="auto"/>
                  </w:divBdr>
                  <w:divsChild>
                    <w:div w:id="1436973378">
                      <w:marLeft w:val="0"/>
                      <w:marRight w:val="0"/>
                      <w:marTop w:val="0"/>
                      <w:marBottom w:val="0"/>
                      <w:divBdr>
                        <w:top w:val="none" w:sz="0" w:space="0" w:color="auto"/>
                        <w:left w:val="none" w:sz="0" w:space="0" w:color="auto"/>
                        <w:bottom w:val="none" w:sz="0" w:space="0" w:color="auto"/>
                        <w:right w:val="none" w:sz="0" w:space="0" w:color="auto"/>
                      </w:divBdr>
                    </w:div>
                  </w:divsChild>
                </w:div>
                <w:div w:id="680201374">
                  <w:marLeft w:val="0"/>
                  <w:marRight w:val="0"/>
                  <w:marTop w:val="0"/>
                  <w:marBottom w:val="0"/>
                  <w:divBdr>
                    <w:top w:val="none" w:sz="0" w:space="0" w:color="auto"/>
                    <w:left w:val="none" w:sz="0" w:space="0" w:color="auto"/>
                    <w:bottom w:val="none" w:sz="0" w:space="0" w:color="auto"/>
                    <w:right w:val="none" w:sz="0" w:space="0" w:color="auto"/>
                  </w:divBdr>
                  <w:divsChild>
                    <w:div w:id="1019237480">
                      <w:marLeft w:val="0"/>
                      <w:marRight w:val="0"/>
                      <w:marTop w:val="0"/>
                      <w:marBottom w:val="0"/>
                      <w:divBdr>
                        <w:top w:val="none" w:sz="0" w:space="0" w:color="auto"/>
                        <w:left w:val="none" w:sz="0" w:space="0" w:color="auto"/>
                        <w:bottom w:val="none" w:sz="0" w:space="0" w:color="auto"/>
                        <w:right w:val="none" w:sz="0" w:space="0" w:color="auto"/>
                      </w:divBdr>
                    </w:div>
                  </w:divsChild>
                </w:div>
                <w:div w:id="827479078">
                  <w:marLeft w:val="0"/>
                  <w:marRight w:val="0"/>
                  <w:marTop w:val="0"/>
                  <w:marBottom w:val="0"/>
                  <w:divBdr>
                    <w:top w:val="none" w:sz="0" w:space="0" w:color="auto"/>
                    <w:left w:val="none" w:sz="0" w:space="0" w:color="auto"/>
                    <w:bottom w:val="none" w:sz="0" w:space="0" w:color="auto"/>
                    <w:right w:val="none" w:sz="0" w:space="0" w:color="auto"/>
                  </w:divBdr>
                  <w:divsChild>
                    <w:div w:id="57674630">
                      <w:marLeft w:val="0"/>
                      <w:marRight w:val="0"/>
                      <w:marTop w:val="0"/>
                      <w:marBottom w:val="0"/>
                      <w:divBdr>
                        <w:top w:val="none" w:sz="0" w:space="0" w:color="auto"/>
                        <w:left w:val="none" w:sz="0" w:space="0" w:color="auto"/>
                        <w:bottom w:val="none" w:sz="0" w:space="0" w:color="auto"/>
                        <w:right w:val="none" w:sz="0" w:space="0" w:color="auto"/>
                      </w:divBdr>
                    </w:div>
                  </w:divsChild>
                </w:div>
                <w:div w:id="869994735">
                  <w:marLeft w:val="0"/>
                  <w:marRight w:val="0"/>
                  <w:marTop w:val="0"/>
                  <w:marBottom w:val="0"/>
                  <w:divBdr>
                    <w:top w:val="none" w:sz="0" w:space="0" w:color="auto"/>
                    <w:left w:val="none" w:sz="0" w:space="0" w:color="auto"/>
                    <w:bottom w:val="none" w:sz="0" w:space="0" w:color="auto"/>
                    <w:right w:val="none" w:sz="0" w:space="0" w:color="auto"/>
                  </w:divBdr>
                  <w:divsChild>
                    <w:div w:id="1519807380">
                      <w:marLeft w:val="0"/>
                      <w:marRight w:val="0"/>
                      <w:marTop w:val="0"/>
                      <w:marBottom w:val="0"/>
                      <w:divBdr>
                        <w:top w:val="none" w:sz="0" w:space="0" w:color="auto"/>
                        <w:left w:val="none" w:sz="0" w:space="0" w:color="auto"/>
                        <w:bottom w:val="none" w:sz="0" w:space="0" w:color="auto"/>
                        <w:right w:val="none" w:sz="0" w:space="0" w:color="auto"/>
                      </w:divBdr>
                    </w:div>
                  </w:divsChild>
                </w:div>
                <w:div w:id="905341391">
                  <w:marLeft w:val="0"/>
                  <w:marRight w:val="0"/>
                  <w:marTop w:val="0"/>
                  <w:marBottom w:val="0"/>
                  <w:divBdr>
                    <w:top w:val="none" w:sz="0" w:space="0" w:color="auto"/>
                    <w:left w:val="none" w:sz="0" w:space="0" w:color="auto"/>
                    <w:bottom w:val="none" w:sz="0" w:space="0" w:color="auto"/>
                    <w:right w:val="none" w:sz="0" w:space="0" w:color="auto"/>
                  </w:divBdr>
                  <w:divsChild>
                    <w:div w:id="430584337">
                      <w:marLeft w:val="0"/>
                      <w:marRight w:val="0"/>
                      <w:marTop w:val="0"/>
                      <w:marBottom w:val="0"/>
                      <w:divBdr>
                        <w:top w:val="none" w:sz="0" w:space="0" w:color="auto"/>
                        <w:left w:val="none" w:sz="0" w:space="0" w:color="auto"/>
                        <w:bottom w:val="none" w:sz="0" w:space="0" w:color="auto"/>
                        <w:right w:val="none" w:sz="0" w:space="0" w:color="auto"/>
                      </w:divBdr>
                    </w:div>
                    <w:div w:id="508375958">
                      <w:marLeft w:val="0"/>
                      <w:marRight w:val="0"/>
                      <w:marTop w:val="0"/>
                      <w:marBottom w:val="0"/>
                      <w:divBdr>
                        <w:top w:val="none" w:sz="0" w:space="0" w:color="auto"/>
                        <w:left w:val="none" w:sz="0" w:space="0" w:color="auto"/>
                        <w:bottom w:val="none" w:sz="0" w:space="0" w:color="auto"/>
                        <w:right w:val="none" w:sz="0" w:space="0" w:color="auto"/>
                      </w:divBdr>
                    </w:div>
                    <w:div w:id="639043932">
                      <w:marLeft w:val="0"/>
                      <w:marRight w:val="0"/>
                      <w:marTop w:val="0"/>
                      <w:marBottom w:val="0"/>
                      <w:divBdr>
                        <w:top w:val="none" w:sz="0" w:space="0" w:color="auto"/>
                        <w:left w:val="none" w:sz="0" w:space="0" w:color="auto"/>
                        <w:bottom w:val="none" w:sz="0" w:space="0" w:color="auto"/>
                        <w:right w:val="none" w:sz="0" w:space="0" w:color="auto"/>
                      </w:divBdr>
                    </w:div>
                    <w:div w:id="1021278556">
                      <w:marLeft w:val="0"/>
                      <w:marRight w:val="0"/>
                      <w:marTop w:val="0"/>
                      <w:marBottom w:val="0"/>
                      <w:divBdr>
                        <w:top w:val="none" w:sz="0" w:space="0" w:color="auto"/>
                        <w:left w:val="none" w:sz="0" w:space="0" w:color="auto"/>
                        <w:bottom w:val="none" w:sz="0" w:space="0" w:color="auto"/>
                        <w:right w:val="none" w:sz="0" w:space="0" w:color="auto"/>
                      </w:divBdr>
                    </w:div>
                    <w:div w:id="2068261482">
                      <w:marLeft w:val="0"/>
                      <w:marRight w:val="0"/>
                      <w:marTop w:val="0"/>
                      <w:marBottom w:val="0"/>
                      <w:divBdr>
                        <w:top w:val="none" w:sz="0" w:space="0" w:color="auto"/>
                        <w:left w:val="none" w:sz="0" w:space="0" w:color="auto"/>
                        <w:bottom w:val="none" w:sz="0" w:space="0" w:color="auto"/>
                        <w:right w:val="none" w:sz="0" w:space="0" w:color="auto"/>
                      </w:divBdr>
                    </w:div>
                  </w:divsChild>
                </w:div>
                <w:div w:id="950892042">
                  <w:marLeft w:val="0"/>
                  <w:marRight w:val="0"/>
                  <w:marTop w:val="0"/>
                  <w:marBottom w:val="0"/>
                  <w:divBdr>
                    <w:top w:val="none" w:sz="0" w:space="0" w:color="auto"/>
                    <w:left w:val="none" w:sz="0" w:space="0" w:color="auto"/>
                    <w:bottom w:val="none" w:sz="0" w:space="0" w:color="auto"/>
                    <w:right w:val="none" w:sz="0" w:space="0" w:color="auto"/>
                  </w:divBdr>
                  <w:divsChild>
                    <w:div w:id="1145243006">
                      <w:marLeft w:val="0"/>
                      <w:marRight w:val="0"/>
                      <w:marTop w:val="0"/>
                      <w:marBottom w:val="0"/>
                      <w:divBdr>
                        <w:top w:val="none" w:sz="0" w:space="0" w:color="auto"/>
                        <w:left w:val="none" w:sz="0" w:space="0" w:color="auto"/>
                        <w:bottom w:val="none" w:sz="0" w:space="0" w:color="auto"/>
                        <w:right w:val="none" w:sz="0" w:space="0" w:color="auto"/>
                      </w:divBdr>
                    </w:div>
                    <w:div w:id="1772822542">
                      <w:marLeft w:val="0"/>
                      <w:marRight w:val="0"/>
                      <w:marTop w:val="0"/>
                      <w:marBottom w:val="0"/>
                      <w:divBdr>
                        <w:top w:val="none" w:sz="0" w:space="0" w:color="auto"/>
                        <w:left w:val="none" w:sz="0" w:space="0" w:color="auto"/>
                        <w:bottom w:val="none" w:sz="0" w:space="0" w:color="auto"/>
                        <w:right w:val="none" w:sz="0" w:space="0" w:color="auto"/>
                      </w:divBdr>
                    </w:div>
                  </w:divsChild>
                </w:div>
                <w:div w:id="1197040055">
                  <w:marLeft w:val="0"/>
                  <w:marRight w:val="0"/>
                  <w:marTop w:val="0"/>
                  <w:marBottom w:val="0"/>
                  <w:divBdr>
                    <w:top w:val="none" w:sz="0" w:space="0" w:color="auto"/>
                    <w:left w:val="none" w:sz="0" w:space="0" w:color="auto"/>
                    <w:bottom w:val="none" w:sz="0" w:space="0" w:color="auto"/>
                    <w:right w:val="none" w:sz="0" w:space="0" w:color="auto"/>
                  </w:divBdr>
                  <w:divsChild>
                    <w:div w:id="524906586">
                      <w:marLeft w:val="0"/>
                      <w:marRight w:val="0"/>
                      <w:marTop w:val="0"/>
                      <w:marBottom w:val="0"/>
                      <w:divBdr>
                        <w:top w:val="none" w:sz="0" w:space="0" w:color="auto"/>
                        <w:left w:val="none" w:sz="0" w:space="0" w:color="auto"/>
                        <w:bottom w:val="none" w:sz="0" w:space="0" w:color="auto"/>
                        <w:right w:val="none" w:sz="0" w:space="0" w:color="auto"/>
                      </w:divBdr>
                    </w:div>
                  </w:divsChild>
                </w:div>
                <w:div w:id="1589654591">
                  <w:marLeft w:val="0"/>
                  <w:marRight w:val="0"/>
                  <w:marTop w:val="0"/>
                  <w:marBottom w:val="0"/>
                  <w:divBdr>
                    <w:top w:val="none" w:sz="0" w:space="0" w:color="auto"/>
                    <w:left w:val="none" w:sz="0" w:space="0" w:color="auto"/>
                    <w:bottom w:val="none" w:sz="0" w:space="0" w:color="auto"/>
                    <w:right w:val="none" w:sz="0" w:space="0" w:color="auto"/>
                  </w:divBdr>
                  <w:divsChild>
                    <w:div w:id="334381138">
                      <w:marLeft w:val="0"/>
                      <w:marRight w:val="0"/>
                      <w:marTop w:val="0"/>
                      <w:marBottom w:val="0"/>
                      <w:divBdr>
                        <w:top w:val="none" w:sz="0" w:space="0" w:color="auto"/>
                        <w:left w:val="none" w:sz="0" w:space="0" w:color="auto"/>
                        <w:bottom w:val="none" w:sz="0" w:space="0" w:color="auto"/>
                        <w:right w:val="none" w:sz="0" w:space="0" w:color="auto"/>
                      </w:divBdr>
                    </w:div>
                    <w:div w:id="682322737">
                      <w:marLeft w:val="0"/>
                      <w:marRight w:val="0"/>
                      <w:marTop w:val="0"/>
                      <w:marBottom w:val="0"/>
                      <w:divBdr>
                        <w:top w:val="none" w:sz="0" w:space="0" w:color="auto"/>
                        <w:left w:val="none" w:sz="0" w:space="0" w:color="auto"/>
                        <w:bottom w:val="none" w:sz="0" w:space="0" w:color="auto"/>
                        <w:right w:val="none" w:sz="0" w:space="0" w:color="auto"/>
                      </w:divBdr>
                    </w:div>
                    <w:div w:id="1294484125">
                      <w:marLeft w:val="0"/>
                      <w:marRight w:val="0"/>
                      <w:marTop w:val="0"/>
                      <w:marBottom w:val="0"/>
                      <w:divBdr>
                        <w:top w:val="none" w:sz="0" w:space="0" w:color="auto"/>
                        <w:left w:val="none" w:sz="0" w:space="0" w:color="auto"/>
                        <w:bottom w:val="none" w:sz="0" w:space="0" w:color="auto"/>
                        <w:right w:val="none" w:sz="0" w:space="0" w:color="auto"/>
                      </w:divBdr>
                    </w:div>
                    <w:div w:id="1750887394">
                      <w:marLeft w:val="0"/>
                      <w:marRight w:val="0"/>
                      <w:marTop w:val="0"/>
                      <w:marBottom w:val="0"/>
                      <w:divBdr>
                        <w:top w:val="none" w:sz="0" w:space="0" w:color="auto"/>
                        <w:left w:val="none" w:sz="0" w:space="0" w:color="auto"/>
                        <w:bottom w:val="none" w:sz="0" w:space="0" w:color="auto"/>
                        <w:right w:val="none" w:sz="0" w:space="0" w:color="auto"/>
                      </w:divBdr>
                    </w:div>
                    <w:div w:id="1849128667">
                      <w:marLeft w:val="0"/>
                      <w:marRight w:val="0"/>
                      <w:marTop w:val="0"/>
                      <w:marBottom w:val="0"/>
                      <w:divBdr>
                        <w:top w:val="none" w:sz="0" w:space="0" w:color="auto"/>
                        <w:left w:val="none" w:sz="0" w:space="0" w:color="auto"/>
                        <w:bottom w:val="none" w:sz="0" w:space="0" w:color="auto"/>
                        <w:right w:val="none" w:sz="0" w:space="0" w:color="auto"/>
                      </w:divBdr>
                    </w:div>
                  </w:divsChild>
                </w:div>
                <w:div w:id="1608584877">
                  <w:marLeft w:val="0"/>
                  <w:marRight w:val="0"/>
                  <w:marTop w:val="0"/>
                  <w:marBottom w:val="0"/>
                  <w:divBdr>
                    <w:top w:val="none" w:sz="0" w:space="0" w:color="auto"/>
                    <w:left w:val="none" w:sz="0" w:space="0" w:color="auto"/>
                    <w:bottom w:val="none" w:sz="0" w:space="0" w:color="auto"/>
                    <w:right w:val="none" w:sz="0" w:space="0" w:color="auto"/>
                  </w:divBdr>
                  <w:divsChild>
                    <w:div w:id="619384979">
                      <w:marLeft w:val="0"/>
                      <w:marRight w:val="0"/>
                      <w:marTop w:val="0"/>
                      <w:marBottom w:val="0"/>
                      <w:divBdr>
                        <w:top w:val="none" w:sz="0" w:space="0" w:color="auto"/>
                        <w:left w:val="none" w:sz="0" w:space="0" w:color="auto"/>
                        <w:bottom w:val="none" w:sz="0" w:space="0" w:color="auto"/>
                        <w:right w:val="none" w:sz="0" w:space="0" w:color="auto"/>
                      </w:divBdr>
                    </w:div>
                  </w:divsChild>
                </w:div>
                <w:div w:id="1905019995">
                  <w:marLeft w:val="0"/>
                  <w:marRight w:val="0"/>
                  <w:marTop w:val="0"/>
                  <w:marBottom w:val="0"/>
                  <w:divBdr>
                    <w:top w:val="none" w:sz="0" w:space="0" w:color="auto"/>
                    <w:left w:val="none" w:sz="0" w:space="0" w:color="auto"/>
                    <w:bottom w:val="none" w:sz="0" w:space="0" w:color="auto"/>
                    <w:right w:val="none" w:sz="0" w:space="0" w:color="auto"/>
                  </w:divBdr>
                  <w:divsChild>
                    <w:div w:id="1025325837">
                      <w:marLeft w:val="0"/>
                      <w:marRight w:val="0"/>
                      <w:marTop w:val="0"/>
                      <w:marBottom w:val="0"/>
                      <w:divBdr>
                        <w:top w:val="none" w:sz="0" w:space="0" w:color="auto"/>
                        <w:left w:val="none" w:sz="0" w:space="0" w:color="auto"/>
                        <w:bottom w:val="none" w:sz="0" w:space="0" w:color="auto"/>
                        <w:right w:val="none" w:sz="0" w:space="0" w:color="auto"/>
                      </w:divBdr>
                    </w:div>
                  </w:divsChild>
                </w:div>
                <w:div w:id="2024043319">
                  <w:marLeft w:val="0"/>
                  <w:marRight w:val="0"/>
                  <w:marTop w:val="0"/>
                  <w:marBottom w:val="0"/>
                  <w:divBdr>
                    <w:top w:val="none" w:sz="0" w:space="0" w:color="auto"/>
                    <w:left w:val="none" w:sz="0" w:space="0" w:color="auto"/>
                    <w:bottom w:val="none" w:sz="0" w:space="0" w:color="auto"/>
                    <w:right w:val="none" w:sz="0" w:space="0" w:color="auto"/>
                  </w:divBdr>
                  <w:divsChild>
                    <w:div w:id="1381246942">
                      <w:marLeft w:val="0"/>
                      <w:marRight w:val="0"/>
                      <w:marTop w:val="0"/>
                      <w:marBottom w:val="0"/>
                      <w:divBdr>
                        <w:top w:val="none" w:sz="0" w:space="0" w:color="auto"/>
                        <w:left w:val="none" w:sz="0" w:space="0" w:color="auto"/>
                        <w:bottom w:val="none" w:sz="0" w:space="0" w:color="auto"/>
                        <w:right w:val="none" w:sz="0" w:space="0" w:color="auto"/>
                      </w:divBdr>
                    </w:div>
                  </w:divsChild>
                </w:div>
                <w:div w:id="2057461290">
                  <w:marLeft w:val="0"/>
                  <w:marRight w:val="0"/>
                  <w:marTop w:val="0"/>
                  <w:marBottom w:val="0"/>
                  <w:divBdr>
                    <w:top w:val="none" w:sz="0" w:space="0" w:color="auto"/>
                    <w:left w:val="none" w:sz="0" w:space="0" w:color="auto"/>
                    <w:bottom w:val="none" w:sz="0" w:space="0" w:color="auto"/>
                    <w:right w:val="none" w:sz="0" w:space="0" w:color="auto"/>
                  </w:divBdr>
                  <w:divsChild>
                    <w:div w:id="848330524">
                      <w:marLeft w:val="0"/>
                      <w:marRight w:val="0"/>
                      <w:marTop w:val="0"/>
                      <w:marBottom w:val="0"/>
                      <w:divBdr>
                        <w:top w:val="none" w:sz="0" w:space="0" w:color="auto"/>
                        <w:left w:val="none" w:sz="0" w:space="0" w:color="auto"/>
                        <w:bottom w:val="none" w:sz="0" w:space="0" w:color="auto"/>
                        <w:right w:val="none" w:sz="0" w:space="0" w:color="auto"/>
                      </w:divBdr>
                    </w:div>
                    <w:div w:id="15877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48972">
      <w:bodyDiv w:val="1"/>
      <w:marLeft w:val="0"/>
      <w:marRight w:val="0"/>
      <w:marTop w:val="0"/>
      <w:marBottom w:val="0"/>
      <w:divBdr>
        <w:top w:val="none" w:sz="0" w:space="0" w:color="auto"/>
        <w:left w:val="none" w:sz="0" w:space="0" w:color="auto"/>
        <w:bottom w:val="none" w:sz="0" w:space="0" w:color="auto"/>
        <w:right w:val="none" w:sz="0" w:space="0" w:color="auto"/>
      </w:divBdr>
    </w:div>
    <w:div w:id="604732478">
      <w:bodyDiv w:val="1"/>
      <w:marLeft w:val="0"/>
      <w:marRight w:val="0"/>
      <w:marTop w:val="0"/>
      <w:marBottom w:val="0"/>
      <w:divBdr>
        <w:top w:val="none" w:sz="0" w:space="0" w:color="auto"/>
        <w:left w:val="none" w:sz="0" w:space="0" w:color="auto"/>
        <w:bottom w:val="none" w:sz="0" w:space="0" w:color="auto"/>
        <w:right w:val="none" w:sz="0" w:space="0" w:color="auto"/>
      </w:divBdr>
      <w:divsChild>
        <w:div w:id="83191816">
          <w:marLeft w:val="0"/>
          <w:marRight w:val="0"/>
          <w:marTop w:val="0"/>
          <w:marBottom w:val="0"/>
          <w:divBdr>
            <w:top w:val="none" w:sz="0" w:space="0" w:color="auto"/>
            <w:left w:val="none" w:sz="0" w:space="0" w:color="auto"/>
            <w:bottom w:val="none" w:sz="0" w:space="0" w:color="auto"/>
            <w:right w:val="none" w:sz="0" w:space="0" w:color="auto"/>
          </w:divBdr>
        </w:div>
        <w:div w:id="660474749">
          <w:marLeft w:val="0"/>
          <w:marRight w:val="0"/>
          <w:marTop w:val="0"/>
          <w:marBottom w:val="0"/>
          <w:divBdr>
            <w:top w:val="none" w:sz="0" w:space="0" w:color="auto"/>
            <w:left w:val="none" w:sz="0" w:space="0" w:color="auto"/>
            <w:bottom w:val="none" w:sz="0" w:space="0" w:color="auto"/>
            <w:right w:val="none" w:sz="0" w:space="0" w:color="auto"/>
          </w:divBdr>
        </w:div>
        <w:div w:id="868026152">
          <w:marLeft w:val="0"/>
          <w:marRight w:val="0"/>
          <w:marTop w:val="0"/>
          <w:marBottom w:val="0"/>
          <w:divBdr>
            <w:top w:val="none" w:sz="0" w:space="0" w:color="auto"/>
            <w:left w:val="none" w:sz="0" w:space="0" w:color="auto"/>
            <w:bottom w:val="none" w:sz="0" w:space="0" w:color="auto"/>
            <w:right w:val="none" w:sz="0" w:space="0" w:color="auto"/>
          </w:divBdr>
        </w:div>
      </w:divsChild>
    </w:div>
    <w:div w:id="787894376">
      <w:bodyDiv w:val="1"/>
      <w:marLeft w:val="0"/>
      <w:marRight w:val="0"/>
      <w:marTop w:val="0"/>
      <w:marBottom w:val="0"/>
      <w:divBdr>
        <w:top w:val="none" w:sz="0" w:space="0" w:color="auto"/>
        <w:left w:val="none" w:sz="0" w:space="0" w:color="auto"/>
        <w:bottom w:val="none" w:sz="0" w:space="0" w:color="auto"/>
        <w:right w:val="none" w:sz="0" w:space="0" w:color="auto"/>
      </w:divBdr>
      <w:divsChild>
        <w:div w:id="146014754">
          <w:marLeft w:val="0"/>
          <w:marRight w:val="0"/>
          <w:marTop w:val="0"/>
          <w:marBottom w:val="0"/>
          <w:divBdr>
            <w:top w:val="none" w:sz="0" w:space="0" w:color="auto"/>
            <w:left w:val="none" w:sz="0" w:space="0" w:color="auto"/>
            <w:bottom w:val="none" w:sz="0" w:space="0" w:color="auto"/>
            <w:right w:val="none" w:sz="0" w:space="0" w:color="auto"/>
          </w:divBdr>
        </w:div>
        <w:div w:id="168101323">
          <w:marLeft w:val="0"/>
          <w:marRight w:val="0"/>
          <w:marTop w:val="0"/>
          <w:marBottom w:val="0"/>
          <w:divBdr>
            <w:top w:val="none" w:sz="0" w:space="0" w:color="auto"/>
            <w:left w:val="none" w:sz="0" w:space="0" w:color="auto"/>
            <w:bottom w:val="none" w:sz="0" w:space="0" w:color="auto"/>
            <w:right w:val="none" w:sz="0" w:space="0" w:color="auto"/>
          </w:divBdr>
        </w:div>
        <w:div w:id="895287570">
          <w:marLeft w:val="0"/>
          <w:marRight w:val="0"/>
          <w:marTop w:val="0"/>
          <w:marBottom w:val="0"/>
          <w:divBdr>
            <w:top w:val="none" w:sz="0" w:space="0" w:color="auto"/>
            <w:left w:val="none" w:sz="0" w:space="0" w:color="auto"/>
            <w:bottom w:val="none" w:sz="0" w:space="0" w:color="auto"/>
            <w:right w:val="none" w:sz="0" w:space="0" w:color="auto"/>
          </w:divBdr>
        </w:div>
        <w:div w:id="1028066976">
          <w:marLeft w:val="0"/>
          <w:marRight w:val="0"/>
          <w:marTop w:val="0"/>
          <w:marBottom w:val="0"/>
          <w:divBdr>
            <w:top w:val="none" w:sz="0" w:space="0" w:color="auto"/>
            <w:left w:val="none" w:sz="0" w:space="0" w:color="auto"/>
            <w:bottom w:val="none" w:sz="0" w:space="0" w:color="auto"/>
            <w:right w:val="none" w:sz="0" w:space="0" w:color="auto"/>
          </w:divBdr>
        </w:div>
        <w:div w:id="1427506555">
          <w:marLeft w:val="0"/>
          <w:marRight w:val="0"/>
          <w:marTop w:val="0"/>
          <w:marBottom w:val="0"/>
          <w:divBdr>
            <w:top w:val="none" w:sz="0" w:space="0" w:color="auto"/>
            <w:left w:val="none" w:sz="0" w:space="0" w:color="auto"/>
            <w:bottom w:val="none" w:sz="0" w:space="0" w:color="auto"/>
            <w:right w:val="none" w:sz="0" w:space="0" w:color="auto"/>
          </w:divBdr>
        </w:div>
        <w:div w:id="1871721062">
          <w:marLeft w:val="0"/>
          <w:marRight w:val="0"/>
          <w:marTop w:val="0"/>
          <w:marBottom w:val="0"/>
          <w:divBdr>
            <w:top w:val="none" w:sz="0" w:space="0" w:color="auto"/>
            <w:left w:val="none" w:sz="0" w:space="0" w:color="auto"/>
            <w:bottom w:val="none" w:sz="0" w:space="0" w:color="auto"/>
            <w:right w:val="none" w:sz="0" w:space="0" w:color="auto"/>
          </w:divBdr>
        </w:div>
      </w:divsChild>
    </w:div>
    <w:div w:id="869612066">
      <w:bodyDiv w:val="1"/>
      <w:marLeft w:val="0"/>
      <w:marRight w:val="0"/>
      <w:marTop w:val="0"/>
      <w:marBottom w:val="0"/>
      <w:divBdr>
        <w:top w:val="none" w:sz="0" w:space="0" w:color="auto"/>
        <w:left w:val="none" w:sz="0" w:space="0" w:color="auto"/>
        <w:bottom w:val="none" w:sz="0" w:space="0" w:color="auto"/>
        <w:right w:val="none" w:sz="0" w:space="0" w:color="auto"/>
      </w:divBdr>
      <w:divsChild>
        <w:div w:id="126821803">
          <w:marLeft w:val="0"/>
          <w:marRight w:val="0"/>
          <w:marTop w:val="0"/>
          <w:marBottom w:val="0"/>
          <w:divBdr>
            <w:top w:val="none" w:sz="0" w:space="0" w:color="auto"/>
            <w:left w:val="none" w:sz="0" w:space="0" w:color="auto"/>
            <w:bottom w:val="none" w:sz="0" w:space="0" w:color="auto"/>
            <w:right w:val="none" w:sz="0" w:space="0" w:color="auto"/>
          </w:divBdr>
        </w:div>
        <w:div w:id="395125710">
          <w:marLeft w:val="0"/>
          <w:marRight w:val="0"/>
          <w:marTop w:val="0"/>
          <w:marBottom w:val="0"/>
          <w:divBdr>
            <w:top w:val="none" w:sz="0" w:space="0" w:color="auto"/>
            <w:left w:val="none" w:sz="0" w:space="0" w:color="auto"/>
            <w:bottom w:val="none" w:sz="0" w:space="0" w:color="auto"/>
            <w:right w:val="none" w:sz="0" w:space="0" w:color="auto"/>
          </w:divBdr>
        </w:div>
        <w:div w:id="768502576">
          <w:marLeft w:val="0"/>
          <w:marRight w:val="0"/>
          <w:marTop w:val="0"/>
          <w:marBottom w:val="0"/>
          <w:divBdr>
            <w:top w:val="none" w:sz="0" w:space="0" w:color="auto"/>
            <w:left w:val="none" w:sz="0" w:space="0" w:color="auto"/>
            <w:bottom w:val="none" w:sz="0" w:space="0" w:color="auto"/>
            <w:right w:val="none" w:sz="0" w:space="0" w:color="auto"/>
          </w:divBdr>
        </w:div>
        <w:div w:id="912734904">
          <w:marLeft w:val="0"/>
          <w:marRight w:val="0"/>
          <w:marTop w:val="0"/>
          <w:marBottom w:val="0"/>
          <w:divBdr>
            <w:top w:val="none" w:sz="0" w:space="0" w:color="auto"/>
            <w:left w:val="none" w:sz="0" w:space="0" w:color="auto"/>
            <w:bottom w:val="none" w:sz="0" w:space="0" w:color="auto"/>
            <w:right w:val="none" w:sz="0" w:space="0" w:color="auto"/>
          </w:divBdr>
        </w:div>
        <w:div w:id="941842889">
          <w:marLeft w:val="0"/>
          <w:marRight w:val="0"/>
          <w:marTop w:val="0"/>
          <w:marBottom w:val="0"/>
          <w:divBdr>
            <w:top w:val="none" w:sz="0" w:space="0" w:color="auto"/>
            <w:left w:val="none" w:sz="0" w:space="0" w:color="auto"/>
            <w:bottom w:val="none" w:sz="0" w:space="0" w:color="auto"/>
            <w:right w:val="none" w:sz="0" w:space="0" w:color="auto"/>
          </w:divBdr>
        </w:div>
        <w:div w:id="1094479247">
          <w:marLeft w:val="0"/>
          <w:marRight w:val="0"/>
          <w:marTop w:val="0"/>
          <w:marBottom w:val="0"/>
          <w:divBdr>
            <w:top w:val="none" w:sz="0" w:space="0" w:color="auto"/>
            <w:left w:val="none" w:sz="0" w:space="0" w:color="auto"/>
            <w:bottom w:val="none" w:sz="0" w:space="0" w:color="auto"/>
            <w:right w:val="none" w:sz="0" w:space="0" w:color="auto"/>
          </w:divBdr>
        </w:div>
      </w:divsChild>
    </w:div>
    <w:div w:id="1118529424">
      <w:bodyDiv w:val="1"/>
      <w:marLeft w:val="0"/>
      <w:marRight w:val="0"/>
      <w:marTop w:val="0"/>
      <w:marBottom w:val="0"/>
      <w:divBdr>
        <w:top w:val="none" w:sz="0" w:space="0" w:color="auto"/>
        <w:left w:val="none" w:sz="0" w:space="0" w:color="auto"/>
        <w:bottom w:val="none" w:sz="0" w:space="0" w:color="auto"/>
        <w:right w:val="none" w:sz="0" w:space="0" w:color="auto"/>
      </w:divBdr>
      <w:divsChild>
        <w:div w:id="332950649">
          <w:marLeft w:val="0"/>
          <w:marRight w:val="0"/>
          <w:marTop w:val="0"/>
          <w:marBottom w:val="0"/>
          <w:divBdr>
            <w:top w:val="none" w:sz="0" w:space="0" w:color="auto"/>
            <w:left w:val="none" w:sz="0" w:space="0" w:color="auto"/>
            <w:bottom w:val="none" w:sz="0" w:space="0" w:color="auto"/>
            <w:right w:val="none" w:sz="0" w:space="0" w:color="auto"/>
          </w:divBdr>
        </w:div>
        <w:div w:id="363747813">
          <w:marLeft w:val="0"/>
          <w:marRight w:val="0"/>
          <w:marTop w:val="0"/>
          <w:marBottom w:val="0"/>
          <w:divBdr>
            <w:top w:val="none" w:sz="0" w:space="0" w:color="auto"/>
            <w:left w:val="none" w:sz="0" w:space="0" w:color="auto"/>
            <w:bottom w:val="none" w:sz="0" w:space="0" w:color="auto"/>
            <w:right w:val="none" w:sz="0" w:space="0" w:color="auto"/>
          </w:divBdr>
        </w:div>
        <w:div w:id="718285770">
          <w:marLeft w:val="0"/>
          <w:marRight w:val="0"/>
          <w:marTop w:val="0"/>
          <w:marBottom w:val="0"/>
          <w:divBdr>
            <w:top w:val="none" w:sz="0" w:space="0" w:color="auto"/>
            <w:left w:val="none" w:sz="0" w:space="0" w:color="auto"/>
            <w:bottom w:val="none" w:sz="0" w:space="0" w:color="auto"/>
            <w:right w:val="none" w:sz="0" w:space="0" w:color="auto"/>
          </w:divBdr>
        </w:div>
        <w:div w:id="978413106">
          <w:marLeft w:val="0"/>
          <w:marRight w:val="0"/>
          <w:marTop w:val="0"/>
          <w:marBottom w:val="0"/>
          <w:divBdr>
            <w:top w:val="none" w:sz="0" w:space="0" w:color="auto"/>
            <w:left w:val="none" w:sz="0" w:space="0" w:color="auto"/>
            <w:bottom w:val="none" w:sz="0" w:space="0" w:color="auto"/>
            <w:right w:val="none" w:sz="0" w:space="0" w:color="auto"/>
          </w:divBdr>
        </w:div>
        <w:div w:id="1028292011">
          <w:marLeft w:val="0"/>
          <w:marRight w:val="0"/>
          <w:marTop w:val="0"/>
          <w:marBottom w:val="0"/>
          <w:divBdr>
            <w:top w:val="none" w:sz="0" w:space="0" w:color="auto"/>
            <w:left w:val="none" w:sz="0" w:space="0" w:color="auto"/>
            <w:bottom w:val="none" w:sz="0" w:space="0" w:color="auto"/>
            <w:right w:val="none" w:sz="0" w:space="0" w:color="auto"/>
          </w:divBdr>
        </w:div>
        <w:div w:id="1387021623">
          <w:marLeft w:val="0"/>
          <w:marRight w:val="0"/>
          <w:marTop w:val="0"/>
          <w:marBottom w:val="0"/>
          <w:divBdr>
            <w:top w:val="none" w:sz="0" w:space="0" w:color="auto"/>
            <w:left w:val="none" w:sz="0" w:space="0" w:color="auto"/>
            <w:bottom w:val="none" w:sz="0" w:space="0" w:color="auto"/>
            <w:right w:val="none" w:sz="0" w:space="0" w:color="auto"/>
          </w:divBdr>
        </w:div>
        <w:div w:id="1580287736">
          <w:marLeft w:val="0"/>
          <w:marRight w:val="0"/>
          <w:marTop w:val="0"/>
          <w:marBottom w:val="0"/>
          <w:divBdr>
            <w:top w:val="none" w:sz="0" w:space="0" w:color="auto"/>
            <w:left w:val="none" w:sz="0" w:space="0" w:color="auto"/>
            <w:bottom w:val="none" w:sz="0" w:space="0" w:color="auto"/>
            <w:right w:val="none" w:sz="0" w:space="0" w:color="auto"/>
          </w:divBdr>
        </w:div>
        <w:div w:id="2146659206">
          <w:marLeft w:val="0"/>
          <w:marRight w:val="0"/>
          <w:marTop w:val="0"/>
          <w:marBottom w:val="0"/>
          <w:divBdr>
            <w:top w:val="none" w:sz="0" w:space="0" w:color="auto"/>
            <w:left w:val="none" w:sz="0" w:space="0" w:color="auto"/>
            <w:bottom w:val="none" w:sz="0" w:space="0" w:color="auto"/>
            <w:right w:val="none" w:sz="0" w:space="0" w:color="auto"/>
          </w:divBdr>
        </w:div>
      </w:divsChild>
    </w:div>
    <w:div w:id="1142233472">
      <w:bodyDiv w:val="1"/>
      <w:marLeft w:val="0"/>
      <w:marRight w:val="0"/>
      <w:marTop w:val="0"/>
      <w:marBottom w:val="0"/>
      <w:divBdr>
        <w:top w:val="none" w:sz="0" w:space="0" w:color="auto"/>
        <w:left w:val="none" w:sz="0" w:space="0" w:color="auto"/>
        <w:bottom w:val="none" w:sz="0" w:space="0" w:color="auto"/>
        <w:right w:val="none" w:sz="0" w:space="0" w:color="auto"/>
      </w:divBdr>
      <w:divsChild>
        <w:div w:id="91975187">
          <w:marLeft w:val="0"/>
          <w:marRight w:val="0"/>
          <w:marTop w:val="0"/>
          <w:marBottom w:val="0"/>
          <w:divBdr>
            <w:top w:val="none" w:sz="0" w:space="0" w:color="auto"/>
            <w:left w:val="none" w:sz="0" w:space="0" w:color="auto"/>
            <w:bottom w:val="none" w:sz="0" w:space="0" w:color="auto"/>
            <w:right w:val="none" w:sz="0" w:space="0" w:color="auto"/>
          </w:divBdr>
        </w:div>
        <w:div w:id="243415793">
          <w:marLeft w:val="0"/>
          <w:marRight w:val="0"/>
          <w:marTop w:val="0"/>
          <w:marBottom w:val="0"/>
          <w:divBdr>
            <w:top w:val="none" w:sz="0" w:space="0" w:color="auto"/>
            <w:left w:val="none" w:sz="0" w:space="0" w:color="auto"/>
            <w:bottom w:val="none" w:sz="0" w:space="0" w:color="auto"/>
            <w:right w:val="none" w:sz="0" w:space="0" w:color="auto"/>
          </w:divBdr>
        </w:div>
        <w:div w:id="345518504">
          <w:marLeft w:val="0"/>
          <w:marRight w:val="0"/>
          <w:marTop w:val="0"/>
          <w:marBottom w:val="0"/>
          <w:divBdr>
            <w:top w:val="none" w:sz="0" w:space="0" w:color="auto"/>
            <w:left w:val="none" w:sz="0" w:space="0" w:color="auto"/>
            <w:bottom w:val="none" w:sz="0" w:space="0" w:color="auto"/>
            <w:right w:val="none" w:sz="0" w:space="0" w:color="auto"/>
          </w:divBdr>
        </w:div>
        <w:div w:id="458034425">
          <w:marLeft w:val="0"/>
          <w:marRight w:val="0"/>
          <w:marTop w:val="0"/>
          <w:marBottom w:val="0"/>
          <w:divBdr>
            <w:top w:val="none" w:sz="0" w:space="0" w:color="auto"/>
            <w:left w:val="none" w:sz="0" w:space="0" w:color="auto"/>
            <w:bottom w:val="none" w:sz="0" w:space="0" w:color="auto"/>
            <w:right w:val="none" w:sz="0" w:space="0" w:color="auto"/>
          </w:divBdr>
        </w:div>
        <w:div w:id="610548683">
          <w:marLeft w:val="0"/>
          <w:marRight w:val="0"/>
          <w:marTop w:val="0"/>
          <w:marBottom w:val="0"/>
          <w:divBdr>
            <w:top w:val="none" w:sz="0" w:space="0" w:color="auto"/>
            <w:left w:val="none" w:sz="0" w:space="0" w:color="auto"/>
            <w:bottom w:val="none" w:sz="0" w:space="0" w:color="auto"/>
            <w:right w:val="none" w:sz="0" w:space="0" w:color="auto"/>
          </w:divBdr>
        </w:div>
        <w:div w:id="777063214">
          <w:marLeft w:val="0"/>
          <w:marRight w:val="0"/>
          <w:marTop w:val="0"/>
          <w:marBottom w:val="0"/>
          <w:divBdr>
            <w:top w:val="none" w:sz="0" w:space="0" w:color="auto"/>
            <w:left w:val="none" w:sz="0" w:space="0" w:color="auto"/>
            <w:bottom w:val="none" w:sz="0" w:space="0" w:color="auto"/>
            <w:right w:val="none" w:sz="0" w:space="0" w:color="auto"/>
          </w:divBdr>
        </w:div>
        <w:div w:id="821652673">
          <w:marLeft w:val="0"/>
          <w:marRight w:val="0"/>
          <w:marTop w:val="0"/>
          <w:marBottom w:val="0"/>
          <w:divBdr>
            <w:top w:val="none" w:sz="0" w:space="0" w:color="auto"/>
            <w:left w:val="none" w:sz="0" w:space="0" w:color="auto"/>
            <w:bottom w:val="none" w:sz="0" w:space="0" w:color="auto"/>
            <w:right w:val="none" w:sz="0" w:space="0" w:color="auto"/>
          </w:divBdr>
        </w:div>
        <w:div w:id="848182756">
          <w:marLeft w:val="0"/>
          <w:marRight w:val="0"/>
          <w:marTop w:val="0"/>
          <w:marBottom w:val="0"/>
          <w:divBdr>
            <w:top w:val="none" w:sz="0" w:space="0" w:color="auto"/>
            <w:left w:val="none" w:sz="0" w:space="0" w:color="auto"/>
            <w:bottom w:val="none" w:sz="0" w:space="0" w:color="auto"/>
            <w:right w:val="none" w:sz="0" w:space="0" w:color="auto"/>
          </w:divBdr>
        </w:div>
        <w:div w:id="1199129064">
          <w:marLeft w:val="0"/>
          <w:marRight w:val="0"/>
          <w:marTop w:val="0"/>
          <w:marBottom w:val="0"/>
          <w:divBdr>
            <w:top w:val="none" w:sz="0" w:space="0" w:color="auto"/>
            <w:left w:val="none" w:sz="0" w:space="0" w:color="auto"/>
            <w:bottom w:val="none" w:sz="0" w:space="0" w:color="auto"/>
            <w:right w:val="none" w:sz="0" w:space="0" w:color="auto"/>
          </w:divBdr>
        </w:div>
        <w:div w:id="1277176386">
          <w:marLeft w:val="0"/>
          <w:marRight w:val="0"/>
          <w:marTop w:val="0"/>
          <w:marBottom w:val="0"/>
          <w:divBdr>
            <w:top w:val="none" w:sz="0" w:space="0" w:color="auto"/>
            <w:left w:val="none" w:sz="0" w:space="0" w:color="auto"/>
            <w:bottom w:val="none" w:sz="0" w:space="0" w:color="auto"/>
            <w:right w:val="none" w:sz="0" w:space="0" w:color="auto"/>
          </w:divBdr>
        </w:div>
        <w:div w:id="1366253774">
          <w:marLeft w:val="0"/>
          <w:marRight w:val="0"/>
          <w:marTop w:val="0"/>
          <w:marBottom w:val="0"/>
          <w:divBdr>
            <w:top w:val="none" w:sz="0" w:space="0" w:color="auto"/>
            <w:left w:val="none" w:sz="0" w:space="0" w:color="auto"/>
            <w:bottom w:val="none" w:sz="0" w:space="0" w:color="auto"/>
            <w:right w:val="none" w:sz="0" w:space="0" w:color="auto"/>
          </w:divBdr>
        </w:div>
        <w:div w:id="1402020439">
          <w:marLeft w:val="0"/>
          <w:marRight w:val="0"/>
          <w:marTop w:val="0"/>
          <w:marBottom w:val="0"/>
          <w:divBdr>
            <w:top w:val="none" w:sz="0" w:space="0" w:color="auto"/>
            <w:left w:val="none" w:sz="0" w:space="0" w:color="auto"/>
            <w:bottom w:val="none" w:sz="0" w:space="0" w:color="auto"/>
            <w:right w:val="none" w:sz="0" w:space="0" w:color="auto"/>
          </w:divBdr>
        </w:div>
        <w:div w:id="1434475034">
          <w:marLeft w:val="0"/>
          <w:marRight w:val="0"/>
          <w:marTop w:val="0"/>
          <w:marBottom w:val="0"/>
          <w:divBdr>
            <w:top w:val="none" w:sz="0" w:space="0" w:color="auto"/>
            <w:left w:val="none" w:sz="0" w:space="0" w:color="auto"/>
            <w:bottom w:val="none" w:sz="0" w:space="0" w:color="auto"/>
            <w:right w:val="none" w:sz="0" w:space="0" w:color="auto"/>
          </w:divBdr>
        </w:div>
        <w:div w:id="1506364290">
          <w:marLeft w:val="0"/>
          <w:marRight w:val="0"/>
          <w:marTop w:val="0"/>
          <w:marBottom w:val="0"/>
          <w:divBdr>
            <w:top w:val="none" w:sz="0" w:space="0" w:color="auto"/>
            <w:left w:val="none" w:sz="0" w:space="0" w:color="auto"/>
            <w:bottom w:val="none" w:sz="0" w:space="0" w:color="auto"/>
            <w:right w:val="none" w:sz="0" w:space="0" w:color="auto"/>
          </w:divBdr>
        </w:div>
        <w:div w:id="1624464017">
          <w:marLeft w:val="0"/>
          <w:marRight w:val="0"/>
          <w:marTop w:val="0"/>
          <w:marBottom w:val="0"/>
          <w:divBdr>
            <w:top w:val="none" w:sz="0" w:space="0" w:color="auto"/>
            <w:left w:val="none" w:sz="0" w:space="0" w:color="auto"/>
            <w:bottom w:val="none" w:sz="0" w:space="0" w:color="auto"/>
            <w:right w:val="none" w:sz="0" w:space="0" w:color="auto"/>
          </w:divBdr>
        </w:div>
        <w:div w:id="1639532087">
          <w:marLeft w:val="0"/>
          <w:marRight w:val="0"/>
          <w:marTop w:val="0"/>
          <w:marBottom w:val="0"/>
          <w:divBdr>
            <w:top w:val="none" w:sz="0" w:space="0" w:color="auto"/>
            <w:left w:val="none" w:sz="0" w:space="0" w:color="auto"/>
            <w:bottom w:val="none" w:sz="0" w:space="0" w:color="auto"/>
            <w:right w:val="none" w:sz="0" w:space="0" w:color="auto"/>
          </w:divBdr>
        </w:div>
        <w:div w:id="1661620098">
          <w:marLeft w:val="0"/>
          <w:marRight w:val="0"/>
          <w:marTop w:val="0"/>
          <w:marBottom w:val="0"/>
          <w:divBdr>
            <w:top w:val="none" w:sz="0" w:space="0" w:color="auto"/>
            <w:left w:val="none" w:sz="0" w:space="0" w:color="auto"/>
            <w:bottom w:val="none" w:sz="0" w:space="0" w:color="auto"/>
            <w:right w:val="none" w:sz="0" w:space="0" w:color="auto"/>
          </w:divBdr>
        </w:div>
        <w:div w:id="1774858594">
          <w:marLeft w:val="0"/>
          <w:marRight w:val="0"/>
          <w:marTop w:val="0"/>
          <w:marBottom w:val="0"/>
          <w:divBdr>
            <w:top w:val="none" w:sz="0" w:space="0" w:color="auto"/>
            <w:left w:val="none" w:sz="0" w:space="0" w:color="auto"/>
            <w:bottom w:val="none" w:sz="0" w:space="0" w:color="auto"/>
            <w:right w:val="none" w:sz="0" w:space="0" w:color="auto"/>
          </w:divBdr>
        </w:div>
        <w:div w:id="1799642035">
          <w:marLeft w:val="0"/>
          <w:marRight w:val="0"/>
          <w:marTop w:val="0"/>
          <w:marBottom w:val="0"/>
          <w:divBdr>
            <w:top w:val="none" w:sz="0" w:space="0" w:color="auto"/>
            <w:left w:val="none" w:sz="0" w:space="0" w:color="auto"/>
            <w:bottom w:val="none" w:sz="0" w:space="0" w:color="auto"/>
            <w:right w:val="none" w:sz="0" w:space="0" w:color="auto"/>
          </w:divBdr>
        </w:div>
        <w:div w:id="1844734156">
          <w:marLeft w:val="0"/>
          <w:marRight w:val="0"/>
          <w:marTop w:val="0"/>
          <w:marBottom w:val="0"/>
          <w:divBdr>
            <w:top w:val="none" w:sz="0" w:space="0" w:color="auto"/>
            <w:left w:val="none" w:sz="0" w:space="0" w:color="auto"/>
            <w:bottom w:val="none" w:sz="0" w:space="0" w:color="auto"/>
            <w:right w:val="none" w:sz="0" w:space="0" w:color="auto"/>
          </w:divBdr>
        </w:div>
        <w:div w:id="1877037008">
          <w:marLeft w:val="0"/>
          <w:marRight w:val="0"/>
          <w:marTop w:val="0"/>
          <w:marBottom w:val="0"/>
          <w:divBdr>
            <w:top w:val="none" w:sz="0" w:space="0" w:color="auto"/>
            <w:left w:val="none" w:sz="0" w:space="0" w:color="auto"/>
            <w:bottom w:val="none" w:sz="0" w:space="0" w:color="auto"/>
            <w:right w:val="none" w:sz="0" w:space="0" w:color="auto"/>
          </w:divBdr>
        </w:div>
        <w:div w:id="1922519200">
          <w:marLeft w:val="0"/>
          <w:marRight w:val="0"/>
          <w:marTop w:val="0"/>
          <w:marBottom w:val="0"/>
          <w:divBdr>
            <w:top w:val="none" w:sz="0" w:space="0" w:color="auto"/>
            <w:left w:val="none" w:sz="0" w:space="0" w:color="auto"/>
            <w:bottom w:val="none" w:sz="0" w:space="0" w:color="auto"/>
            <w:right w:val="none" w:sz="0" w:space="0" w:color="auto"/>
          </w:divBdr>
        </w:div>
        <w:div w:id="1973748381">
          <w:marLeft w:val="0"/>
          <w:marRight w:val="0"/>
          <w:marTop w:val="0"/>
          <w:marBottom w:val="0"/>
          <w:divBdr>
            <w:top w:val="none" w:sz="0" w:space="0" w:color="auto"/>
            <w:left w:val="none" w:sz="0" w:space="0" w:color="auto"/>
            <w:bottom w:val="none" w:sz="0" w:space="0" w:color="auto"/>
            <w:right w:val="none" w:sz="0" w:space="0" w:color="auto"/>
          </w:divBdr>
        </w:div>
        <w:div w:id="2005014344">
          <w:marLeft w:val="0"/>
          <w:marRight w:val="0"/>
          <w:marTop w:val="0"/>
          <w:marBottom w:val="0"/>
          <w:divBdr>
            <w:top w:val="none" w:sz="0" w:space="0" w:color="auto"/>
            <w:left w:val="none" w:sz="0" w:space="0" w:color="auto"/>
            <w:bottom w:val="none" w:sz="0" w:space="0" w:color="auto"/>
            <w:right w:val="none" w:sz="0" w:space="0" w:color="auto"/>
          </w:divBdr>
        </w:div>
        <w:div w:id="2099716531">
          <w:marLeft w:val="0"/>
          <w:marRight w:val="0"/>
          <w:marTop w:val="0"/>
          <w:marBottom w:val="0"/>
          <w:divBdr>
            <w:top w:val="none" w:sz="0" w:space="0" w:color="auto"/>
            <w:left w:val="none" w:sz="0" w:space="0" w:color="auto"/>
            <w:bottom w:val="none" w:sz="0" w:space="0" w:color="auto"/>
            <w:right w:val="none" w:sz="0" w:space="0" w:color="auto"/>
          </w:divBdr>
        </w:div>
        <w:div w:id="2103404874">
          <w:marLeft w:val="0"/>
          <w:marRight w:val="0"/>
          <w:marTop w:val="0"/>
          <w:marBottom w:val="0"/>
          <w:divBdr>
            <w:top w:val="none" w:sz="0" w:space="0" w:color="auto"/>
            <w:left w:val="none" w:sz="0" w:space="0" w:color="auto"/>
            <w:bottom w:val="none" w:sz="0" w:space="0" w:color="auto"/>
            <w:right w:val="none" w:sz="0" w:space="0" w:color="auto"/>
          </w:divBdr>
        </w:div>
        <w:div w:id="2105958606">
          <w:marLeft w:val="0"/>
          <w:marRight w:val="0"/>
          <w:marTop w:val="0"/>
          <w:marBottom w:val="0"/>
          <w:divBdr>
            <w:top w:val="none" w:sz="0" w:space="0" w:color="auto"/>
            <w:left w:val="none" w:sz="0" w:space="0" w:color="auto"/>
            <w:bottom w:val="none" w:sz="0" w:space="0" w:color="auto"/>
            <w:right w:val="none" w:sz="0" w:space="0" w:color="auto"/>
          </w:divBdr>
        </w:div>
      </w:divsChild>
    </w:div>
    <w:div w:id="1270090013">
      <w:bodyDiv w:val="1"/>
      <w:marLeft w:val="0"/>
      <w:marRight w:val="0"/>
      <w:marTop w:val="0"/>
      <w:marBottom w:val="0"/>
      <w:divBdr>
        <w:top w:val="none" w:sz="0" w:space="0" w:color="auto"/>
        <w:left w:val="none" w:sz="0" w:space="0" w:color="auto"/>
        <w:bottom w:val="none" w:sz="0" w:space="0" w:color="auto"/>
        <w:right w:val="none" w:sz="0" w:space="0" w:color="auto"/>
      </w:divBdr>
      <w:divsChild>
        <w:div w:id="80179993">
          <w:marLeft w:val="0"/>
          <w:marRight w:val="0"/>
          <w:marTop w:val="0"/>
          <w:marBottom w:val="0"/>
          <w:divBdr>
            <w:top w:val="none" w:sz="0" w:space="0" w:color="auto"/>
            <w:left w:val="none" w:sz="0" w:space="0" w:color="auto"/>
            <w:bottom w:val="none" w:sz="0" w:space="0" w:color="auto"/>
            <w:right w:val="none" w:sz="0" w:space="0" w:color="auto"/>
          </w:divBdr>
        </w:div>
        <w:div w:id="184948445">
          <w:marLeft w:val="0"/>
          <w:marRight w:val="0"/>
          <w:marTop w:val="0"/>
          <w:marBottom w:val="0"/>
          <w:divBdr>
            <w:top w:val="none" w:sz="0" w:space="0" w:color="auto"/>
            <w:left w:val="none" w:sz="0" w:space="0" w:color="auto"/>
            <w:bottom w:val="none" w:sz="0" w:space="0" w:color="auto"/>
            <w:right w:val="none" w:sz="0" w:space="0" w:color="auto"/>
          </w:divBdr>
        </w:div>
        <w:div w:id="348457377">
          <w:marLeft w:val="0"/>
          <w:marRight w:val="0"/>
          <w:marTop w:val="0"/>
          <w:marBottom w:val="0"/>
          <w:divBdr>
            <w:top w:val="none" w:sz="0" w:space="0" w:color="auto"/>
            <w:left w:val="none" w:sz="0" w:space="0" w:color="auto"/>
            <w:bottom w:val="none" w:sz="0" w:space="0" w:color="auto"/>
            <w:right w:val="none" w:sz="0" w:space="0" w:color="auto"/>
          </w:divBdr>
        </w:div>
        <w:div w:id="467402992">
          <w:marLeft w:val="0"/>
          <w:marRight w:val="0"/>
          <w:marTop w:val="0"/>
          <w:marBottom w:val="0"/>
          <w:divBdr>
            <w:top w:val="none" w:sz="0" w:space="0" w:color="auto"/>
            <w:left w:val="none" w:sz="0" w:space="0" w:color="auto"/>
            <w:bottom w:val="none" w:sz="0" w:space="0" w:color="auto"/>
            <w:right w:val="none" w:sz="0" w:space="0" w:color="auto"/>
          </w:divBdr>
        </w:div>
        <w:div w:id="603612516">
          <w:marLeft w:val="0"/>
          <w:marRight w:val="0"/>
          <w:marTop w:val="0"/>
          <w:marBottom w:val="0"/>
          <w:divBdr>
            <w:top w:val="none" w:sz="0" w:space="0" w:color="auto"/>
            <w:left w:val="none" w:sz="0" w:space="0" w:color="auto"/>
            <w:bottom w:val="none" w:sz="0" w:space="0" w:color="auto"/>
            <w:right w:val="none" w:sz="0" w:space="0" w:color="auto"/>
          </w:divBdr>
        </w:div>
        <w:div w:id="647244581">
          <w:marLeft w:val="0"/>
          <w:marRight w:val="0"/>
          <w:marTop w:val="0"/>
          <w:marBottom w:val="0"/>
          <w:divBdr>
            <w:top w:val="none" w:sz="0" w:space="0" w:color="auto"/>
            <w:left w:val="none" w:sz="0" w:space="0" w:color="auto"/>
            <w:bottom w:val="none" w:sz="0" w:space="0" w:color="auto"/>
            <w:right w:val="none" w:sz="0" w:space="0" w:color="auto"/>
          </w:divBdr>
        </w:div>
        <w:div w:id="904339832">
          <w:marLeft w:val="0"/>
          <w:marRight w:val="0"/>
          <w:marTop w:val="0"/>
          <w:marBottom w:val="0"/>
          <w:divBdr>
            <w:top w:val="none" w:sz="0" w:space="0" w:color="auto"/>
            <w:left w:val="none" w:sz="0" w:space="0" w:color="auto"/>
            <w:bottom w:val="none" w:sz="0" w:space="0" w:color="auto"/>
            <w:right w:val="none" w:sz="0" w:space="0" w:color="auto"/>
          </w:divBdr>
        </w:div>
        <w:div w:id="915551388">
          <w:marLeft w:val="0"/>
          <w:marRight w:val="0"/>
          <w:marTop w:val="0"/>
          <w:marBottom w:val="0"/>
          <w:divBdr>
            <w:top w:val="none" w:sz="0" w:space="0" w:color="auto"/>
            <w:left w:val="none" w:sz="0" w:space="0" w:color="auto"/>
            <w:bottom w:val="none" w:sz="0" w:space="0" w:color="auto"/>
            <w:right w:val="none" w:sz="0" w:space="0" w:color="auto"/>
          </w:divBdr>
        </w:div>
        <w:div w:id="930235570">
          <w:marLeft w:val="0"/>
          <w:marRight w:val="0"/>
          <w:marTop w:val="0"/>
          <w:marBottom w:val="0"/>
          <w:divBdr>
            <w:top w:val="none" w:sz="0" w:space="0" w:color="auto"/>
            <w:left w:val="none" w:sz="0" w:space="0" w:color="auto"/>
            <w:bottom w:val="none" w:sz="0" w:space="0" w:color="auto"/>
            <w:right w:val="none" w:sz="0" w:space="0" w:color="auto"/>
          </w:divBdr>
        </w:div>
        <w:div w:id="1212809609">
          <w:marLeft w:val="0"/>
          <w:marRight w:val="0"/>
          <w:marTop w:val="0"/>
          <w:marBottom w:val="0"/>
          <w:divBdr>
            <w:top w:val="none" w:sz="0" w:space="0" w:color="auto"/>
            <w:left w:val="none" w:sz="0" w:space="0" w:color="auto"/>
            <w:bottom w:val="none" w:sz="0" w:space="0" w:color="auto"/>
            <w:right w:val="none" w:sz="0" w:space="0" w:color="auto"/>
          </w:divBdr>
        </w:div>
        <w:div w:id="1247181192">
          <w:marLeft w:val="0"/>
          <w:marRight w:val="0"/>
          <w:marTop w:val="0"/>
          <w:marBottom w:val="0"/>
          <w:divBdr>
            <w:top w:val="none" w:sz="0" w:space="0" w:color="auto"/>
            <w:left w:val="none" w:sz="0" w:space="0" w:color="auto"/>
            <w:bottom w:val="none" w:sz="0" w:space="0" w:color="auto"/>
            <w:right w:val="none" w:sz="0" w:space="0" w:color="auto"/>
          </w:divBdr>
        </w:div>
        <w:div w:id="1381634988">
          <w:marLeft w:val="0"/>
          <w:marRight w:val="0"/>
          <w:marTop w:val="0"/>
          <w:marBottom w:val="0"/>
          <w:divBdr>
            <w:top w:val="none" w:sz="0" w:space="0" w:color="auto"/>
            <w:left w:val="none" w:sz="0" w:space="0" w:color="auto"/>
            <w:bottom w:val="none" w:sz="0" w:space="0" w:color="auto"/>
            <w:right w:val="none" w:sz="0" w:space="0" w:color="auto"/>
          </w:divBdr>
        </w:div>
        <w:div w:id="1557351057">
          <w:marLeft w:val="0"/>
          <w:marRight w:val="0"/>
          <w:marTop w:val="0"/>
          <w:marBottom w:val="0"/>
          <w:divBdr>
            <w:top w:val="none" w:sz="0" w:space="0" w:color="auto"/>
            <w:left w:val="none" w:sz="0" w:space="0" w:color="auto"/>
            <w:bottom w:val="none" w:sz="0" w:space="0" w:color="auto"/>
            <w:right w:val="none" w:sz="0" w:space="0" w:color="auto"/>
          </w:divBdr>
        </w:div>
        <w:div w:id="1583567130">
          <w:marLeft w:val="0"/>
          <w:marRight w:val="0"/>
          <w:marTop w:val="0"/>
          <w:marBottom w:val="0"/>
          <w:divBdr>
            <w:top w:val="none" w:sz="0" w:space="0" w:color="auto"/>
            <w:left w:val="none" w:sz="0" w:space="0" w:color="auto"/>
            <w:bottom w:val="none" w:sz="0" w:space="0" w:color="auto"/>
            <w:right w:val="none" w:sz="0" w:space="0" w:color="auto"/>
          </w:divBdr>
        </w:div>
        <w:div w:id="1724525889">
          <w:marLeft w:val="0"/>
          <w:marRight w:val="0"/>
          <w:marTop w:val="0"/>
          <w:marBottom w:val="0"/>
          <w:divBdr>
            <w:top w:val="none" w:sz="0" w:space="0" w:color="auto"/>
            <w:left w:val="none" w:sz="0" w:space="0" w:color="auto"/>
            <w:bottom w:val="none" w:sz="0" w:space="0" w:color="auto"/>
            <w:right w:val="none" w:sz="0" w:space="0" w:color="auto"/>
          </w:divBdr>
        </w:div>
        <w:div w:id="1757628785">
          <w:marLeft w:val="0"/>
          <w:marRight w:val="0"/>
          <w:marTop w:val="0"/>
          <w:marBottom w:val="0"/>
          <w:divBdr>
            <w:top w:val="none" w:sz="0" w:space="0" w:color="auto"/>
            <w:left w:val="none" w:sz="0" w:space="0" w:color="auto"/>
            <w:bottom w:val="none" w:sz="0" w:space="0" w:color="auto"/>
            <w:right w:val="none" w:sz="0" w:space="0" w:color="auto"/>
          </w:divBdr>
        </w:div>
        <w:div w:id="1833831667">
          <w:marLeft w:val="0"/>
          <w:marRight w:val="0"/>
          <w:marTop w:val="0"/>
          <w:marBottom w:val="0"/>
          <w:divBdr>
            <w:top w:val="none" w:sz="0" w:space="0" w:color="auto"/>
            <w:left w:val="none" w:sz="0" w:space="0" w:color="auto"/>
            <w:bottom w:val="none" w:sz="0" w:space="0" w:color="auto"/>
            <w:right w:val="none" w:sz="0" w:space="0" w:color="auto"/>
          </w:divBdr>
        </w:div>
        <w:div w:id="1918511156">
          <w:marLeft w:val="0"/>
          <w:marRight w:val="0"/>
          <w:marTop w:val="0"/>
          <w:marBottom w:val="0"/>
          <w:divBdr>
            <w:top w:val="none" w:sz="0" w:space="0" w:color="auto"/>
            <w:left w:val="none" w:sz="0" w:space="0" w:color="auto"/>
            <w:bottom w:val="none" w:sz="0" w:space="0" w:color="auto"/>
            <w:right w:val="none" w:sz="0" w:space="0" w:color="auto"/>
          </w:divBdr>
        </w:div>
        <w:div w:id="1967588802">
          <w:marLeft w:val="0"/>
          <w:marRight w:val="0"/>
          <w:marTop w:val="0"/>
          <w:marBottom w:val="0"/>
          <w:divBdr>
            <w:top w:val="none" w:sz="0" w:space="0" w:color="auto"/>
            <w:left w:val="none" w:sz="0" w:space="0" w:color="auto"/>
            <w:bottom w:val="none" w:sz="0" w:space="0" w:color="auto"/>
            <w:right w:val="none" w:sz="0" w:space="0" w:color="auto"/>
          </w:divBdr>
        </w:div>
        <w:div w:id="1970620482">
          <w:marLeft w:val="0"/>
          <w:marRight w:val="0"/>
          <w:marTop w:val="0"/>
          <w:marBottom w:val="0"/>
          <w:divBdr>
            <w:top w:val="none" w:sz="0" w:space="0" w:color="auto"/>
            <w:left w:val="none" w:sz="0" w:space="0" w:color="auto"/>
            <w:bottom w:val="none" w:sz="0" w:space="0" w:color="auto"/>
            <w:right w:val="none" w:sz="0" w:space="0" w:color="auto"/>
          </w:divBdr>
        </w:div>
        <w:div w:id="1970623760">
          <w:marLeft w:val="0"/>
          <w:marRight w:val="0"/>
          <w:marTop w:val="0"/>
          <w:marBottom w:val="0"/>
          <w:divBdr>
            <w:top w:val="none" w:sz="0" w:space="0" w:color="auto"/>
            <w:left w:val="none" w:sz="0" w:space="0" w:color="auto"/>
            <w:bottom w:val="none" w:sz="0" w:space="0" w:color="auto"/>
            <w:right w:val="none" w:sz="0" w:space="0" w:color="auto"/>
          </w:divBdr>
        </w:div>
        <w:div w:id="1995448338">
          <w:marLeft w:val="0"/>
          <w:marRight w:val="0"/>
          <w:marTop w:val="0"/>
          <w:marBottom w:val="0"/>
          <w:divBdr>
            <w:top w:val="none" w:sz="0" w:space="0" w:color="auto"/>
            <w:left w:val="none" w:sz="0" w:space="0" w:color="auto"/>
            <w:bottom w:val="none" w:sz="0" w:space="0" w:color="auto"/>
            <w:right w:val="none" w:sz="0" w:space="0" w:color="auto"/>
          </w:divBdr>
        </w:div>
        <w:div w:id="2048488305">
          <w:marLeft w:val="0"/>
          <w:marRight w:val="0"/>
          <w:marTop w:val="0"/>
          <w:marBottom w:val="0"/>
          <w:divBdr>
            <w:top w:val="none" w:sz="0" w:space="0" w:color="auto"/>
            <w:left w:val="none" w:sz="0" w:space="0" w:color="auto"/>
            <w:bottom w:val="none" w:sz="0" w:space="0" w:color="auto"/>
            <w:right w:val="none" w:sz="0" w:space="0" w:color="auto"/>
          </w:divBdr>
        </w:div>
        <w:div w:id="2055032333">
          <w:marLeft w:val="0"/>
          <w:marRight w:val="0"/>
          <w:marTop w:val="0"/>
          <w:marBottom w:val="0"/>
          <w:divBdr>
            <w:top w:val="none" w:sz="0" w:space="0" w:color="auto"/>
            <w:left w:val="none" w:sz="0" w:space="0" w:color="auto"/>
            <w:bottom w:val="none" w:sz="0" w:space="0" w:color="auto"/>
            <w:right w:val="none" w:sz="0" w:space="0" w:color="auto"/>
          </w:divBdr>
        </w:div>
        <w:div w:id="2063482485">
          <w:marLeft w:val="0"/>
          <w:marRight w:val="0"/>
          <w:marTop w:val="0"/>
          <w:marBottom w:val="0"/>
          <w:divBdr>
            <w:top w:val="none" w:sz="0" w:space="0" w:color="auto"/>
            <w:left w:val="none" w:sz="0" w:space="0" w:color="auto"/>
            <w:bottom w:val="none" w:sz="0" w:space="0" w:color="auto"/>
            <w:right w:val="none" w:sz="0" w:space="0" w:color="auto"/>
          </w:divBdr>
        </w:div>
        <w:div w:id="2102678311">
          <w:marLeft w:val="0"/>
          <w:marRight w:val="0"/>
          <w:marTop w:val="0"/>
          <w:marBottom w:val="0"/>
          <w:divBdr>
            <w:top w:val="none" w:sz="0" w:space="0" w:color="auto"/>
            <w:left w:val="none" w:sz="0" w:space="0" w:color="auto"/>
            <w:bottom w:val="none" w:sz="0" w:space="0" w:color="auto"/>
            <w:right w:val="none" w:sz="0" w:space="0" w:color="auto"/>
          </w:divBdr>
        </w:div>
        <w:div w:id="2143569464">
          <w:marLeft w:val="0"/>
          <w:marRight w:val="0"/>
          <w:marTop w:val="0"/>
          <w:marBottom w:val="0"/>
          <w:divBdr>
            <w:top w:val="none" w:sz="0" w:space="0" w:color="auto"/>
            <w:left w:val="none" w:sz="0" w:space="0" w:color="auto"/>
            <w:bottom w:val="none" w:sz="0" w:space="0" w:color="auto"/>
            <w:right w:val="none" w:sz="0" w:space="0" w:color="auto"/>
          </w:divBdr>
        </w:div>
      </w:divsChild>
    </w:div>
    <w:div w:id="1274707902">
      <w:bodyDiv w:val="1"/>
      <w:marLeft w:val="0"/>
      <w:marRight w:val="0"/>
      <w:marTop w:val="0"/>
      <w:marBottom w:val="0"/>
      <w:divBdr>
        <w:top w:val="none" w:sz="0" w:space="0" w:color="auto"/>
        <w:left w:val="none" w:sz="0" w:space="0" w:color="auto"/>
        <w:bottom w:val="none" w:sz="0" w:space="0" w:color="auto"/>
        <w:right w:val="none" w:sz="0" w:space="0" w:color="auto"/>
      </w:divBdr>
      <w:divsChild>
        <w:div w:id="27918594">
          <w:marLeft w:val="0"/>
          <w:marRight w:val="0"/>
          <w:marTop w:val="0"/>
          <w:marBottom w:val="0"/>
          <w:divBdr>
            <w:top w:val="none" w:sz="0" w:space="0" w:color="auto"/>
            <w:left w:val="none" w:sz="0" w:space="0" w:color="auto"/>
            <w:bottom w:val="none" w:sz="0" w:space="0" w:color="auto"/>
            <w:right w:val="none" w:sz="0" w:space="0" w:color="auto"/>
          </w:divBdr>
        </w:div>
        <w:div w:id="615408194">
          <w:marLeft w:val="0"/>
          <w:marRight w:val="0"/>
          <w:marTop w:val="0"/>
          <w:marBottom w:val="0"/>
          <w:divBdr>
            <w:top w:val="none" w:sz="0" w:space="0" w:color="auto"/>
            <w:left w:val="none" w:sz="0" w:space="0" w:color="auto"/>
            <w:bottom w:val="none" w:sz="0" w:space="0" w:color="auto"/>
            <w:right w:val="none" w:sz="0" w:space="0" w:color="auto"/>
          </w:divBdr>
        </w:div>
        <w:div w:id="752359131">
          <w:marLeft w:val="0"/>
          <w:marRight w:val="0"/>
          <w:marTop w:val="0"/>
          <w:marBottom w:val="0"/>
          <w:divBdr>
            <w:top w:val="none" w:sz="0" w:space="0" w:color="auto"/>
            <w:left w:val="none" w:sz="0" w:space="0" w:color="auto"/>
            <w:bottom w:val="none" w:sz="0" w:space="0" w:color="auto"/>
            <w:right w:val="none" w:sz="0" w:space="0" w:color="auto"/>
          </w:divBdr>
        </w:div>
      </w:divsChild>
    </w:div>
    <w:div w:id="1337809862">
      <w:bodyDiv w:val="1"/>
      <w:marLeft w:val="0"/>
      <w:marRight w:val="0"/>
      <w:marTop w:val="0"/>
      <w:marBottom w:val="0"/>
      <w:divBdr>
        <w:top w:val="none" w:sz="0" w:space="0" w:color="auto"/>
        <w:left w:val="none" w:sz="0" w:space="0" w:color="auto"/>
        <w:bottom w:val="none" w:sz="0" w:space="0" w:color="auto"/>
        <w:right w:val="none" w:sz="0" w:space="0" w:color="auto"/>
      </w:divBdr>
      <w:divsChild>
        <w:div w:id="845050784">
          <w:marLeft w:val="0"/>
          <w:marRight w:val="0"/>
          <w:marTop w:val="0"/>
          <w:marBottom w:val="0"/>
          <w:divBdr>
            <w:top w:val="none" w:sz="0" w:space="0" w:color="auto"/>
            <w:left w:val="none" w:sz="0" w:space="0" w:color="auto"/>
            <w:bottom w:val="none" w:sz="0" w:space="0" w:color="auto"/>
            <w:right w:val="none" w:sz="0" w:space="0" w:color="auto"/>
          </w:divBdr>
        </w:div>
        <w:div w:id="1770391600">
          <w:marLeft w:val="0"/>
          <w:marRight w:val="0"/>
          <w:marTop w:val="0"/>
          <w:marBottom w:val="0"/>
          <w:divBdr>
            <w:top w:val="none" w:sz="0" w:space="0" w:color="auto"/>
            <w:left w:val="none" w:sz="0" w:space="0" w:color="auto"/>
            <w:bottom w:val="none" w:sz="0" w:space="0" w:color="auto"/>
            <w:right w:val="none" w:sz="0" w:space="0" w:color="auto"/>
          </w:divBdr>
          <w:divsChild>
            <w:div w:id="925696780">
              <w:marLeft w:val="0"/>
              <w:marRight w:val="0"/>
              <w:marTop w:val="30"/>
              <w:marBottom w:val="30"/>
              <w:divBdr>
                <w:top w:val="none" w:sz="0" w:space="0" w:color="auto"/>
                <w:left w:val="none" w:sz="0" w:space="0" w:color="auto"/>
                <w:bottom w:val="none" w:sz="0" w:space="0" w:color="auto"/>
                <w:right w:val="none" w:sz="0" w:space="0" w:color="auto"/>
              </w:divBdr>
              <w:divsChild>
                <w:div w:id="113212026">
                  <w:marLeft w:val="0"/>
                  <w:marRight w:val="0"/>
                  <w:marTop w:val="0"/>
                  <w:marBottom w:val="0"/>
                  <w:divBdr>
                    <w:top w:val="none" w:sz="0" w:space="0" w:color="auto"/>
                    <w:left w:val="none" w:sz="0" w:space="0" w:color="auto"/>
                    <w:bottom w:val="none" w:sz="0" w:space="0" w:color="auto"/>
                    <w:right w:val="none" w:sz="0" w:space="0" w:color="auto"/>
                  </w:divBdr>
                  <w:divsChild>
                    <w:div w:id="1717970323">
                      <w:marLeft w:val="0"/>
                      <w:marRight w:val="0"/>
                      <w:marTop w:val="0"/>
                      <w:marBottom w:val="0"/>
                      <w:divBdr>
                        <w:top w:val="none" w:sz="0" w:space="0" w:color="auto"/>
                        <w:left w:val="none" w:sz="0" w:space="0" w:color="auto"/>
                        <w:bottom w:val="none" w:sz="0" w:space="0" w:color="auto"/>
                        <w:right w:val="none" w:sz="0" w:space="0" w:color="auto"/>
                      </w:divBdr>
                    </w:div>
                  </w:divsChild>
                </w:div>
                <w:div w:id="280040634">
                  <w:marLeft w:val="0"/>
                  <w:marRight w:val="0"/>
                  <w:marTop w:val="0"/>
                  <w:marBottom w:val="0"/>
                  <w:divBdr>
                    <w:top w:val="none" w:sz="0" w:space="0" w:color="auto"/>
                    <w:left w:val="none" w:sz="0" w:space="0" w:color="auto"/>
                    <w:bottom w:val="none" w:sz="0" w:space="0" w:color="auto"/>
                    <w:right w:val="none" w:sz="0" w:space="0" w:color="auto"/>
                  </w:divBdr>
                  <w:divsChild>
                    <w:div w:id="907616289">
                      <w:marLeft w:val="0"/>
                      <w:marRight w:val="0"/>
                      <w:marTop w:val="0"/>
                      <w:marBottom w:val="0"/>
                      <w:divBdr>
                        <w:top w:val="none" w:sz="0" w:space="0" w:color="auto"/>
                        <w:left w:val="none" w:sz="0" w:space="0" w:color="auto"/>
                        <w:bottom w:val="none" w:sz="0" w:space="0" w:color="auto"/>
                        <w:right w:val="none" w:sz="0" w:space="0" w:color="auto"/>
                      </w:divBdr>
                    </w:div>
                  </w:divsChild>
                </w:div>
                <w:div w:id="349575349">
                  <w:marLeft w:val="0"/>
                  <w:marRight w:val="0"/>
                  <w:marTop w:val="0"/>
                  <w:marBottom w:val="0"/>
                  <w:divBdr>
                    <w:top w:val="none" w:sz="0" w:space="0" w:color="auto"/>
                    <w:left w:val="none" w:sz="0" w:space="0" w:color="auto"/>
                    <w:bottom w:val="none" w:sz="0" w:space="0" w:color="auto"/>
                    <w:right w:val="none" w:sz="0" w:space="0" w:color="auto"/>
                  </w:divBdr>
                  <w:divsChild>
                    <w:div w:id="922225589">
                      <w:marLeft w:val="0"/>
                      <w:marRight w:val="0"/>
                      <w:marTop w:val="0"/>
                      <w:marBottom w:val="0"/>
                      <w:divBdr>
                        <w:top w:val="none" w:sz="0" w:space="0" w:color="auto"/>
                        <w:left w:val="none" w:sz="0" w:space="0" w:color="auto"/>
                        <w:bottom w:val="none" w:sz="0" w:space="0" w:color="auto"/>
                        <w:right w:val="none" w:sz="0" w:space="0" w:color="auto"/>
                      </w:divBdr>
                    </w:div>
                    <w:div w:id="984359445">
                      <w:marLeft w:val="0"/>
                      <w:marRight w:val="0"/>
                      <w:marTop w:val="0"/>
                      <w:marBottom w:val="0"/>
                      <w:divBdr>
                        <w:top w:val="none" w:sz="0" w:space="0" w:color="auto"/>
                        <w:left w:val="none" w:sz="0" w:space="0" w:color="auto"/>
                        <w:bottom w:val="none" w:sz="0" w:space="0" w:color="auto"/>
                        <w:right w:val="none" w:sz="0" w:space="0" w:color="auto"/>
                      </w:divBdr>
                    </w:div>
                  </w:divsChild>
                </w:div>
                <w:div w:id="487676173">
                  <w:marLeft w:val="0"/>
                  <w:marRight w:val="0"/>
                  <w:marTop w:val="0"/>
                  <w:marBottom w:val="0"/>
                  <w:divBdr>
                    <w:top w:val="none" w:sz="0" w:space="0" w:color="auto"/>
                    <w:left w:val="none" w:sz="0" w:space="0" w:color="auto"/>
                    <w:bottom w:val="none" w:sz="0" w:space="0" w:color="auto"/>
                    <w:right w:val="none" w:sz="0" w:space="0" w:color="auto"/>
                  </w:divBdr>
                  <w:divsChild>
                    <w:div w:id="346295342">
                      <w:marLeft w:val="0"/>
                      <w:marRight w:val="0"/>
                      <w:marTop w:val="0"/>
                      <w:marBottom w:val="0"/>
                      <w:divBdr>
                        <w:top w:val="none" w:sz="0" w:space="0" w:color="auto"/>
                        <w:left w:val="none" w:sz="0" w:space="0" w:color="auto"/>
                        <w:bottom w:val="none" w:sz="0" w:space="0" w:color="auto"/>
                        <w:right w:val="none" w:sz="0" w:space="0" w:color="auto"/>
                      </w:divBdr>
                    </w:div>
                    <w:div w:id="607733186">
                      <w:marLeft w:val="0"/>
                      <w:marRight w:val="0"/>
                      <w:marTop w:val="0"/>
                      <w:marBottom w:val="0"/>
                      <w:divBdr>
                        <w:top w:val="none" w:sz="0" w:space="0" w:color="auto"/>
                        <w:left w:val="none" w:sz="0" w:space="0" w:color="auto"/>
                        <w:bottom w:val="none" w:sz="0" w:space="0" w:color="auto"/>
                        <w:right w:val="none" w:sz="0" w:space="0" w:color="auto"/>
                      </w:divBdr>
                    </w:div>
                    <w:div w:id="1200508654">
                      <w:marLeft w:val="0"/>
                      <w:marRight w:val="0"/>
                      <w:marTop w:val="0"/>
                      <w:marBottom w:val="0"/>
                      <w:divBdr>
                        <w:top w:val="none" w:sz="0" w:space="0" w:color="auto"/>
                        <w:left w:val="none" w:sz="0" w:space="0" w:color="auto"/>
                        <w:bottom w:val="none" w:sz="0" w:space="0" w:color="auto"/>
                        <w:right w:val="none" w:sz="0" w:space="0" w:color="auto"/>
                      </w:divBdr>
                    </w:div>
                    <w:div w:id="1264410992">
                      <w:marLeft w:val="0"/>
                      <w:marRight w:val="0"/>
                      <w:marTop w:val="0"/>
                      <w:marBottom w:val="0"/>
                      <w:divBdr>
                        <w:top w:val="none" w:sz="0" w:space="0" w:color="auto"/>
                        <w:left w:val="none" w:sz="0" w:space="0" w:color="auto"/>
                        <w:bottom w:val="none" w:sz="0" w:space="0" w:color="auto"/>
                        <w:right w:val="none" w:sz="0" w:space="0" w:color="auto"/>
                      </w:divBdr>
                    </w:div>
                    <w:div w:id="1356882925">
                      <w:marLeft w:val="0"/>
                      <w:marRight w:val="0"/>
                      <w:marTop w:val="0"/>
                      <w:marBottom w:val="0"/>
                      <w:divBdr>
                        <w:top w:val="none" w:sz="0" w:space="0" w:color="auto"/>
                        <w:left w:val="none" w:sz="0" w:space="0" w:color="auto"/>
                        <w:bottom w:val="none" w:sz="0" w:space="0" w:color="auto"/>
                        <w:right w:val="none" w:sz="0" w:space="0" w:color="auto"/>
                      </w:divBdr>
                    </w:div>
                  </w:divsChild>
                </w:div>
                <w:div w:id="597829337">
                  <w:marLeft w:val="0"/>
                  <w:marRight w:val="0"/>
                  <w:marTop w:val="0"/>
                  <w:marBottom w:val="0"/>
                  <w:divBdr>
                    <w:top w:val="none" w:sz="0" w:space="0" w:color="auto"/>
                    <w:left w:val="none" w:sz="0" w:space="0" w:color="auto"/>
                    <w:bottom w:val="none" w:sz="0" w:space="0" w:color="auto"/>
                    <w:right w:val="none" w:sz="0" w:space="0" w:color="auto"/>
                  </w:divBdr>
                  <w:divsChild>
                    <w:div w:id="1229614472">
                      <w:marLeft w:val="0"/>
                      <w:marRight w:val="0"/>
                      <w:marTop w:val="0"/>
                      <w:marBottom w:val="0"/>
                      <w:divBdr>
                        <w:top w:val="none" w:sz="0" w:space="0" w:color="auto"/>
                        <w:left w:val="none" w:sz="0" w:space="0" w:color="auto"/>
                        <w:bottom w:val="none" w:sz="0" w:space="0" w:color="auto"/>
                        <w:right w:val="none" w:sz="0" w:space="0" w:color="auto"/>
                      </w:divBdr>
                    </w:div>
                  </w:divsChild>
                </w:div>
                <w:div w:id="746459879">
                  <w:marLeft w:val="0"/>
                  <w:marRight w:val="0"/>
                  <w:marTop w:val="0"/>
                  <w:marBottom w:val="0"/>
                  <w:divBdr>
                    <w:top w:val="none" w:sz="0" w:space="0" w:color="auto"/>
                    <w:left w:val="none" w:sz="0" w:space="0" w:color="auto"/>
                    <w:bottom w:val="none" w:sz="0" w:space="0" w:color="auto"/>
                    <w:right w:val="none" w:sz="0" w:space="0" w:color="auto"/>
                  </w:divBdr>
                  <w:divsChild>
                    <w:div w:id="952706986">
                      <w:marLeft w:val="0"/>
                      <w:marRight w:val="0"/>
                      <w:marTop w:val="0"/>
                      <w:marBottom w:val="0"/>
                      <w:divBdr>
                        <w:top w:val="none" w:sz="0" w:space="0" w:color="auto"/>
                        <w:left w:val="none" w:sz="0" w:space="0" w:color="auto"/>
                        <w:bottom w:val="none" w:sz="0" w:space="0" w:color="auto"/>
                        <w:right w:val="none" w:sz="0" w:space="0" w:color="auto"/>
                      </w:divBdr>
                    </w:div>
                  </w:divsChild>
                </w:div>
                <w:div w:id="763451022">
                  <w:marLeft w:val="0"/>
                  <w:marRight w:val="0"/>
                  <w:marTop w:val="0"/>
                  <w:marBottom w:val="0"/>
                  <w:divBdr>
                    <w:top w:val="none" w:sz="0" w:space="0" w:color="auto"/>
                    <w:left w:val="none" w:sz="0" w:space="0" w:color="auto"/>
                    <w:bottom w:val="none" w:sz="0" w:space="0" w:color="auto"/>
                    <w:right w:val="none" w:sz="0" w:space="0" w:color="auto"/>
                  </w:divBdr>
                  <w:divsChild>
                    <w:div w:id="1218971443">
                      <w:marLeft w:val="0"/>
                      <w:marRight w:val="0"/>
                      <w:marTop w:val="0"/>
                      <w:marBottom w:val="0"/>
                      <w:divBdr>
                        <w:top w:val="none" w:sz="0" w:space="0" w:color="auto"/>
                        <w:left w:val="none" w:sz="0" w:space="0" w:color="auto"/>
                        <w:bottom w:val="none" w:sz="0" w:space="0" w:color="auto"/>
                        <w:right w:val="none" w:sz="0" w:space="0" w:color="auto"/>
                      </w:divBdr>
                    </w:div>
                  </w:divsChild>
                </w:div>
                <w:div w:id="988825475">
                  <w:marLeft w:val="0"/>
                  <w:marRight w:val="0"/>
                  <w:marTop w:val="0"/>
                  <w:marBottom w:val="0"/>
                  <w:divBdr>
                    <w:top w:val="none" w:sz="0" w:space="0" w:color="auto"/>
                    <w:left w:val="none" w:sz="0" w:space="0" w:color="auto"/>
                    <w:bottom w:val="none" w:sz="0" w:space="0" w:color="auto"/>
                    <w:right w:val="none" w:sz="0" w:space="0" w:color="auto"/>
                  </w:divBdr>
                  <w:divsChild>
                    <w:div w:id="545140077">
                      <w:marLeft w:val="0"/>
                      <w:marRight w:val="0"/>
                      <w:marTop w:val="0"/>
                      <w:marBottom w:val="0"/>
                      <w:divBdr>
                        <w:top w:val="none" w:sz="0" w:space="0" w:color="auto"/>
                        <w:left w:val="none" w:sz="0" w:space="0" w:color="auto"/>
                        <w:bottom w:val="none" w:sz="0" w:space="0" w:color="auto"/>
                        <w:right w:val="none" w:sz="0" w:space="0" w:color="auto"/>
                      </w:divBdr>
                    </w:div>
                    <w:div w:id="2026512060">
                      <w:marLeft w:val="0"/>
                      <w:marRight w:val="0"/>
                      <w:marTop w:val="0"/>
                      <w:marBottom w:val="0"/>
                      <w:divBdr>
                        <w:top w:val="none" w:sz="0" w:space="0" w:color="auto"/>
                        <w:left w:val="none" w:sz="0" w:space="0" w:color="auto"/>
                        <w:bottom w:val="none" w:sz="0" w:space="0" w:color="auto"/>
                        <w:right w:val="none" w:sz="0" w:space="0" w:color="auto"/>
                      </w:divBdr>
                    </w:div>
                  </w:divsChild>
                </w:div>
                <w:div w:id="1075516869">
                  <w:marLeft w:val="0"/>
                  <w:marRight w:val="0"/>
                  <w:marTop w:val="0"/>
                  <w:marBottom w:val="0"/>
                  <w:divBdr>
                    <w:top w:val="none" w:sz="0" w:space="0" w:color="auto"/>
                    <w:left w:val="none" w:sz="0" w:space="0" w:color="auto"/>
                    <w:bottom w:val="none" w:sz="0" w:space="0" w:color="auto"/>
                    <w:right w:val="none" w:sz="0" w:space="0" w:color="auto"/>
                  </w:divBdr>
                  <w:divsChild>
                    <w:div w:id="493648677">
                      <w:marLeft w:val="0"/>
                      <w:marRight w:val="0"/>
                      <w:marTop w:val="0"/>
                      <w:marBottom w:val="0"/>
                      <w:divBdr>
                        <w:top w:val="none" w:sz="0" w:space="0" w:color="auto"/>
                        <w:left w:val="none" w:sz="0" w:space="0" w:color="auto"/>
                        <w:bottom w:val="none" w:sz="0" w:space="0" w:color="auto"/>
                        <w:right w:val="none" w:sz="0" w:space="0" w:color="auto"/>
                      </w:divBdr>
                    </w:div>
                    <w:div w:id="992178634">
                      <w:marLeft w:val="0"/>
                      <w:marRight w:val="0"/>
                      <w:marTop w:val="0"/>
                      <w:marBottom w:val="0"/>
                      <w:divBdr>
                        <w:top w:val="none" w:sz="0" w:space="0" w:color="auto"/>
                        <w:left w:val="none" w:sz="0" w:space="0" w:color="auto"/>
                        <w:bottom w:val="none" w:sz="0" w:space="0" w:color="auto"/>
                        <w:right w:val="none" w:sz="0" w:space="0" w:color="auto"/>
                      </w:divBdr>
                    </w:div>
                    <w:div w:id="1778911689">
                      <w:marLeft w:val="0"/>
                      <w:marRight w:val="0"/>
                      <w:marTop w:val="0"/>
                      <w:marBottom w:val="0"/>
                      <w:divBdr>
                        <w:top w:val="none" w:sz="0" w:space="0" w:color="auto"/>
                        <w:left w:val="none" w:sz="0" w:space="0" w:color="auto"/>
                        <w:bottom w:val="none" w:sz="0" w:space="0" w:color="auto"/>
                        <w:right w:val="none" w:sz="0" w:space="0" w:color="auto"/>
                      </w:divBdr>
                    </w:div>
                    <w:div w:id="1956860061">
                      <w:marLeft w:val="0"/>
                      <w:marRight w:val="0"/>
                      <w:marTop w:val="0"/>
                      <w:marBottom w:val="0"/>
                      <w:divBdr>
                        <w:top w:val="none" w:sz="0" w:space="0" w:color="auto"/>
                        <w:left w:val="none" w:sz="0" w:space="0" w:color="auto"/>
                        <w:bottom w:val="none" w:sz="0" w:space="0" w:color="auto"/>
                        <w:right w:val="none" w:sz="0" w:space="0" w:color="auto"/>
                      </w:divBdr>
                    </w:div>
                    <w:div w:id="2084335222">
                      <w:marLeft w:val="0"/>
                      <w:marRight w:val="0"/>
                      <w:marTop w:val="0"/>
                      <w:marBottom w:val="0"/>
                      <w:divBdr>
                        <w:top w:val="none" w:sz="0" w:space="0" w:color="auto"/>
                        <w:left w:val="none" w:sz="0" w:space="0" w:color="auto"/>
                        <w:bottom w:val="none" w:sz="0" w:space="0" w:color="auto"/>
                        <w:right w:val="none" w:sz="0" w:space="0" w:color="auto"/>
                      </w:divBdr>
                    </w:div>
                  </w:divsChild>
                </w:div>
                <w:div w:id="1158958291">
                  <w:marLeft w:val="0"/>
                  <w:marRight w:val="0"/>
                  <w:marTop w:val="0"/>
                  <w:marBottom w:val="0"/>
                  <w:divBdr>
                    <w:top w:val="none" w:sz="0" w:space="0" w:color="auto"/>
                    <w:left w:val="none" w:sz="0" w:space="0" w:color="auto"/>
                    <w:bottom w:val="none" w:sz="0" w:space="0" w:color="auto"/>
                    <w:right w:val="none" w:sz="0" w:space="0" w:color="auto"/>
                  </w:divBdr>
                  <w:divsChild>
                    <w:div w:id="873464607">
                      <w:marLeft w:val="0"/>
                      <w:marRight w:val="0"/>
                      <w:marTop w:val="0"/>
                      <w:marBottom w:val="0"/>
                      <w:divBdr>
                        <w:top w:val="none" w:sz="0" w:space="0" w:color="auto"/>
                        <w:left w:val="none" w:sz="0" w:space="0" w:color="auto"/>
                        <w:bottom w:val="none" w:sz="0" w:space="0" w:color="auto"/>
                        <w:right w:val="none" w:sz="0" w:space="0" w:color="auto"/>
                      </w:divBdr>
                    </w:div>
                  </w:divsChild>
                </w:div>
                <w:div w:id="1511406902">
                  <w:marLeft w:val="0"/>
                  <w:marRight w:val="0"/>
                  <w:marTop w:val="0"/>
                  <w:marBottom w:val="0"/>
                  <w:divBdr>
                    <w:top w:val="none" w:sz="0" w:space="0" w:color="auto"/>
                    <w:left w:val="none" w:sz="0" w:space="0" w:color="auto"/>
                    <w:bottom w:val="none" w:sz="0" w:space="0" w:color="auto"/>
                    <w:right w:val="none" w:sz="0" w:space="0" w:color="auto"/>
                  </w:divBdr>
                  <w:divsChild>
                    <w:div w:id="1880313046">
                      <w:marLeft w:val="0"/>
                      <w:marRight w:val="0"/>
                      <w:marTop w:val="0"/>
                      <w:marBottom w:val="0"/>
                      <w:divBdr>
                        <w:top w:val="none" w:sz="0" w:space="0" w:color="auto"/>
                        <w:left w:val="none" w:sz="0" w:space="0" w:color="auto"/>
                        <w:bottom w:val="none" w:sz="0" w:space="0" w:color="auto"/>
                        <w:right w:val="none" w:sz="0" w:space="0" w:color="auto"/>
                      </w:divBdr>
                    </w:div>
                    <w:div w:id="2034651031">
                      <w:marLeft w:val="0"/>
                      <w:marRight w:val="0"/>
                      <w:marTop w:val="0"/>
                      <w:marBottom w:val="0"/>
                      <w:divBdr>
                        <w:top w:val="none" w:sz="0" w:space="0" w:color="auto"/>
                        <w:left w:val="none" w:sz="0" w:space="0" w:color="auto"/>
                        <w:bottom w:val="none" w:sz="0" w:space="0" w:color="auto"/>
                        <w:right w:val="none" w:sz="0" w:space="0" w:color="auto"/>
                      </w:divBdr>
                    </w:div>
                  </w:divsChild>
                </w:div>
                <w:div w:id="1750420278">
                  <w:marLeft w:val="0"/>
                  <w:marRight w:val="0"/>
                  <w:marTop w:val="0"/>
                  <w:marBottom w:val="0"/>
                  <w:divBdr>
                    <w:top w:val="none" w:sz="0" w:space="0" w:color="auto"/>
                    <w:left w:val="none" w:sz="0" w:space="0" w:color="auto"/>
                    <w:bottom w:val="none" w:sz="0" w:space="0" w:color="auto"/>
                    <w:right w:val="none" w:sz="0" w:space="0" w:color="auto"/>
                  </w:divBdr>
                  <w:divsChild>
                    <w:div w:id="368998064">
                      <w:marLeft w:val="0"/>
                      <w:marRight w:val="0"/>
                      <w:marTop w:val="0"/>
                      <w:marBottom w:val="0"/>
                      <w:divBdr>
                        <w:top w:val="none" w:sz="0" w:space="0" w:color="auto"/>
                        <w:left w:val="none" w:sz="0" w:space="0" w:color="auto"/>
                        <w:bottom w:val="none" w:sz="0" w:space="0" w:color="auto"/>
                        <w:right w:val="none" w:sz="0" w:space="0" w:color="auto"/>
                      </w:divBdr>
                    </w:div>
                  </w:divsChild>
                </w:div>
                <w:div w:id="2029943261">
                  <w:marLeft w:val="0"/>
                  <w:marRight w:val="0"/>
                  <w:marTop w:val="0"/>
                  <w:marBottom w:val="0"/>
                  <w:divBdr>
                    <w:top w:val="none" w:sz="0" w:space="0" w:color="auto"/>
                    <w:left w:val="none" w:sz="0" w:space="0" w:color="auto"/>
                    <w:bottom w:val="none" w:sz="0" w:space="0" w:color="auto"/>
                    <w:right w:val="none" w:sz="0" w:space="0" w:color="auto"/>
                  </w:divBdr>
                  <w:divsChild>
                    <w:div w:id="19070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70840">
          <w:marLeft w:val="0"/>
          <w:marRight w:val="0"/>
          <w:marTop w:val="0"/>
          <w:marBottom w:val="0"/>
          <w:divBdr>
            <w:top w:val="none" w:sz="0" w:space="0" w:color="auto"/>
            <w:left w:val="none" w:sz="0" w:space="0" w:color="auto"/>
            <w:bottom w:val="none" w:sz="0" w:space="0" w:color="auto"/>
            <w:right w:val="none" w:sz="0" w:space="0" w:color="auto"/>
          </w:divBdr>
        </w:div>
      </w:divsChild>
    </w:div>
    <w:div w:id="1495491401">
      <w:bodyDiv w:val="1"/>
      <w:marLeft w:val="0"/>
      <w:marRight w:val="0"/>
      <w:marTop w:val="0"/>
      <w:marBottom w:val="0"/>
      <w:divBdr>
        <w:top w:val="none" w:sz="0" w:space="0" w:color="auto"/>
        <w:left w:val="none" w:sz="0" w:space="0" w:color="auto"/>
        <w:bottom w:val="none" w:sz="0" w:space="0" w:color="auto"/>
        <w:right w:val="none" w:sz="0" w:space="0" w:color="auto"/>
      </w:divBdr>
      <w:divsChild>
        <w:div w:id="478183203">
          <w:marLeft w:val="0"/>
          <w:marRight w:val="0"/>
          <w:marTop w:val="0"/>
          <w:marBottom w:val="0"/>
          <w:divBdr>
            <w:top w:val="none" w:sz="0" w:space="0" w:color="auto"/>
            <w:left w:val="none" w:sz="0" w:space="0" w:color="auto"/>
            <w:bottom w:val="none" w:sz="0" w:space="0" w:color="auto"/>
            <w:right w:val="none" w:sz="0" w:space="0" w:color="auto"/>
          </w:divBdr>
        </w:div>
        <w:div w:id="563105161">
          <w:marLeft w:val="0"/>
          <w:marRight w:val="0"/>
          <w:marTop w:val="0"/>
          <w:marBottom w:val="0"/>
          <w:divBdr>
            <w:top w:val="none" w:sz="0" w:space="0" w:color="auto"/>
            <w:left w:val="none" w:sz="0" w:space="0" w:color="auto"/>
            <w:bottom w:val="none" w:sz="0" w:space="0" w:color="auto"/>
            <w:right w:val="none" w:sz="0" w:space="0" w:color="auto"/>
          </w:divBdr>
        </w:div>
        <w:div w:id="704910857">
          <w:marLeft w:val="0"/>
          <w:marRight w:val="0"/>
          <w:marTop w:val="0"/>
          <w:marBottom w:val="0"/>
          <w:divBdr>
            <w:top w:val="none" w:sz="0" w:space="0" w:color="auto"/>
            <w:left w:val="none" w:sz="0" w:space="0" w:color="auto"/>
            <w:bottom w:val="none" w:sz="0" w:space="0" w:color="auto"/>
            <w:right w:val="none" w:sz="0" w:space="0" w:color="auto"/>
          </w:divBdr>
        </w:div>
        <w:div w:id="1629816338">
          <w:marLeft w:val="0"/>
          <w:marRight w:val="0"/>
          <w:marTop w:val="0"/>
          <w:marBottom w:val="0"/>
          <w:divBdr>
            <w:top w:val="none" w:sz="0" w:space="0" w:color="auto"/>
            <w:left w:val="none" w:sz="0" w:space="0" w:color="auto"/>
            <w:bottom w:val="none" w:sz="0" w:space="0" w:color="auto"/>
            <w:right w:val="none" w:sz="0" w:space="0" w:color="auto"/>
          </w:divBdr>
        </w:div>
        <w:div w:id="1771509052">
          <w:marLeft w:val="0"/>
          <w:marRight w:val="0"/>
          <w:marTop w:val="0"/>
          <w:marBottom w:val="0"/>
          <w:divBdr>
            <w:top w:val="none" w:sz="0" w:space="0" w:color="auto"/>
            <w:left w:val="none" w:sz="0" w:space="0" w:color="auto"/>
            <w:bottom w:val="none" w:sz="0" w:space="0" w:color="auto"/>
            <w:right w:val="none" w:sz="0" w:space="0" w:color="auto"/>
          </w:divBdr>
        </w:div>
        <w:div w:id="1837647058">
          <w:marLeft w:val="0"/>
          <w:marRight w:val="0"/>
          <w:marTop w:val="0"/>
          <w:marBottom w:val="0"/>
          <w:divBdr>
            <w:top w:val="none" w:sz="0" w:space="0" w:color="auto"/>
            <w:left w:val="none" w:sz="0" w:space="0" w:color="auto"/>
            <w:bottom w:val="none" w:sz="0" w:space="0" w:color="auto"/>
            <w:right w:val="none" w:sz="0" w:space="0" w:color="auto"/>
          </w:divBdr>
        </w:div>
      </w:divsChild>
    </w:div>
    <w:div w:id="1647972689">
      <w:bodyDiv w:val="1"/>
      <w:marLeft w:val="0"/>
      <w:marRight w:val="0"/>
      <w:marTop w:val="0"/>
      <w:marBottom w:val="0"/>
      <w:divBdr>
        <w:top w:val="none" w:sz="0" w:space="0" w:color="auto"/>
        <w:left w:val="none" w:sz="0" w:space="0" w:color="auto"/>
        <w:bottom w:val="none" w:sz="0" w:space="0" w:color="auto"/>
        <w:right w:val="none" w:sz="0" w:space="0" w:color="auto"/>
      </w:divBdr>
      <w:divsChild>
        <w:div w:id="80758226">
          <w:marLeft w:val="0"/>
          <w:marRight w:val="0"/>
          <w:marTop w:val="0"/>
          <w:marBottom w:val="0"/>
          <w:divBdr>
            <w:top w:val="none" w:sz="0" w:space="0" w:color="auto"/>
            <w:left w:val="none" w:sz="0" w:space="0" w:color="auto"/>
            <w:bottom w:val="none" w:sz="0" w:space="0" w:color="auto"/>
            <w:right w:val="none" w:sz="0" w:space="0" w:color="auto"/>
          </w:divBdr>
        </w:div>
        <w:div w:id="201333397">
          <w:marLeft w:val="0"/>
          <w:marRight w:val="0"/>
          <w:marTop w:val="0"/>
          <w:marBottom w:val="0"/>
          <w:divBdr>
            <w:top w:val="none" w:sz="0" w:space="0" w:color="auto"/>
            <w:left w:val="none" w:sz="0" w:space="0" w:color="auto"/>
            <w:bottom w:val="none" w:sz="0" w:space="0" w:color="auto"/>
            <w:right w:val="none" w:sz="0" w:space="0" w:color="auto"/>
          </w:divBdr>
        </w:div>
        <w:div w:id="310446720">
          <w:marLeft w:val="0"/>
          <w:marRight w:val="0"/>
          <w:marTop w:val="0"/>
          <w:marBottom w:val="0"/>
          <w:divBdr>
            <w:top w:val="none" w:sz="0" w:space="0" w:color="auto"/>
            <w:left w:val="none" w:sz="0" w:space="0" w:color="auto"/>
            <w:bottom w:val="none" w:sz="0" w:space="0" w:color="auto"/>
            <w:right w:val="none" w:sz="0" w:space="0" w:color="auto"/>
          </w:divBdr>
        </w:div>
        <w:div w:id="394089656">
          <w:marLeft w:val="0"/>
          <w:marRight w:val="0"/>
          <w:marTop w:val="0"/>
          <w:marBottom w:val="0"/>
          <w:divBdr>
            <w:top w:val="none" w:sz="0" w:space="0" w:color="auto"/>
            <w:left w:val="none" w:sz="0" w:space="0" w:color="auto"/>
            <w:bottom w:val="none" w:sz="0" w:space="0" w:color="auto"/>
            <w:right w:val="none" w:sz="0" w:space="0" w:color="auto"/>
          </w:divBdr>
        </w:div>
        <w:div w:id="493297348">
          <w:marLeft w:val="0"/>
          <w:marRight w:val="0"/>
          <w:marTop w:val="0"/>
          <w:marBottom w:val="0"/>
          <w:divBdr>
            <w:top w:val="none" w:sz="0" w:space="0" w:color="auto"/>
            <w:left w:val="none" w:sz="0" w:space="0" w:color="auto"/>
            <w:bottom w:val="none" w:sz="0" w:space="0" w:color="auto"/>
            <w:right w:val="none" w:sz="0" w:space="0" w:color="auto"/>
          </w:divBdr>
        </w:div>
        <w:div w:id="532693462">
          <w:marLeft w:val="0"/>
          <w:marRight w:val="0"/>
          <w:marTop w:val="0"/>
          <w:marBottom w:val="0"/>
          <w:divBdr>
            <w:top w:val="none" w:sz="0" w:space="0" w:color="auto"/>
            <w:left w:val="none" w:sz="0" w:space="0" w:color="auto"/>
            <w:bottom w:val="none" w:sz="0" w:space="0" w:color="auto"/>
            <w:right w:val="none" w:sz="0" w:space="0" w:color="auto"/>
          </w:divBdr>
        </w:div>
        <w:div w:id="774903458">
          <w:marLeft w:val="0"/>
          <w:marRight w:val="0"/>
          <w:marTop w:val="0"/>
          <w:marBottom w:val="0"/>
          <w:divBdr>
            <w:top w:val="none" w:sz="0" w:space="0" w:color="auto"/>
            <w:left w:val="none" w:sz="0" w:space="0" w:color="auto"/>
            <w:bottom w:val="none" w:sz="0" w:space="0" w:color="auto"/>
            <w:right w:val="none" w:sz="0" w:space="0" w:color="auto"/>
          </w:divBdr>
        </w:div>
        <w:div w:id="876697314">
          <w:marLeft w:val="0"/>
          <w:marRight w:val="0"/>
          <w:marTop w:val="0"/>
          <w:marBottom w:val="0"/>
          <w:divBdr>
            <w:top w:val="none" w:sz="0" w:space="0" w:color="auto"/>
            <w:left w:val="none" w:sz="0" w:space="0" w:color="auto"/>
            <w:bottom w:val="none" w:sz="0" w:space="0" w:color="auto"/>
            <w:right w:val="none" w:sz="0" w:space="0" w:color="auto"/>
          </w:divBdr>
        </w:div>
        <w:div w:id="878667398">
          <w:marLeft w:val="0"/>
          <w:marRight w:val="0"/>
          <w:marTop w:val="0"/>
          <w:marBottom w:val="0"/>
          <w:divBdr>
            <w:top w:val="none" w:sz="0" w:space="0" w:color="auto"/>
            <w:left w:val="none" w:sz="0" w:space="0" w:color="auto"/>
            <w:bottom w:val="none" w:sz="0" w:space="0" w:color="auto"/>
            <w:right w:val="none" w:sz="0" w:space="0" w:color="auto"/>
          </w:divBdr>
        </w:div>
        <w:div w:id="975723404">
          <w:marLeft w:val="0"/>
          <w:marRight w:val="0"/>
          <w:marTop w:val="0"/>
          <w:marBottom w:val="0"/>
          <w:divBdr>
            <w:top w:val="none" w:sz="0" w:space="0" w:color="auto"/>
            <w:left w:val="none" w:sz="0" w:space="0" w:color="auto"/>
            <w:bottom w:val="none" w:sz="0" w:space="0" w:color="auto"/>
            <w:right w:val="none" w:sz="0" w:space="0" w:color="auto"/>
          </w:divBdr>
        </w:div>
        <w:div w:id="993527270">
          <w:marLeft w:val="0"/>
          <w:marRight w:val="0"/>
          <w:marTop w:val="0"/>
          <w:marBottom w:val="0"/>
          <w:divBdr>
            <w:top w:val="none" w:sz="0" w:space="0" w:color="auto"/>
            <w:left w:val="none" w:sz="0" w:space="0" w:color="auto"/>
            <w:bottom w:val="none" w:sz="0" w:space="0" w:color="auto"/>
            <w:right w:val="none" w:sz="0" w:space="0" w:color="auto"/>
          </w:divBdr>
        </w:div>
        <w:div w:id="1175728977">
          <w:marLeft w:val="0"/>
          <w:marRight w:val="0"/>
          <w:marTop w:val="0"/>
          <w:marBottom w:val="0"/>
          <w:divBdr>
            <w:top w:val="none" w:sz="0" w:space="0" w:color="auto"/>
            <w:left w:val="none" w:sz="0" w:space="0" w:color="auto"/>
            <w:bottom w:val="none" w:sz="0" w:space="0" w:color="auto"/>
            <w:right w:val="none" w:sz="0" w:space="0" w:color="auto"/>
          </w:divBdr>
        </w:div>
        <w:div w:id="1194807440">
          <w:marLeft w:val="0"/>
          <w:marRight w:val="0"/>
          <w:marTop w:val="0"/>
          <w:marBottom w:val="0"/>
          <w:divBdr>
            <w:top w:val="none" w:sz="0" w:space="0" w:color="auto"/>
            <w:left w:val="none" w:sz="0" w:space="0" w:color="auto"/>
            <w:bottom w:val="none" w:sz="0" w:space="0" w:color="auto"/>
            <w:right w:val="none" w:sz="0" w:space="0" w:color="auto"/>
          </w:divBdr>
        </w:div>
        <w:div w:id="1263414175">
          <w:marLeft w:val="0"/>
          <w:marRight w:val="0"/>
          <w:marTop w:val="0"/>
          <w:marBottom w:val="0"/>
          <w:divBdr>
            <w:top w:val="none" w:sz="0" w:space="0" w:color="auto"/>
            <w:left w:val="none" w:sz="0" w:space="0" w:color="auto"/>
            <w:bottom w:val="none" w:sz="0" w:space="0" w:color="auto"/>
            <w:right w:val="none" w:sz="0" w:space="0" w:color="auto"/>
          </w:divBdr>
        </w:div>
        <w:div w:id="1302613211">
          <w:marLeft w:val="0"/>
          <w:marRight w:val="0"/>
          <w:marTop w:val="0"/>
          <w:marBottom w:val="0"/>
          <w:divBdr>
            <w:top w:val="none" w:sz="0" w:space="0" w:color="auto"/>
            <w:left w:val="none" w:sz="0" w:space="0" w:color="auto"/>
            <w:bottom w:val="none" w:sz="0" w:space="0" w:color="auto"/>
            <w:right w:val="none" w:sz="0" w:space="0" w:color="auto"/>
          </w:divBdr>
        </w:div>
        <w:div w:id="1309289710">
          <w:marLeft w:val="0"/>
          <w:marRight w:val="0"/>
          <w:marTop w:val="0"/>
          <w:marBottom w:val="0"/>
          <w:divBdr>
            <w:top w:val="none" w:sz="0" w:space="0" w:color="auto"/>
            <w:left w:val="none" w:sz="0" w:space="0" w:color="auto"/>
            <w:bottom w:val="none" w:sz="0" w:space="0" w:color="auto"/>
            <w:right w:val="none" w:sz="0" w:space="0" w:color="auto"/>
          </w:divBdr>
        </w:div>
        <w:div w:id="1340618945">
          <w:marLeft w:val="0"/>
          <w:marRight w:val="0"/>
          <w:marTop w:val="0"/>
          <w:marBottom w:val="0"/>
          <w:divBdr>
            <w:top w:val="none" w:sz="0" w:space="0" w:color="auto"/>
            <w:left w:val="none" w:sz="0" w:space="0" w:color="auto"/>
            <w:bottom w:val="none" w:sz="0" w:space="0" w:color="auto"/>
            <w:right w:val="none" w:sz="0" w:space="0" w:color="auto"/>
          </w:divBdr>
        </w:div>
        <w:div w:id="1362901661">
          <w:marLeft w:val="0"/>
          <w:marRight w:val="0"/>
          <w:marTop w:val="0"/>
          <w:marBottom w:val="0"/>
          <w:divBdr>
            <w:top w:val="none" w:sz="0" w:space="0" w:color="auto"/>
            <w:left w:val="none" w:sz="0" w:space="0" w:color="auto"/>
            <w:bottom w:val="none" w:sz="0" w:space="0" w:color="auto"/>
            <w:right w:val="none" w:sz="0" w:space="0" w:color="auto"/>
          </w:divBdr>
        </w:div>
        <w:div w:id="1381441451">
          <w:marLeft w:val="0"/>
          <w:marRight w:val="0"/>
          <w:marTop w:val="0"/>
          <w:marBottom w:val="0"/>
          <w:divBdr>
            <w:top w:val="none" w:sz="0" w:space="0" w:color="auto"/>
            <w:left w:val="none" w:sz="0" w:space="0" w:color="auto"/>
            <w:bottom w:val="none" w:sz="0" w:space="0" w:color="auto"/>
            <w:right w:val="none" w:sz="0" w:space="0" w:color="auto"/>
          </w:divBdr>
        </w:div>
        <w:div w:id="1435394589">
          <w:marLeft w:val="0"/>
          <w:marRight w:val="0"/>
          <w:marTop w:val="0"/>
          <w:marBottom w:val="0"/>
          <w:divBdr>
            <w:top w:val="none" w:sz="0" w:space="0" w:color="auto"/>
            <w:left w:val="none" w:sz="0" w:space="0" w:color="auto"/>
            <w:bottom w:val="none" w:sz="0" w:space="0" w:color="auto"/>
            <w:right w:val="none" w:sz="0" w:space="0" w:color="auto"/>
          </w:divBdr>
        </w:div>
        <w:div w:id="1507093811">
          <w:marLeft w:val="0"/>
          <w:marRight w:val="0"/>
          <w:marTop w:val="0"/>
          <w:marBottom w:val="0"/>
          <w:divBdr>
            <w:top w:val="none" w:sz="0" w:space="0" w:color="auto"/>
            <w:left w:val="none" w:sz="0" w:space="0" w:color="auto"/>
            <w:bottom w:val="none" w:sz="0" w:space="0" w:color="auto"/>
            <w:right w:val="none" w:sz="0" w:space="0" w:color="auto"/>
          </w:divBdr>
        </w:div>
        <w:div w:id="1511875035">
          <w:marLeft w:val="0"/>
          <w:marRight w:val="0"/>
          <w:marTop w:val="0"/>
          <w:marBottom w:val="0"/>
          <w:divBdr>
            <w:top w:val="none" w:sz="0" w:space="0" w:color="auto"/>
            <w:left w:val="none" w:sz="0" w:space="0" w:color="auto"/>
            <w:bottom w:val="none" w:sz="0" w:space="0" w:color="auto"/>
            <w:right w:val="none" w:sz="0" w:space="0" w:color="auto"/>
          </w:divBdr>
        </w:div>
        <w:div w:id="1519394422">
          <w:marLeft w:val="0"/>
          <w:marRight w:val="0"/>
          <w:marTop w:val="0"/>
          <w:marBottom w:val="0"/>
          <w:divBdr>
            <w:top w:val="none" w:sz="0" w:space="0" w:color="auto"/>
            <w:left w:val="none" w:sz="0" w:space="0" w:color="auto"/>
            <w:bottom w:val="none" w:sz="0" w:space="0" w:color="auto"/>
            <w:right w:val="none" w:sz="0" w:space="0" w:color="auto"/>
          </w:divBdr>
        </w:div>
        <w:div w:id="1586451464">
          <w:marLeft w:val="0"/>
          <w:marRight w:val="0"/>
          <w:marTop w:val="0"/>
          <w:marBottom w:val="0"/>
          <w:divBdr>
            <w:top w:val="none" w:sz="0" w:space="0" w:color="auto"/>
            <w:left w:val="none" w:sz="0" w:space="0" w:color="auto"/>
            <w:bottom w:val="none" w:sz="0" w:space="0" w:color="auto"/>
            <w:right w:val="none" w:sz="0" w:space="0" w:color="auto"/>
          </w:divBdr>
        </w:div>
        <w:div w:id="1645818341">
          <w:marLeft w:val="0"/>
          <w:marRight w:val="0"/>
          <w:marTop w:val="0"/>
          <w:marBottom w:val="0"/>
          <w:divBdr>
            <w:top w:val="none" w:sz="0" w:space="0" w:color="auto"/>
            <w:left w:val="none" w:sz="0" w:space="0" w:color="auto"/>
            <w:bottom w:val="none" w:sz="0" w:space="0" w:color="auto"/>
            <w:right w:val="none" w:sz="0" w:space="0" w:color="auto"/>
          </w:divBdr>
        </w:div>
        <w:div w:id="1685745461">
          <w:marLeft w:val="0"/>
          <w:marRight w:val="0"/>
          <w:marTop w:val="0"/>
          <w:marBottom w:val="0"/>
          <w:divBdr>
            <w:top w:val="none" w:sz="0" w:space="0" w:color="auto"/>
            <w:left w:val="none" w:sz="0" w:space="0" w:color="auto"/>
            <w:bottom w:val="none" w:sz="0" w:space="0" w:color="auto"/>
            <w:right w:val="none" w:sz="0" w:space="0" w:color="auto"/>
          </w:divBdr>
        </w:div>
        <w:div w:id="1738046321">
          <w:marLeft w:val="0"/>
          <w:marRight w:val="0"/>
          <w:marTop w:val="0"/>
          <w:marBottom w:val="0"/>
          <w:divBdr>
            <w:top w:val="none" w:sz="0" w:space="0" w:color="auto"/>
            <w:left w:val="none" w:sz="0" w:space="0" w:color="auto"/>
            <w:bottom w:val="none" w:sz="0" w:space="0" w:color="auto"/>
            <w:right w:val="none" w:sz="0" w:space="0" w:color="auto"/>
          </w:divBdr>
        </w:div>
      </w:divsChild>
    </w:div>
    <w:div w:id="1894390384">
      <w:bodyDiv w:val="1"/>
      <w:marLeft w:val="0"/>
      <w:marRight w:val="0"/>
      <w:marTop w:val="0"/>
      <w:marBottom w:val="0"/>
      <w:divBdr>
        <w:top w:val="none" w:sz="0" w:space="0" w:color="auto"/>
        <w:left w:val="none" w:sz="0" w:space="0" w:color="auto"/>
        <w:bottom w:val="none" w:sz="0" w:space="0" w:color="auto"/>
        <w:right w:val="none" w:sz="0" w:space="0" w:color="auto"/>
      </w:divBdr>
      <w:divsChild>
        <w:div w:id="5986446">
          <w:marLeft w:val="0"/>
          <w:marRight w:val="0"/>
          <w:marTop w:val="0"/>
          <w:marBottom w:val="0"/>
          <w:divBdr>
            <w:top w:val="none" w:sz="0" w:space="0" w:color="auto"/>
            <w:left w:val="none" w:sz="0" w:space="0" w:color="auto"/>
            <w:bottom w:val="none" w:sz="0" w:space="0" w:color="auto"/>
            <w:right w:val="none" w:sz="0" w:space="0" w:color="auto"/>
          </w:divBdr>
        </w:div>
        <w:div w:id="79261459">
          <w:marLeft w:val="0"/>
          <w:marRight w:val="0"/>
          <w:marTop w:val="0"/>
          <w:marBottom w:val="0"/>
          <w:divBdr>
            <w:top w:val="none" w:sz="0" w:space="0" w:color="auto"/>
            <w:left w:val="none" w:sz="0" w:space="0" w:color="auto"/>
            <w:bottom w:val="none" w:sz="0" w:space="0" w:color="auto"/>
            <w:right w:val="none" w:sz="0" w:space="0" w:color="auto"/>
          </w:divBdr>
        </w:div>
        <w:div w:id="98769004">
          <w:marLeft w:val="0"/>
          <w:marRight w:val="0"/>
          <w:marTop w:val="0"/>
          <w:marBottom w:val="0"/>
          <w:divBdr>
            <w:top w:val="none" w:sz="0" w:space="0" w:color="auto"/>
            <w:left w:val="none" w:sz="0" w:space="0" w:color="auto"/>
            <w:bottom w:val="none" w:sz="0" w:space="0" w:color="auto"/>
            <w:right w:val="none" w:sz="0" w:space="0" w:color="auto"/>
          </w:divBdr>
        </w:div>
        <w:div w:id="165829205">
          <w:marLeft w:val="0"/>
          <w:marRight w:val="0"/>
          <w:marTop w:val="0"/>
          <w:marBottom w:val="0"/>
          <w:divBdr>
            <w:top w:val="none" w:sz="0" w:space="0" w:color="auto"/>
            <w:left w:val="none" w:sz="0" w:space="0" w:color="auto"/>
            <w:bottom w:val="none" w:sz="0" w:space="0" w:color="auto"/>
            <w:right w:val="none" w:sz="0" w:space="0" w:color="auto"/>
          </w:divBdr>
        </w:div>
        <w:div w:id="425931030">
          <w:marLeft w:val="0"/>
          <w:marRight w:val="0"/>
          <w:marTop w:val="0"/>
          <w:marBottom w:val="0"/>
          <w:divBdr>
            <w:top w:val="none" w:sz="0" w:space="0" w:color="auto"/>
            <w:left w:val="none" w:sz="0" w:space="0" w:color="auto"/>
            <w:bottom w:val="none" w:sz="0" w:space="0" w:color="auto"/>
            <w:right w:val="none" w:sz="0" w:space="0" w:color="auto"/>
          </w:divBdr>
        </w:div>
        <w:div w:id="547255972">
          <w:marLeft w:val="0"/>
          <w:marRight w:val="0"/>
          <w:marTop w:val="0"/>
          <w:marBottom w:val="0"/>
          <w:divBdr>
            <w:top w:val="none" w:sz="0" w:space="0" w:color="auto"/>
            <w:left w:val="none" w:sz="0" w:space="0" w:color="auto"/>
            <w:bottom w:val="none" w:sz="0" w:space="0" w:color="auto"/>
            <w:right w:val="none" w:sz="0" w:space="0" w:color="auto"/>
          </w:divBdr>
        </w:div>
        <w:div w:id="587926603">
          <w:marLeft w:val="0"/>
          <w:marRight w:val="0"/>
          <w:marTop w:val="0"/>
          <w:marBottom w:val="0"/>
          <w:divBdr>
            <w:top w:val="none" w:sz="0" w:space="0" w:color="auto"/>
            <w:left w:val="none" w:sz="0" w:space="0" w:color="auto"/>
            <w:bottom w:val="none" w:sz="0" w:space="0" w:color="auto"/>
            <w:right w:val="none" w:sz="0" w:space="0" w:color="auto"/>
          </w:divBdr>
        </w:div>
        <w:div w:id="734553109">
          <w:marLeft w:val="0"/>
          <w:marRight w:val="0"/>
          <w:marTop w:val="0"/>
          <w:marBottom w:val="0"/>
          <w:divBdr>
            <w:top w:val="none" w:sz="0" w:space="0" w:color="auto"/>
            <w:left w:val="none" w:sz="0" w:space="0" w:color="auto"/>
            <w:bottom w:val="none" w:sz="0" w:space="0" w:color="auto"/>
            <w:right w:val="none" w:sz="0" w:space="0" w:color="auto"/>
          </w:divBdr>
        </w:div>
        <w:div w:id="861360527">
          <w:marLeft w:val="0"/>
          <w:marRight w:val="0"/>
          <w:marTop w:val="0"/>
          <w:marBottom w:val="0"/>
          <w:divBdr>
            <w:top w:val="none" w:sz="0" w:space="0" w:color="auto"/>
            <w:left w:val="none" w:sz="0" w:space="0" w:color="auto"/>
            <w:bottom w:val="none" w:sz="0" w:space="0" w:color="auto"/>
            <w:right w:val="none" w:sz="0" w:space="0" w:color="auto"/>
          </w:divBdr>
        </w:div>
        <w:div w:id="1082029448">
          <w:marLeft w:val="0"/>
          <w:marRight w:val="0"/>
          <w:marTop w:val="0"/>
          <w:marBottom w:val="0"/>
          <w:divBdr>
            <w:top w:val="none" w:sz="0" w:space="0" w:color="auto"/>
            <w:left w:val="none" w:sz="0" w:space="0" w:color="auto"/>
            <w:bottom w:val="none" w:sz="0" w:space="0" w:color="auto"/>
            <w:right w:val="none" w:sz="0" w:space="0" w:color="auto"/>
          </w:divBdr>
        </w:div>
        <w:div w:id="1280986330">
          <w:marLeft w:val="0"/>
          <w:marRight w:val="0"/>
          <w:marTop w:val="0"/>
          <w:marBottom w:val="0"/>
          <w:divBdr>
            <w:top w:val="none" w:sz="0" w:space="0" w:color="auto"/>
            <w:left w:val="none" w:sz="0" w:space="0" w:color="auto"/>
            <w:bottom w:val="none" w:sz="0" w:space="0" w:color="auto"/>
            <w:right w:val="none" w:sz="0" w:space="0" w:color="auto"/>
          </w:divBdr>
        </w:div>
        <w:div w:id="1392148212">
          <w:marLeft w:val="0"/>
          <w:marRight w:val="0"/>
          <w:marTop w:val="0"/>
          <w:marBottom w:val="0"/>
          <w:divBdr>
            <w:top w:val="none" w:sz="0" w:space="0" w:color="auto"/>
            <w:left w:val="none" w:sz="0" w:space="0" w:color="auto"/>
            <w:bottom w:val="none" w:sz="0" w:space="0" w:color="auto"/>
            <w:right w:val="none" w:sz="0" w:space="0" w:color="auto"/>
          </w:divBdr>
        </w:div>
        <w:div w:id="1397976768">
          <w:marLeft w:val="0"/>
          <w:marRight w:val="0"/>
          <w:marTop w:val="0"/>
          <w:marBottom w:val="0"/>
          <w:divBdr>
            <w:top w:val="none" w:sz="0" w:space="0" w:color="auto"/>
            <w:left w:val="none" w:sz="0" w:space="0" w:color="auto"/>
            <w:bottom w:val="none" w:sz="0" w:space="0" w:color="auto"/>
            <w:right w:val="none" w:sz="0" w:space="0" w:color="auto"/>
          </w:divBdr>
        </w:div>
        <w:div w:id="1609463888">
          <w:marLeft w:val="0"/>
          <w:marRight w:val="0"/>
          <w:marTop w:val="0"/>
          <w:marBottom w:val="0"/>
          <w:divBdr>
            <w:top w:val="none" w:sz="0" w:space="0" w:color="auto"/>
            <w:left w:val="none" w:sz="0" w:space="0" w:color="auto"/>
            <w:bottom w:val="none" w:sz="0" w:space="0" w:color="auto"/>
            <w:right w:val="none" w:sz="0" w:space="0" w:color="auto"/>
          </w:divBdr>
          <w:divsChild>
            <w:div w:id="1507288507">
              <w:marLeft w:val="-75"/>
              <w:marRight w:val="0"/>
              <w:marTop w:val="30"/>
              <w:marBottom w:val="30"/>
              <w:divBdr>
                <w:top w:val="none" w:sz="0" w:space="0" w:color="auto"/>
                <w:left w:val="none" w:sz="0" w:space="0" w:color="auto"/>
                <w:bottom w:val="none" w:sz="0" w:space="0" w:color="auto"/>
                <w:right w:val="none" w:sz="0" w:space="0" w:color="auto"/>
              </w:divBdr>
              <w:divsChild>
                <w:div w:id="764688491">
                  <w:marLeft w:val="0"/>
                  <w:marRight w:val="0"/>
                  <w:marTop w:val="0"/>
                  <w:marBottom w:val="0"/>
                  <w:divBdr>
                    <w:top w:val="none" w:sz="0" w:space="0" w:color="auto"/>
                    <w:left w:val="none" w:sz="0" w:space="0" w:color="auto"/>
                    <w:bottom w:val="none" w:sz="0" w:space="0" w:color="auto"/>
                    <w:right w:val="none" w:sz="0" w:space="0" w:color="auto"/>
                  </w:divBdr>
                  <w:divsChild>
                    <w:div w:id="55059304">
                      <w:marLeft w:val="0"/>
                      <w:marRight w:val="0"/>
                      <w:marTop w:val="0"/>
                      <w:marBottom w:val="0"/>
                      <w:divBdr>
                        <w:top w:val="none" w:sz="0" w:space="0" w:color="auto"/>
                        <w:left w:val="none" w:sz="0" w:space="0" w:color="auto"/>
                        <w:bottom w:val="none" w:sz="0" w:space="0" w:color="auto"/>
                        <w:right w:val="none" w:sz="0" w:space="0" w:color="auto"/>
                      </w:divBdr>
                    </w:div>
                    <w:div w:id="1390107342">
                      <w:marLeft w:val="0"/>
                      <w:marRight w:val="0"/>
                      <w:marTop w:val="0"/>
                      <w:marBottom w:val="0"/>
                      <w:divBdr>
                        <w:top w:val="none" w:sz="0" w:space="0" w:color="auto"/>
                        <w:left w:val="none" w:sz="0" w:space="0" w:color="auto"/>
                        <w:bottom w:val="none" w:sz="0" w:space="0" w:color="auto"/>
                        <w:right w:val="none" w:sz="0" w:space="0" w:color="auto"/>
                      </w:divBdr>
                    </w:div>
                    <w:div w:id="1537043273">
                      <w:marLeft w:val="0"/>
                      <w:marRight w:val="0"/>
                      <w:marTop w:val="0"/>
                      <w:marBottom w:val="0"/>
                      <w:divBdr>
                        <w:top w:val="none" w:sz="0" w:space="0" w:color="auto"/>
                        <w:left w:val="none" w:sz="0" w:space="0" w:color="auto"/>
                        <w:bottom w:val="none" w:sz="0" w:space="0" w:color="auto"/>
                        <w:right w:val="none" w:sz="0" w:space="0" w:color="auto"/>
                      </w:divBdr>
                    </w:div>
                  </w:divsChild>
                </w:div>
                <w:div w:id="1550461726">
                  <w:marLeft w:val="0"/>
                  <w:marRight w:val="0"/>
                  <w:marTop w:val="0"/>
                  <w:marBottom w:val="0"/>
                  <w:divBdr>
                    <w:top w:val="none" w:sz="0" w:space="0" w:color="auto"/>
                    <w:left w:val="none" w:sz="0" w:space="0" w:color="auto"/>
                    <w:bottom w:val="none" w:sz="0" w:space="0" w:color="auto"/>
                    <w:right w:val="none" w:sz="0" w:space="0" w:color="auto"/>
                  </w:divBdr>
                  <w:divsChild>
                    <w:div w:id="854343443">
                      <w:marLeft w:val="0"/>
                      <w:marRight w:val="0"/>
                      <w:marTop w:val="0"/>
                      <w:marBottom w:val="0"/>
                      <w:divBdr>
                        <w:top w:val="none" w:sz="0" w:space="0" w:color="auto"/>
                        <w:left w:val="none" w:sz="0" w:space="0" w:color="auto"/>
                        <w:bottom w:val="none" w:sz="0" w:space="0" w:color="auto"/>
                        <w:right w:val="none" w:sz="0" w:space="0" w:color="auto"/>
                      </w:divBdr>
                    </w:div>
                    <w:div w:id="1703554806">
                      <w:marLeft w:val="0"/>
                      <w:marRight w:val="0"/>
                      <w:marTop w:val="0"/>
                      <w:marBottom w:val="0"/>
                      <w:divBdr>
                        <w:top w:val="none" w:sz="0" w:space="0" w:color="auto"/>
                        <w:left w:val="none" w:sz="0" w:space="0" w:color="auto"/>
                        <w:bottom w:val="none" w:sz="0" w:space="0" w:color="auto"/>
                        <w:right w:val="none" w:sz="0" w:space="0" w:color="auto"/>
                      </w:divBdr>
                    </w:div>
                  </w:divsChild>
                </w:div>
                <w:div w:id="1642228496">
                  <w:marLeft w:val="0"/>
                  <w:marRight w:val="0"/>
                  <w:marTop w:val="0"/>
                  <w:marBottom w:val="0"/>
                  <w:divBdr>
                    <w:top w:val="none" w:sz="0" w:space="0" w:color="auto"/>
                    <w:left w:val="none" w:sz="0" w:space="0" w:color="auto"/>
                    <w:bottom w:val="none" w:sz="0" w:space="0" w:color="auto"/>
                    <w:right w:val="none" w:sz="0" w:space="0" w:color="auto"/>
                  </w:divBdr>
                  <w:divsChild>
                    <w:div w:id="1145128678">
                      <w:marLeft w:val="0"/>
                      <w:marRight w:val="0"/>
                      <w:marTop w:val="0"/>
                      <w:marBottom w:val="0"/>
                      <w:divBdr>
                        <w:top w:val="none" w:sz="0" w:space="0" w:color="auto"/>
                        <w:left w:val="none" w:sz="0" w:space="0" w:color="auto"/>
                        <w:bottom w:val="none" w:sz="0" w:space="0" w:color="auto"/>
                        <w:right w:val="none" w:sz="0" w:space="0" w:color="auto"/>
                      </w:divBdr>
                    </w:div>
                    <w:div w:id="1750813079">
                      <w:marLeft w:val="0"/>
                      <w:marRight w:val="0"/>
                      <w:marTop w:val="0"/>
                      <w:marBottom w:val="0"/>
                      <w:divBdr>
                        <w:top w:val="none" w:sz="0" w:space="0" w:color="auto"/>
                        <w:left w:val="none" w:sz="0" w:space="0" w:color="auto"/>
                        <w:bottom w:val="none" w:sz="0" w:space="0" w:color="auto"/>
                        <w:right w:val="none" w:sz="0" w:space="0" w:color="auto"/>
                      </w:divBdr>
                    </w:div>
                    <w:div w:id="18775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1623">
          <w:marLeft w:val="0"/>
          <w:marRight w:val="0"/>
          <w:marTop w:val="0"/>
          <w:marBottom w:val="0"/>
          <w:divBdr>
            <w:top w:val="none" w:sz="0" w:space="0" w:color="auto"/>
            <w:left w:val="none" w:sz="0" w:space="0" w:color="auto"/>
            <w:bottom w:val="none" w:sz="0" w:space="0" w:color="auto"/>
            <w:right w:val="none" w:sz="0" w:space="0" w:color="auto"/>
          </w:divBdr>
        </w:div>
        <w:div w:id="1944149248">
          <w:marLeft w:val="0"/>
          <w:marRight w:val="0"/>
          <w:marTop w:val="0"/>
          <w:marBottom w:val="0"/>
          <w:divBdr>
            <w:top w:val="none" w:sz="0" w:space="0" w:color="auto"/>
            <w:left w:val="none" w:sz="0" w:space="0" w:color="auto"/>
            <w:bottom w:val="none" w:sz="0" w:space="0" w:color="auto"/>
            <w:right w:val="none" w:sz="0" w:space="0" w:color="auto"/>
          </w:divBdr>
        </w:div>
      </w:divsChild>
    </w:div>
    <w:div w:id="1902981954">
      <w:bodyDiv w:val="1"/>
      <w:marLeft w:val="0"/>
      <w:marRight w:val="0"/>
      <w:marTop w:val="0"/>
      <w:marBottom w:val="0"/>
      <w:divBdr>
        <w:top w:val="none" w:sz="0" w:space="0" w:color="auto"/>
        <w:left w:val="none" w:sz="0" w:space="0" w:color="auto"/>
        <w:bottom w:val="none" w:sz="0" w:space="0" w:color="auto"/>
        <w:right w:val="none" w:sz="0" w:space="0" w:color="auto"/>
      </w:divBdr>
    </w:div>
    <w:div w:id="1935892125">
      <w:bodyDiv w:val="1"/>
      <w:marLeft w:val="0"/>
      <w:marRight w:val="0"/>
      <w:marTop w:val="0"/>
      <w:marBottom w:val="0"/>
      <w:divBdr>
        <w:top w:val="none" w:sz="0" w:space="0" w:color="auto"/>
        <w:left w:val="none" w:sz="0" w:space="0" w:color="auto"/>
        <w:bottom w:val="none" w:sz="0" w:space="0" w:color="auto"/>
        <w:right w:val="none" w:sz="0" w:space="0" w:color="auto"/>
      </w:divBdr>
      <w:divsChild>
        <w:div w:id="182549613">
          <w:marLeft w:val="0"/>
          <w:marRight w:val="0"/>
          <w:marTop w:val="0"/>
          <w:marBottom w:val="0"/>
          <w:divBdr>
            <w:top w:val="none" w:sz="0" w:space="0" w:color="auto"/>
            <w:left w:val="none" w:sz="0" w:space="0" w:color="auto"/>
            <w:bottom w:val="none" w:sz="0" w:space="0" w:color="auto"/>
            <w:right w:val="none" w:sz="0" w:space="0" w:color="auto"/>
          </w:divBdr>
        </w:div>
        <w:div w:id="221330795">
          <w:marLeft w:val="0"/>
          <w:marRight w:val="0"/>
          <w:marTop w:val="0"/>
          <w:marBottom w:val="0"/>
          <w:divBdr>
            <w:top w:val="none" w:sz="0" w:space="0" w:color="auto"/>
            <w:left w:val="none" w:sz="0" w:space="0" w:color="auto"/>
            <w:bottom w:val="none" w:sz="0" w:space="0" w:color="auto"/>
            <w:right w:val="none" w:sz="0" w:space="0" w:color="auto"/>
          </w:divBdr>
        </w:div>
        <w:div w:id="251937181">
          <w:marLeft w:val="0"/>
          <w:marRight w:val="0"/>
          <w:marTop w:val="0"/>
          <w:marBottom w:val="0"/>
          <w:divBdr>
            <w:top w:val="none" w:sz="0" w:space="0" w:color="auto"/>
            <w:left w:val="none" w:sz="0" w:space="0" w:color="auto"/>
            <w:bottom w:val="none" w:sz="0" w:space="0" w:color="auto"/>
            <w:right w:val="none" w:sz="0" w:space="0" w:color="auto"/>
          </w:divBdr>
        </w:div>
        <w:div w:id="305866671">
          <w:marLeft w:val="0"/>
          <w:marRight w:val="0"/>
          <w:marTop w:val="0"/>
          <w:marBottom w:val="0"/>
          <w:divBdr>
            <w:top w:val="none" w:sz="0" w:space="0" w:color="auto"/>
            <w:left w:val="none" w:sz="0" w:space="0" w:color="auto"/>
            <w:bottom w:val="none" w:sz="0" w:space="0" w:color="auto"/>
            <w:right w:val="none" w:sz="0" w:space="0" w:color="auto"/>
          </w:divBdr>
        </w:div>
        <w:div w:id="343941235">
          <w:marLeft w:val="0"/>
          <w:marRight w:val="0"/>
          <w:marTop w:val="0"/>
          <w:marBottom w:val="0"/>
          <w:divBdr>
            <w:top w:val="none" w:sz="0" w:space="0" w:color="auto"/>
            <w:left w:val="none" w:sz="0" w:space="0" w:color="auto"/>
            <w:bottom w:val="none" w:sz="0" w:space="0" w:color="auto"/>
            <w:right w:val="none" w:sz="0" w:space="0" w:color="auto"/>
          </w:divBdr>
        </w:div>
        <w:div w:id="344409753">
          <w:marLeft w:val="0"/>
          <w:marRight w:val="0"/>
          <w:marTop w:val="0"/>
          <w:marBottom w:val="0"/>
          <w:divBdr>
            <w:top w:val="none" w:sz="0" w:space="0" w:color="auto"/>
            <w:left w:val="none" w:sz="0" w:space="0" w:color="auto"/>
            <w:bottom w:val="none" w:sz="0" w:space="0" w:color="auto"/>
            <w:right w:val="none" w:sz="0" w:space="0" w:color="auto"/>
          </w:divBdr>
        </w:div>
        <w:div w:id="346323621">
          <w:marLeft w:val="0"/>
          <w:marRight w:val="0"/>
          <w:marTop w:val="0"/>
          <w:marBottom w:val="0"/>
          <w:divBdr>
            <w:top w:val="none" w:sz="0" w:space="0" w:color="auto"/>
            <w:left w:val="none" w:sz="0" w:space="0" w:color="auto"/>
            <w:bottom w:val="none" w:sz="0" w:space="0" w:color="auto"/>
            <w:right w:val="none" w:sz="0" w:space="0" w:color="auto"/>
          </w:divBdr>
        </w:div>
        <w:div w:id="439184272">
          <w:marLeft w:val="0"/>
          <w:marRight w:val="0"/>
          <w:marTop w:val="0"/>
          <w:marBottom w:val="0"/>
          <w:divBdr>
            <w:top w:val="none" w:sz="0" w:space="0" w:color="auto"/>
            <w:left w:val="none" w:sz="0" w:space="0" w:color="auto"/>
            <w:bottom w:val="none" w:sz="0" w:space="0" w:color="auto"/>
            <w:right w:val="none" w:sz="0" w:space="0" w:color="auto"/>
          </w:divBdr>
        </w:div>
        <w:div w:id="477456345">
          <w:marLeft w:val="0"/>
          <w:marRight w:val="0"/>
          <w:marTop w:val="0"/>
          <w:marBottom w:val="0"/>
          <w:divBdr>
            <w:top w:val="none" w:sz="0" w:space="0" w:color="auto"/>
            <w:left w:val="none" w:sz="0" w:space="0" w:color="auto"/>
            <w:bottom w:val="none" w:sz="0" w:space="0" w:color="auto"/>
            <w:right w:val="none" w:sz="0" w:space="0" w:color="auto"/>
          </w:divBdr>
        </w:div>
        <w:div w:id="549609518">
          <w:marLeft w:val="0"/>
          <w:marRight w:val="0"/>
          <w:marTop w:val="0"/>
          <w:marBottom w:val="0"/>
          <w:divBdr>
            <w:top w:val="none" w:sz="0" w:space="0" w:color="auto"/>
            <w:left w:val="none" w:sz="0" w:space="0" w:color="auto"/>
            <w:bottom w:val="none" w:sz="0" w:space="0" w:color="auto"/>
            <w:right w:val="none" w:sz="0" w:space="0" w:color="auto"/>
          </w:divBdr>
        </w:div>
        <w:div w:id="635337634">
          <w:marLeft w:val="0"/>
          <w:marRight w:val="0"/>
          <w:marTop w:val="0"/>
          <w:marBottom w:val="0"/>
          <w:divBdr>
            <w:top w:val="none" w:sz="0" w:space="0" w:color="auto"/>
            <w:left w:val="none" w:sz="0" w:space="0" w:color="auto"/>
            <w:bottom w:val="none" w:sz="0" w:space="0" w:color="auto"/>
            <w:right w:val="none" w:sz="0" w:space="0" w:color="auto"/>
          </w:divBdr>
        </w:div>
        <w:div w:id="690374289">
          <w:marLeft w:val="0"/>
          <w:marRight w:val="0"/>
          <w:marTop w:val="0"/>
          <w:marBottom w:val="0"/>
          <w:divBdr>
            <w:top w:val="none" w:sz="0" w:space="0" w:color="auto"/>
            <w:left w:val="none" w:sz="0" w:space="0" w:color="auto"/>
            <w:bottom w:val="none" w:sz="0" w:space="0" w:color="auto"/>
            <w:right w:val="none" w:sz="0" w:space="0" w:color="auto"/>
          </w:divBdr>
        </w:div>
        <w:div w:id="791438970">
          <w:marLeft w:val="0"/>
          <w:marRight w:val="0"/>
          <w:marTop w:val="0"/>
          <w:marBottom w:val="0"/>
          <w:divBdr>
            <w:top w:val="none" w:sz="0" w:space="0" w:color="auto"/>
            <w:left w:val="none" w:sz="0" w:space="0" w:color="auto"/>
            <w:bottom w:val="none" w:sz="0" w:space="0" w:color="auto"/>
            <w:right w:val="none" w:sz="0" w:space="0" w:color="auto"/>
          </w:divBdr>
        </w:div>
        <w:div w:id="853030778">
          <w:marLeft w:val="0"/>
          <w:marRight w:val="0"/>
          <w:marTop w:val="0"/>
          <w:marBottom w:val="0"/>
          <w:divBdr>
            <w:top w:val="none" w:sz="0" w:space="0" w:color="auto"/>
            <w:left w:val="none" w:sz="0" w:space="0" w:color="auto"/>
            <w:bottom w:val="none" w:sz="0" w:space="0" w:color="auto"/>
            <w:right w:val="none" w:sz="0" w:space="0" w:color="auto"/>
          </w:divBdr>
        </w:div>
        <w:div w:id="873542354">
          <w:marLeft w:val="0"/>
          <w:marRight w:val="0"/>
          <w:marTop w:val="0"/>
          <w:marBottom w:val="0"/>
          <w:divBdr>
            <w:top w:val="none" w:sz="0" w:space="0" w:color="auto"/>
            <w:left w:val="none" w:sz="0" w:space="0" w:color="auto"/>
            <w:bottom w:val="none" w:sz="0" w:space="0" w:color="auto"/>
            <w:right w:val="none" w:sz="0" w:space="0" w:color="auto"/>
          </w:divBdr>
        </w:div>
        <w:div w:id="1126581627">
          <w:marLeft w:val="0"/>
          <w:marRight w:val="0"/>
          <w:marTop w:val="0"/>
          <w:marBottom w:val="0"/>
          <w:divBdr>
            <w:top w:val="none" w:sz="0" w:space="0" w:color="auto"/>
            <w:left w:val="none" w:sz="0" w:space="0" w:color="auto"/>
            <w:bottom w:val="none" w:sz="0" w:space="0" w:color="auto"/>
            <w:right w:val="none" w:sz="0" w:space="0" w:color="auto"/>
          </w:divBdr>
        </w:div>
        <w:div w:id="1133713447">
          <w:marLeft w:val="0"/>
          <w:marRight w:val="0"/>
          <w:marTop w:val="0"/>
          <w:marBottom w:val="0"/>
          <w:divBdr>
            <w:top w:val="none" w:sz="0" w:space="0" w:color="auto"/>
            <w:left w:val="none" w:sz="0" w:space="0" w:color="auto"/>
            <w:bottom w:val="none" w:sz="0" w:space="0" w:color="auto"/>
            <w:right w:val="none" w:sz="0" w:space="0" w:color="auto"/>
          </w:divBdr>
        </w:div>
        <w:div w:id="1222250756">
          <w:marLeft w:val="0"/>
          <w:marRight w:val="0"/>
          <w:marTop w:val="0"/>
          <w:marBottom w:val="0"/>
          <w:divBdr>
            <w:top w:val="none" w:sz="0" w:space="0" w:color="auto"/>
            <w:left w:val="none" w:sz="0" w:space="0" w:color="auto"/>
            <w:bottom w:val="none" w:sz="0" w:space="0" w:color="auto"/>
            <w:right w:val="none" w:sz="0" w:space="0" w:color="auto"/>
          </w:divBdr>
        </w:div>
        <w:div w:id="1225606915">
          <w:marLeft w:val="0"/>
          <w:marRight w:val="0"/>
          <w:marTop w:val="0"/>
          <w:marBottom w:val="0"/>
          <w:divBdr>
            <w:top w:val="none" w:sz="0" w:space="0" w:color="auto"/>
            <w:left w:val="none" w:sz="0" w:space="0" w:color="auto"/>
            <w:bottom w:val="none" w:sz="0" w:space="0" w:color="auto"/>
            <w:right w:val="none" w:sz="0" w:space="0" w:color="auto"/>
          </w:divBdr>
        </w:div>
        <w:div w:id="1253275515">
          <w:marLeft w:val="0"/>
          <w:marRight w:val="0"/>
          <w:marTop w:val="0"/>
          <w:marBottom w:val="0"/>
          <w:divBdr>
            <w:top w:val="none" w:sz="0" w:space="0" w:color="auto"/>
            <w:left w:val="none" w:sz="0" w:space="0" w:color="auto"/>
            <w:bottom w:val="none" w:sz="0" w:space="0" w:color="auto"/>
            <w:right w:val="none" w:sz="0" w:space="0" w:color="auto"/>
          </w:divBdr>
        </w:div>
        <w:div w:id="1420446932">
          <w:marLeft w:val="0"/>
          <w:marRight w:val="0"/>
          <w:marTop w:val="0"/>
          <w:marBottom w:val="0"/>
          <w:divBdr>
            <w:top w:val="none" w:sz="0" w:space="0" w:color="auto"/>
            <w:left w:val="none" w:sz="0" w:space="0" w:color="auto"/>
            <w:bottom w:val="none" w:sz="0" w:space="0" w:color="auto"/>
            <w:right w:val="none" w:sz="0" w:space="0" w:color="auto"/>
          </w:divBdr>
        </w:div>
        <w:div w:id="1521896284">
          <w:marLeft w:val="0"/>
          <w:marRight w:val="0"/>
          <w:marTop w:val="0"/>
          <w:marBottom w:val="0"/>
          <w:divBdr>
            <w:top w:val="none" w:sz="0" w:space="0" w:color="auto"/>
            <w:left w:val="none" w:sz="0" w:space="0" w:color="auto"/>
            <w:bottom w:val="none" w:sz="0" w:space="0" w:color="auto"/>
            <w:right w:val="none" w:sz="0" w:space="0" w:color="auto"/>
          </w:divBdr>
        </w:div>
        <w:div w:id="1561794318">
          <w:marLeft w:val="0"/>
          <w:marRight w:val="0"/>
          <w:marTop w:val="0"/>
          <w:marBottom w:val="0"/>
          <w:divBdr>
            <w:top w:val="none" w:sz="0" w:space="0" w:color="auto"/>
            <w:left w:val="none" w:sz="0" w:space="0" w:color="auto"/>
            <w:bottom w:val="none" w:sz="0" w:space="0" w:color="auto"/>
            <w:right w:val="none" w:sz="0" w:space="0" w:color="auto"/>
          </w:divBdr>
        </w:div>
        <w:div w:id="1845969008">
          <w:marLeft w:val="0"/>
          <w:marRight w:val="0"/>
          <w:marTop w:val="0"/>
          <w:marBottom w:val="0"/>
          <w:divBdr>
            <w:top w:val="none" w:sz="0" w:space="0" w:color="auto"/>
            <w:left w:val="none" w:sz="0" w:space="0" w:color="auto"/>
            <w:bottom w:val="none" w:sz="0" w:space="0" w:color="auto"/>
            <w:right w:val="none" w:sz="0" w:space="0" w:color="auto"/>
          </w:divBdr>
        </w:div>
        <w:div w:id="2001736547">
          <w:marLeft w:val="0"/>
          <w:marRight w:val="0"/>
          <w:marTop w:val="0"/>
          <w:marBottom w:val="0"/>
          <w:divBdr>
            <w:top w:val="none" w:sz="0" w:space="0" w:color="auto"/>
            <w:left w:val="none" w:sz="0" w:space="0" w:color="auto"/>
            <w:bottom w:val="none" w:sz="0" w:space="0" w:color="auto"/>
            <w:right w:val="none" w:sz="0" w:space="0" w:color="auto"/>
          </w:divBdr>
        </w:div>
        <w:div w:id="2033460087">
          <w:marLeft w:val="0"/>
          <w:marRight w:val="0"/>
          <w:marTop w:val="0"/>
          <w:marBottom w:val="0"/>
          <w:divBdr>
            <w:top w:val="none" w:sz="0" w:space="0" w:color="auto"/>
            <w:left w:val="none" w:sz="0" w:space="0" w:color="auto"/>
            <w:bottom w:val="none" w:sz="0" w:space="0" w:color="auto"/>
            <w:right w:val="none" w:sz="0" w:space="0" w:color="auto"/>
          </w:divBdr>
        </w:div>
        <w:div w:id="2078555210">
          <w:marLeft w:val="0"/>
          <w:marRight w:val="0"/>
          <w:marTop w:val="0"/>
          <w:marBottom w:val="0"/>
          <w:divBdr>
            <w:top w:val="none" w:sz="0" w:space="0" w:color="auto"/>
            <w:left w:val="none" w:sz="0" w:space="0" w:color="auto"/>
            <w:bottom w:val="none" w:sz="0" w:space="0" w:color="auto"/>
            <w:right w:val="none" w:sz="0" w:space="0" w:color="auto"/>
          </w:divBdr>
        </w:div>
      </w:divsChild>
    </w:div>
    <w:div w:id="210391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maglione@guidehouse.com" TargetMode="Externa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mailto:charles.ampong@guidehouse.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laura.agapay.read@guidehouse.com"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ff.erickson@guidehouse.com" TargetMode="External"/><Relationship Id="rId22" Type="http://schemas.openxmlformats.org/officeDocument/2006/relationships/hyperlink" Target="http://www.ilsag.info/technical-reference-manual.htm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GH 2025">
  <a:themeElements>
    <a:clrScheme name="GUIDEHOUSE 2025">
      <a:dk1>
        <a:srgbClr val="000000"/>
      </a:dk1>
      <a:lt1>
        <a:srgbClr val="FFFFFF"/>
      </a:lt1>
      <a:dk2>
        <a:srgbClr val="03647A"/>
      </a:dk2>
      <a:lt2>
        <a:srgbClr val="E0E0E0"/>
      </a:lt2>
      <a:accent1>
        <a:srgbClr val="93D500"/>
      </a:accent1>
      <a:accent2>
        <a:srgbClr val="C1FD3B"/>
      </a:accent2>
      <a:accent3>
        <a:srgbClr val="31863E"/>
      </a:accent3>
      <a:accent4>
        <a:srgbClr val="01373D"/>
      </a:accent4>
      <a:accent5>
        <a:srgbClr val="00BAD6"/>
      </a:accent5>
      <a:accent6>
        <a:srgbClr val="80DDEB"/>
      </a:accent6>
      <a:hlink>
        <a:srgbClr val="03647A"/>
      </a:hlink>
      <a:folHlink>
        <a:srgbClr val="00BAD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AFFE6FE768F1F4ABC2259CAA5A5E2B4" ma:contentTypeVersion="14" ma:contentTypeDescription="Create a new document." ma:contentTypeScope="" ma:versionID="5cfe27b836570d0c02fd7d8f28f86db9">
  <xsd:schema xmlns:xsd="http://www.w3.org/2001/XMLSchema" xmlns:xs="http://www.w3.org/2001/XMLSchema" xmlns:p="http://schemas.microsoft.com/office/2006/metadata/properties" xmlns:ns1="http://schemas.microsoft.com/sharepoint/v3" xmlns:ns2="b2d023fd-748d-47fb-9def-a48ce366a9e6" xmlns:ns3="c7dbb18a-942d-48ab-becb-8e31551bea5d" targetNamespace="http://schemas.microsoft.com/office/2006/metadata/properties" ma:root="true" ma:fieldsID="daa4e3f14cc4c0770b02be065439cf23" ns1:_="" ns2:_="" ns3:_="">
    <xsd:import namespace="http://schemas.microsoft.com/sharepoint/v3"/>
    <xsd:import namespace="b2d023fd-748d-47fb-9def-a48ce366a9e6"/>
    <xsd:import namespace="c7dbb18a-942d-48ab-becb-8e31551bea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023fd-748d-47fb-9def-a48ce366a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bb18a-942d-48ab-becb-8e31551bea5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a3aba95-029a-4762-9ff7-3a5bda2b1289}" ma:internalName="TaxCatchAll" ma:showField="CatchAllData" ma:web="c7dbb18a-942d-48ab-becb-8e31551bea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2d023fd-748d-47fb-9def-a48ce366a9e6">
      <Terms xmlns="http://schemas.microsoft.com/office/infopath/2007/PartnerControls"/>
    </lcf76f155ced4ddcb4097134ff3c332f>
    <TaxCatchAll xmlns="c7dbb18a-942d-48ab-becb-8e31551bea5d" xsi:nil="true"/>
    <ArchiverLinkFileType xmlns="b2d023fd-748d-47fb-9def-a48ce366a9e6" xsi:nil="true"/>
  </documentManagement>
</p:properties>
</file>

<file path=customXml/itemProps1.xml><?xml version="1.0" encoding="utf-8"?>
<ds:datastoreItem xmlns:ds="http://schemas.openxmlformats.org/officeDocument/2006/customXml" ds:itemID="{9253164F-3A94-46F9-A840-C0F7174C7452}">
  <ds:schemaRefs>
    <ds:schemaRef ds:uri="http://schemas.microsoft.com/sharepoint/v3/contenttype/forms"/>
  </ds:schemaRefs>
</ds:datastoreItem>
</file>

<file path=customXml/itemProps2.xml><?xml version="1.0" encoding="utf-8"?>
<ds:datastoreItem xmlns:ds="http://schemas.openxmlformats.org/officeDocument/2006/customXml" ds:itemID="{FC21CA1B-186D-49C6-B24B-6D7186896D31}">
  <ds:schemaRefs>
    <ds:schemaRef ds:uri="http://schemas.openxmlformats.org/officeDocument/2006/bibliography"/>
  </ds:schemaRefs>
</ds:datastoreItem>
</file>

<file path=customXml/itemProps3.xml><?xml version="1.0" encoding="utf-8"?>
<ds:datastoreItem xmlns:ds="http://schemas.openxmlformats.org/officeDocument/2006/customXml" ds:itemID="{64AD48F1-5D42-4FD0-A206-F354283A7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d023fd-748d-47fb-9def-a48ce366a9e6"/>
    <ds:schemaRef ds:uri="c7dbb18a-942d-48ab-becb-8e31551be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AB6DB4-CE02-46B9-8BFD-E7BF6E043A5B}">
  <ds:schemaRefs>
    <ds:schemaRef ds:uri="http://purl.org/dc/terms/"/>
    <ds:schemaRef ds:uri="http://purl.org/dc/elements/1.1/"/>
    <ds:schemaRef ds:uri="http://schemas.microsoft.com/office/2006/documentManagement/types"/>
    <ds:schemaRef ds:uri="http://schemas.microsoft.com/office/infopath/2007/PartnerControls"/>
    <ds:schemaRef ds:uri="http://www.w3.org/XML/1998/namespace"/>
    <ds:schemaRef ds:uri="http://purl.org/dc/dcmitype/"/>
    <ds:schemaRef ds:uri="http://schemas.microsoft.com/sharepoint/v3"/>
    <ds:schemaRef ds:uri="http://schemas.openxmlformats.org/package/2006/metadata/core-properties"/>
    <ds:schemaRef ds:uri="c7dbb18a-942d-48ab-becb-8e31551bea5d"/>
    <ds:schemaRef ds:uri="b2d023fd-748d-47fb-9def-a48ce366a9e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2435</Words>
  <Characters>12569</Characters>
  <Application>Microsoft Office Word</Application>
  <DocSecurity>0</DocSecurity>
  <Lines>1142</Lines>
  <Paragraphs>1000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14004</CharactersWithSpaces>
  <SharedDoc>false</SharedDoc>
  <HLinks>
    <vt:vector size="126" baseType="variant">
      <vt:variant>
        <vt:i4>524369</vt:i4>
      </vt:variant>
      <vt:variant>
        <vt:i4>129</vt:i4>
      </vt:variant>
      <vt:variant>
        <vt:i4>0</vt:i4>
      </vt:variant>
      <vt:variant>
        <vt:i4>5</vt:i4>
      </vt:variant>
      <vt:variant>
        <vt:lpwstr>http://www.ilsag.info/technical-reference-manual.html</vt:lpwstr>
      </vt:variant>
      <vt:variant>
        <vt:lpwstr/>
      </vt:variant>
      <vt:variant>
        <vt:i4>3801209</vt:i4>
      </vt:variant>
      <vt:variant>
        <vt:i4>120</vt:i4>
      </vt:variant>
      <vt:variant>
        <vt:i4>0</vt:i4>
      </vt:variant>
      <vt:variant>
        <vt:i4>5</vt:i4>
      </vt:variant>
      <vt:variant>
        <vt:lpwstr>https://www.ilsag.info/evaluator-ntg-recommendations-for-2024/</vt:lpwstr>
      </vt:variant>
      <vt:variant>
        <vt:lpwstr/>
      </vt:variant>
      <vt:variant>
        <vt:i4>1507383</vt:i4>
      </vt:variant>
      <vt:variant>
        <vt:i4>95</vt:i4>
      </vt:variant>
      <vt:variant>
        <vt:i4>0</vt:i4>
      </vt:variant>
      <vt:variant>
        <vt:i4>5</vt:i4>
      </vt:variant>
      <vt:variant>
        <vt:lpwstr/>
      </vt:variant>
      <vt:variant>
        <vt:lpwstr>_Toc225781842</vt:lpwstr>
      </vt:variant>
      <vt:variant>
        <vt:i4>1507383</vt:i4>
      </vt:variant>
      <vt:variant>
        <vt:i4>89</vt:i4>
      </vt:variant>
      <vt:variant>
        <vt:i4>0</vt:i4>
      </vt:variant>
      <vt:variant>
        <vt:i4>5</vt:i4>
      </vt:variant>
      <vt:variant>
        <vt:lpwstr/>
      </vt:variant>
      <vt:variant>
        <vt:lpwstr>_Toc225781841</vt:lpwstr>
      </vt:variant>
      <vt:variant>
        <vt:i4>1507383</vt:i4>
      </vt:variant>
      <vt:variant>
        <vt:i4>83</vt:i4>
      </vt:variant>
      <vt:variant>
        <vt:i4>0</vt:i4>
      </vt:variant>
      <vt:variant>
        <vt:i4>5</vt:i4>
      </vt:variant>
      <vt:variant>
        <vt:lpwstr/>
      </vt:variant>
      <vt:variant>
        <vt:lpwstr>_Toc225781840</vt:lpwstr>
      </vt:variant>
      <vt:variant>
        <vt:i4>1048631</vt:i4>
      </vt:variant>
      <vt:variant>
        <vt:i4>77</vt:i4>
      </vt:variant>
      <vt:variant>
        <vt:i4>0</vt:i4>
      </vt:variant>
      <vt:variant>
        <vt:i4>5</vt:i4>
      </vt:variant>
      <vt:variant>
        <vt:lpwstr/>
      </vt:variant>
      <vt:variant>
        <vt:lpwstr>_Toc225781839</vt:lpwstr>
      </vt:variant>
      <vt:variant>
        <vt:i4>1048631</vt:i4>
      </vt:variant>
      <vt:variant>
        <vt:i4>71</vt:i4>
      </vt:variant>
      <vt:variant>
        <vt:i4>0</vt:i4>
      </vt:variant>
      <vt:variant>
        <vt:i4>5</vt:i4>
      </vt:variant>
      <vt:variant>
        <vt:lpwstr/>
      </vt:variant>
      <vt:variant>
        <vt:lpwstr>_Toc225781838</vt:lpwstr>
      </vt:variant>
      <vt:variant>
        <vt:i4>1048631</vt:i4>
      </vt:variant>
      <vt:variant>
        <vt:i4>62</vt:i4>
      </vt:variant>
      <vt:variant>
        <vt:i4>0</vt:i4>
      </vt:variant>
      <vt:variant>
        <vt:i4>5</vt:i4>
      </vt:variant>
      <vt:variant>
        <vt:lpwstr/>
      </vt:variant>
      <vt:variant>
        <vt:lpwstr>_Toc225781837</vt:lpwstr>
      </vt:variant>
      <vt:variant>
        <vt:i4>1048631</vt:i4>
      </vt:variant>
      <vt:variant>
        <vt:i4>56</vt:i4>
      </vt:variant>
      <vt:variant>
        <vt:i4>0</vt:i4>
      </vt:variant>
      <vt:variant>
        <vt:i4>5</vt:i4>
      </vt:variant>
      <vt:variant>
        <vt:lpwstr/>
      </vt:variant>
      <vt:variant>
        <vt:lpwstr>_Toc225781836</vt:lpwstr>
      </vt:variant>
      <vt:variant>
        <vt:i4>1048631</vt:i4>
      </vt:variant>
      <vt:variant>
        <vt:i4>50</vt:i4>
      </vt:variant>
      <vt:variant>
        <vt:i4>0</vt:i4>
      </vt:variant>
      <vt:variant>
        <vt:i4>5</vt:i4>
      </vt:variant>
      <vt:variant>
        <vt:lpwstr/>
      </vt:variant>
      <vt:variant>
        <vt:lpwstr>_Toc225781835</vt:lpwstr>
      </vt:variant>
      <vt:variant>
        <vt:i4>1048631</vt:i4>
      </vt:variant>
      <vt:variant>
        <vt:i4>44</vt:i4>
      </vt:variant>
      <vt:variant>
        <vt:i4>0</vt:i4>
      </vt:variant>
      <vt:variant>
        <vt:i4>5</vt:i4>
      </vt:variant>
      <vt:variant>
        <vt:lpwstr/>
      </vt:variant>
      <vt:variant>
        <vt:lpwstr>_Toc225781834</vt:lpwstr>
      </vt:variant>
      <vt:variant>
        <vt:i4>1048631</vt:i4>
      </vt:variant>
      <vt:variant>
        <vt:i4>38</vt:i4>
      </vt:variant>
      <vt:variant>
        <vt:i4>0</vt:i4>
      </vt:variant>
      <vt:variant>
        <vt:i4>5</vt:i4>
      </vt:variant>
      <vt:variant>
        <vt:lpwstr/>
      </vt:variant>
      <vt:variant>
        <vt:lpwstr>_Toc225781833</vt:lpwstr>
      </vt:variant>
      <vt:variant>
        <vt:i4>1048631</vt:i4>
      </vt:variant>
      <vt:variant>
        <vt:i4>32</vt:i4>
      </vt:variant>
      <vt:variant>
        <vt:i4>0</vt:i4>
      </vt:variant>
      <vt:variant>
        <vt:i4>5</vt:i4>
      </vt:variant>
      <vt:variant>
        <vt:lpwstr/>
      </vt:variant>
      <vt:variant>
        <vt:lpwstr>_Toc225781832</vt:lpwstr>
      </vt:variant>
      <vt:variant>
        <vt:i4>1048631</vt:i4>
      </vt:variant>
      <vt:variant>
        <vt:i4>26</vt:i4>
      </vt:variant>
      <vt:variant>
        <vt:i4>0</vt:i4>
      </vt:variant>
      <vt:variant>
        <vt:i4>5</vt:i4>
      </vt:variant>
      <vt:variant>
        <vt:lpwstr/>
      </vt:variant>
      <vt:variant>
        <vt:lpwstr>_Toc225781831</vt:lpwstr>
      </vt:variant>
      <vt:variant>
        <vt:i4>1048631</vt:i4>
      </vt:variant>
      <vt:variant>
        <vt:i4>20</vt:i4>
      </vt:variant>
      <vt:variant>
        <vt:i4>0</vt:i4>
      </vt:variant>
      <vt:variant>
        <vt:i4>5</vt:i4>
      </vt:variant>
      <vt:variant>
        <vt:lpwstr/>
      </vt:variant>
      <vt:variant>
        <vt:lpwstr>_Toc225781830</vt:lpwstr>
      </vt:variant>
      <vt:variant>
        <vt:i4>1114167</vt:i4>
      </vt:variant>
      <vt:variant>
        <vt:i4>14</vt:i4>
      </vt:variant>
      <vt:variant>
        <vt:i4>0</vt:i4>
      </vt:variant>
      <vt:variant>
        <vt:i4>5</vt:i4>
      </vt:variant>
      <vt:variant>
        <vt:lpwstr/>
      </vt:variant>
      <vt:variant>
        <vt:lpwstr>_Toc225781829</vt:lpwstr>
      </vt:variant>
      <vt:variant>
        <vt:i4>2555976</vt:i4>
      </vt:variant>
      <vt:variant>
        <vt:i4>9</vt:i4>
      </vt:variant>
      <vt:variant>
        <vt:i4>0</vt:i4>
      </vt:variant>
      <vt:variant>
        <vt:i4>5</vt:i4>
      </vt:variant>
      <vt:variant>
        <vt:lpwstr>mailto:charles.ampong@guidehouse.com</vt:lpwstr>
      </vt:variant>
      <vt:variant>
        <vt:lpwstr/>
      </vt:variant>
      <vt:variant>
        <vt:i4>6422592</vt:i4>
      </vt:variant>
      <vt:variant>
        <vt:i4>6</vt:i4>
      </vt:variant>
      <vt:variant>
        <vt:i4>0</vt:i4>
      </vt:variant>
      <vt:variant>
        <vt:i4>5</vt:i4>
      </vt:variant>
      <vt:variant>
        <vt:lpwstr>mailto:laura.agapay.read@guidehouse.com</vt:lpwstr>
      </vt:variant>
      <vt:variant>
        <vt:lpwstr/>
      </vt:variant>
      <vt:variant>
        <vt:i4>7995403</vt:i4>
      </vt:variant>
      <vt:variant>
        <vt:i4>3</vt:i4>
      </vt:variant>
      <vt:variant>
        <vt:i4>0</vt:i4>
      </vt:variant>
      <vt:variant>
        <vt:i4>5</vt:i4>
      </vt:variant>
      <vt:variant>
        <vt:lpwstr>mailto:jeff.erickson@guidehouse.com</vt:lpwstr>
      </vt:variant>
      <vt:variant>
        <vt:lpwstr/>
      </vt:variant>
      <vt:variant>
        <vt:i4>3145741</vt:i4>
      </vt:variant>
      <vt:variant>
        <vt:i4>0</vt:i4>
      </vt:variant>
      <vt:variant>
        <vt:i4>0</vt:i4>
      </vt:variant>
      <vt:variant>
        <vt:i4>5</vt:i4>
      </vt:variant>
      <vt:variant>
        <vt:lpwstr>mailto:cmaglione@guidehouse.com</vt:lpwstr>
      </vt:variant>
      <vt:variant>
        <vt:lpwstr/>
      </vt:variant>
      <vt:variant>
        <vt:i4>2555976</vt:i4>
      </vt:variant>
      <vt:variant>
        <vt:i4>0</vt:i4>
      </vt:variant>
      <vt:variant>
        <vt:i4>0</vt:i4>
      </vt:variant>
      <vt:variant>
        <vt:i4>5</vt:i4>
      </vt:variant>
      <vt:variant>
        <vt:lpwstr>mailto:charles.ampong@guidehouse.com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Kaplan</dc:creator>
  <cp:keywords/>
  <dc:description/>
  <cp:lastModifiedBy>Charles Ampong</cp:lastModifiedBy>
  <cp:revision>3</cp:revision>
  <dcterms:created xsi:type="dcterms:W3CDTF">2026-04-01T01:56:00Z</dcterms:created>
  <dcterms:modified xsi:type="dcterms:W3CDTF">2026-04-01T02:07:00Z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0x0101009AFFE6FE768F1F4ABC2259CAA5A5E2B4</vt:lpwstr>
  </property>
  <property fmtid="{D5CDD505-2E9C-101B-9397-08002B2CF9AE}" pid="3" name="MediaServiceImageTags">
    <vt:lpwstr/>
  </property>
  <property fmtid="{D5CDD505-2E9C-101B-9397-08002B2CF9AE}" pid="4" name="docLang">
    <vt:lpwstr>en</vt:lpwstr>
  </property>
  <property fmtid="{D5CDD505-2E9C-101B-9397-08002B2CF9AE}" pid="5" name="Order">
    <vt:r8>2704100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